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C1EDB" w14:textId="0BBA20E1" w:rsidR="00C26B7F" w:rsidRPr="00A14F6A" w:rsidRDefault="00CB5BE6" w:rsidP="00A14F6A">
      <w:pPr>
        <w:pStyle w:val="Ttulo1"/>
        <w:spacing w:before="90" w:line="276" w:lineRule="auto"/>
        <w:ind w:left="3799" w:right="2975" w:hanging="723"/>
        <w:jc w:val="both"/>
        <w:rPr>
          <w:b w:val="0"/>
          <w:bCs w:val="0"/>
          <w:color w:val="000009"/>
          <w:u w:val="single"/>
        </w:rPr>
      </w:pPr>
      <w:r w:rsidRPr="00A14F6A">
        <w:rPr>
          <w:b w:val="0"/>
          <w:bCs w:val="0"/>
          <w:color w:val="000009"/>
          <w:u w:val="single"/>
        </w:rPr>
        <w:t>TERMO DE REFERÊNCIA</w:t>
      </w:r>
      <w:r w:rsidR="00D50DAD" w:rsidRPr="00A14F6A">
        <w:rPr>
          <w:b w:val="0"/>
          <w:bCs w:val="0"/>
          <w:color w:val="000009"/>
          <w:u w:val="single"/>
        </w:rPr>
        <w:t xml:space="preserve"> - T</w:t>
      </w:r>
      <w:r w:rsidRPr="00A14F6A">
        <w:rPr>
          <w:b w:val="0"/>
          <w:bCs w:val="0"/>
          <w:color w:val="000009"/>
          <w:u w:val="single"/>
        </w:rPr>
        <w:t>R</w:t>
      </w:r>
    </w:p>
    <w:p w14:paraId="51631340" w14:textId="77777777" w:rsidR="002D6B19" w:rsidRDefault="002D6B19" w:rsidP="00A14F6A">
      <w:pPr>
        <w:pStyle w:val="Ttulo1"/>
        <w:spacing w:before="90" w:line="276" w:lineRule="auto"/>
        <w:ind w:left="3799" w:right="3140" w:hanging="723"/>
        <w:jc w:val="both"/>
      </w:pPr>
    </w:p>
    <w:p w14:paraId="343F67EB" w14:textId="52AA2EB9" w:rsidR="00A14F6A" w:rsidRPr="00A14F6A" w:rsidRDefault="00CB5BE6" w:rsidP="00A14F6A">
      <w:pPr>
        <w:pStyle w:val="Corpodetexto"/>
        <w:spacing w:before="90" w:line="276" w:lineRule="auto"/>
        <w:ind w:left="992" w:firstLine="448"/>
        <w:rPr>
          <w:color w:val="000000" w:themeColor="text1"/>
        </w:rPr>
      </w:pPr>
      <w:r w:rsidRPr="00236CA3">
        <w:rPr>
          <w:color w:val="000000" w:themeColor="text1"/>
        </w:rPr>
        <w:t>Considerando as disposições da Lei Federal nº 14.133/2021 e suas posteriores</w:t>
      </w:r>
      <w:r w:rsidRPr="00236CA3">
        <w:rPr>
          <w:color w:val="000000" w:themeColor="text1"/>
          <w:spacing w:val="1"/>
        </w:rPr>
        <w:t xml:space="preserve"> </w:t>
      </w:r>
      <w:r w:rsidRPr="00236CA3">
        <w:rPr>
          <w:color w:val="000000" w:themeColor="text1"/>
        </w:rPr>
        <w:t>alterações</w:t>
      </w:r>
      <w:r w:rsidRPr="00236CA3">
        <w:rPr>
          <w:color w:val="000000" w:themeColor="text1"/>
          <w:spacing w:val="-6"/>
        </w:rPr>
        <w:t xml:space="preserve"> </w:t>
      </w:r>
      <w:r w:rsidRPr="00236CA3">
        <w:rPr>
          <w:color w:val="000000" w:themeColor="text1"/>
        </w:rPr>
        <w:t>e</w:t>
      </w:r>
      <w:r w:rsidRPr="00236CA3">
        <w:rPr>
          <w:color w:val="000000" w:themeColor="text1"/>
          <w:spacing w:val="-7"/>
        </w:rPr>
        <w:t xml:space="preserve"> </w:t>
      </w:r>
      <w:r w:rsidRPr="00236CA3">
        <w:rPr>
          <w:color w:val="000000" w:themeColor="text1"/>
        </w:rPr>
        <w:t>dos</w:t>
      </w:r>
      <w:r w:rsidRPr="00236CA3">
        <w:rPr>
          <w:color w:val="000000" w:themeColor="text1"/>
          <w:spacing w:val="-6"/>
        </w:rPr>
        <w:t xml:space="preserve"> </w:t>
      </w:r>
      <w:r w:rsidRPr="00236CA3">
        <w:rPr>
          <w:color w:val="000000" w:themeColor="text1"/>
        </w:rPr>
        <w:t>Decretos</w:t>
      </w:r>
      <w:r w:rsidRPr="00236CA3">
        <w:rPr>
          <w:color w:val="000000" w:themeColor="text1"/>
          <w:spacing w:val="-6"/>
        </w:rPr>
        <w:t xml:space="preserve"> </w:t>
      </w:r>
      <w:r w:rsidRPr="00236CA3">
        <w:rPr>
          <w:color w:val="000000" w:themeColor="text1"/>
        </w:rPr>
        <w:t>Municipais</w:t>
      </w:r>
      <w:r w:rsidRPr="00236CA3">
        <w:rPr>
          <w:color w:val="000000" w:themeColor="text1"/>
          <w:spacing w:val="-6"/>
        </w:rPr>
        <w:t xml:space="preserve"> </w:t>
      </w:r>
      <w:r w:rsidRPr="00236CA3">
        <w:rPr>
          <w:color w:val="000000" w:themeColor="text1"/>
        </w:rPr>
        <w:t>n°</w:t>
      </w:r>
      <w:r w:rsidRPr="00236CA3">
        <w:rPr>
          <w:color w:val="000000" w:themeColor="text1"/>
          <w:spacing w:val="-8"/>
        </w:rPr>
        <w:t xml:space="preserve"> </w:t>
      </w:r>
      <w:r w:rsidRPr="00236CA3">
        <w:rPr>
          <w:color w:val="000000" w:themeColor="text1"/>
        </w:rPr>
        <w:t>881/2022,</w:t>
      </w:r>
      <w:r w:rsidRPr="00236CA3">
        <w:rPr>
          <w:color w:val="000000" w:themeColor="text1"/>
          <w:spacing w:val="-8"/>
        </w:rPr>
        <w:t xml:space="preserve"> </w:t>
      </w:r>
      <w:r w:rsidRPr="00236CA3">
        <w:rPr>
          <w:color w:val="000000" w:themeColor="text1"/>
        </w:rPr>
        <w:t>n°</w:t>
      </w:r>
      <w:r w:rsidRPr="00236CA3">
        <w:rPr>
          <w:color w:val="000000" w:themeColor="text1"/>
          <w:spacing w:val="-9"/>
        </w:rPr>
        <w:t xml:space="preserve"> </w:t>
      </w:r>
      <w:r w:rsidRPr="00236CA3">
        <w:rPr>
          <w:color w:val="000000" w:themeColor="text1"/>
        </w:rPr>
        <w:t>922/2022,</w:t>
      </w:r>
      <w:r w:rsidRPr="00236CA3">
        <w:rPr>
          <w:color w:val="000000" w:themeColor="text1"/>
          <w:spacing w:val="-6"/>
        </w:rPr>
        <w:t xml:space="preserve"> </w:t>
      </w:r>
      <w:r w:rsidRPr="00236CA3">
        <w:rPr>
          <w:color w:val="000000" w:themeColor="text1"/>
        </w:rPr>
        <w:t>nº</w:t>
      </w:r>
      <w:r w:rsidRPr="00236CA3">
        <w:rPr>
          <w:color w:val="000000" w:themeColor="text1"/>
          <w:spacing w:val="-6"/>
        </w:rPr>
        <w:t xml:space="preserve"> </w:t>
      </w:r>
      <w:r w:rsidR="00252E8E">
        <w:rPr>
          <w:color w:val="000000" w:themeColor="text1"/>
        </w:rPr>
        <w:t>078</w:t>
      </w:r>
      <w:r w:rsidRPr="00236CA3">
        <w:rPr>
          <w:color w:val="000000" w:themeColor="text1"/>
        </w:rPr>
        <w:t>/202</w:t>
      </w:r>
      <w:r w:rsidR="00252E8E">
        <w:rPr>
          <w:color w:val="000000" w:themeColor="text1"/>
        </w:rPr>
        <w:t>5</w:t>
      </w:r>
      <w:r w:rsidR="008107DE">
        <w:rPr>
          <w:color w:val="000000" w:themeColor="text1"/>
        </w:rPr>
        <w:t xml:space="preserve">, </w:t>
      </w:r>
      <w:r w:rsidRPr="00236CA3">
        <w:rPr>
          <w:color w:val="000000" w:themeColor="text1"/>
        </w:rPr>
        <w:t>Lei 4.320/64 e Lei Complementar 123/2006,</w:t>
      </w:r>
      <w:r w:rsidRPr="00236CA3">
        <w:rPr>
          <w:color w:val="000000" w:themeColor="text1"/>
          <w:spacing w:val="-6"/>
        </w:rPr>
        <w:t xml:space="preserve"> a Autarquia de Serviços de Obras de Maricá - </w:t>
      </w:r>
      <w:r w:rsidRPr="00236CA3">
        <w:rPr>
          <w:color w:val="000000" w:themeColor="text1"/>
        </w:rPr>
        <w:t xml:space="preserve">SOMAR, por meio da Diretoria Operacional de Administração e Finanças, </w:t>
      </w:r>
      <w:r w:rsidR="00835CF5" w:rsidRPr="00835CF5">
        <w:rPr>
          <w:color w:val="000000" w:themeColor="text1"/>
        </w:rPr>
        <w:t xml:space="preserve">realizará processo administrativo de Inexigibilidade de Licitação </w:t>
      </w:r>
      <w:r w:rsidRPr="00236CA3">
        <w:rPr>
          <w:color w:val="000000" w:themeColor="text1"/>
        </w:rPr>
        <w:t xml:space="preserve">para contratação </w:t>
      </w:r>
      <w:r w:rsidR="007F602B">
        <w:rPr>
          <w:lang w:val="pt-BR" w:eastAsia="pt-BR"/>
        </w:rPr>
        <w:t xml:space="preserve">de </w:t>
      </w:r>
      <w:r w:rsidR="00821DDB">
        <w:rPr>
          <w:lang w:val="pt-BR" w:eastAsia="pt-BR"/>
        </w:rPr>
        <w:t xml:space="preserve">Acesso Simultâneos </w:t>
      </w:r>
      <w:r w:rsidR="007F602B">
        <w:rPr>
          <w:lang w:val="pt-BR" w:eastAsia="pt-BR"/>
        </w:rPr>
        <w:t xml:space="preserve">para </w:t>
      </w:r>
      <w:r w:rsidR="007F602B">
        <w:rPr>
          <w:b/>
          <w:bCs/>
          <w:lang w:val="pt-BR" w:eastAsia="pt-BR"/>
        </w:rPr>
        <w:t>uso</w:t>
      </w:r>
      <w:r w:rsidR="00AD4A52" w:rsidRPr="008B561F">
        <w:rPr>
          <w:b/>
          <w:bCs/>
          <w:lang w:val="pt-BR" w:eastAsia="pt-BR"/>
        </w:rPr>
        <w:t xml:space="preserve"> </w:t>
      </w:r>
      <w:r w:rsidR="007F602B">
        <w:rPr>
          <w:b/>
          <w:bCs/>
          <w:lang w:val="pt-BR" w:eastAsia="pt-BR"/>
        </w:rPr>
        <w:t>do</w:t>
      </w:r>
      <w:r w:rsidR="00AD4A52" w:rsidRPr="008B561F">
        <w:rPr>
          <w:b/>
          <w:bCs/>
          <w:lang w:val="pt-BR" w:eastAsia="pt-BR"/>
        </w:rPr>
        <w:t xml:space="preserve"> Sistema Zênite Fácil</w:t>
      </w:r>
      <w:r w:rsidR="00AD4A52" w:rsidRPr="008B561F">
        <w:rPr>
          <w:lang w:val="pt-BR" w:eastAsia="pt-BR"/>
        </w:rPr>
        <w:t xml:space="preserve"> e do </w:t>
      </w:r>
      <w:r w:rsidR="00AD4A52" w:rsidRPr="008B561F">
        <w:rPr>
          <w:b/>
          <w:bCs/>
          <w:lang w:val="pt-BR" w:eastAsia="pt-BR"/>
        </w:rPr>
        <w:t>serviço de Orientação por Escrito Zênite em Licitações e Contratos</w:t>
      </w:r>
      <w:r w:rsidR="005D7280" w:rsidRPr="005D7280">
        <w:rPr>
          <w:b/>
          <w:bCs/>
          <w:color w:val="000000" w:themeColor="text1"/>
        </w:rPr>
        <w:t>,</w:t>
      </w:r>
      <w:r w:rsidR="005D7280">
        <w:rPr>
          <w:b/>
          <w:bCs/>
          <w:color w:val="000000" w:themeColor="text1"/>
        </w:rPr>
        <w:t xml:space="preserve"> </w:t>
      </w:r>
      <w:r w:rsidRPr="00236CA3">
        <w:rPr>
          <w:color w:val="000000" w:themeColor="text1"/>
        </w:rPr>
        <w:t>a fim de atender as necessidades operacionais desta Autarquia.</w:t>
      </w:r>
    </w:p>
    <w:p w14:paraId="2358703E" w14:textId="77777777" w:rsidR="00BE44EA" w:rsidRPr="00CB5BE6" w:rsidRDefault="00BE44EA" w:rsidP="00A14F6A">
      <w:pPr>
        <w:pStyle w:val="PargrafodaLista"/>
        <w:ind w:left="1353"/>
      </w:pP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368"/>
      </w:tblGrid>
      <w:tr w:rsidR="00CB5BE6" w14:paraId="014F3763" w14:textId="77777777" w:rsidTr="001F5934">
        <w:trPr>
          <w:trHeight w:hRule="exact" w:val="318"/>
        </w:trPr>
        <w:tc>
          <w:tcPr>
            <w:tcW w:w="9218" w:type="dxa"/>
            <w:shd w:val="clear" w:color="auto" w:fill="F2F2F2" w:themeFill="background1" w:themeFillShade="F2"/>
          </w:tcPr>
          <w:p w14:paraId="7CE892A8" w14:textId="06478734" w:rsidR="00CB5BE6" w:rsidRPr="00CB5BE6" w:rsidRDefault="00103DB1" w:rsidP="00A14F6A">
            <w:pPr>
              <w:pStyle w:val="PargrafodaLista"/>
              <w:numPr>
                <w:ilvl w:val="0"/>
                <w:numId w:val="3"/>
              </w:numPr>
              <w:tabs>
                <w:tab w:val="left" w:pos="1701"/>
              </w:tabs>
              <w:spacing w:after="240" w:line="276" w:lineRule="auto"/>
              <w:ind w:left="357" w:hanging="357"/>
              <w:rPr>
                <w:b/>
                <w:color w:val="000000" w:themeColor="text1"/>
                <w:sz w:val="24"/>
                <w:szCs w:val="24"/>
              </w:rPr>
            </w:pPr>
            <w:bookmarkStart w:id="1" w:name="_Hlk197626735"/>
            <w:r>
              <w:t xml:space="preserve">CONDIÇÕES GERAIS </w:t>
            </w:r>
            <w:r w:rsidR="00CB5BE6" w:rsidRPr="00CB5BE6">
              <w:t xml:space="preserve"> DO OBJETO</w:t>
            </w:r>
          </w:p>
        </w:tc>
      </w:tr>
    </w:tbl>
    <w:p w14:paraId="4D7524BF" w14:textId="638EEFAD" w:rsidR="00BE44EA" w:rsidRDefault="00BE44EA" w:rsidP="00A14F6A">
      <w:pPr>
        <w:pStyle w:val="Corpodetexto"/>
        <w:spacing w:before="120" w:line="276" w:lineRule="auto"/>
        <w:ind w:left="993"/>
        <w:rPr>
          <w:color w:val="000000" w:themeColor="text1"/>
        </w:rPr>
      </w:pPr>
      <w:bookmarkStart w:id="2" w:name="_Hlk203606230"/>
      <w:bookmarkEnd w:id="1"/>
      <w:r w:rsidRPr="004C3655">
        <w:rPr>
          <w:b/>
          <w:bCs/>
          <w:color w:val="000000" w:themeColor="text1"/>
        </w:rPr>
        <w:t>1.1</w:t>
      </w:r>
      <w:r>
        <w:rPr>
          <w:color w:val="000000" w:themeColor="text1"/>
        </w:rPr>
        <w:t xml:space="preserve"> </w:t>
      </w:r>
      <w:r w:rsidR="005D7280" w:rsidRPr="005D7280">
        <w:rPr>
          <w:color w:val="000000" w:themeColor="text1"/>
        </w:rPr>
        <w:t xml:space="preserve">Contratação </w:t>
      </w:r>
      <w:r w:rsidR="005D7280" w:rsidRPr="005D7280">
        <w:rPr>
          <w:b/>
          <w:bCs/>
          <w:color w:val="000000" w:themeColor="text1"/>
        </w:rPr>
        <w:t>direta, via inexigibilidade de licitação (art. 74, I, Lei 14.133/2021)</w:t>
      </w:r>
      <w:r w:rsidR="005D7280" w:rsidRPr="005D7280">
        <w:rPr>
          <w:color w:val="000000" w:themeColor="text1"/>
        </w:rPr>
        <w:t xml:space="preserve">, do </w:t>
      </w:r>
      <w:r w:rsidR="00AD4A52" w:rsidRPr="00AD4A52">
        <w:rPr>
          <w:b/>
          <w:bCs/>
          <w:color w:val="000000" w:themeColor="text1"/>
        </w:rPr>
        <w:t>Zênite Informação e Consultoria S/A (CNPJ: 86.781.069/0001-15)</w:t>
      </w:r>
      <w:r w:rsidR="00AD4A52">
        <w:rPr>
          <w:b/>
          <w:bCs/>
          <w:color w:val="000000" w:themeColor="text1"/>
        </w:rPr>
        <w:t xml:space="preserve"> </w:t>
      </w:r>
      <w:r w:rsidR="005D7280" w:rsidRPr="005D7280">
        <w:rPr>
          <w:color w:val="000000" w:themeColor="text1"/>
        </w:rPr>
        <w:t xml:space="preserve">para </w:t>
      </w:r>
      <w:r w:rsidR="00AD4A52">
        <w:rPr>
          <w:color w:val="000000" w:themeColor="text1"/>
        </w:rPr>
        <w:t>fornecimnento d</w:t>
      </w:r>
      <w:r w:rsidR="007F602B">
        <w:rPr>
          <w:color w:val="000000" w:themeColor="text1"/>
        </w:rPr>
        <w:t xml:space="preserve">e </w:t>
      </w:r>
      <w:r w:rsidR="00821DDB">
        <w:rPr>
          <w:color w:val="000000" w:themeColor="text1"/>
        </w:rPr>
        <w:t>acessos simultâneos</w:t>
      </w:r>
      <w:r w:rsidR="007F602B">
        <w:rPr>
          <w:color w:val="000000" w:themeColor="text1"/>
        </w:rPr>
        <w:t xml:space="preserve"> do</w:t>
      </w:r>
      <w:r w:rsidR="00AD4A52">
        <w:rPr>
          <w:color w:val="000000" w:themeColor="text1"/>
        </w:rPr>
        <w:t xml:space="preserve"> </w:t>
      </w:r>
      <w:r w:rsidR="00AD4A52" w:rsidRPr="00AD4A52">
        <w:rPr>
          <w:color w:val="000000" w:themeColor="text1"/>
        </w:rPr>
        <w:t xml:space="preserve">Sistema </w:t>
      </w:r>
      <w:r w:rsidR="00AD4A52" w:rsidRPr="00AD4A52">
        <w:rPr>
          <w:b/>
          <w:bCs/>
          <w:color w:val="000000" w:themeColor="text1"/>
        </w:rPr>
        <w:t>Zênite Fácil</w:t>
      </w:r>
      <w:r w:rsidR="00AD4A52" w:rsidRPr="00AD4A52">
        <w:rPr>
          <w:color w:val="000000" w:themeColor="text1"/>
        </w:rPr>
        <w:t xml:space="preserve"> e do serviço de</w:t>
      </w:r>
      <w:r w:rsidR="00AD4A52" w:rsidRPr="00AD4A52">
        <w:rPr>
          <w:b/>
          <w:bCs/>
          <w:color w:val="000000" w:themeColor="text1"/>
        </w:rPr>
        <w:t xml:space="preserve"> Orientação por Escrito Zênite em Licitações e Contratos</w:t>
      </w:r>
      <w:r w:rsidR="00AD4A52">
        <w:rPr>
          <w:color w:val="000000" w:themeColor="text1"/>
        </w:rPr>
        <w:t>.</w:t>
      </w:r>
    </w:p>
    <w:bookmarkEnd w:id="2"/>
    <w:p w14:paraId="596D8065" w14:textId="77777777" w:rsidR="00BE44EA" w:rsidRPr="00BE44EA" w:rsidRDefault="00BE44EA" w:rsidP="00A14F6A">
      <w:pPr>
        <w:pStyle w:val="Corpodetexto"/>
        <w:spacing w:before="120" w:line="276" w:lineRule="auto"/>
        <w:ind w:left="993" w:right="570"/>
        <w:rPr>
          <w:color w:val="000000" w:themeColor="text1"/>
        </w:rPr>
      </w:pPr>
    </w:p>
    <w:tbl>
      <w:tblPr>
        <w:tblW w:w="8544" w:type="dxa"/>
        <w:tblInd w:w="99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CellMar>
          <w:left w:w="70" w:type="dxa"/>
          <w:right w:w="70" w:type="dxa"/>
        </w:tblCellMar>
        <w:tblLook w:val="04A0" w:firstRow="1" w:lastRow="0" w:firstColumn="1" w:lastColumn="0" w:noHBand="0" w:noVBand="1"/>
      </w:tblPr>
      <w:tblGrid>
        <w:gridCol w:w="629"/>
        <w:gridCol w:w="4327"/>
        <w:gridCol w:w="1052"/>
        <w:gridCol w:w="1074"/>
        <w:gridCol w:w="1462"/>
      </w:tblGrid>
      <w:tr w:rsidR="007F602B" w:rsidRPr="00A701A0" w14:paraId="3019E56F" w14:textId="77777777" w:rsidTr="009C0992">
        <w:trPr>
          <w:trHeight w:val="645"/>
        </w:trPr>
        <w:tc>
          <w:tcPr>
            <w:tcW w:w="629" w:type="dxa"/>
            <w:shd w:val="clear" w:color="000000" w:fill="F2F2F2"/>
            <w:vAlign w:val="center"/>
          </w:tcPr>
          <w:p w14:paraId="7E0151A2" w14:textId="789199F2" w:rsidR="007F602B" w:rsidRPr="0009546F" w:rsidRDefault="007F602B" w:rsidP="00A14F6A">
            <w:pPr>
              <w:widowControl/>
              <w:autoSpaceDE/>
              <w:autoSpaceDN/>
              <w:jc w:val="both"/>
              <w:rPr>
                <w:color w:val="000000"/>
                <w:sz w:val="20"/>
                <w:szCs w:val="20"/>
                <w:lang w:val="pt-BR" w:eastAsia="pt-BR"/>
              </w:rPr>
            </w:pPr>
            <w:r w:rsidRPr="0009546F">
              <w:rPr>
                <w:color w:val="000000"/>
                <w:sz w:val="20"/>
                <w:szCs w:val="20"/>
                <w:lang w:val="pt-BR" w:eastAsia="pt-BR"/>
              </w:rPr>
              <w:t>ITEM</w:t>
            </w:r>
          </w:p>
        </w:tc>
        <w:tc>
          <w:tcPr>
            <w:tcW w:w="4327" w:type="dxa"/>
            <w:shd w:val="clear" w:color="000000" w:fill="F2F2F2"/>
            <w:noWrap/>
            <w:vAlign w:val="center"/>
            <w:hideMark/>
          </w:tcPr>
          <w:p w14:paraId="2DAB74F4" w14:textId="6DB6A337" w:rsidR="007F602B" w:rsidRPr="0009546F" w:rsidRDefault="007F602B" w:rsidP="00863936">
            <w:pPr>
              <w:widowControl/>
              <w:autoSpaceDE/>
              <w:autoSpaceDN/>
              <w:jc w:val="center"/>
              <w:rPr>
                <w:color w:val="000000"/>
                <w:sz w:val="20"/>
                <w:szCs w:val="20"/>
                <w:lang w:val="pt-BR" w:eastAsia="pt-BR"/>
              </w:rPr>
            </w:pPr>
            <w:r w:rsidRPr="0009546F">
              <w:rPr>
                <w:color w:val="000000"/>
                <w:sz w:val="20"/>
                <w:szCs w:val="20"/>
                <w:lang w:val="pt-BR" w:eastAsia="pt-BR"/>
              </w:rPr>
              <w:t>DESCRIÇÃO/ESPECIFICAÇÃO</w:t>
            </w:r>
            <w:r w:rsidR="003C36D6">
              <w:rPr>
                <w:color w:val="000000"/>
                <w:sz w:val="20"/>
                <w:szCs w:val="20"/>
                <w:lang w:val="pt-BR" w:eastAsia="pt-BR"/>
              </w:rPr>
              <w:t xml:space="preserve"> do produto</w:t>
            </w:r>
          </w:p>
        </w:tc>
        <w:tc>
          <w:tcPr>
            <w:tcW w:w="1052" w:type="dxa"/>
            <w:shd w:val="clear" w:color="000000" w:fill="F2F2F2"/>
            <w:noWrap/>
            <w:vAlign w:val="center"/>
            <w:hideMark/>
          </w:tcPr>
          <w:p w14:paraId="25B28F88" w14:textId="4C056D08" w:rsidR="007F602B" w:rsidRPr="0009546F" w:rsidRDefault="007F602B" w:rsidP="00A14F6A">
            <w:pPr>
              <w:widowControl/>
              <w:autoSpaceDE/>
              <w:autoSpaceDN/>
              <w:jc w:val="both"/>
              <w:rPr>
                <w:color w:val="000000"/>
                <w:sz w:val="20"/>
                <w:szCs w:val="20"/>
                <w:lang w:val="pt-BR" w:eastAsia="pt-BR"/>
              </w:rPr>
            </w:pPr>
            <w:r w:rsidRPr="0009546F">
              <w:rPr>
                <w:color w:val="000000"/>
                <w:sz w:val="20"/>
                <w:szCs w:val="20"/>
                <w:lang w:val="pt-BR" w:eastAsia="pt-BR"/>
              </w:rPr>
              <w:t>CATSERV</w:t>
            </w:r>
          </w:p>
        </w:tc>
        <w:tc>
          <w:tcPr>
            <w:tcW w:w="1074" w:type="dxa"/>
            <w:shd w:val="clear" w:color="000000" w:fill="F2F2F2"/>
          </w:tcPr>
          <w:p w14:paraId="4D389E31" w14:textId="77777777" w:rsidR="007F602B" w:rsidRDefault="007F602B" w:rsidP="007F602B">
            <w:pPr>
              <w:widowControl/>
              <w:autoSpaceDE/>
              <w:autoSpaceDN/>
              <w:jc w:val="center"/>
              <w:rPr>
                <w:color w:val="000000" w:themeColor="text1"/>
                <w:sz w:val="18"/>
                <w:szCs w:val="18"/>
                <w:lang w:val="pt-BR" w:eastAsia="pt-BR"/>
              </w:rPr>
            </w:pPr>
            <w:r>
              <w:rPr>
                <w:color w:val="000000" w:themeColor="text1"/>
                <w:sz w:val="18"/>
                <w:szCs w:val="18"/>
                <w:lang w:val="pt-BR" w:eastAsia="pt-BR"/>
              </w:rPr>
              <w:t>UNIDADE</w:t>
            </w:r>
          </w:p>
          <w:p w14:paraId="72EE9C9C" w14:textId="77777777" w:rsidR="007F602B" w:rsidRDefault="007F602B" w:rsidP="007F602B">
            <w:pPr>
              <w:widowControl/>
              <w:autoSpaceDE/>
              <w:autoSpaceDN/>
              <w:jc w:val="center"/>
              <w:rPr>
                <w:color w:val="000000"/>
                <w:sz w:val="18"/>
                <w:szCs w:val="18"/>
                <w:lang w:val="pt-BR" w:eastAsia="pt-BR"/>
              </w:rPr>
            </w:pPr>
            <w:r>
              <w:rPr>
                <w:color w:val="000000"/>
                <w:sz w:val="18"/>
                <w:szCs w:val="18"/>
                <w:lang w:val="pt-BR" w:eastAsia="pt-BR"/>
              </w:rPr>
              <w:t>DE</w:t>
            </w:r>
          </w:p>
          <w:p w14:paraId="0D01FE0C" w14:textId="135C2C5C" w:rsidR="007F602B" w:rsidRPr="0009546F" w:rsidRDefault="007F602B" w:rsidP="007F602B">
            <w:pPr>
              <w:widowControl/>
              <w:autoSpaceDE/>
              <w:autoSpaceDN/>
              <w:jc w:val="center"/>
              <w:rPr>
                <w:color w:val="000000"/>
                <w:sz w:val="20"/>
                <w:szCs w:val="20"/>
                <w:lang w:val="pt-BR" w:eastAsia="pt-BR"/>
              </w:rPr>
            </w:pPr>
            <w:r>
              <w:rPr>
                <w:color w:val="000000"/>
                <w:sz w:val="20"/>
                <w:szCs w:val="20"/>
                <w:lang w:val="pt-BR" w:eastAsia="pt-BR"/>
              </w:rPr>
              <w:t>MEDIDA</w:t>
            </w:r>
          </w:p>
        </w:tc>
        <w:tc>
          <w:tcPr>
            <w:tcW w:w="1462" w:type="dxa"/>
            <w:shd w:val="clear" w:color="000000" w:fill="F2F2F2"/>
            <w:vAlign w:val="center"/>
          </w:tcPr>
          <w:p w14:paraId="4E39148B" w14:textId="22896C07" w:rsidR="007F602B" w:rsidRPr="0009546F" w:rsidRDefault="007F602B" w:rsidP="00A14F6A">
            <w:pPr>
              <w:widowControl/>
              <w:autoSpaceDE/>
              <w:autoSpaceDN/>
              <w:jc w:val="both"/>
              <w:rPr>
                <w:color w:val="000000"/>
                <w:sz w:val="20"/>
                <w:szCs w:val="20"/>
                <w:lang w:val="pt-BR" w:eastAsia="pt-BR"/>
              </w:rPr>
            </w:pPr>
            <w:r w:rsidRPr="0009546F">
              <w:rPr>
                <w:color w:val="000000"/>
                <w:sz w:val="20"/>
                <w:szCs w:val="20"/>
                <w:lang w:val="pt-BR" w:eastAsia="pt-BR"/>
              </w:rPr>
              <w:t>QUANTIDADE</w:t>
            </w:r>
          </w:p>
        </w:tc>
      </w:tr>
      <w:tr w:rsidR="007F602B" w:rsidRPr="00BC2F3B" w14:paraId="500E974F" w14:textId="77777777" w:rsidTr="009C0992">
        <w:trPr>
          <w:trHeight w:val="300"/>
        </w:trPr>
        <w:tc>
          <w:tcPr>
            <w:tcW w:w="629" w:type="dxa"/>
            <w:vAlign w:val="center"/>
          </w:tcPr>
          <w:p w14:paraId="5871DDF7" w14:textId="0A560DE4" w:rsidR="007F602B" w:rsidRPr="00863936" w:rsidRDefault="007F602B" w:rsidP="00863936">
            <w:pPr>
              <w:widowControl/>
              <w:autoSpaceDE/>
              <w:autoSpaceDN/>
              <w:jc w:val="center"/>
              <w:rPr>
                <w:color w:val="000000"/>
                <w:sz w:val="20"/>
                <w:szCs w:val="20"/>
                <w:highlight w:val="yellow"/>
                <w:lang w:val="pt-BR" w:eastAsia="pt-BR"/>
              </w:rPr>
            </w:pPr>
            <w:r w:rsidRPr="005D7280">
              <w:rPr>
                <w:color w:val="000000"/>
                <w:sz w:val="20"/>
                <w:szCs w:val="20"/>
                <w:lang w:val="pt-BR" w:eastAsia="pt-BR"/>
              </w:rPr>
              <w:t>1</w:t>
            </w:r>
          </w:p>
        </w:tc>
        <w:tc>
          <w:tcPr>
            <w:tcW w:w="4327" w:type="dxa"/>
            <w:vAlign w:val="center"/>
            <w:hideMark/>
          </w:tcPr>
          <w:p w14:paraId="0FA01813" w14:textId="6ECB6F13" w:rsidR="007F602B" w:rsidRPr="00863936" w:rsidRDefault="005F2246" w:rsidP="00863936">
            <w:pPr>
              <w:widowControl/>
              <w:autoSpaceDE/>
              <w:autoSpaceDN/>
              <w:rPr>
                <w:color w:val="000000"/>
                <w:lang w:val="pt-BR" w:eastAsia="pt-BR"/>
              </w:rPr>
            </w:pPr>
            <w:r w:rsidRPr="005F2246">
              <w:rPr>
                <w:color w:val="000000" w:themeColor="text1"/>
              </w:rPr>
              <w:t xml:space="preserve">Zênite Fácil </w:t>
            </w:r>
            <w:r w:rsidR="003C36D6">
              <w:rPr>
                <w:color w:val="000000" w:themeColor="text1"/>
              </w:rPr>
              <w:t>(acesso on line)</w:t>
            </w:r>
          </w:p>
        </w:tc>
        <w:tc>
          <w:tcPr>
            <w:tcW w:w="1052" w:type="dxa"/>
            <w:noWrap/>
            <w:vAlign w:val="center"/>
            <w:hideMark/>
          </w:tcPr>
          <w:p w14:paraId="0BC851DE" w14:textId="34C0A50A" w:rsidR="007F602B" w:rsidRPr="005D7280" w:rsidRDefault="007F602B" w:rsidP="00863936">
            <w:pPr>
              <w:widowControl/>
              <w:autoSpaceDE/>
              <w:autoSpaceDN/>
              <w:jc w:val="center"/>
              <w:rPr>
                <w:color w:val="000000" w:themeColor="text1"/>
                <w:sz w:val="20"/>
                <w:szCs w:val="20"/>
                <w:lang w:val="pt-BR" w:eastAsia="pt-BR"/>
              </w:rPr>
            </w:pPr>
            <w:r w:rsidRPr="007F602B">
              <w:rPr>
                <w:color w:val="000000" w:themeColor="text1"/>
                <w:sz w:val="20"/>
                <w:szCs w:val="20"/>
                <w:lang w:val="pt-BR" w:eastAsia="pt-BR"/>
              </w:rPr>
              <w:t>21350</w:t>
            </w:r>
          </w:p>
        </w:tc>
        <w:tc>
          <w:tcPr>
            <w:tcW w:w="1074" w:type="dxa"/>
          </w:tcPr>
          <w:p w14:paraId="459B48D9" w14:textId="48776CC7" w:rsidR="007F602B" w:rsidRDefault="003C36D6" w:rsidP="007F602B">
            <w:pPr>
              <w:widowControl/>
              <w:autoSpaceDE/>
              <w:autoSpaceDN/>
              <w:jc w:val="center"/>
              <w:rPr>
                <w:color w:val="000000"/>
                <w:sz w:val="20"/>
                <w:szCs w:val="20"/>
                <w:lang w:val="pt-BR" w:eastAsia="pt-BR"/>
              </w:rPr>
            </w:pPr>
            <w:r>
              <w:rPr>
                <w:color w:val="000000"/>
                <w:sz w:val="20"/>
                <w:szCs w:val="20"/>
                <w:lang w:val="pt-BR" w:eastAsia="pt-BR"/>
              </w:rPr>
              <w:t>Acesso Simultâneo</w:t>
            </w:r>
          </w:p>
        </w:tc>
        <w:tc>
          <w:tcPr>
            <w:tcW w:w="1462" w:type="dxa"/>
            <w:noWrap/>
            <w:vAlign w:val="center"/>
          </w:tcPr>
          <w:p w14:paraId="1EF977A2" w14:textId="193C02A0" w:rsidR="007F602B" w:rsidRPr="005D7280" w:rsidRDefault="007F602B" w:rsidP="007F602B">
            <w:pPr>
              <w:widowControl/>
              <w:autoSpaceDE/>
              <w:autoSpaceDN/>
              <w:jc w:val="center"/>
              <w:rPr>
                <w:color w:val="000000"/>
                <w:sz w:val="20"/>
                <w:szCs w:val="20"/>
                <w:lang w:val="pt-BR" w:eastAsia="pt-BR"/>
              </w:rPr>
            </w:pPr>
            <w:r>
              <w:rPr>
                <w:color w:val="000000"/>
                <w:sz w:val="20"/>
                <w:szCs w:val="20"/>
                <w:lang w:val="pt-BR" w:eastAsia="pt-BR"/>
              </w:rPr>
              <w:t>15</w:t>
            </w:r>
          </w:p>
        </w:tc>
      </w:tr>
      <w:tr w:rsidR="007F602B" w:rsidRPr="00BC2F3B" w14:paraId="5726D6C1" w14:textId="77777777" w:rsidTr="009C0992">
        <w:trPr>
          <w:trHeight w:val="300"/>
        </w:trPr>
        <w:tc>
          <w:tcPr>
            <w:tcW w:w="629" w:type="dxa"/>
            <w:vAlign w:val="center"/>
          </w:tcPr>
          <w:p w14:paraId="465C1E3F" w14:textId="1829A22F" w:rsidR="007F602B" w:rsidRPr="005D7280" w:rsidRDefault="007F602B" w:rsidP="00863936">
            <w:pPr>
              <w:widowControl/>
              <w:autoSpaceDE/>
              <w:autoSpaceDN/>
              <w:jc w:val="center"/>
              <w:rPr>
                <w:color w:val="000000"/>
                <w:sz w:val="20"/>
                <w:szCs w:val="20"/>
                <w:lang w:val="pt-BR" w:eastAsia="pt-BR"/>
              </w:rPr>
            </w:pPr>
            <w:r>
              <w:rPr>
                <w:color w:val="000000"/>
                <w:sz w:val="20"/>
                <w:szCs w:val="20"/>
                <w:lang w:val="pt-BR" w:eastAsia="pt-BR"/>
              </w:rPr>
              <w:t>2</w:t>
            </w:r>
          </w:p>
        </w:tc>
        <w:tc>
          <w:tcPr>
            <w:tcW w:w="4327" w:type="dxa"/>
            <w:vAlign w:val="center"/>
          </w:tcPr>
          <w:p w14:paraId="5701396B" w14:textId="4D57AED8" w:rsidR="007F602B" w:rsidRPr="00AD4A52" w:rsidRDefault="007F602B" w:rsidP="00863936">
            <w:pPr>
              <w:widowControl/>
              <w:autoSpaceDE/>
              <w:autoSpaceDN/>
              <w:rPr>
                <w:color w:val="000000" w:themeColor="text1"/>
              </w:rPr>
            </w:pPr>
            <w:r>
              <w:rPr>
                <w:color w:val="000000" w:themeColor="text1"/>
              </w:rPr>
              <w:t>S</w:t>
            </w:r>
            <w:r w:rsidRPr="00AD4A52">
              <w:rPr>
                <w:color w:val="000000" w:themeColor="text1"/>
              </w:rPr>
              <w:t>erviço de</w:t>
            </w:r>
            <w:r w:rsidRPr="00AD4A52">
              <w:rPr>
                <w:b/>
                <w:bCs/>
                <w:color w:val="000000" w:themeColor="text1"/>
              </w:rPr>
              <w:t xml:space="preserve"> Orientação por Escrito Zênite em Licitações e Contratos</w:t>
            </w:r>
          </w:p>
        </w:tc>
        <w:tc>
          <w:tcPr>
            <w:tcW w:w="1052" w:type="dxa"/>
            <w:noWrap/>
            <w:vAlign w:val="center"/>
          </w:tcPr>
          <w:p w14:paraId="6504923D" w14:textId="11D6D0A0" w:rsidR="007F602B" w:rsidRPr="005D7280" w:rsidRDefault="007F602B" w:rsidP="00863936">
            <w:pPr>
              <w:widowControl/>
              <w:autoSpaceDE/>
              <w:autoSpaceDN/>
              <w:jc w:val="center"/>
              <w:rPr>
                <w:color w:val="000000" w:themeColor="text1"/>
                <w:sz w:val="20"/>
                <w:szCs w:val="20"/>
                <w:lang w:val="pt-BR" w:eastAsia="pt-BR"/>
              </w:rPr>
            </w:pPr>
            <w:r w:rsidRPr="007F602B">
              <w:rPr>
                <w:color w:val="000000" w:themeColor="text1"/>
                <w:sz w:val="20"/>
                <w:szCs w:val="20"/>
                <w:lang w:val="pt-BR" w:eastAsia="pt-BR"/>
              </w:rPr>
              <w:t>21350</w:t>
            </w:r>
          </w:p>
        </w:tc>
        <w:tc>
          <w:tcPr>
            <w:tcW w:w="1074" w:type="dxa"/>
            <w:vAlign w:val="center"/>
          </w:tcPr>
          <w:p w14:paraId="396FC8BE" w14:textId="0F73F7EB" w:rsidR="007F602B" w:rsidRPr="007F602B" w:rsidRDefault="00821DDB" w:rsidP="007F602B">
            <w:pPr>
              <w:widowControl/>
              <w:autoSpaceDE/>
              <w:autoSpaceDN/>
              <w:jc w:val="center"/>
              <w:rPr>
                <w:color w:val="000000"/>
                <w:sz w:val="20"/>
                <w:szCs w:val="20"/>
                <w:lang w:val="pt-BR" w:eastAsia="pt-BR"/>
              </w:rPr>
            </w:pPr>
            <w:r>
              <w:rPr>
                <w:color w:val="000000"/>
                <w:sz w:val="20"/>
                <w:szCs w:val="20"/>
                <w:lang w:val="pt-BR" w:eastAsia="pt-BR"/>
              </w:rPr>
              <w:t>Orientação por escrito</w:t>
            </w:r>
          </w:p>
        </w:tc>
        <w:tc>
          <w:tcPr>
            <w:tcW w:w="1462" w:type="dxa"/>
            <w:noWrap/>
            <w:vAlign w:val="center"/>
          </w:tcPr>
          <w:p w14:paraId="7B6B1C3A" w14:textId="4A33BE8B" w:rsidR="007F602B" w:rsidRDefault="00917612" w:rsidP="007F602B">
            <w:pPr>
              <w:widowControl/>
              <w:autoSpaceDE/>
              <w:autoSpaceDN/>
              <w:jc w:val="center"/>
              <w:rPr>
                <w:color w:val="000000"/>
                <w:sz w:val="20"/>
                <w:szCs w:val="20"/>
                <w:lang w:val="pt-BR" w:eastAsia="pt-BR"/>
              </w:rPr>
            </w:pPr>
            <w:r>
              <w:rPr>
                <w:color w:val="000000"/>
                <w:sz w:val="20"/>
                <w:szCs w:val="20"/>
                <w:lang w:val="pt-BR" w:eastAsia="pt-BR"/>
              </w:rPr>
              <w:t xml:space="preserve">Até </w:t>
            </w:r>
            <w:r w:rsidR="007F602B">
              <w:rPr>
                <w:color w:val="000000"/>
                <w:sz w:val="20"/>
                <w:szCs w:val="20"/>
                <w:lang w:val="pt-BR" w:eastAsia="pt-BR"/>
              </w:rPr>
              <w:t>30</w:t>
            </w:r>
          </w:p>
        </w:tc>
      </w:tr>
    </w:tbl>
    <w:p w14:paraId="2369149B" w14:textId="74F02876" w:rsidR="004F7F1A" w:rsidRPr="005D7280" w:rsidRDefault="004F7F1A" w:rsidP="005E6D2C">
      <w:pPr>
        <w:pStyle w:val="Corpodetexto"/>
        <w:spacing w:before="240" w:line="276" w:lineRule="auto"/>
        <w:ind w:left="992"/>
        <w:rPr>
          <w:b/>
          <w:bCs/>
          <w:color w:val="000000" w:themeColor="text1"/>
        </w:rPr>
      </w:pPr>
      <w:bookmarkStart w:id="3" w:name="_Hlk203606274"/>
      <w:bookmarkStart w:id="4" w:name="_Hlk204957327"/>
      <w:r w:rsidRPr="005D7280">
        <w:rPr>
          <w:b/>
          <w:bCs/>
          <w:color w:val="000000" w:themeColor="text1"/>
        </w:rPr>
        <w:t>1.2 Justificativa da c</w:t>
      </w:r>
      <w:r w:rsidR="00AD4A52">
        <w:rPr>
          <w:b/>
          <w:bCs/>
          <w:color w:val="000000" w:themeColor="text1"/>
        </w:rPr>
        <w:t>ontratação</w:t>
      </w:r>
    </w:p>
    <w:bookmarkEnd w:id="3"/>
    <w:bookmarkEnd w:id="4"/>
    <w:p w14:paraId="15425D99" w14:textId="09712A0C" w:rsidR="00AD4A52" w:rsidRDefault="00AD4A52" w:rsidP="00AD4A52">
      <w:pPr>
        <w:pStyle w:val="NormalWeb"/>
        <w:ind w:left="992"/>
        <w:jc w:val="both"/>
      </w:pPr>
      <w:r>
        <w:t xml:space="preserve">A </w:t>
      </w:r>
      <w:r>
        <w:rPr>
          <w:rStyle w:val="Forte"/>
        </w:rPr>
        <w:t xml:space="preserve">aquisição </w:t>
      </w:r>
      <w:r w:rsidR="007F602B">
        <w:rPr>
          <w:rStyle w:val="Forte"/>
        </w:rPr>
        <w:t xml:space="preserve">de </w:t>
      </w:r>
      <w:r w:rsidR="00FB3822">
        <w:rPr>
          <w:rStyle w:val="Forte"/>
        </w:rPr>
        <w:t>acessos simultâneos</w:t>
      </w:r>
      <w:r w:rsidR="007F602B">
        <w:rPr>
          <w:rStyle w:val="Forte"/>
        </w:rPr>
        <w:t xml:space="preserve"> para uso </w:t>
      </w:r>
      <w:r>
        <w:rPr>
          <w:rStyle w:val="Forte"/>
        </w:rPr>
        <w:t>do sistema Zênite Fácil</w:t>
      </w:r>
      <w:r>
        <w:t xml:space="preserve"> e do </w:t>
      </w:r>
      <w:r>
        <w:rPr>
          <w:rStyle w:val="Forte"/>
        </w:rPr>
        <w:t>serviço Orientação por Escrito Zênite em Licitações e Contratos</w:t>
      </w:r>
      <w:r>
        <w:t xml:space="preserve"> é essencial para a </w:t>
      </w:r>
      <w:r>
        <w:rPr>
          <w:rStyle w:val="Forte"/>
        </w:rPr>
        <w:t>otimização da gestão das contratações públicas</w:t>
      </w:r>
      <w:r>
        <w:t xml:space="preserve"> na </w:t>
      </w:r>
      <w:r>
        <w:rPr>
          <w:rStyle w:val="Forte"/>
        </w:rPr>
        <w:t>SOMAR</w:t>
      </w:r>
      <w:r>
        <w:t>. A implementação dessas soluções tecnológicas visa:</w:t>
      </w:r>
    </w:p>
    <w:p w14:paraId="2E0D6C02" w14:textId="77777777" w:rsidR="00AD4A52" w:rsidRDefault="00AD4A52" w:rsidP="000351BD">
      <w:pPr>
        <w:pStyle w:val="NormalWeb"/>
        <w:numPr>
          <w:ilvl w:val="0"/>
          <w:numId w:val="11"/>
        </w:numPr>
        <w:spacing w:before="120" w:beforeAutospacing="0" w:after="120" w:afterAutospacing="0"/>
        <w:ind w:left="1349" w:hanging="357"/>
        <w:jc w:val="both"/>
      </w:pPr>
      <w:r>
        <w:rPr>
          <w:rStyle w:val="Forte"/>
        </w:rPr>
        <w:t>Aprimorar a pesquisa jurídica</w:t>
      </w:r>
      <w:r>
        <w:t xml:space="preserve"> e a </w:t>
      </w:r>
      <w:r>
        <w:rPr>
          <w:rStyle w:val="Forte"/>
        </w:rPr>
        <w:t>qualificação da elaboração de peças técnicas</w:t>
      </w:r>
      <w:r>
        <w:t xml:space="preserve">, garantindo maior </w:t>
      </w:r>
      <w:r>
        <w:rPr>
          <w:rStyle w:val="Forte"/>
        </w:rPr>
        <w:t>segurança jurídica</w:t>
      </w:r>
      <w:r>
        <w:t xml:space="preserve"> nas decisões;</w:t>
      </w:r>
    </w:p>
    <w:p w14:paraId="53F54FC2" w14:textId="77777777" w:rsidR="00AD4A52" w:rsidRDefault="00AD4A52" w:rsidP="000351BD">
      <w:pPr>
        <w:pStyle w:val="NormalWeb"/>
        <w:numPr>
          <w:ilvl w:val="0"/>
          <w:numId w:val="11"/>
        </w:numPr>
        <w:spacing w:before="120" w:beforeAutospacing="0" w:after="120" w:afterAutospacing="0"/>
        <w:ind w:left="1349" w:hanging="357"/>
        <w:jc w:val="both"/>
      </w:pPr>
      <w:r>
        <w:rPr>
          <w:rStyle w:val="Forte"/>
        </w:rPr>
        <w:t>Reduzir falhas procedimentais</w:t>
      </w:r>
      <w:r>
        <w:t xml:space="preserve"> nos processos de </w:t>
      </w:r>
      <w:r>
        <w:rPr>
          <w:rStyle w:val="Forte"/>
        </w:rPr>
        <w:t>contratação pública</w:t>
      </w:r>
      <w:r>
        <w:t xml:space="preserve">, promovendo maior </w:t>
      </w:r>
      <w:r>
        <w:rPr>
          <w:rStyle w:val="Forte"/>
        </w:rPr>
        <w:t>eficiência</w:t>
      </w:r>
      <w:r>
        <w:t xml:space="preserve"> e </w:t>
      </w:r>
      <w:r>
        <w:rPr>
          <w:rStyle w:val="Forte"/>
        </w:rPr>
        <w:t>agilidade</w:t>
      </w:r>
      <w:r>
        <w:t xml:space="preserve"> na análise e fiscalização de contratos regidos pela Lei 14.133/2021;</w:t>
      </w:r>
    </w:p>
    <w:p w14:paraId="0501A6D0" w14:textId="77777777" w:rsidR="00AD4A52" w:rsidRDefault="00AD4A52" w:rsidP="000351BD">
      <w:pPr>
        <w:pStyle w:val="NormalWeb"/>
        <w:numPr>
          <w:ilvl w:val="0"/>
          <w:numId w:val="11"/>
        </w:numPr>
        <w:spacing w:before="120" w:beforeAutospacing="0" w:after="120" w:afterAutospacing="0"/>
        <w:ind w:left="1349" w:hanging="357"/>
        <w:jc w:val="both"/>
      </w:pPr>
      <w:r>
        <w:rPr>
          <w:rStyle w:val="Forte"/>
        </w:rPr>
        <w:t>Fortalecer o controle interno</w:t>
      </w:r>
      <w:r>
        <w:t xml:space="preserve"> e as </w:t>
      </w:r>
      <w:r>
        <w:rPr>
          <w:rStyle w:val="Forte"/>
        </w:rPr>
        <w:t>rotinas padronizadas</w:t>
      </w:r>
      <w:r>
        <w:t xml:space="preserve"> de gestão das contratações, com acesso a </w:t>
      </w:r>
      <w:r>
        <w:rPr>
          <w:rStyle w:val="Forte"/>
        </w:rPr>
        <w:t>base de dados atualizada</w:t>
      </w:r>
      <w:r>
        <w:t xml:space="preserve"> de </w:t>
      </w:r>
      <w:r>
        <w:rPr>
          <w:rStyle w:val="Forte"/>
        </w:rPr>
        <w:t>legislação</w:t>
      </w:r>
      <w:r>
        <w:t xml:space="preserve">, </w:t>
      </w:r>
      <w:r>
        <w:rPr>
          <w:rStyle w:val="Forte"/>
        </w:rPr>
        <w:t>jurisprudência</w:t>
      </w:r>
      <w:r>
        <w:t xml:space="preserve"> e </w:t>
      </w:r>
      <w:r>
        <w:rPr>
          <w:rStyle w:val="Forte"/>
        </w:rPr>
        <w:t>modelos aplicáveis</w:t>
      </w:r>
      <w:r>
        <w:t>.</w:t>
      </w:r>
    </w:p>
    <w:p w14:paraId="2B692B2B" w14:textId="77777777" w:rsidR="00AD4A52" w:rsidRDefault="00AD4A52" w:rsidP="00AD4A52">
      <w:pPr>
        <w:pStyle w:val="NormalWeb"/>
        <w:ind w:left="992"/>
      </w:pPr>
      <w:r>
        <w:t xml:space="preserve">Essas soluções contribuirão diretamente para o </w:t>
      </w:r>
      <w:r>
        <w:rPr>
          <w:rStyle w:val="Forte"/>
        </w:rPr>
        <w:t>aperfeiçoamento das práticas administrativas</w:t>
      </w:r>
      <w:r>
        <w:t xml:space="preserve"> e para a </w:t>
      </w:r>
      <w:r>
        <w:rPr>
          <w:rStyle w:val="Forte"/>
        </w:rPr>
        <w:t>gestão eficiente dos recursos públicos</w:t>
      </w:r>
      <w:r>
        <w:t>.</w:t>
      </w:r>
    </w:p>
    <w:p w14:paraId="4511DF13" w14:textId="77777777" w:rsidR="007F602B" w:rsidRDefault="007F602B" w:rsidP="00AD4A52">
      <w:pPr>
        <w:pStyle w:val="NormalWeb"/>
        <w:ind w:left="992"/>
      </w:pPr>
    </w:p>
    <w:p w14:paraId="72F36F03" w14:textId="49587E8D" w:rsidR="004F7F1A" w:rsidRPr="004F7F1A" w:rsidRDefault="004F7F1A" w:rsidP="005E6D2C">
      <w:pPr>
        <w:pStyle w:val="Corpodetexto"/>
        <w:spacing w:before="120" w:line="276" w:lineRule="auto"/>
        <w:ind w:left="993"/>
        <w:rPr>
          <w:b/>
          <w:bCs/>
          <w:color w:val="000000" w:themeColor="text1"/>
        </w:rPr>
      </w:pPr>
      <w:r w:rsidRPr="004F7F1A">
        <w:rPr>
          <w:b/>
          <w:bCs/>
          <w:color w:val="000000" w:themeColor="text1"/>
        </w:rPr>
        <w:t>1.3 Catálogo Eletrônico de Padronização</w:t>
      </w:r>
    </w:p>
    <w:p w14:paraId="66A4A5EA" w14:textId="6E6EF991" w:rsidR="00863936" w:rsidRPr="004F7F1A" w:rsidRDefault="004F7F1A" w:rsidP="005D7280">
      <w:pPr>
        <w:pStyle w:val="Corpodetexto"/>
        <w:spacing w:before="120" w:line="276" w:lineRule="auto"/>
        <w:ind w:left="993"/>
        <w:rPr>
          <w:color w:val="000000" w:themeColor="text1"/>
        </w:rPr>
      </w:pPr>
      <w:r w:rsidRPr="004F7F1A">
        <w:rPr>
          <w:color w:val="000000" w:themeColor="text1"/>
        </w:rPr>
        <w:t>Em conformidade com o art. 19, § 2º, da Lei 14.133/2021, informa-se que o item a ser contratado</w:t>
      </w:r>
      <w:r w:rsidR="007F602B">
        <w:rPr>
          <w:color w:val="000000" w:themeColor="text1"/>
        </w:rPr>
        <w:t xml:space="preserve">, apesar de </w:t>
      </w:r>
      <w:r w:rsidRPr="004F7F1A">
        <w:rPr>
          <w:color w:val="000000" w:themeColor="text1"/>
        </w:rPr>
        <w:t>não está padronizado no Catálogo Eletrônico instituído pela Portaria SEGES/ME nº 938/2022, motivo pelo qual a consulta ao referido sistema não foi aplicável</w:t>
      </w:r>
      <w:r w:rsidR="007F602B">
        <w:rPr>
          <w:color w:val="000000" w:themeColor="text1"/>
        </w:rPr>
        <w:t>, atende aos preceitos de padronização.</w:t>
      </w:r>
    </w:p>
    <w:p w14:paraId="5C682758" w14:textId="77777777" w:rsidR="004F7F1A" w:rsidRPr="004F7F1A" w:rsidRDefault="004F7F1A" w:rsidP="005E6D2C">
      <w:pPr>
        <w:pStyle w:val="Corpodetexto"/>
        <w:spacing w:before="240" w:line="276" w:lineRule="auto"/>
        <w:ind w:left="992"/>
        <w:rPr>
          <w:b/>
          <w:bCs/>
          <w:color w:val="000000" w:themeColor="text1"/>
        </w:rPr>
      </w:pPr>
      <w:r w:rsidRPr="004F7F1A">
        <w:rPr>
          <w:b/>
          <w:bCs/>
          <w:color w:val="000000" w:themeColor="text1"/>
        </w:rPr>
        <w:t>1.4 Enquadramento quanto a bem de luxo</w:t>
      </w:r>
    </w:p>
    <w:p w14:paraId="22BA4452" w14:textId="77777777" w:rsidR="004F7F1A" w:rsidRPr="004F7F1A" w:rsidRDefault="004F7F1A" w:rsidP="005E6D2C">
      <w:pPr>
        <w:pStyle w:val="Corpodetexto"/>
        <w:spacing w:before="120" w:line="276" w:lineRule="auto"/>
        <w:ind w:left="993"/>
        <w:rPr>
          <w:color w:val="000000" w:themeColor="text1"/>
        </w:rPr>
      </w:pPr>
      <w:r w:rsidRPr="004F7F1A">
        <w:rPr>
          <w:color w:val="000000" w:themeColor="text1"/>
        </w:rPr>
        <w:t>O objeto não se enquadra nas categorias de bens ou serviços de luxo definidas pelo Decreto nº 10.818/2021.</w:t>
      </w:r>
    </w:p>
    <w:p w14:paraId="2F6575C5" w14:textId="77777777" w:rsidR="004F7F1A" w:rsidRPr="004F7F1A" w:rsidRDefault="004F7F1A" w:rsidP="004F7F1A">
      <w:pPr>
        <w:pStyle w:val="Corpodetexto"/>
        <w:spacing w:before="120" w:line="276" w:lineRule="auto"/>
        <w:ind w:left="993" w:right="570"/>
        <w:rPr>
          <w:b/>
          <w:bCs/>
          <w:color w:val="000000" w:themeColor="text1"/>
        </w:rPr>
      </w:pPr>
      <w:r w:rsidRPr="004F7F1A">
        <w:rPr>
          <w:b/>
          <w:bCs/>
          <w:color w:val="000000" w:themeColor="text1"/>
        </w:rPr>
        <w:t>1.5 Prazo de vigência contratual</w:t>
      </w:r>
    </w:p>
    <w:p w14:paraId="08B199B5" w14:textId="5617D9F7" w:rsidR="00BE44EA" w:rsidRDefault="00181828" w:rsidP="00181828">
      <w:pPr>
        <w:pStyle w:val="Corpodetexto"/>
        <w:tabs>
          <w:tab w:val="left" w:pos="8786"/>
        </w:tabs>
        <w:spacing w:before="90" w:line="276" w:lineRule="auto"/>
        <w:ind w:left="1022" w:right="424"/>
        <w:rPr>
          <w:rStyle w:val="Forte"/>
        </w:rPr>
      </w:pPr>
      <w:r>
        <w:t xml:space="preserve">A vigência do contrato será de 12 (doze) meses contados da assinatura, nos termos do art. 105 da Lei 14.133/2021, </w:t>
      </w:r>
      <w:r>
        <w:rPr>
          <w:rStyle w:val="Forte"/>
        </w:rPr>
        <w:t>abrangendo todo o período necessário à disponibilização do sistema, à prestação contínua do serviço de consultoria jurídica, bem como ao cumprimento das obrigações contratuais relativas à operação da solução, suporte técnico, pagamentos e fiscalização.</w:t>
      </w:r>
    </w:p>
    <w:p w14:paraId="67136FE2" w14:textId="77777777" w:rsidR="00181828" w:rsidRDefault="00181828" w:rsidP="00181828">
      <w:pPr>
        <w:pStyle w:val="Corpodetexto"/>
        <w:tabs>
          <w:tab w:val="left" w:pos="8786"/>
        </w:tabs>
        <w:spacing w:before="90" w:line="276" w:lineRule="auto"/>
        <w:ind w:left="1022" w:right="424"/>
        <w:rPr>
          <w:color w:val="000000" w:themeColor="text1"/>
        </w:rPr>
      </w:pP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368"/>
      </w:tblGrid>
      <w:tr w:rsidR="00252E8E" w14:paraId="7FF8C15D" w14:textId="77777777" w:rsidTr="001F5934">
        <w:trPr>
          <w:trHeight w:hRule="exact" w:val="318"/>
        </w:trPr>
        <w:tc>
          <w:tcPr>
            <w:tcW w:w="9218" w:type="dxa"/>
            <w:shd w:val="clear" w:color="auto" w:fill="F2F2F2" w:themeFill="background1" w:themeFillShade="F2"/>
          </w:tcPr>
          <w:p w14:paraId="6060E331" w14:textId="31C90E93" w:rsidR="00252E8E" w:rsidRPr="00CB5BE6" w:rsidRDefault="006E6A10" w:rsidP="00A14F6A">
            <w:pPr>
              <w:pStyle w:val="PargrafodaLista"/>
              <w:numPr>
                <w:ilvl w:val="0"/>
                <w:numId w:val="3"/>
              </w:numPr>
              <w:tabs>
                <w:tab w:val="left" w:pos="1701"/>
                <w:tab w:val="left" w:pos="8786"/>
              </w:tabs>
              <w:spacing w:after="240" w:line="276" w:lineRule="auto"/>
              <w:ind w:left="357" w:right="425" w:hanging="357"/>
              <w:rPr>
                <w:b/>
                <w:color w:val="000000" w:themeColor="text1"/>
                <w:sz w:val="24"/>
                <w:szCs w:val="24"/>
              </w:rPr>
            </w:pPr>
            <w:r>
              <w:t>DESCRIÇÃO DA SOLUÇÃO COMO UM TODO</w:t>
            </w:r>
          </w:p>
        </w:tc>
      </w:tr>
    </w:tbl>
    <w:p w14:paraId="59D9FB8A" w14:textId="77777777" w:rsidR="00AD4A52" w:rsidRPr="00AD4A52" w:rsidRDefault="006E6A10" w:rsidP="00181828">
      <w:pPr>
        <w:pStyle w:val="NormalWeb"/>
        <w:spacing w:before="120" w:beforeAutospacing="0" w:after="0" w:afterAutospacing="0"/>
        <w:ind w:left="992"/>
        <w:jc w:val="both"/>
      </w:pPr>
      <w:bookmarkStart w:id="5" w:name="_Hlk194580977"/>
      <w:r w:rsidRPr="004C3655">
        <w:rPr>
          <w:b/>
          <w:bCs/>
          <w:color w:val="000000" w:themeColor="text1"/>
        </w:rPr>
        <w:t>2.1</w:t>
      </w:r>
      <w:r w:rsidRPr="006E6A10">
        <w:rPr>
          <w:color w:val="000000" w:themeColor="text1"/>
        </w:rPr>
        <w:t xml:space="preserve"> </w:t>
      </w:r>
      <w:r w:rsidR="00AD4A52" w:rsidRPr="00AD4A52">
        <w:t xml:space="preserve">A solução proposta consiste na </w:t>
      </w:r>
      <w:r w:rsidR="00AD4A52" w:rsidRPr="00AD4A52">
        <w:rPr>
          <w:b/>
          <w:bCs/>
        </w:rPr>
        <w:t>aquisição do sistema Zênite Fácil</w:t>
      </w:r>
      <w:r w:rsidR="00AD4A52" w:rsidRPr="00AD4A52">
        <w:t xml:space="preserve">, juntamente com o </w:t>
      </w:r>
      <w:r w:rsidR="00AD4A52" w:rsidRPr="00AD4A52">
        <w:rPr>
          <w:b/>
          <w:bCs/>
        </w:rPr>
        <w:t>serviço de Orientação por Escrito Zênite em Licitações e Contratos</w:t>
      </w:r>
      <w:r w:rsidR="00AD4A52" w:rsidRPr="00AD4A52">
        <w:t xml:space="preserve">, com o objetivo de otimizar a gestão das contratações públicas da </w:t>
      </w:r>
      <w:r w:rsidR="00AD4A52" w:rsidRPr="00AD4A52">
        <w:rPr>
          <w:b/>
          <w:bCs/>
        </w:rPr>
        <w:t>Autarquia Municipal de Serviços de Obras de Maricá (SOMAR)</w:t>
      </w:r>
      <w:r w:rsidR="00AD4A52" w:rsidRPr="00AD4A52">
        <w:t>.</w:t>
      </w:r>
    </w:p>
    <w:p w14:paraId="1A93B7CC" w14:textId="77777777" w:rsidR="00AD4A52" w:rsidRPr="00AD4A52" w:rsidRDefault="00AD4A52" w:rsidP="00AD4A52">
      <w:pPr>
        <w:widowControl/>
        <w:autoSpaceDE/>
        <w:autoSpaceDN/>
        <w:spacing w:before="100" w:beforeAutospacing="1" w:after="100" w:afterAutospacing="1"/>
        <w:ind w:left="993"/>
        <w:jc w:val="both"/>
        <w:outlineLvl w:val="3"/>
        <w:rPr>
          <w:b/>
          <w:bCs/>
          <w:sz w:val="24"/>
          <w:szCs w:val="24"/>
          <w:lang w:val="pt-BR" w:eastAsia="pt-BR"/>
        </w:rPr>
      </w:pPr>
      <w:r w:rsidRPr="00AD4A52">
        <w:rPr>
          <w:b/>
          <w:bCs/>
          <w:sz w:val="24"/>
          <w:szCs w:val="24"/>
          <w:lang w:val="pt-BR" w:eastAsia="pt-BR"/>
        </w:rPr>
        <w:t>2.1 Descrição do Sistema Zênite Fácil</w:t>
      </w:r>
    </w:p>
    <w:p w14:paraId="2FFEDEB5" w14:textId="77777777" w:rsidR="00AD4A52" w:rsidRPr="00AD4A52" w:rsidRDefault="00AD4A52" w:rsidP="00AD4A52">
      <w:pPr>
        <w:widowControl/>
        <w:autoSpaceDE/>
        <w:autoSpaceDN/>
        <w:spacing w:before="100" w:beforeAutospacing="1" w:after="100" w:afterAutospacing="1"/>
        <w:ind w:left="993"/>
        <w:jc w:val="both"/>
        <w:rPr>
          <w:sz w:val="24"/>
          <w:szCs w:val="24"/>
          <w:lang w:val="pt-BR" w:eastAsia="pt-BR"/>
        </w:rPr>
      </w:pPr>
      <w:r w:rsidRPr="00AD4A52">
        <w:rPr>
          <w:sz w:val="24"/>
          <w:szCs w:val="24"/>
          <w:lang w:val="pt-BR" w:eastAsia="pt-BR"/>
        </w:rPr>
        <w:t xml:space="preserve">O </w:t>
      </w:r>
      <w:r w:rsidRPr="00AD4A52">
        <w:rPr>
          <w:b/>
          <w:bCs/>
          <w:sz w:val="24"/>
          <w:szCs w:val="24"/>
          <w:lang w:val="pt-BR" w:eastAsia="pt-BR"/>
        </w:rPr>
        <w:t>Zênite Fácil</w:t>
      </w:r>
      <w:r w:rsidRPr="00AD4A52">
        <w:rPr>
          <w:sz w:val="24"/>
          <w:szCs w:val="24"/>
          <w:lang w:val="pt-BR" w:eastAsia="pt-BR"/>
        </w:rPr>
        <w:t xml:space="preserve"> é um </w:t>
      </w:r>
      <w:r w:rsidRPr="00AD4A52">
        <w:rPr>
          <w:b/>
          <w:bCs/>
          <w:sz w:val="24"/>
          <w:szCs w:val="24"/>
          <w:lang w:val="pt-BR" w:eastAsia="pt-BR"/>
        </w:rPr>
        <w:t>sistema informatizado avançado de pesquisa</w:t>
      </w:r>
      <w:r w:rsidRPr="00AD4A52">
        <w:rPr>
          <w:sz w:val="24"/>
          <w:szCs w:val="24"/>
          <w:lang w:val="pt-BR" w:eastAsia="pt-BR"/>
        </w:rPr>
        <w:t xml:space="preserve">, desenvolvido para fornecer acesso a uma </w:t>
      </w:r>
      <w:r w:rsidRPr="00AD4A52">
        <w:rPr>
          <w:b/>
          <w:bCs/>
          <w:sz w:val="24"/>
          <w:szCs w:val="24"/>
          <w:lang w:val="pt-BR" w:eastAsia="pt-BR"/>
        </w:rPr>
        <w:t>base de dados atualizada</w:t>
      </w:r>
      <w:r w:rsidRPr="00AD4A52">
        <w:rPr>
          <w:sz w:val="24"/>
          <w:szCs w:val="24"/>
          <w:lang w:val="pt-BR" w:eastAsia="pt-BR"/>
        </w:rPr>
        <w:t xml:space="preserve"> que abrange </w:t>
      </w:r>
      <w:r w:rsidRPr="00AD4A52">
        <w:rPr>
          <w:b/>
          <w:bCs/>
          <w:sz w:val="24"/>
          <w:szCs w:val="24"/>
          <w:lang w:val="pt-BR" w:eastAsia="pt-BR"/>
        </w:rPr>
        <w:t>legislação</w:t>
      </w:r>
      <w:r w:rsidRPr="00AD4A52">
        <w:rPr>
          <w:sz w:val="24"/>
          <w:szCs w:val="24"/>
          <w:lang w:val="pt-BR" w:eastAsia="pt-BR"/>
        </w:rPr>
        <w:t xml:space="preserve">, </w:t>
      </w:r>
      <w:r w:rsidRPr="00AD4A52">
        <w:rPr>
          <w:b/>
          <w:bCs/>
          <w:sz w:val="24"/>
          <w:szCs w:val="24"/>
          <w:lang w:val="pt-BR" w:eastAsia="pt-BR"/>
        </w:rPr>
        <w:t>jurisprudência</w:t>
      </w:r>
      <w:r w:rsidRPr="00AD4A52">
        <w:rPr>
          <w:sz w:val="24"/>
          <w:szCs w:val="24"/>
          <w:lang w:val="pt-BR" w:eastAsia="pt-BR"/>
        </w:rPr>
        <w:t xml:space="preserve">, </w:t>
      </w:r>
      <w:r w:rsidRPr="00AD4A52">
        <w:rPr>
          <w:b/>
          <w:bCs/>
          <w:sz w:val="24"/>
          <w:szCs w:val="24"/>
          <w:lang w:val="pt-BR" w:eastAsia="pt-BR"/>
        </w:rPr>
        <w:t>doutrina</w:t>
      </w:r>
      <w:r w:rsidRPr="00AD4A52">
        <w:rPr>
          <w:sz w:val="24"/>
          <w:szCs w:val="24"/>
          <w:lang w:val="pt-BR" w:eastAsia="pt-BR"/>
        </w:rPr>
        <w:t xml:space="preserve"> e </w:t>
      </w:r>
      <w:r w:rsidRPr="00AD4A52">
        <w:rPr>
          <w:b/>
          <w:bCs/>
          <w:sz w:val="24"/>
          <w:szCs w:val="24"/>
          <w:lang w:val="pt-BR" w:eastAsia="pt-BR"/>
        </w:rPr>
        <w:t>modelos</w:t>
      </w:r>
      <w:r w:rsidRPr="00AD4A52">
        <w:rPr>
          <w:sz w:val="24"/>
          <w:szCs w:val="24"/>
          <w:lang w:val="pt-BR" w:eastAsia="pt-BR"/>
        </w:rPr>
        <w:t xml:space="preserve"> relacionados ao regime de licitações e contratos administrativos. O sistema foi projetado para:</w:t>
      </w:r>
    </w:p>
    <w:p w14:paraId="5FB2982C" w14:textId="77777777" w:rsidR="00AD4A52" w:rsidRPr="00AD4A52" w:rsidRDefault="00AD4A52" w:rsidP="000351BD">
      <w:pPr>
        <w:widowControl/>
        <w:numPr>
          <w:ilvl w:val="0"/>
          <w:numId w:val="12"/>
        </w:numPr>
        <w:autoSpaceDE/>
        <w:autoSpaceDN/>
        <w:spacing w:before="120" w:after="120"/>
        <w:ind w:left="1349" w:hanging="357"/>
        <w:jc w:val="both"/>
        <w:rPr>
          <w:sz w:val="24"/>
          <w:szCs w:val="24"/>
          <w:lang w:val="pt-BR" w:eastAsia="pt-BR"/>
        </w:rPr>
      </w:pPr>
      <w:r w:rsidRPr="00AD4A52">
        <w:rPr>
          <w:b/>
          <w:bCs/>
          <w:sz w:val="24"/>
          <w:szCs w:val="24"/>
          <w:lang w:val="pt-BR" w:eastAsia="pt-BR"/>
        </w:rPr>
        <w:t>Otimizar a pesquisa jurídica</w:t>
      </w:r>
      <w:r w:rsidRPr="00AD4A52">
        <w:rPr>
          <w:sz w:val="24"/>
          <w:szCs w:val="24"/>
          <w:lang w:val="pt-BR" w:eastAsia="pt-BR"/>
        </w:rPr>
        <w:t xml:space="preserve">, facilitando o acesso às informações essenciais e garantindo que as equipes da SOMAR possam realizar </w:t>
      </w:r>
      <w:r w:rsidRPr="00AD4A52">
        <w:rPr>
          <w:b/>
          <w:bCs/>
          <w:sz w:val="24"/>
          <w:szCs w:val="24"/>
          <w:lang w:val="pt-BR" w:eastAsia="pt-BR"/>
        </w:rPr>
        <w:t>consultas rápidas e precisas</w:t>
      </w:r>
      <w:r w:rsidRPr="00AD4A52">
        <w:rPr>
          <w:sz w:val="24"/>
          <w:szCs w:val="24"/>
          <w:lang w:val="pt-BR" w:eastAsia="pt-BR"/>
        </w:rPr>
        <w:t xml:space="preserve"> para embasar suas decisões;</w:t>
      </w:r>
    </w:p>
    <w:p w14:paraId="6184C8B1" w14:textId="77777777" w:rsidR="00AD4A52" w:rsidRPr="00AD4A52" w:rsidRDefault="00AD4A52" w:rsidP="000351BD">
      <w:pPr>
        <w:widowControl/>
        <w:numPr>
          <w:ilvl w:val="0"/>
          <w:numId w:val="12"/>
        </w:numPr>
        <w:autoSpaceDE/>
        <w:autoSpaceDN/>
        <w:spacing w:before="120" w:after="120"/>
        <w:ind w:left="1349" w:hanging="357"/>
        <w:jc w:val="both"/>
        <w:rPr>
          <w:sz w:val="24"/>
          <w:szCs w:val="24"/>
          <w:lang w:val="pt-BR" w:eastAsia="pt-BR"/>
        </w:rPr>
      </w:pPr>
      <w:r w:rsidRPr="00AD4A52">
        <w:rPr>
          <w:b/>
          <w:bCs/>
          <w:sz w:val="24"/>
          <w:szCs w:val="24"/>
          <w:lang w:val="pt-BR" w:eastAsia="pt-BR"/>
        </w:rPr>
        <w:t>Qualificar a elaboração de peças técnicas</w:t>
      </w:r>
      <w:r w:rsidRPr="00AD4A52">
        <w:rPr>
          <w:sz w:val="24"/>
          <w:szCs w:val="24"/>
          <w:lang w:val="pt-BR" w:eastAsia="pt-BR"/>
        </w:rPr>
        <w:t>, proporcionando aos servidores ferramentas para criar documentos e relatórios em conformidade com a legislação vigente;</w:t>
      </w:r>
    </w:p>
    <w:p w14:paraId="3E14200B" w14:textId="77777777" w:rsidR="00AD4A52" w:rsidRDefault="00AD4A52" w:rsidP="000351BD">
      <w:pPr>
        <w:widowControl/>
        <w:numPr>
          <w:ilvl w:val="0"/>
          <w:numId w:val="12"/>
        </w:numPr>
        <w:autoSpaceDE/>
        <w:autoSpaceDN/>
        <w:spacing w:before="120" w:after="120"/>
        <w:ind w:left="1349" w:hanging="357"/>
        <w:jc w:val="both"/>
        <w:rPr>
          <w:sz w:val="24"/>
          <w:szCs w:val="24"/>
          <w:lang w:val="pt-BR" w:eastAsia="pt-BR"/>
        </w:rPr>
      </w:pPr>
      <w:r w:rsidRPr="00AD4A52">
        <w:rPr>
          <w:b/>
          <w:bCs/>
          <w:sz w:val="24"/>
          <w:szCs w:val="24"/>
          <w:lang w:val="pt-BR" w:eastAsia="pt-BR"/>
        </w:rPr>
        <w:t>Aumentar a segurança jurídica</w:t>
      </w:r>
      <w:r w:rsidRPr="00AD4A52">
        <w:rPr>
          <w:sz w:val="24"/>
          <w:szCs w:val="24"/>
          <w:lang w:val="pt-BR" w:eastAsia="pt-BR"/>
        </w:rPr>
        <w:t xml:space="preserve"> dos processos, assegurando que todos os documentos e procedimentos realizados pela Autarquia estejam alinhados com as melhores práticas e a legislação aplicável.</w:t>
      </w:r>
    </w:p>
    <w:p w14:paraId="7446B63B" w14:textId="77777777" w:rsidR="00F268CD" w:rsidRPr="00AD4A52" w:rsidRDefault="00F268CD" w:rsidP="00F268CD">
      <w:pPr>
        <w:widowControl/>
        <w:autoSpaceDE/>
        <w:autoSpaceDN/>
        <w:spacing w:before="120" w:after="120"/>
        <w:ind w:left="1349"/>
        <w:jc w:val="both"/>
        <w:rPr>
          <w:sz w:val="24"/>
          <w:szCs w:val="24"/>
          <w:lang w:val="pt-BR" w:eastAsia="pt-BR"/>
        </w:rPr>
      </w:pPr>
    </w:p>
    <w:p w14:paraId="251E157F" w14:textId="77777777" w:rsidR="00AD4A52" w:rsidRPr="00AD4A52" w:rsidRDefault="00AD4A52" w:rsidP="00181828">
      <w:pPr>
        <w:widowControl/>
        <w:autoSpaceDE/>
        <w:autoSpaceDN/>
        <w:ind w:left="992"/>
        <w:jc w:val="both"/>
        <w:outlineLvl w:val="3"/>
        <w:rPr>
          <w:b/>
          <w:bCs/>
          <w:sz w:val="24"/>
          <w:szCs w:val="24"/>
          <w:lang w:val="pt-BR" w:eastAsia="pt-BR"/>
        </w:rPr>
      </w:pPr>
      <w:r w:rsidRPr="00AD4A52">
        <w:rPr>
          <w:b/>
          <w:bCs/>
          <w:sz w:val="24"/>
          <w:szCs w:val="24"/>
          <w:lang w:val="pt-BR" w:eastAsia="pt-BR"/>
        </w:rPr>
        <w:lastRenderedPageBreak/>
        <w:t>2.2 Descrição do Serviço de Orientação por Escrito Zênite em Licitações e Contratos</w:t>
      </w:r>
    </w:p>
    <w:p w14:paraId="0E2B7844" w14:textId="77777777" w:rsidR="00AD4A52" w:rsidRPr="00AD4A52" w:rsidRDefault="00AD4A52" w:rsidP="00181828">
      <w:pPr>
        <w:widowControl/>
        <w:autoSpaceDE/>
        <w:autoSpaceDN/>
        <w:spacing w:before="120"/>
        <w:ind w:left="992"/>
        <w:jc w:val="both"/>
        <w:rPr>
          <w:sz w:val="24"/>
          <w:szCs w:val="24"/>
          <w:lang w:val="pt-BR" w:eastAsia="pt-BR"/>
        </w:rPr>
      </w:pPr>
      <w:r w:rsidRPr="00AD4A52">
        <w:rPr>
          <w:sz w:val="24"/>
          <w:szCs w:val="24"/>
          <w:lang w:val="pt-BR" w:eastAsia="pt-BR"/>
        </w:rPr>
        <w:t xml:space="preserve">O </w:t>
      </w:r>
      <w:r w:rsidRPr="00AD4A52">
        <w:rPr>
          <w:b/>
          <w:bCs/>
          <w:sz w:val="24"/>
          <w:szCs w:val="24"/>
          <w:lang w:val="pt-BR" w:eastAsia="pt-BR"/>
        </w:rPr>
        <w:t>serviço de Orientação por Escrito Zênite em Licitações e Contratos</w:t>
      </w:r>
      <w:r w:rsidRPr="00AD4A52">
        <w:rPr>
          <w:sz w:val="24"/>
          <w:szCs w:val="24"/>
          <w:lang w:val="pt-BR" w:eastAsia="pt-BR"/>
        </w:rPr>
        <w:t xml:space="preserve"> oferece um </w:t>
      </w:r>
      <w:r w:rsidRPr="00AD4A52">
        <w:rPr>
          <w:b/>
          <w:bCs/>
          <w:sz w:val="24"/>
          <w:szCs w:val="24"/>
          <w:lang w:val="pt-BR" w:eastAsia="pt-BR"/>
        </w:rPr>
        <w:t>apoio contínuo</w:t>
      </w:r>
      <w:r w:rsidRPr="00AD4A52">
        <w:rPr>
          <w:sz w:val="24"/>
          <w:szCs w:val="24"/>
          <w:lang w:val="pt-BR" w:eastAsia="pt-BR"/>
        </w:rPr>
        <w:t xml:space="preserve"> à </w:t>
      </w:r>
      <w:r w:rsidRPr="00AD4A52">
        <w:rPr>
          <w:b/>
          <w:bCs/>
          <w:sz w:val="24"/>
          <w:szCs w:val="24"/>
          <w:lang w:val="pt-BR" w:eastAsia="pt-BR"/>
        </w:rPr>
        <w:t>SOMAR</w:t>
      </w:r>
      <w:r w:rsidRPr="00AD4A52">
        <w:rPr>
          <w:sz w:val="24"/>
          <w:szCs w:val="24"/>
          <w:lang w:val="pt-BR" w:eastAsia="pt-BR"/>
        </w:rPr>
        <w:t xml:space="preserve">, por meio de consultas escritas e orientações jurídicas específicas sobre o regime de </w:t>
      </w:r>
      <w:r w:rsidRPr="00AD4A52">
        <w:rPr>
          <w:b/>
          <w:bCs/>
          <w:sz w:val="24"/>
          <w:szCs w:val="24"/>
          <w:lang w:val="pt-BR" w:eastAsia="pt-BR"/>
        </w:rPr>
        <w:t>licitações e contratos administrativos</w:t>
      </w:r>
      <w:r w:rsidRPr="00AD4A52">
        <w:rPr>
          <w:sz w:val="24"/>
          <w:szCs w:val="24"/>
          <w:lang w:val="pt-BR" w:eastAsia="pt-BR"/>
        </w:rPr>
        <w:t>. Este serviço foi projetado para:</w:t>
      </w:r>
    </w:p>
    <w:p w14:paraId="34B174FD" w14:textId="77777777" w:rsidR="00AD4A52" w:rsidRPr="00316A36" w:rsidRDefault="00AD4A52" w:rsidP="000351BD">
      <w:pPr>
        <w:pStyle w:val="PargrafodaLista"/>
        <w:widowControl/>
        <w:numPr>
          <w:ilvl w:val="0"/>
          <w:numId w:val="14"/>
        </w:numPr>
        <w:autoSpaceDE/>
        <w:autoSpaceDN/>
        <w:spacing w:before="120" w:after="120"/>
        <w:rPr>
          <w:sz w:val="24"/>
          <w:szCs w:val="24"/>
          <w:lang w:val="pt-BR" w:eastAsia="pt-BR"/>
        </w:rPr>
      </w:pPr>
      <w:r w:rsidRPr="00316A36">
        <w:rPr>
          <w:b/>
          <w:bCs/>
          <w:sz w:val="24"/>
          <w:szCs w:val="24"/>
          <w:lang w:val="pt-BR" w:eastAsia="pt-BR"/>
        </w:rPr>
        <w:t>Suporte jurídico contínuo</w:t>
      </w:r>
      <w:r w:rsidRPr="00316A36">
        <w:rPr>
          <w:sz w:val="24"/>
          <w:szCs w:val="24"/>
          <w:lang w:val="pt-BR" w:eastAsia="pt-BR"/>
        </w:rPr>
        <w:t xml:space="preserve">, garantindo que as equipes responsáveis pela </w:t>
      </w:r>
      <w:r w:rsidRPr="00316A36">
        <w:rPr>
          <w:b/>
          <w:bCs/>
          <w:sz w:val="24"/>
          <w:szCs w:val="24"/>
          <w:lang w:val="pt-BR" w:eastAsia="pt-BR"/>
        </w:rPr>
        <w:t>gestão de contratos</w:t>
      </w:r>
      <w:r w:rsidRPr="00316A36">
        <w:rPr>
          <w:sz w:val="24"/>
          <w:szCs w:val="24"/>
          <w:lang w:val="pt-BR" w:eastAsia="pt-BR"/>
        </w:rPr>
        <w:t xml:space="preserve"> e </w:t>
      </w:r>
      <w:r w:rsidRPr="00316A36">
        <w:rPr>
          <w:b/>
          <w:bCs/>
          <w:sz w:val="24"/>
          <w:szCs w:val="24"/>
          <w:lang w:val="pt-BR" w:eastAsia="pt-BR"/>
        </w:rPr>
        <w:t>licitações</w:t>
      </w:r>
      <w:r w:rsidRPr="00316A36">
        <w:rPr>
          <w:sz w:val="24"/>
          <w:szCs w:val="24"/>
          <w:lang w:val="pt-BR" w:eastAsia="pt-BR"/>
        </w:rPr>
        <w:t xml:space="preserve"> recebam esclarecimentos detalhados sobre questões jurídicas complexas;</w:t>
      </w:r>
    </w:p>
    <w:p w14:paraId="4614CF7D" w14:textId="77777777" w:rsidR="00643226" w:rsidRDefault="00AD4A52" w:rsidP="000351BD">
      <w:pPr>
        <w:pStyle w:val="PargrafodaLista"/>
        <w:widowControl/>
        <w:numPr>
          <w:ilvl w:val="0"/>
          <w:numId w:val="14"/>
        </w:numPr>
        <w:autoSpaceDE/>
        <w:autoSpaceDN/>
        <w:spacing w:before="120" w:after="120"/>
        <w:rPr>
          <w:sz w:val="24"/>
          <w:szCs w:val="24"/>
          <w:lang w:val="pt-BR" w:eastAsia="pt-BR"/>
        </w:rPr>
      </w:pPr>
      <w:r w:rsidRPr="00316A36">
        <w:rPr>
          <w:b/>
          <w:bCs/>
          <w:sz w:val="24"/>
          <w:szCs w:val="24"/>
          <w:lang w:val="pt-BR" w:eastAsia="pt-BR"/>
        </w:rPr>
        <w:t>Consultoria especializada</w:t>
      </w:r>
      <w:r w:rsidRPr="00316A36">
        <w:rPr>
          <w:sz w:val="24"/>
          <w:szCs w:val="24"/>
          <w:lang w:val="pt-BR" w:eastAsia="pt-BR"/>
        </w:rPr>
        <w:t xml:space="preserve">, com a </w:t>
      </w:r>
      <w:r w:rsidRPr="00316A36">
        <w:rPr>
          <w:b/>
          <w:bCs/>
          <w:sz w:val="24"/>
          <w:szCs w:val="24"/>
          <w:lang w:val="pt-BR" w:eastAsia="pt-BR"/>
        </w:rPr>
        <w:t>produção de pareceres</w:t>
      </w:r>
      <w:r w:rsidRPr="00316A36">
        <w:rPr>
          <w:sz w:val="24"/>
          <w:szCs w:val="24"/>
          <w:lang w:val="pt-BR" w:eastAsia="pt-BR"/>
        </w:rPr>
        <w:t xml:space="preserve"> e orientações sobre temas como a aplicação da </w:t>
      </w:r>
      <w:r w:rsidRPr="00316A36">
        <w:rPr>
          <w:b/>
          <w:bCs/>
          <w:sz w:val="24"/>
          <w:szCs w:val="24"/>
          <w:lang w:val="pt-BR" w:eastAsia="pt-BR"/>
        </w:rPr>
        <w:t>Lei 14.133/2021</w:t>
      </w:r>
      <w:r w:rsidRPr="00316A36">
        <w:rPr>
          <w:sz w:val="24"/>
          <w:szCs w:val="24"/>
          <w:lang w:val="pt-BR" w:eastAsia="pt-BR"/>
        </w:rPr>
        <w:t xml:space="preserve">, abordagens para </w:t>
      </w:r>
      <w:r w:rsidRPr="00316A36">
        <w:rPr>
          <w:b/>
          <w:bCs/>
          <w:sz w:val="24"/>
          <w:szCs w:val="24"/>
          <w:lang w:val="pt-BR" w:eastAsia="pt-BR"/>
        </w:rPr>
        <w:t>gestão de riscos</w:t>
      </w:r>
      <w:r w:rsidRPr="00316A36">
        <w:rPr>
          <w:sz w:val="24"/>
          <w:szCs w:val="24"/>
          <w:lang w:val="pt-BR" w:eastAsia="pt-BR"/>
        </w:rPr>
        <w:t xml:space="preserve"> no</w:t>
      </w:r>
    </w:p>
    <w:p w14:paraId="16E1CECD" w14:textId="51C9CEF1" w:rsidR="00AD4A52" w:rsidRPr="00316A36" w:rsidRDefault="00AD4A52" w:rsidP="000351BD">
      <w:pPr>
        <w:pStyle w:val="PargrafodaLista"/>
        <w:widowControl/>
        <w:numPr>
          <w:ilvl w:val="0"/>
          <w:numId w:val="14"/>
        </w:numPr>
        <w:autoSpaceDE/>
        <w:autoSpaceDN/>
        <w:spacing w:before="120" w:after="120"/>
        <w:rPr>
          <w:sz w:val="24"/>
          <w:szCs w:val="24"/>
          <w:lang w:val="pt-BR" w:eastAsia="pt-BR"/>
        </w:rPr>
      </w:pPr>
      <w:r w:rsidRPr="00316A36">
        <w:rPr>
          <w:sz w:val="24"/>
          <w:szCs w:val="24"/>
          <w:lang w:val="pt-BR" w:eastAsia="pt-BR"/>
        </w:rPr>
        <w:t>s processos licitatórios e contratuais, e interpretação das normas;</w:t>
      </w:r>
    </w:p>
    <w:p w14:paraId="6FC74D7C" w14:textId="77777777" w:rsidR="00AD4A52" w:rsidRPr="00316A36" w:rsidRDefault="00AD4A52" w:rsidP="000351BD">
      <w:pPr>
        <w:pStyle w:val="PargrafodaLista"/>
        <w:widowControl/>
        <w:numPr>
          <w:ilvl w:val="0"/>
          <w:numId w:val="14"/>
        </w:numPr>
        <w:autoSpaceDE/>
        <w:autoSpaceDN/>
        <w:spacing w:before="120" w:after="120"/>
        <w:rPr>
          <w:sz w:val="24"/>
          <w:szCs w:val="24"/>
          <w:lang w:val="pt-BR" w:eastAsia="pt-BR"/>
        </w:rPr>
      </w:pPr>
      <w:r w:rsidRPr="00316A36">
        <w:rPr>
          <w:b/>
          <w:bCs/>
          <w:sz w:val="24"/>
          <w:szCs w:val="24"/>
          <w:lang w:val="pt-BR" w:eastAsia="pt-BR"/>
        </w:rPr>
        <w:t>Personalização da orientação</w:t>
      </w:r>
      <w:r w:rsidRPr="00316A36">
        <w:rPr>
          <w:sz w:val="24"/>
          <w:szCs w:val="24"/>
          <w:lang w:val="pt-BR" w:eastAsia="pt-BR"/>
        </w:rPr>
        <w:t xml:space="preserve">, assegurando que as soluções apresentadas estejam de acordo com a </w:t>
      </w:r>
      <w:r w:rsidRPr="00316A36">
        <w:rPr>
          <w:b/>
          <w:bCs/>
          <w:sz w:val="24"/>
          <w:szCs w:val="24"/>
          <w:lang w:val="pt-BR" w:eastAsia="pt-BR"/>
        </w:rPr>
        <w:t>realidade da SOMAR</w:t>
      </w:r>
      <w:r w:rsidRPr="00316A36">
        <w:rPr>
          <w:sz w:val="24"/>
          <w:szCs w:val="24"/>
          <w:lang w:val="pt-BR" w:eastAsia="pt-BR"/>
        </w:rPr>
        <w:t>, suas necessidades operacionais e sua estrutura administrativa.</w:t>
      </w:r>
    </w:p>
    <w:p w14:paraId="4BF48508" w14:textId="77777777" w:rsidR="00AD4A52" w:rsidRPr="00AD4A52" w:rsidRDefault="00AD4A52" w:rsidP="00AD4A52">
      <w:pPr>
        <w:widowControl/>
        <w:autoSpaceDE/>
        <w:autoSpaceDN/>
        <w:spacing w:before="100" w:beforeAutospacing="1" w:after="100" w:afterAutospacing="1"/>
        <w:ind w:left="993"/>
        <w:jc w:val="both"/>
        <w:outlineLvl w:val="3"/>
        <w:rPr>
          <w:b/>
          <w:bCs/>
          <w:sz w:val="24"/>
          <w:szCs w:val="24"/>
          <w:lang w:val="pt-BR" w:eastAsia="pt-BR"/>
        </w:rPr>
      </w:pPr>
      <w:r w:rsidRPr="00AD4A52">
        <w:rPr>
          <w:b/>
          <w:bCs/>
          <w:sz w:val="24"/>
          <w:szCs w:val="24"/>
          <w:lang w:val="pt-BR" w:eastAsia="pt-BR"/>
        </w:rPr>
        <w:t>2.3 Integração dos Componentes</w:t>
      </w:r>
    </w:p>
    <w:p w14:paraId="7EA06ED3" w14:textId="77777777" w:rsidR="00AD4A52" w:rsidRPr="00AD4A52" w:rsidRDefault="00AD4A52" w:rsidP="00AD4A52">
      <w:pPr>
        <w:widowControl/>
        <w:autoSpaceDE/>
        <w:autoSpaceDN/>
        <w:spacing w:before="100" w:beforeAutospacing="1" w:after="100" w:afterAutospacing="1"/>
        <w:ind w:left="993"/>
        <w:jc w:val="both"/>
        <w:rPr>
          <w:sz w:val="24"/>
          <w:szCs w:val="24"/>
          <w:lang w:val="pt-BR" w:eastAsia="pt-BR"/>
        </w:rPr>
      </w:pPr>
      <w:r w:rsidRPr="00AD4A52">
        <w:rPr>
          <w:sz w:val="24"/>
          <w:szCs w:val="24"/>
          <w:lang w:val="pt-BR" w:eastAsia="pt-BR"/>
        </w:rPr>
        <w:t xml:space="preserve">O </w:t>
      </w:r>
      <w:r w:rsidRPr="00AD4A52">
        <w:rPr>
          <w:b/>
          <w:bCs/>
          <w:sz w:val="24"/>
          <w:szCs w:val="24"/>
          <w:lang w:val="pt-BR" w:eastAsia="pt-BR"/>
        </w:rPr>
        <w:t>sistema Zênite Fácil</w:t>
      </w:r>
      <w:r w:rsidRPr="00AD4A52">
        <w:rPr>
          <w:sz w:val="24"/>
          <w:szCs w:val="24"/>
          <w:lang w:val="pt-BR" w:eastAsia="pt-BR"/>
        </w:rPr>
        <w:t xml:space="preserve"> e o </w:t>
      </w:r>
      <w:r w:rsidRPr="00AD4A52">
        <w:rPr>
          <w:b/>
          <w:bCs/>
          <w:sz w:val="24"/>
          <w:szCs w:val="24"/>
          <w:lang w:val="pt-BR" w:eastAsia="pt-BR"/>
        </w:rPr>
        <w:t>serviço de Orientação por Escrito Zênite em Licitações e Contratos</w:t>
      </w:r>
      <w:r w:rsidRPr="00AD4A52">
        <w:rPr>
          <w:sz w:val="24"/>
          <w:szCs w:val="24"/>
          <w:lang w:val="pt-BR" w:eastAsia="pt-BR"/>
        </w:rPr>
        <w:t xml:space="preserve"> são complementares, com a </w:t>
      </w:r>
      <w:r w:rsidRPr="00AD4A52">
        <w:rPr>
          <w:b/>
          <w:bCs/>
          <w:sz w:val="24"/>
          <w:szCs w:val="24"/>
          <w:lang w:val="pt-BR" w:eastAsia="pt-BR"/>
        </w:rPr>
        <w:t>integração das ferramentas</w:t>
      </w:r>
      <w:r w:rsidRPr="00AD4A52">
        <w:rPr>
          <w:sz w:val="24"/>
          <w:szCs w:val="24"/>
          <w:lang w:val="pt-BR" w:eastAsia="pt-BR"/>
        </w:rPr>
        <w:t xml:space="preserve"> permitindo uma gestão eficaz das contratações. O sistema possibilita que os servidores da </w:t>
      </w:r>
      <w:r w:rsidRPr="00AD4A52">
        <w:rPr>
          <w:b/>
          <w:bCs/>
          <w:sz w:val="24"/>
          <w:szCs w:val="24"/>
          <w:lang w:val="pt-BR" w:eastAsia="pt-BR"/>
        </w:rPr>
        <w:t>SOMAR</w:t>
      </w:r>
      <w:r w:rsidRPr="00AD4A52">
        <w:rPr>
          <w:sz w:val="24"/>
          <w:szCs w:val="24"/>
          <w:lang w:val="pt-BR" w:eastAsia="pt-BR"/>
        </w:rPr>
        <w:t xml:space="preserve"> realizem consultas detalhadas e utilizem modelos de documentos baseados na </w:t>
      </w:r>
      <w:r w:rsidRPr="00AD4A52">
        <w:rPr>
          <w:b/>
          <w:bCs/>
          <w:sz w:val="24"/>
          <w:szCs w:val="24"/>
          <w:lang w:val="pt-BR" w:eastAsia="pt-BR"/>
        </w:rPr>
        <w:t>legislação mais atualizada</w:t>
      </w:r>
      <w:r w:rsidRPr="00AD4A52">
        <w:rPr>
          <w:sz w:val="24"/>
          <w:szCs w:val="24"/>
          <w:lang w:val="pt-BR" w:eastAsia="pt-BR"/>
        </w:rPr>
        <w:t xml:space="preserve">, enquanto o serviço de </w:t>
      </w:r>
      <w:r w:rsidRPr="00AD4A52">
        <w:rPr>
          <w:b/>
          <w:bCs/>
          <w:sz w:val="24"/>
          <w:szCs w:val="24"/>
          <w:lang w:val="pt-BR" w:eastAsia="pt-BR"/>
        </w:rPr>
        <w:t>orientação por escrito</w:t>
      </w:r>
      <w:r w:rsidRPr="00AD4A52">
        <w:rPr>
          <w:sz w:val="24"/>
          <w:szCs w:val="24"/>
          <w:lang w:val="pt-BR" w:eastAsia="pt-BR"/>
        </w:rPr>
        <w:t xml:space="preserve"> oferece um suporte contínuo e personalizado para a resolução de </w:t>
      </w:r>
      <w:r w:rsidRPr="00AD4A52">
        <w:rPr>
          <w:b/>
          <w:bCs/>
          <w:sz w:val="24"/>
          <w:szCs w:val="24"/>
          <w:lang w:val="pt-BR" w:eastAsia="pt-BR"/>
        </w:rPr>
        <w:t>dúvidas jurídicas</w:t>
      </w:r>
      <w:r w:rsidRPr="00AD4A52">
        <w:rPr>
          <w:sz w:val="24"/>
          <w:szCs w:val="24"/>
          <w:lang w:val="pt-BR" w:eastAsia="pt-BR"/>
        </w:rPr>
        <w:t xml:space="preserve"> durante todo o processo de </w:t>
      </w:r>
      <w:r w:rsidRPr="00AD4A52">
        <w:rPr>
          <w:b/>
          <w:bCs/>
          <w:sz w:val="24"/>
          <w:szCs w:val="24"/>
          <w:lang w:val="pt-BR" w:eastAsia="pt-BR"/>
        </w:rPr>
        <w:t>contratação pública</w:t>
      </w:r>
      <w:r w:rsidRPr="00AD4A52">
        <w:rPr>
          <w:sz w:val="24"/>
          <w:szCs w:val="24"/>
          <w:lang w:val="pt-BR" w:eastAsia="pt-BR"/>
        </w:rPr>
        <w:t>.</w:t>
      </w:r>
    </w:p>
    <w:p w14:paraId="6BC89C92" w14:textId="77777777" w:rsidR="00AD4A52" w:rsidRPr="00AD4A52" w:rsidRDefault="00AD4A52" w:rsidP="00AD4A52">
      <w:pPr>
        <w:widowControl/>
        <w:autoSpaceDE/>
        <w:autoSpaceDN/>
        <w:spacing w:before="100" w:beforeAutospacing="1" w:after="100" w:afterAutospacing="1"/>
        <w:ind w:left="993"/>
        <w:jc w:val="both"/>
        <w:outlineLvl w:val="3"/>
        <w:rPr>
          <w:b/>
          <w:bCs/>
          <w:sz w:val="24"/>
          <w:szCs w:val="24"/>
          <w:lang w:val="pt-BR" w:eastAsia="pt-BR"/>
        </w:rPr>
      </w:pPr>
      <w:r w:rsidRPr="00AD4A52">
        <w:rPr>
          <w:b/>
          <w:bCs/>
          <w:sz w:val="24"/>
          <w:szCs w:val="24"/>
          <w:lang w:val="pt-BR" w:eastAsia="pt-BR"/>
        </w:rPr>
        <w:t>2.4 Exigências Relacionadas ao Fornecimento do Serviço</w:t>
      </w:r>
    </w:p>
    <w:p w14:paraId="0A2B7A10" w14:textId="77777777" w:rsidR="00AD4A52" w:rsidRPr="00AD4A52" w:rsidRDefault="00AD4A52" w:rsidP="00AD4A52">
      <w:pPr>
        <w:widowControl/>
        <w:autoSpaceDE/>
        <w:autoSpaceDN/>
        <w:spacing w:before="100" w:beforeAutospacing="1" w:after="100" w:afterAutospacing="1"/>
        <w:ind w:left="993"/>
        <w:jc w:val="both"/>
        <w:rPr>
          <w:sz w:val="24"/>
          <w:szCs w:val="24"/>
          <w:lang w:val="pt-BR" w:eastAsia="pt-BR"/>
        </w:rPr>
      </w:pPr>
      <w:r w:rsidRPr="00AD4A52">
        <w:rPr>
          <w:sz w:val="24"/>
          <w:szCs w:val="24"/>
          <w:lang w:val="pt-BR" w:eastAsia="pt-BR"/>
        </w:rPr>
        <w:t xml:space="preserve">A </w:t>
      </w:r>
      <w:r w:rsidRPr="00AD4A52">
        <w:rPr>
          <w:b/>
          <w:bCs/>
          <w:sz w:val="24"/>
          <w:szCs w:val="24"/>
          <w:lang w:val="pt-BR" w:eastAsia="pt-BR"/>
        </w:rPr>
        <w:t>Zênite Informação e Consultoria S/A</w:t>
      </w:r>
      <w:r w:rsidRPr="00AD4A52">
        <w:rPr>
          <w:sz w:val="24"/>
          <w:szCs w:val="24"/>
          <w:lang w:val="pt-BR" w:eastAsia="pt-BR"/>
        </w:rPr>
        <w:t xml:space="preserve"> será responsável pelo fornecimento completo da solução, incluindo:</w:t>
      </w:r>
    </w:p>
    <w:p w14:paraId="40F67661" w14:textId="2D605BA6" w:rsidR="00AD4A52" w:rsidRPr="00AD4A52" w:rsidRDefault="00AD4A52" w:rsidP="000351BD">
      <w:pPr>
        <w:widowControl/>
        <w:numPr>
          <w:ilvl w:val="0"/>
          <w:numId w:val="13"/>
        </w:numPr>
        <w:autoSpaceDE/>
        <w:autoSpaceDN/>
        <w:spacing w:before="120" w:after="120"/>
        <w:ind w:left="1134" w:hanging="226"/>
        <w:jc w:val="both"/>
        <w:rPr>
          <w:sz w:val="24"/>
          <w:szCs w:val="24"/>
          <w:lang w:val="pt-BR" w:eastAsia="pt-BR"/>
        </w:rPr>
      </w:pPr>
      <w:r w:rsidRPr="00AD4A52">
        <w:rPr>
          <w:b/>
          <w:bCs/>
          <w:sz w:val="24"/>
          <w:szCs w:val="24"/>
          <w:lang w:val="pt-BR" w:eastAsia="pt-BR"/>
        </w:rPr>
        <w:t>Licenciamento do sistema Zênite Fácil</w:t>
      </w:r>
      <w:r w:rsidRPr="00AD4A52">
        <w:rPr>
          <w:sz w:val="24"/>
          <w:szCs w:val="24"/>
          <w:lang w:val="pt-BR" w:eastAsia="pt-BR"/>
        </w:rPr>
        <w:t xml:space="preserve">, com 15 </w:t>
      </w:r>
      <w:r w:rsidR="00821DDB">
        <w:rPr>
          <w:sz w:val="24"/>
          <w:szCs w:val="24"/>
          <w:lang w:val="pt-BR" w:eastAsia="pt-BR"/>
        </w:rPr>
        <w:t>acesso</w:t>
      </w:r>
      <w:r w:rsidRPr="00AD4A52">
        <w:rPr>
          <w:sz w:val="24"/>
          <w:szCs w:val="24"/>
          <w:lang w:val="pt-BR" w:eastAsia="pt-BR"/>
        </w:rPr>
        <w:t>s para uso simultâneo;</w:t>
      </w:r>
    </w:p>
    <w:p w14:paraId="4A28346A" w14:textId="42016D68" w:rsidR="00AD4A52" w:rsidRPr="00AD4A52" w:rsidRDefault="00AD4A52" w:rsidP="000351BD">
      <w:pPr>
        <w:widowControl/>
        <w:numPr>
          <w:ilvl w:val="0"/>
          <w:numId w:val="13"/>
        </w:numPr>
        <w:autoSpaceDE/>
        <w:autoSpaceDN/>
        <w:spacing w:before="120" w:after="120"/>
        <w:ind w:left="1134" w:hanging="226"/>
        <w:jc w:val="both"/>
        <w:rPr>
          <w:sz w:val="24"/>
          <w:szCs w:val="24"/>
          <w:lang w:val="pt-BR" w:eastAsia="pt-BR"/>
        </w:rPr>
      </w:pPr>
      <w:r w:rsidRPr="00AD4A52">
        <w:rPr>
          <w:b/>
          <w:bCs/>
          <w:sz w:val="24"/>
          <w:szCs w:val="24"/>
          <w:lang w:val="pt-BR" w:eastAsia="pt-BR"/>
        </w:rPr>
        <w:t>Prestação do serviço de orientação por escrito</w:t>
      </w:r>
      <w:r w:rsidRPr="00AD4A52">
        <w:rPr>
          <w:sz w:val="24"/>
          <w:szCs w:val="24"/>
          <w:lang w:val="pt-BR" w:eastAsia="pt-BR"/>
        </w:rPr>
        <w:t xml:space="preserve">, com </w:t>
      </w:r>
      <w:r w:rsidR="00821DDB">
        <w:rPr>
          <w:sz w:val="24"/>
          <w:szCs w:val="24"/>
          <w:lang w:val="pt-BR" w:eastAsia="pt-BR"/>
        </w:rPr>
        <w:t xml:space="preserve">até </w:t>
      </w:r>
      <w:r w:rsidRPr="00AD4A52">
        <w:rPr>
          <w:sz w:val="24"/>
          <w:szCs w:val="24"/>
          <w:lang w:val="pt-BR" w:eastAsia="pt-BR"/>
        </w:rPr>
        <w:t>30</w:t>
      </w:r>
      <w:r w:rsidR="00821DDB">
        <w:rPr>
          <w:sz w:val="24"/>
          <w:szCs w:val="24"/>
          <w:lang w:val="pt-BR" w:eastAsia="pt-BR"/>
        </w:rPr>
        <w:t xml:space="preserve"> orientações</w:t>
      </w:r>
      <w:r w:rsidRPr="00AD4A52">
        <w:rPr>
          <w:sz w:val="24"/>
          <w:szCs w:val="24"/>
          <w:lang w:val="pt-BR" w:eastAsia="pt-BR"/>
        </w:rPr>
        <w:t xml:space="preserve"> , atendendo à demanda de consultoria jurídica constante;</w:t>
      </w:r>
    </w:p>
    <w:p w14:paraId="036FA3CC" w14:textId="77777777" w:rsidR="00AD4A52" w:rsidRPr="00AD4A52" w:rsidRDefault="00AD4A52" w:rsidP="000351BD">
      <w:pPr>
        <w:widowControl/>
        <w:numPr>
          <w:ilvl w:val="0"/>
          <w:numId w:val="13"/>
        </w:numPr>
        <w:autoSpaceDE/>
        <w:autoSpaceDN/>
        <w:spacing w:before="120" w:after="120"/>
        <w:ind w:left="1134" w:hanging="226"/>
        <w:jc w:val="both"/>
        <w:rPr>
          <w:sz w:val="24"/>
          <w:szCs w:val="24"/>
          <w:lang w:val="pt-BR" w:eastAsia="pt-BR"/>
        </w:rPr>
      </w:pPr>
      <w:r w:rsidRPr="00AD4A52">
        <w:rPr>
          <w:b/>
          <w:bCs/>
          <w:sz w:val="24"/>
          <w:szCs w:val="24"/>
          <w:lang w:val="pt-BR" w:eastAsia="pt-BR"/>
        </w:rPr>
        <w:t>Suporte técnico e consultoria contínua</w:t>
      </w:r>
      <w:r w:rsidRPr="00AD4A52">
        <w:rPr>
          <w:sz w:val="24"/>
          <w:szCs w:val="24"/>
          <w:lang w:val="pt-BR" w:eastAsia="pt-BR"/>
        </w:rPr>
        <w:t>, garantindo o correto uso das ferramentas e a aplicação das orientações jurídicas fornecidas.</w:t>
      </w:r>
    </w:p>
    <w:p w14:paraId="6CEB820D" w14:textId="77777777" w:rsidR="00AD4A52" w:rsidRPr="00AD4A52" w:rsidRDefault="00AD4A52" w:rsidP="00AD4A52">
      <w:pPr>
        <w:widowControl/>
        <w:autoSpaceDE/>
        <w:autoSpaceDN/>
        <w:spacing w:before="100" w:beforeAutospacing="1" w:after="100" w:afterAutospacing="1"/>
        <w:ind w:left="993"/>
        <w:jc w:val="both"/>
        <w:outlineLvl w:val="3"/>
        <w:rPr>
          <w:b/>
          <w:bCs/>
          <w:sz w:val="24"/>
          <w:szCs w:val="24"/>
          <w:lang w:val="pt-BR" w:eastAsia="pt-BR"/>
        </w:rPr>
      </w:pPr>
      <w:r w:rsidRPr="00AD4A52">
        <w:rPr>
          <w:b/>
          <w:bCs/>
          <w:sz w:val="24"/>
          <w:szCs w:val="24"/>
          <w:lang w:val="pt-BR" w:eastAsia="pt-BR"/>
        </w:rPr>
        <w:t>2.5 Detalhes Operacionais e Funcionais</w:t>
      </w:r>
    </w:p>
    <w:p w14:paraId="21E92EBA" w14:textId="77777777" w:rsidR="00AD4A52" w:rsidRPr="00AD4A52" w:rsidRDefault="00AD4A52" w:rsidP="00AD4A52">
      <w:pPr>
        <w:widowControl/>
        <w:autoSpaceDE/>
        <w:autoSpaceDN/>
        <w:spacing w:before="100" w:beforeAutospacing="1" w:after="100" w:afterAutospacing="1"/>
        <w:ind w:left="993"/>
        <w:jc w:val="both"/>
        <w:rPr>
          <w:sz w:val="24"/>
          <w:szCs w:val="24"/>
          <w:lang w:val="pt-BR" w:eastAsia="pt-BR"/>
        </w:rPr>
      </w:pPr>
      <w:r w:rsidRPr="00AD4A52">
        <w:rPr>
          <w:sz w:val="24"/>
          <w:szCs w:val="24"/>
          <w:lang w:val="pt-BR" w:eastAsia="pt-BR"/>
        </w:rPr>
        <w:t xml:space="preserve">A </w:t>
      </w:r>
      <w:r w:rsidRPr="00AD4A52">
        <w:rPr>
          <w:b/>
          <w:bCs/>
          <w:sz w:val="24"/>
          <w:szCs w:val="24"/>
          <w:lang w:val="pt-BR" w:eastAsia="pt-BR"/>
        </w:rPr>
        <w:t>implantação e operação</w:t>
      </w:r>
      <w:r w:rsidRPr="00AD4A52">
        <w:rPr>
          <w:sz w:val="24"/>
          <w:szCs w:val="24"/>
          <w:lang w:val="pt-BR" w:eastAsia="pt-BR"/>
        </w:rPr>
        <w:t xml:space="preserve"> do </w:t>
      </w:r>
      <w:r w:rsidRPr="00AD4A52">
        <w:rPr>
          <w:b/>
          <w:bCs/>
          <w:sz w:val="24"/>
          <w:szCs w:val="24"/>
          <w:lang w:val="pt-BR" w:eastAsia="pt-BR"/>
        </w:rPr>
        <w:t>sistema Zênite Fácil</w:t>
      </w:r>
      <w:r w:rsidRPr="00AD4A52">
        <w:rPr>
          <w:sz w:val="24"/>
          <w:szCs w:val="24"/>
          <w:lang w:val="pt-BR" w:eastAsia="pt-BR"/>
        </w:rPr>
        <w:t xml:space="preserve"> será realizada de forma a não interferir nas atividades operacionais da </w:t>
      </w:r>
      <w:r w:rsidRPr="00AD4A52">
        <w:rPr>
          <w:b/>
          <w:bCs/>
          <w:sz w:val="24"/>
          <w:szCs w:val="24"/>
          <w:lang w:val="pt-BR" w:eastAsia="pt-BR"/>
        </w:rPr>
        <w:t>SOMAR</w:t>
      </w:r>
      <w:r w:rsidRPr="00AD4A52">
        <w:rPr>
          <w:sz w:val="24"/>
          <w:szCs w:val="24"/>
          <w:lang w:val="pt-BR" w:eastAsia="pt-BR"/>
        </w:rPr>
        <w:t xml:space="preserve">, proporcionando ao mesmo tempo acesso </w:t>
      </w:r>
      <w:r w:rsidRPr="00AD4A52">
        <w:rPr>
          <w:b/>
          <w:bCs/>
          <w:sz w:val="24"/>
          <w:szCs w:val="24"/>
          <w:lang w:val="pt-BR" w:eastAsia="pt-BR"/>
        </w:rPr>
        <w:t>intuitivo</w:t>
      </w:r>
      <w:r w:rsidRPr="00AD4A52">
        <w:rPr>
          <w:sz w:val="24"/>
          <w:szCs w:val="24"/>
          <w:lang w:val="pt-BR" w:eastAsia="pt-BR"/>
        </w:rPr>
        <w:t xml:space="preserve"> e </w:t>
      </w:r>
      <w:r w:rsidRPr="00AD4A52">
        <w:rPr>
          <w:b/>
          <w:bCs/>
          <w:sz w:val="24"/>
          <w:szCs w:val="24"/>
          <w:lang w:val="pt-BR" w:eastAsia="pt-BR"/>
        </w:rPr>
        <w:t>eficaz</w:t>
      </w:r>
      <w:r w:rsidRPr="00AD4A52">
        <w:rPr>
          <w:sz w:val="24"/>
          <w:szCs w:val="24"/>
          <w:lang w:val="pt-BR" w:eastAsia="pt-BR"/>
        </w:rPr>
        <w:t xml:space="preserve"> à base de dados e modelos de documentos. As funcionalidades do sistema, aliadas ao suporte contínuo do serviço de </w:t>
      </w:r>
      <w:r w:rsidRPr="00AD4A52">
        <w:rPr>
          <w:b/>
          <w:bCs/>
          <w:sz w:val="24"/>
          <w:szCs w:val="24"/>
          <w:lang w:val="pt-BR" w:eastAsia="pt-BR"/>
        </w:rPr>
        <w:t>Orientação por Escrito</w:t>
      </w:r>
      <w:r w:rsidRPr="00AD4A52">
        <w:rPr>
          <w:sz w:val="24"/>
          <w:szCs w:val="24"/>
          <w:lang w:val="pt-BR" w:eastAsia="pt-BR"/>
        </w:rPr>
        <w:t xml:space="preserve">, permitirão à </w:t>
      </w:r>
      <w:r w:rsidRPr="00AD4A52">
        <w:rPr>
          <w:b/>
          <w:bCs/>
          <w:sz w:val="24"/>
          <w:szCs w:val="24"/>
          <w:lang w:val="pt-BR" w:eastAsia="pt-BR"/>
        </w:rPr>
        <w:t>SOMAR</w:t>
      </w:r>
      <w:r w:rsidRPr="00AD4A52">
        <w:rPr>
          <w:sz w:val="24"/>
          <w:szCs w:val="24"/>
          <w:lang w:val="pt-BR" w:eastAsia="pt-BR"/>
        </w:rPr>
        <w:t xml:space="preserve"> implementar e monitorar processos de </w:t>
      </w:r>
      <w:r w:rsidRPr="00AD4A52">
        <w:rPr>
          <w:b/>
          <w:bCs/>
          <w:sz w:val="24"/>
          <w:szCs w:val="24"/>
          <w:lang w:val="pt-BR" w:eastAsia="pt-BR"/>
        </w:rPr>
        <w:t>contratação pública</w:t>
      </w:r>
      <w:r w:rsidRPr="00AD4A52">
        <w:rPr>
          <w:sz w:val="24"/>
          <w:szCs w:val="24"/>
          <w:lang w:val="pt-BR" w:eastAsia="pt-BR"/>
        </w:rPr>
        <w:t xml:space="preserve"> de maneira eficiente, com </w:t>
      </w:r>
      <w:r w:rsidRPr="00AD4A52">
        <w:rPr>
          <w:b/>
          <w:bCs/>
          <w:sz w:val="24"/>
          <w:szCs w:val="24"/>
          <w:lang w:val="pt-BR" w:eastAsia="pt-BR"/>
        </w:rPr>
        <w:t>máxima conformidade legal</w:t>
      </w:r>
      <w:r w:rsidRPr="00AD4A52">
        <w:rPr>
          <w:sz w:val="24"/>
          <w:szCs w:val="24"/>
          <w:lang w:val="pt-BR" w:eastAsia="pt-BR"/>
        </w:rPr>
        <w:t>.</w:t>
      </w:r>
    </w:p>
    <w:p w14:paraId="41104F88" w14:textId="77777777" w:rsidR="00252E8E" w:rsidRPr="00233652" w:rsidRDefault="00252E8E" w:rsidP="00A14F6A">
      <w:pPr>
        <w:pStyle w:val="Corpodetexto"/>
        <w:tabs>
          <w:tab w:val="left" w:pos="8786"/>
        </w:tabs>
        <w:spacing w:before="90" w:line="276" w:lineRule="auto"/>
        <w:ind w:left="1022" w:right="424" w:firstLine="418"/>
        <w:rPr>
          <w:color w:val="000000" w:themeColor="text1"/>
        </w:rPr>
      </w:pP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368"/>
      </w:tblGrid>
      <w:tr w:rsidR="00252E8E" w14:paraId="36D2D18F" w14:textId="77777777" w:rsidTr="001F5934">
        <w:trPr>
          <w:trHeight w:hRule="exact" w:val="318"/>
        </w:trPr>
        <w:tc>
          <w:tcPr>
            <w:tcW w:w="9218" w:type="dxa"/>
            <w:shd w:val="clear" w:color="auto" w:fill="F2F2F2" w:themeFill="background1" w:themeFillShade="F2"/>
          </w:tcPr>
          <w:bookmarkEnd w:id="5"/>
          <w:p w14:paraId="24FA7121" w14:textId="331A4FA0" w:rsidR="00252E8E" w:rsidRPr="00CB5BE6" w:rsidRDefault="006E6A10" w:rsidP="00A14F6A">
            <w:pPr>
              <w:pStyle w:val="PargrafodaLista"/>
              <w:numPr>
                <w:ilvl w:val="0"/>
                <w:numId w:val="3"/>
              </w:numPr>
              <w:tabs>
                <w:tab w:val="left" w:pos="1701"/>
                <w:tab w:val="left" w:pos="8786"/>
              </w:tabs>
              <w:spacing w:after="240" w:line="276" w:lineRule="auto"/>
              <w:ind w:left="357" w:right="425" w:hanging="357"/>
              <w:rPr>
                <w:b/>
                <w:color w:val="000000" w:themeColor="text1"/>
                <w:sz w:val="24"/>
                <w:szCs w:val="24"/>
              </w:rPr>
            </w:pPr>
            <w:r w:rsidRPr="006E6A10">
              <w:t>REQUISITOS DA CONTRATAÇÃO</w:t>
            </w:r>
          </w:p>
        </w:tc>
      </w:tr>
    </w:tbl>
    <w:p w14:paraId="3C1DCC47" w14:textId="77777777" w:rsidR="00316A36" w:rsidRPr="00316A36" w:rsidRDefault="006E6A10" w:rsidP="00316A36">
      <w:pPr>
        <w:pStyle w:val="NormalWeb"/>
        <w:tabs>
          <w:tab w:val="left" w:pos="993"/>
        </w:tabs>
        <w:ind w:left="993"/>
        <w:jc w:val="both"/>
      </w:pPr>
      <w:bookmarkStart w:id="6" w:name="_Hlk177561485"/>
      <w:r w:rsidRPr="004C3655">
        <w:rPr>
          <w:b/>
          <w:bCs/>
          <w:color w:val="000000" w:themeColor="text1"/>
        </w:rPr>
        <w:t>3.1</w:t>
      </w:r>
      <w:r w:rsidRPr="006E6A10">
        <w:rPr>
          <w:color w:val="000000" w:themeColor="text1"/>
        </w:rPr>
        <w:t xml:space="preserve"> O </w:t>
      </w:r>
      <w:r w:rsidR="00316A36" w:rsidRPr="00316A36">
        <w:t xml:space="preserve">A </w:t>
      </w:r>
      <w:r w:rsidR="00316A36" w:rsidRPr="00316A36">
        <w:rPr>
          <w:b/>
          <w:bCs/>
        </w:rPr>
        <w:t>contratação do sistema Zênite Fácil</w:t>
      </w:r>
      <w:r w:rsidR="00316A36" w:rsidRPr="00316A36">
        <w:t xml:space="preserve"> e do </w:t>
      </w:r>
      <w:r w:rsidR="00316A36" w:rsidRPr="00316A36">
        <w:rPr>
          <w:b/>
          <w:bCs/>
        </w:rPr>
        <w:t>serviço Orientação por Escrito Zênite em Licitações e Contratos</w:t>
      </w:r>
      <w:r w:rsidR="00316A36" w:rsidRPr="00316A36">
        <w:t xml:space="preserve"> deverá atender aos seguintes requisitos técnicos, operacionais e administrativos, assegurando que as soluções propostas cumpram plenamente as necessidades da </w:t>
      </w:r>
      <w:r w:rsidR="00316A36" w:rsidRPr="00316A36">
        <w:rPr>
          <w:b/>
          <w:bCs/>
        </w:rPr>
        <w:t>SOMAR</w:t>
      </w:r>
      <w:r w:rsidR="00316A36" w:rsidRPr="00316A36">
        <w:t xml:space="preserve"> em relação à </w:t>
      </w:r>
      <w:r w:rsidR="00316A36" w:rsidRPr="00316A36">
        <w:rPr>
          <w:b/>
          <w:bCs/>
        </w:rPr>
        <w:t>gestão de contratações públicas</w:t>
      </w:r>
      <w:r w:rsidR="00316A36" w:rsidRPr="00316A36">
        <w:t>.</w:t>
      </w:r>
    </w:p>
    <w:p w14:paraId="5E32A698" w14:textId="34210BCB" w:rsidR="00316A36" w:rsidRPr="00316A36" w:rsidRDefault="00316A36" w:rsidP="00316A36">
      <w:pPr>
        <w:widowControl/>
        <w:tabs>
          <w:tab w:val="left" w:pos="993"/>
        </w:tabs>
        <w:autoSpaceDE/>
        <w:autoSpaceDN/>
        <w:spacing w:before="100" w:beforeAutospacing="1" w:after="100" w:afterAutospacing="1"/>
        <w:ind w:left="993"/>
        <w:jc w:val="both"/>
        <w:outlineLvl w:val="3"/>
        <w:rPr>
          <w:b/>
          <w:bCs/>
          <w:sz w:val="24"/>
          <w:szCs w:val="24"/>
          <w:lang w:val="pt-BR" w:eastAsia="pt-BR"/>
        </w:rPr>
      </w:pPr>
      <w:r w:rsidRPr="00316A36">
        <w:rPr>
          <w:b/>
          <w:bCs/>
          <w:sz w:val="24"/>
          <w:szCs w:val="24"/>
          <w:lang w:val="pt-BR" w:eastAsia="pt-BR"/>
        </w:rPr>
        <w:t>3.</w:t>
      </w:r>
      <w:r>
        <w:rPr>
          <w:b/>
          <w:bCs/>
          <w:sz w:val="24"/>
          <w:szCs w:val="24"/>
          <w:lang w:val="pt-BR" w:eastAsia="pt-BR"/>
        </w:rPr>
        <w:t>2</w:t>
      </w:r>
      <w:r w:rsidRPr="00316A36">
        <w:rPr>
          <w:b/>
          <w:bCs/>
          <w:sz w:val="24"/>
          <w:szCs w:val="24"/>
          <w:lang w:val="pt-BR" w:eastAsia="pt-BR"/>
        </w:rPr>
        <w:t xml:space="preserve"> Requisitos Técnicos</w:t>
      </w:r>
    </w:p>
    <w:p w14:paraId="582DF726" w14:textId="77777777" w:rsidR="00316A36" w:rsidRPr="00316A36" w:rsidRDefault="00316A36" w:rsidP="0086515B">
      <w:pPr>
        <w:widowControl/>
        <w:numPr>
          <w:ilvl w:val="0"/>
          <w:numId w:val="15"/>
        </w:numPr>
        <w:tabs>
          <w:tab w:val="left" w:pos="993"/>
        </w:tabs>
        <w:autoSpaceDE/>
        <w:autoSpaceDN/>
        <w:spacing w:before="100" w:beforeAutospacing="1" w:after="100" w:afterAutospacing="1"/>
        <w:ind w:left="993" w:firstLine="0"/>
        <w:jc w:val="both"/>
        <w:rPr>
          <w:sz w:val="24"/>
          <w:szCs w:val="24"/>
          <w:lang w:val="pt-BR" w:eastAsia="pt-BR"/>
        </w:rPr>
      </w:pPr>
      <w:r w:rsidRPr="00316A36">
        <w:rPr>
          <w:b/>
          <w:bCs/>
          <w:sz w:val="24"/>
          <w:szCs w:val="24"/>
          <w:lang w:val="pt-BR" w:eastAsia="pt-BR"/>
        </w:rPr>
        <w:t>Sistema Zênite Fácil</w:t>
      </w:r>
    </w:p>
    <w:p w14:paraId="766F5627" w14:textId="77777777" w:rsidR="00316A36" w:rsidRPr="00316A36" w:rsidRDefault="00316A36" w:rsidP="009C0992">
      <w:pPr>
        <w:pStyle w:val="PargrafodaLista"/>
        <w:widowControl/>
        <w:numPr>
          <w:ilvl w:val="0"/>
          <w:numId w:val="16"/>
        </w:numPr>
        <w:tabs>
          <w:tab w:val="left" w:pos="993"/>
        </w:tabs>
        <w:autoSpaceDE/>
        <w:autoSpaceDN/>
        <w:spacing w:before="120" w:after="120"/>
        <w:ind w:left="1349" w:hanging="357"/>
        <w:rPr>
          <w:sz w:val="24"/>
          <w:szCs w:val="24"/>
          <w:lang w:val="pt-BR" w:eastAsia="pt-BR"/>
        </w:rPr>
      </w:pPr>
      <w:r w:rsidRPr="00316A36">
        <w:rPr>
          <w:sz w:val="24"/>
          <w:szCs w:val="24"/>
          <w:lang w:val="pt-BR" w:eastAsia="pt-BR"/>
        </w:rPr>
        <w:t xml:space="preserve">O </w:t>
      </w:r>
      <w:r w:rsidRPr="00316A36">
        <w:rPr>
          <w:b/>
          <w:bCs/>
          <w:sz w:val="24"/>
          <w:szCs w:val="24"/>
          <w:lang w:val="pt-BR" w:eastAsia="pt-BR"/>
        </w:rPr>
        <w:t>Zênite Fácil</w:t>
      </w:r>
      <w:r w:rsidRPr="00316A36">
        <w:rPr>
          <w:sz w:val="24"/>
          <w:szCs w:val="24"/>
          <w:lang w:val="pt-BR" w:eastAsia="pt-BR"/>
        </w:rPr>
        <w:t xml:space="preserve"> deve ser um </w:t>
      </w:r>
      <w:r w:rsidRPr="00316A36">
        <w:rPr>
          <w:b/>
          <w:bCs/>
          <w:sz w:val="24"/>
          <w:szCs w:val="24"/>
          <w:lang w:val="pt-BR" w:eastAsia="pt-BR"/>
        </w:rPr>
        <w:t>sistema informatizado avançado</w:t>
      </w:r>
      <w:r w:rsidRPr="00316A36">
        <w:rPr>
          <w:sz w:val="24"/>
          <w:szCs w:val="24"/>
          <w:lang w:val="pt-BR" w:eastAsia="pt-BR"/>
        </w:rPr>
        <w:t xml:space="preserve">, com acesso a uma </w:t>
      </w:r>
      <w:r w:rsidRPr="00316A36">
        <w:rPr>
          <w:b/>
          <w:bCs/>
          <w:sz w:val="24"/>
          <w:szCs w:val="24"/>
          <w:lang w:val="pt-BR" w:eastAsia="pt-BR"/>
        </w:rPr>
        <w:t>base de dados atualizada</w:t>
      </w:r>
      <w:r w:rsidRPr="00316A36">
        <w:rPr>
          <w:sz w:val="24"/>
          <w:szCs w:val="24"/>
          <w:lang w:val="pt-BR" w:eastAsia="pt-BR"/>
        </w:rPr>
        <w:t xml:space="preserve"> que cubra toda a </w:t>
      </w:r>
      <w:r w:rsidRPr="00316A36">
        <w:rPr>
          <w:b/>
          <w:bCs/>
          <w:sz w:val="24"/>
          <w:szCs w:val="24"/>
          <w:lang w:val="pt-BR" w:eastAsia="pt-BR"/>
        </w:rPr>
        <w:t>legislação</w:t>
      </w:r>
      <w:r w:rsidRPr="00316A36">
        <w:rPr>
          <w:sz w:val="24"/>
          <w:szCs w:val="24"/>
          <w:lang w:val="pt-BR" w:eastAsia="pt-BR"/>
        </w:rPr>
        <w:t xml:space="preserve">, </w:t>
      </w:r>
      <w:r w:rsidRPr="00316A36">
        <w:rPr>
          <w:b/>
          <w:bCs/>
          <w:sz w:val="24"/>
          <w:szCs w:val="24"/>
          <w:lang w:val="pt-BR" w:eastAsia="pt-BR"/>
        </w:rPr>
        <w:t>jurisprudência</w:t>
      </w:r>
      <w:r w:rsidRPr="00316A36">
        <w:rPr>
          <w:sz w:val="24"/>
          <w:szCs w:val="24"/>
          <w:lang w:val="pt-BR" w:eastAsia="pt-BR"/>
        </w:rPr>
        <w:t xml:space="preserve">, </w:t>
      </w:r>
      <w:r w:rsidRPr="00316A36">
        <w:rPr>
          <w:b/>
          <w:bCs/>
          <w:sz w:val="24"/>
          <w:szCs w:val="24"/>
          <w:lang w:val="pt-BR" w:eastAsia="pt-BR"/>
        </w:rPr>
        <w:t>doutrina</w:t>
      </w:r>
      <w:r w:rsidRPr="00316A36">
        <w:rPr>
          <w:sz w:val="24"/>
          <w:szCs w:val="24"/>
          <w:lang w:val="pt-BR" w:eastAsia="pt-BR"/>
        </w:rPr>
        <w:t xml:space="preserve"> e </w:t>
      </w:r>
      <w:r w:rsidRPr="00316A36">
        <w:rPr>
          <w:b/>
          <w:bCs/>
          <w:sz w:val="24"/>
          <w:szCs w:val="24"/>
          <w:lang w:val="pt-BR" w:eastAsia="pt-BR"/>
        </w:rPr>
        <w:t>modelos aplicáveis ao regime de licitações e contratos</w:t>
      </w:r>
      <w:r w:rsidRPr="00316A36">
        <w:rPr>
          <w:sz w:val="24"/>
          <w:szCs w:val="24"/>
          <w:lang w:val="pt-BR" w:eastAsia="pt-BR"/>
        </w:rPr>
        <w:t>.</w:t>
      </w:r>
    </w:p>
    <w:p w14:paraId="2848FED8" w14:textId="77777777" w:rsidR="00316A36" w:rsidRPr="00316A36" w:rsidRDefault="00316A36" w:rsidP="009C0992">
      <w:pPr>
        <w:pStyle w:val="PargrafodaLista"/>
        <w:widowControl/>
        <w:numPr>
          <w:ilvl w:val="0"/>
          <w:numId w:val="16"/>
        </w:numPr>
        <w:tabs>
          <w:tab w:val="left" w:pos="993"/>
        </w:tabs>
        <w:autoSpaceDE/>
        <w:autoSpaceDN/>
        <w:spacing w:before="120" w:after="120"/>
        <w:ind w:left="1349" w:hanging="357"/>
        <w:rPr>
          <w:sz w:val="24"/>
          <w:szCs w:val="24"/>
          <w:lang w:val="pt-BR" w:eastAsia="pt-BR"/>
        </w:rPr>
      </w:pPr>
      <w:r w:rsidRPr="00316A36">
        <w:rPr>
          <w:sz w:val="24"/>
          <w:szCs w:val="24"/>
          <w:lang w:val="pt-BR" w:eastAsia="pt-BR"/>
        </w:rPr>
        <w:t xml:space="preserve">O sistema deve ser capaz de realizar </w:t>
      </w:r>
      <w:r w:rsidRPr="00316A36">
        <w:rPr>
          <w:b/>
          <w:bCs/>
          <w:sz w:val="24"/>
          <w:szCs w:val="24"/>
          <w:lang w:val="pt-BR" w:eastAsia="pt-BR"/>
        </w:rPr>
        <w:t>consultas rápidas</w:t>
      </w:r>
      <w:r w:rsidRPr="00316A36">
        <w:rPr>
          <w:sz w:val="24"/>
          <w:szCs w:val="24"/>
          <w:lang w:val="pt-BR" w:eastAsia="pt-BR"/>
        </w:rPr>
        <w:t xml:space="preserve"> e </w:t>
      </w:r>
      <w:r w:rsidRPr="00316A36">
        <w:rPr>
          <w:b/>
          <w:bCs/>
          <w:sz w:val="24"/>
          <w:szCs w:val="24"/>
          <w:lang w:val="pt-BR" w:eastAsia="pt-BR"/>
        </w:rPr>
        <w:t>precisas</w:t>
      </w:r>
      <w:r w:rsidRPr="00316A36">
        <w:rPr>
          <w:sz w:val="24"/>
          <w:szCs w:val="24"/>
          <w:lang w:val="pt-BR" w:eastAsia="pt-BR"/>
        </w:rPr>
        <w:t xml:space="preserve">, permitindo ao usuário acessar </w:t>
      </w:r>
      <w:r w:rsidRPr="00316A36">
        <w:rPr>
          <w:b/>
          <w:bCs/>
          <w:sz w:val="24"/>
          <w:szCs w:val="24"/>
          <w:lang w:val="pt-BR" w:eastAsia="pt-BR"/>
        </w:rPr>
        <w:t>informações detalhadas</w:t>
      </w:r>
      <w:r w:rsidRPr="00316A36">
        <w:rPr>
          <w:sz w:val="24"/>
          <w:szCs w:val="24"/>
          <w:lang w:val="pt-BR" w:eastAsia="pt-BR"/>
        </w:rPr>
        <w:t xml:space="preserve"> sobre temas relacionados a </w:t>
      </w:r>
      <w:r w:rsidRPr="00316A36">
        <w:rPr>
          <w:b/>
          <w:bCs/>
          <w:sz w:val="24"/>
          <w:szCs w:val="24"/>
          <w:lang w:val="pt-BR" w:eastAsia="pt-BR"/>
        </w:rPr>
        <w:t>licitações e contratos administrativos</w:t>
      </w:r>
      <w:r w:rsidRPr="00316A36">
        <w:rPr>
          <w:sz w:val="24"/>
          <w:szCs w:val="24"/>
          <w:lang w:val="pt-BR" w:eastAsia="pt-BR"/>
        </w:rPr>
        <w:t>.</w:t>
      </w:r>
    </w:p>
    <w:p w14:paraId="136574DF" w14:textId="77777777" w:rsidR="00316A36" w:rsidRPr="00316A36" w:rsidRDefault="00316A36" w:rsidP="009C0992">
      <w:pPr>
        <w:pStyle w:val="PargrafodaLista"/>
        <w:widowControl/>
        <w:numPr>
          <w:ilvl w:val="0"/>
          <w:numId w:val="16"/>
        </w:numPr>
        <w:tabs>
          <w:tab w:val="left" w:pos="993"/>
        </w:tabs>
        <w:autoSpaceDE/>
        <w:autoSpaceDN/>
        <w:spacing w:before="120" w:after="120"/>
        <w:ind w:left="1349" w:hanging="357"/>
        <w:rPr>
          <w:sz w:val="24"/>
          <w:szCs w:val="24"/>
          <w:lang w:val="pt-BR" w:eastAsia="pt-BR"/>
        </w:rPr>
      </w:pPr>
      <w:r w:rsidRPr="00316A36">
        <w:rPr>
          <w:sz w:val="24"/>
          <w:szCs w:val="24"/>
          <w:lang w:val="pt-BR" w:eastAsia="pt-BR"/>
        </w:rPr>
        <w:t xml:space="preserve">O sistema deverá ser de </w:t>
      </w:r>
      <w:r w:rsidRPr="00316A36">
        <w:rPr>
          <w:b/>
          <w:bCs/>
          <w:sz w:val="24"/>
          <w:szCs w:val="24"/>
          <w:lang w:val="pt-BR" w:eastAsia="pt-BR"/>
        </w:rPr>
        <w:t>fácil integração</w:t>
      </w:r>
      <w:r w:rsidRPr="00316A36">
        <w:rPr>
          <w:sz w:val="24"/>
          <w:szCs w:val="24"/>
          <w:lang w:val="pt-BR" w:eastAsia="pt-BR"/>
        </w:rPr>
        <w:t xml:space="preserve"> com outros sistemas administrativos da </w:t>
      </w:r>
      <w:r w:rsidRPr="00316A36">
        <w:rPr>
          <w:b/>
          <w:bCs/>
          <w:sz w:val="24"/>
          <w:szCs w:val="24"/>
          <w:lang w:val="pt-BR" w:eastAsia="pt-BR"/>
        </w:rPr>
        <w:t>SOMAR</w:t>
      </w:r>
      <w:r w:rsidRPr="00316A36">
        <w:rPr>
          <w:sz w:val="24"/>
          <w:szCs w:val="24"/>
          <w:lang w:val="pt-BR" w:eastAsia="pt-BR"/>
        </w:rPr>
        <w:t xml:space="preserve">, com funcionalidades que possibilitem a </w:t>
      </w:r>
      <w:r w:rsidRPr="00316A36">
        <w:rPr>
          <w:b/>
          <w:bCs/>
          <w:sz w:val="24"/>
          <w:szCs w:val="24"/>
          <w:lang w:val="pt-BR" w:eastAsia="pt-BR"/>
        </w:rPr>
        <w:t>importação e exportação de dados</w:t>
      </w:r>
      <w:r w:rsidRPr="00316A36">
        <w:rPr>
          <w:sz w:val="24"/>
          <w:szCs w:val="24"/>
          <w:lang w:val="pt-BR" w:eastAsia="pt-BR"/>
        </w:rPr>
        <w:t>.</w:t>
      </w:r>
    </w:p>
    <w:p w14:paraId="36413EAB" w14:textId="4C598FAC" w:rsidR="00316A36" w:rsidRPr="00316A36" w:rsidRDefault="00316A36" w:rsidP="009C0992">
      <w:pPr>
        <w:pStyle w:val="PargrafodaLista"/>
        <w:widowControl/>
        <w:numPr>
          <w:ilvl w:val="0"/>
          <w:numId w:val="16"/>
        </w:numPr>
        <w:tabs>
          <w:tab w:val="left" w:pos="993"/>
        </w:tabs>
        <w:autoSpaceDE/>
        <w:autoSpaceDN/>
        <w:spacing w:before="120" w:after="120"/>
        <w:ind w:left="1349" w:hanging="357"/>
        <w:rPr>
          <w:sz w:val="24"/>
          <w:szCs w:val="24"/>
          <w:lang w:val="pt-BR" w:eastAsia="pt-BR"/>
        </w:rPr>
      </w:pPr>
      <w:r w:rsidRPr="00316A36">
        <w:rPr>
          <w:sz w:val="24"/>
          <w:szCs w:val="24"/>
          <w:lang w:val="pt-BR" w:eastAsia="pt-BR"/>
        </w:rPr>
        <w:t xml:space="preserve">O </w:t>
      </w:r>
      <w:r w:rsidRPr="00316A36">
        <w:rPr>
          <w:b/>
          <w:bCs/>
          <w:sz w:val="24"/>
          <w:szCs w:val="24"/>
          <w:lang w:val="pt-BR" w:eastAsia="pt-BR"/>
        </w:rPr>
        <w:t>acesso ao sistema</w:t>
      </w:r>
      <w:r w:rsidRPr="00316A36">
        <w:rPr>
          <w:sz w:val="24"/>
          <w:szCs w:val="24"/>
          <w:lang w:val="pt-BR" w:eastAsia="pt-BR"/>
        </w:rPr>
        <w:t xml:space="preserve"> deve ser disponibilizado por meio de </w:t>
      </w:r>
      <w:r w:rsidRPr="00316A36">
        <w:rPr>
          <w:b/>
          <w:bCs/>
          <w:sz w:val="24"/>
          <w:szCs w:val="24"/>
          <w:lang w:val="pt-BR" w:eastAsia="pt-BR"/>
        </w:rPr>
        <w:t xml:space="preserve">15 </w:t>
      </w:r>
      <w:r w:rsidR="00821DDB">
        <w:rPr>
          <w:b/>
          <w:bCs/>
          <w:sz w:val="24"/>
          <w:szCs w:val="24"/>
          <w:lang w:val="pt-BR" w:eastAsia="pt-BR"/>
        </w:rPr>
        <w:t xml:space="preserve">acessos </w:t>
      </w:r>
      <w:r w:rsidRPr="00316A36">
        <w:rPr>
          <w:sz w:val="24"/>
          <w:szCs w:val="24"/>
          <w:lang w:val="pt-BR" w:eastAsia="pt-BR"/>
        </w:rPr>
        <w:t>para uso simultâneo de servidores da SOMAR, garantindo cobertura adequada para as demandas operacionais da autarquia.</w:t>
      </w:r>
    </w:p>
    <w:p w14:paraId="000DEDAF" w14:textId="77777777" w:rsidR="00316A36" w:rsidRPr="00316A36" w:rsidRDefault="00316A36" w:rsidP="009C0992">
      <w:pPr>
        <w:pStyle w:val="PargrafodaLista"/>
        <w:widowControl/>
        <w:numPr>
          <w:ilvl w:val="0"/>
          <w:numId w:val="16"/>
        </w:numPr>
        <w:tabs>
          <w:tab w:val="left" w:pos="993"/>
        </w:tabs>
        <w:autoSpaceDE/>
        <w:autoSpaceDN/>
        <w:spacing w:before="120" w:after="120"/>
        <w:ind w:left="1349" w:hanging="357"/>
        <w:rPr>
          <w:sz w:val="24"/>
          <w:szCs w:val="24"/>
          <w:lang w:val="pt-BR" w:eastAsia="pt-BR"/>
        </w:rPr>
      </w:pPr>
      <w:r w:rsidRPr="00316A36">
        <w:rPr>
          <w:sz w:val="24"/>
          <w:szCs w:val="24"/>
          <w:lang w:val="pt-BR" w:eastAsia="pt-BR"/>
        </w:rPr>
        <w:t xml:space="preserve">O sistema deverá fornecer </w:t>
      </w:r>
      <w:r w:rsidRPr="00316A36">
        <w:rPr>
          <w:b/>
          <w:bCs/>
          <w:sz w:val="24"/>
          <w:szCs w:val="24"/>
          <w:lang w:val="pt-BR" w:eastAsia="pt-BR"/>
        </w:rPr>
        <w:t>modelos de documentos</w:t>
      </w:r>
      <w:r w:rsidRPr="00316A36">
        <w:rPr>
          <w:sz w:val="24"/>
          <w:szCs w:val="24"/>
          <w:lang w:val="pt-BR" w:eastAsia="pt-BR"/>
        </w:rPr>
        <w:t xml:space="preserve"> atualizados e personalizados, com a possibilidade de adaptação para a </w:t>
      </w:r>
      <w:r w:rsidRPr="00316A36">
        <w:rPr>
          <w:b/>
          <w:bCs/>
          <w:sz w:val="24"/>
          <w:szCs w:val="24"/>
          <w:lang w:val="pt-BR" w:eastAsia="pt-BR"/>
        </w:rPr>
        <w:t>realidade da SOMAR</w:t>
      </w:r>
      <w:r w:rsidRPr="00316A36">
        <w:rPr>
          <w:sz w:val="24"/>
          <w:szCs w:val="24"/>
          <w:lang w:val="pt-BR" w:eastAsia="pt-BR"/>
        </w:rPr>
        <w:t>.</w:t>
      </w:r>
    </w:p>
    <w:p w14:paraId="3163F199" w14:textId="77777777" w:rsidR="00316A36" w:rsidRPr="00316A36" w:rsidRDefault="00316A36" w:rsidP="0086515B">
      <w:pPr>
        <w:widowControl/>
        <w:numPr>
          <w:ilvl w:val="0"/>
          <w:numId w:val="15"/>
        </w:numPr>
        <w:tabs>
          <w:tab w:val="left" w:pos="993"/>
          <w:tab w:val="left" w:pos="1276"/>
        </w:tabs>
        <w:autoSpaceDE/>
        <w:autoSpaceDN/>
        <w:spacing w:before="100" w:beforeAutospacing="1" w:after="100" w:afterAutospacing="1"/>
        <w:ind w:left="993" w:firstLine="0"/>
        <w:jc w:val="both"/>
        <w:rPr>
          <w:sz w:val="24"/>
          <w:szCs w:val="24"/>
          <w:lang w:val="pt-BR" w:eastAsia="pt-BR"/>
        </w:rPr>
      </w:pPr>
      <w:r w:rsidRPr="00316A36">
        <w:rPr>
          <w:b/>
          <w:bCs/>
          <w:sz w:val="24"/>
          <w:szCs w:val="24"/>
          <w:lang w:val="pt-BR" w:eastAsia="pt-BR"/>
        </w:rPr>
        <w:t>Serviço Orientação por Escrito Zênite em Licitações e Contratos</w:t>
      </w:r>
    </w:p>
    <w:p w14:paraId="623835B3" w14:textId="11F321DF" w:rsidR="00316A36" w:rsidRPr="00316A36" w:rsidRDefault="00316A36" w:rsidP="009C0992">
      <w:pPr>
        <w:pStyle w:val="PargrafodaLista"/>
        <w:widowControl/>
        <w:numPr>
          <w:ilvl w:val="0"/>
          <w:numId w:val="17"/>
        </w:numPr>
        <w:tabs>
          <w:tab w:val="left" w:pos="993"/>
        </w:tabs>
        <w:autoSpaceDE/>
        <w:autoSpaceDN/>
        <w:spacing w:before="120" w:after="120"/>
        <w:ind w:left="1349" w:hanging="357"/>
        <w:rPr>
          <w:sz w:val="24"/>
          <w:szCs w:val="24"/>
          <w:lang w:val="pt-BR" w:eastAsia="pt-BR"/>
        </w:rPr>
      </w:pPr>
      <w:r w:rsidRPr="00316A36">
        <w:rPr>
          <w:sz w:val="24"/>
          <w:szCs w:val="24"/>
          <w:lang w:val="pt-BR" w:eastAsia="pt-BR"/>
        </w:rPr>
        <w:t xml:space="preserve">O </w:t>
      </w:r>
      <w:r w:rsidRPr="00316A36">
        <w:rPr>
          <w:b/>
          <w:bCs/>
          <w:sz w:val="24"/>
          <w:szCs w:val="24"/>
          <w:lang w:val="pt-BR" w:eastAsia="pt-BR"/>
        </w:rPr>
        <w:t>serviço de orientação por escrito</w:t>
      </w:r>
      <w:r w:rsidRPr="00316A36">
        <w:rPr>
          <w:sz w:val="24"/>
          <w:szCs w:val="24"/>
          <w:lang w:val="pt-BR" w:eastAsia="pt-BR"/>
        </w:rPr>
        <w:t xml:space="preserve"> deve ser fornecido de forma contínua, com </w:t>
      </w:r>
      <w:r w:rsidR="00917612">
        <w:rPr>
          <w:sz w:val="24"/>
          <w:szCs w:val="24"/>
          <w:lang w:val="pt-BR" w:eastAsia="pt-BR"/>
        </w:rPr>
        <w:t xml:space="preserve">até </w:t>
      </w:r>
      <w:r w:rsidRPr="00316A36">
        <w:rPr>
          <w:b/>
          <w:bCs/>
          <w:sz w:val="24"/>
          <w:szCs w:val="24"/>
          <w:lang w:val="pt-BR" w:eastAsia="pt-BR"/>
        </w:rPr>
        <w:t xml:space="preserve">30 </w:t>
      </w:r>
      <w:r w:rsidR="00FB3822">
        <w:rPr>
          <w:b/>
          <w:bCs/>
          <w:sz w:val="24"/>
          <w:szCs w:val="24"/>
          <w:lang w:val="pt-BR" w:eastAsia="pt-BR"/>
        </w:rPr>
        <w:t>orientações</w:t>
      </w:r>
      <w:r w:rsidRPr="00316A36">
        <w:rPr>
          <w:sz w:val="24"/>
          <w:szCs w:val="24"/>
          <w:lang w:val="pt-BR" w:eastAsia="pt-BR"/>
        </w:rPr>
        <w:t xml:space="preserve"> para garantir que os servidores da </w:t>
      </w:r>
      <w:r w:rsidRPr="00316A36">
        <w:rPr>
          <w:b/>
          <w:bCs/>
          <w:sz w:val="24"/>
          <w:szCs w:val="24"/>
          <w:lang w:val="pt-BR" w:eastAsia="pt-BR"/>
        </w:rPr>
        <w:t>SOMAR</w:t>
      </w:r>
      <w:r w:rsidRPr="00316A36">
        <w:rPr>
          <w:sz w:val="24"/>
          <w:szCs w:val="24"/>
          <w:lang w:val="pt-BR" w:eastAsia="pt-BR"/>
        </w:rPr>
        <w:t xml:space="preserve"> tenham acesso a suporte jurídico detalhado sobre questões relacionadas a </w:t>
      </w:r>
      <w:r w:rsidRPr="00316A36">
        <w:rPr>
          <w:b/>
          <w:bCs/>
          <w:sz w:val="24"/>
          <w:szCs w:val="24"/>
          <w:lang w:val="pt-BR" w:eastAsia="pt-BR"/>
        </w:rPr>
        <w:t>licitações</w:t>
      </w:r>
      <w:r w:rsidRPr="00316A36">
        <w:rPr>
          <w:sz w:val="24"/>
          <w:szCs w:val="24"/>
          <w:lang w:val="pt-BR" w:eastAsia="pt-BR"/>
        </w:rPr>
        <w:t xml:space="preserve">, </w:t>
      </w:r>
      <w:r w:rsidRPr="00316A36">
        <w:rPr>
          <w:b/>
          <w:bCs/>
          <w:sz w:val="24"/>
          <w:szCs w:val="24"/>
          <w:lang w:val="pt-BR" w:eastAsia="pt-BR"/>
        </w:rPr>
        <w:t>contratos administrativos</w:t>
      </w:r>
      <w:r w:rsidRPr="00316A36">
        <w:rPr>
          <w:sz w:val="24"/>
          <w:szCs w:val="24"/>
          <w:lang w:val="pt-BR" w:eastAsia="pt-BR"/>
        </w:rPr>
        <w:t xml:space="preserve">, </w:t>
      </w:r>
      <w:r w:rsidRPr="00316A36">
        <w:rPr>
          <w:b/>
          <w:bCs/>
          <w:sz w:val="24"/>
          <w:szCs w:val="24"/>
          <w:lang w:val="pt-BR" w:eastAsia="pt-BR"/>
        </w:rPr>
        <w:t>gestão de riscos</w:t>
      </w:r>
      <w:r w:rsidRPr="00316A36">
        <w:rPr>
          <w:sz w:val="24"/>
          <w:szCs w:val="24"/>
          <w:lang w:val="pt-BR" w:eastAsia="pt-BR"/>
        </w:rPr>
        <w:t xml:space="preserve"> e </w:t>
      </w:r>
      <w:r w:rsidRPr="00316A36">
        <w:rPr>
          <w:b/>
          <w:bCs/>
          <w:sz w:val="24"/>
          <w:szCs w:val="24"/>
          <w:lang w:val="pt-BR" w:eastAsia="pt-BR"/>
        </w:rPr>
        <w:t>interpretação da Lei 14.133/2021</w:t>
      </w:r>
      <w:r w:rsidRPr="00316A36">
        <w:rPr>
          <w:sz w:val="24"/>
          <w:szCs w:val="24"/>
          <w:lang w:val="pt-BR" w:eastAsia="pt-BR"/>
        </w:rPr>
        <w:t>.</w:t>
      </w:r>
    </w:p>
    <w:p w14:paraId="21710792" w14:textId="77777777" w:rsidR="00316A36" w:rsidRPr="00316A36" w:rsidRDefault="00316A36" w:rsidP="009C0992">
      <w:pPr>
        <w:pStyle w:val="PargrafodaLista"/>
        <w:widowControl/>
        <w:numPr>
          <w:ilvl w:val="0"/>
          <w:numId w:val="17"/>
        </w:numPr>
        <w:tabs>
          <w:tab w:val="left" w:pos="993"/>
        </w:tabs>
        <w:autoSpaceDE/>
        <w:autoSpaceDN/>
        <w:spacing w:before="120" w:after="120"/>
        <w:ind w:left="1349" w:hanging="357"/>
        <w:rPr>
          <w:sz w:val="24"/>
          <w:szCs w:val="24"/>
          <w:lang w:val="pt-BR" w:eastAsia="pt-BR"/>
        </w:rPr>
      </w:pPr>
      <w:r w:rsidRPr="00316A36">
        <w:rPr>
          <w:sz w:val="24"/>
          <w:szCs w:val="24"/>
          <w:lang w:val="pt-BR" w:eastAsia="pt-BR"/>
        </w:rPr>
        <w:t xml:space="preserve">O serviço deverá incluir a </w:t>
      </w:r>
      <w:r w:rsidRPr="00316A36">
        <w:rPr>
          <w:b/>
          <w:bCs/>
          <w:sz w:val="24"/>
          <w:szCs w:val="24"/>
          <w:lang w:val="pt-BR" w:eastAsia="pt-BR"/>
        </w:rPr>
        <w:t>produção de pareceres</w:t>
      </w:r>
      <w:r w:rsidRPr="00316A36">
        <w:rPr>
          <w:sz w:val="24"/>
          <w:szCs w:val="24"/>
          <w:lang w:val="pt-BR" w:eastAsia="pt-BR"/>
        </w:rPr>
        <w:t xml:space="preserve"> e orientações jurídicas sobre questões complexas ou duvidosas, garantindo a </w:t>
      </w:r>
      <w:r w:rsidRPr="00316A36">
        <w:rPr>
          <w:b/>
          <w:bCs/>
          <w:sz w:val="24"/>
          <w:szCs w:val="24"/>
          <w:lang w:val="pt-BR" w:eastAsia="pt-BR"/>
        </w:rPr>
        <w:t>segurança jurídica</w:t>
      </w:r>
      <w:r w:rsidRPr="00316A36">
        <w:rPr>
          <w:sz w:val="24"/>
          <w:szCs w:val="24"/>
          <w:lang w:val="pt-BR" w:eastAsia="pt-BR"/>
        </w:rPr>
        <w:t xml:space="preserve"> nas decisões tomadas pelos gestores da autarquia.</w:t>
      </w:r>
    </w:p>
    <w:p w14:paraId="083C22F7" w14:textId="77777777" w:rsidR="00316A36" w:rsidRPr="00316A36" w:rsidRDefault="00316A36" w:rsidP="009C0992">
      <w:pPr>
        <w:pStyle w:val="PargrafodaLista"/>
        <w:widowControl/>
        <w:numPr>
          <w:ilvl w:val="0"/>
          <w:numId w:val="17"/>
        </w:numPr>
        <w:tabs>
          <w:tab w:val="left" w:pos="993"/>
        </w:tabs>
        <w:autoSpaceDE/>
        <w:autoSpaceDN/>
        <w:spacing w:before="120" w:after="120"/>
        <w:ind w:left="1349" w:hanging="357"/>
        <w:rPr>
          <w:sz w:val="24"/>
          <w:szCs w:val="24"/>
          <w:lang w:val="pt-BR" w:eastAsia="pt-BR"/>
        </w:rPr>
      </w:pPr>
      <w:r w:rsidRPr="00316A36">
        <w:rPr>
          <w:sz w:val="24"/>
          <w:szCs w:val="24"/>
          <w:lang w:val="pt-BR" w:eastAsia="pt-BR"/>
        </w:rPr>
        <w:t xml:space="preserve">A consultoria deverá ser </w:t>
      </w:r>
      <w:r w:rsidRPr="00316A36">
        <w:rPr>
          <w:b/>
          <w:bCs/>
          <w:sz w:val="24"/>
          <w:szCs w:val="24"/>
          <w:lang w:val="pt-BR" w:eastAsia="pt-BR"/>
        </w:rPr>
        <w:t>personalizada</w:t>
      </w:r>
      <w:r w:rsidRPr="00316A36">
        <w:rPr>
          <w:sz w:val="24"/>
          <w:szCs w:val="24"/>
          <w:lang w:val="pt-BR" w:eastAsia="pt-BR"/>
        </w:rPr>
        <w:t xml:space="preserve">, atendendo às necessidades e particularidades da </w:t>
      </w:r>
      <w:r w:rsidRPr="00316A36">
        <w:rPr>
          <w:b/>
          <w:bCs/>
          <w:sz w:val="24"/>
          <w:szCs w:val="24"/>
          <w:lang w:val="pt-BR" w:eastAsia="pt-BR"/>
        </w:rPr>
        <w:t>SOMAR</w:t>
      </w:r>
      <w:r w:rsidRPr="00316A36">
        <w:rPr>
          <w:sz w:val="24"/>
          <w:szCs w:val="24"/>
          <w:lang w:val="pt-BR" w:eastAsia="pt-BR"/>
        </w:rPr>
        <w:t xml:space="preserve"> e seus processos internos de contratação.</w:t>
      </w:r>
    </w:p>
    <w:p w14:paraId="061616AE" w14:textId="3D7B20D3" w:rsidR="00316A36" w:rsidRPr="00231F80" w:rsidRDefault="00316A36" w:rsidP="000351BD">
      <w:pPr>
        <w:pStyle w:val="PargrafodaLista"/>
        <w:widowControl/>
        <w:numPr>
          <w:ilvl w:val="1"/>
          <w:numId w:val="18"/>
        </w:numPr>
        <w:tabs>
          <w:tab w:val="left" w:pos="993"/>
        </w:tabs>
        <w:autoSpaceDE/>
        <w:autoSpaceDN/>
        <w:spacing w:before="100" w:beforeAutospacing="1" w:after="100" w:afterAutospacing="1"/>
        <w:outlineLvl w:val="3"/>
        <w:rPr>
          <w:b/>
          <w:bCs/>
          <w:sz w:val="24"/>
          <w:szCs w:val="24"/>
          <w:lang w:val="pt-BR" w:eastAsia="pt-BR"/>
        </w:rPr>
      </w:pPr>
      <w:r w:rsidRPr="00231F80">
        <w:rPr>
          <w:b/>
          <w:bCs/>
          <w:sz w:val="24"/>
          <w:szCs w:val="24"/>
          <w:lang w:val="pt-BR" w:eastAsia="pt-BR"/>
        </w:rPr>
        <w:t>Requisitos Operacionais</w:t>
      </w:r>
    </w:p>
    <w:p w14:paraId="77B8E347" w14:textId="6513357F" w:rsidR="00837137" w:rsidRPr="00231F80" w:rsidRDefault="00837137" w:rsidP="00837137">
      <w:pPr>
        <w:widowControl/>
        <w:tabs>
          <w:tab w:val="left" w:pos="993"/>
        </w:tabs>
        <w:autoSpaceDE/>
        <w:autoSpaceDN/>
        <w:spacing w:before="100" w:beforeAutospacing="1" w:after="100" w:afterAutospacing="1"/>
        <w:ind w:left="993"/>
        <w:outlineLvl w:val="3"/>
        <w:rPr>
          <w:b/>
          <w:bCs/>
          <w:sz w:val="24"/>
          <w:szCs w:val="24"/>
        </w:rPr>
      </w:pPr>
      <w:r w:rsidRPr="00231F80">
        <w:rPr>
          <w:b/>
          <w:bCs/>
          <w:sz w:val="24"/>
          <w:szCs w:val="24"/>
        </w:rPr>
        <w:t>3.3.1 Disponibilização de Acesso</w:t>
      </w:r>
      <w:r w:rsidR="00FB3822">
        <w:rPr>
          <w:b/>
          <w:bCs/>
          <w:sz w:val="24"/>
          <w:szCs w:val="24"/>
        </w:rPr>
        <w:t>s</w:t>
      </w:r>
    </w:p>
    <w:p w14:paraId="6F6C9668" w14:textId="5E07EA5D" w:rsidR="00837137" w:rsidRPr="00231F80" w:rsidRDefault="00837137" w:rsidP="00F268CD">
      <w:pPr>
        <w:pStyle w:val="PargrafodaLista"/>
        <w:widowControl/>
        <w:numPr>
          <w:ilvl w:val="0"/>
          <w:numId w:val="35"/>
        </w:numPr>
        <w:tabs>
          <w:tab w:val="left" w:pos="993"/>
        </w:tabs>
        <w:autoSpaceDE/>
        <w:autoSpaceDN/>
        <w:spacing w:before="120" w:after="120"/>
        <w:outlineLvl w:val="3"/>
        <w:rPr>
          <w:sz w:val="24"/>
          <w:szCs w:val="24"/>
        </w:rPr>
      </w:pPr>
      <w:r w:rsidRPr="00231F80">
        <w:rPr>
          <w:sz w:val="24"/>
          <w:szCs w:val="24"/>
        </w:rPr>
        <w:t xml:space="preserve">A contratada deverá disponibilizar </w:t>
      </w:r>
      <w:r w:rsidR="00FB3822">
        <w:rPr>
          <w:sz w:val="24"/>
          <w:szCs w:val="24"/>
        </w:rPr>
        <w:t>o</w:t>
      </w:r>
      <w:r w:rsidRPr="00231F80">
        <w:rPr>
          <w:sz w:val="24"/>
          <w:szCs w:val="24"/>
        </w:rPr>
        <w:t xml:space="preserve">s </w:t>
      </w:r>
      <w:r w:rsidR="00FB3822">
        <w:rPr>
          <w:sz w:val="24"/>
          <w:szCs w:val="24"/>
        </w:rPr>
        <w:t>acessos simultâneos para</w:t>
      </w:r>
      <w:r w:rsidRPr="00231F80">
        <w:rPr>
          <w:sz w:val="24"/>
          <w:szCs w:val="24"/>
        </w:rPr>
        <w:t xml:space="preserve"> uso</w:t>
      </w:r>
      <w:r w:rsidR="00FB3822">
        <w:rPr>
          <w:sz w:val="24"/>
          <w:szCs w:val="24"/>
        </w:rPr>
        <w:t xml:space="preserve"> </w:t>
      </w:r>
      <w:r w:rsidRPr="00231F80">
        <w:rPr>
          <w:sz w:val="24"/>
          <w:szCs w:val="24"/>
        </w:rPr>
        <w:t xml:space="preserve"> do </w:t>
      </w:r>
      <w:r w:rsidRPr="00231F80">
        <w:rPr>
          <w:rStyle w:val="Forte"/>
          <w:sz w:val="24"/>
          <w:szCs w:val="24"/>
        </w:rPr>
        <w:t>Zênite Fácil</w:t>
      </w:r>
      <w:r w:rsidRPr="00231F80">
        <w:rPr>
          <w:sz w:val="24"/>
          <w:szCs w:val="24"/>
        </w:rPr>
        <w:t xml:space="preserve"> e o </w:t>
      </w:r>
      <w:r w:rsidRPr="00231F80">
        <w:rPr>
          <w:rStyle w:val="Forte"/>
          <w:sz w:val="24"/>
          <w:szCs w:val="24"/>
        </w:rPr>
        <w:t>Serviço de Orientação por Escrito Zênite em Licitações e Contratos</w:t>
      </w:r>
      <w:r w:rsidRPr="00231F80">
        <w:rPr>
          <w:sz w:val="24"/>
          <w:szCs w:val="24"/>
        </w:rPr>
        <w:t xml:space="preserve"> aos </w:t>
      </w:r>
      <w:r w:rsidRPr="00231F80">
        <w:rPr>
          <w:sz w:val="24"/>
          <w:szCs w:val="24"/>
        </w:rPr>
        <w:lastRenderedPageBreak/>
        <w:t>usuários indicados pela SOMAR, em ambiente hospedado e mantido pela própria contratada (serviço on-line/SaaS), sem necessidade de instalação de softwares, bases de dados, componentes ou quaisquer ajustes de infraestrutura no ambiente da SOMAR.</w:t>
      </w:r>
    </w:p>
    <w:p w14:paraId="7011D07A" w14:textId="34973CB4" w:rsidR="00837137" w:rsidRPr="00231F80" w:rsidRDefault="00837137" w:rsidP="000351BD">
      <w:pPr>
        <w:pStyle w:val="PargrafodaLista"/>
        <w:widowControl/>
        <w:numPr>
          <w:ilvl w:val="0"/>
          <w:numId w:val="34"/>
        </w:numPr>
        <w:tabs>
          <w:tab w:val="left" w:pos="993"/>
        </w:tabs>
        <w:autoSpaceDE/>
        <w:autoSpaceDN/>
        <w:spacing w:before="120" w:after="120"/>
        <w:ind w:left="1349" w:hanging="357"/>
        <w:outlineLvl w:val="3"/>
        <w:rPr>
          <w:sz w:val="24"/>
          <w:szCs w:val="24"/>
        </w:rPr>
      </w:pPr>
      <w:r w:rsidRPr="00231F80">
        <w:rPr>
          <w:sz w:val="24"/>
          <w:szCs w:val="24"/>
        </w:rPr>
        <w:t>A criação e a habilitação de contas/credenciais, conforme os quantitativos e perfis definidos neste Termo de Referência, deverão ser providenciadas pela contratada em prazo razoável após a formalização do instrumento contratual e da ordem de início, garantindo a imediata fruição dos serviços.</w:t>
      </w:r>
    </w:p>
    <w:p w14:paraId="61B49944" w14:textId="15D38E96" w:rsidR="00837137" w:rsidRPr="00231F80" w:rsidRDefault="00837137" w:rsidP="000351BD">
      <w:pPr>
        <w:pStyle w:val="PargrafodaLista"/>
        <w:widowControl/>
        <w:numPr>
          <w:ilvl w:val="0"/>
          <w:numId w:val="34"/>
        </w:numPr>
        <w:tabs>
          <w:tab w:val="left" w:pos="993"/>
        </w:tabs>
        <w:autoSpaceDE/>
        <w:autoSpaceDN/>
        <w:spacing w:before="120" w:after="120"/>
        <w:ind w:left="1349" w:hanging="357"/>
        <w:outlineLvl w:val="3"/>
        <w:rPr>
          <w:sz w:val="24"/>
          <w:szCs w:val="24"/>
        </w:rPr>
      </w:pPr>
      <w:r w:rsidRPr="00231F80">
        <w:rPr>
          <w:sz w:val="24"/>
          <w:szCs w:val="24"/>
        </w:rPr>
        <w:t>O acesso deverá ocorrer por meio de navegadores de mercado (p. ex., Microsoft Edge, Google Chrome e equivalentes), sem uso obrigatório de plugins proprietários, assegurando desempenho adequado, estabilidade e confidencialidade das informações, em conformidade com a legislação aplicável de proteção de dados pessoais.</w:t>
      </w:r>
    </w:p>
    <w:p w14:paraId="10868005" w14:textId="1310B738" w:rsidR="00837137" w:rsidRPr="00231F80" w:rsidRDefault="00837137" w:rsidP="000351BD">
      <w:pPr>
        <w:pStyle w:val="PargrafodaLista"/>
        <w:widowControl/>
        <w:numPr>
          <w:ilvl w:val="0"/>
          <w:numId w:val="34"/>
        </w:numPr>
        <w:tabs>
          <w:tab w:val="left" w:pos="993"/>
        </w:tabs>
        <w:autoSpaceDE/>
        <w:autoSpaceDN/>
        <w:spacing w:before="120" w:after="120"/>
        <w:ind w:left="1349" w:hanging="357"/>
        <w:outlineLvl w:val="3"/>
        <w:rPr>
          <w:sz w:val="24"/>
          <w:szCs w:val="24"/>
        </w:rPr>
      </w:pPr>
      <w:r w:rsidRPr="00231F80">
        <w:rPr>
          <w:sz w:val="24"/>
          <w:szCs w:val="24"/>
        </w:rPr>
        <w:t xml:space="preserve">O fornecimento </w:t>
      </w:r>
      <w:r w:rsidR="00FB3822">
        <w:rPr>
          <w:sz w:val="24"/>
          <w:szCs w:val="24"/>
        </w:rPr>
        <w:t>dos acessos simultâneos</w:t>
      </w:r>
      <w:r w:rsidRPr="00231F80">
        <w:rPr>
          <w:sz w:val="24"/>
          <w:szCs w:val="24"/>
        </w:rPr>
        <w:t xml:space="preserve"> e do serviço de orientação deverá ocorrer de modo a </w:t>
      </w:r>
      <w:r w:rsidRPr="00231F80">
        <w:rPr>
          <w:rStyle w:val="Forte"/>
          <w:sz w:val="24"/>
          <w:szCs w:val="24"/>
        </w:rPr>
        <w:t>não interferir nas atividades operacionais da Autarquia</w:t>
      </w:r>
      <w:r w:rsidRPr="00231F80">
        <w:rPr>
          <w:sz w:val="24"/>
          <w:szCs w:val="24"/>
        </w:rPr>
        <w:t>, com o mínimo de interrupção das rotinas diárias, incluindo suporte para eventuais dúvidas de acesso e operação e registro eletrônico das consultas e respostas no serviço de orientação.</w:t>
      </w:r>
    </w:p>
    <w:p w14:paraId="5BD37B38" w14:textId="53FC48ED" w:rsidR="00837137" w:rsidRPr="00231F80" w:rsidRDefault="00837137" w:rsidP="000351BD">
      <w:pPr>
        <w:pStyle w:val="PargrafodaLista"/>
        <w:widowControl/>
        <w:numPr>
          <w:ilvl w:val="0"/>
          <w:numId w:val="34"/>
        </w:numPr>
        <w:tabs>
          <w:tab w:val="left" w:pos="993"/>
        </w:tabs>
        <w:autoSpaceDE/>
        <w:autoSpaceDN/>
        <w:spacing w:before="120" w:after="120"/>
        <w:ind w:left="1349" w:hanging="357"/>
        <w:outlineLvl w:val="3"/>
        <w:rPr>
          <w:b/>
          <w:bCs/>
          <w:sz w:val="24"/>
          <w:szCs w:val="24"/>
          <w:lang w:val="pt-BR" w:eastAsia="pt-BR"/>
        </w:rPr>
      </w:pPr>
      <w:r w:rsidRPr="00231F80">
        <w:rPr>
          <w:sz w:val="24"/>
          <w:szCs w:val="24"/>
        </w:rPr>
        <w:t xml:space="preserve">Não haverá transferência de código-fonte, cessão definitiva, desenvolvimento sob encomenda ou implantação em datacenter da SOMAR, por não se tratar de aquisição/implantação de sistema, mas de </w:t>
      </w:r>
      <w:r w:rsidRPr="00231F80">
        <w:rPr>
          <w:rStyle w:val="Forte"/>
          <w:sz w:val="24"/>
          <w:szCs w:val="24"/>
        </w:rPr>
        <w:t>acesso licenciado a serviços on-line</w:t>
      </w:r>
      <w:r w:rsidRPr="00231F80">
        <w:rPr>
          <w:sz w:val="24"/>
          <w:szCs w:val="24"/>
        </w:rPr>
        <w:t>.</w:t>
      </w:r>
    </w:p>
    <w:p w14:paraId="164217E8" w14:textId="4531E333" w:rsidR="00316A36" w:rsidRPr="00316A36" w:rsidRDefault="00316A36" w:rsidP="000351BD">
      <w:pPr>
        <w:pStyle w:val="PargrafodaLista"/>
        <w:widowControl/>
        <w:numPr>
          <w:ilvl w:val="1"/>
          <w:numId w:val="19"/>
        </w:numPr>
        <w:tabs>
          <w:tab w:val="left" w:pos="993"/>
        </w:tabs>
        <w:autoSpaceDE/>
        <w:autoSpaceDN/>
        <w:spacing w:before="100" w:beforeAutospacing="1" w:after="100" w:afterAutospacing="1"/>
        <w:rPr>
          <w:b/>
          <w:bCs/>
          <w:sz w:val="24"/>
          <w:szCs w:val="24"/>
          <w:lang w:val="pt-BR" w:eastAsia="pt-BR"/>
        </w:rPr>
      </w:pPr>
      <w:r>
        <w:rPr>
          <w:b/>
          <w:bCs/>
          <w:sz w:val="24"/>
          <w:szCs w:val="24"/>
          <w:lang w:val="pt-BR" w:eastAsia="pt-BR"/>
        </w:rPr>
        <w:t>2</w:t>
      </w:r>
      <w:r w:rsidRPr="00316A36">
        <w:rPr>
          <w:b/>
          <w:bCs/>
          <w:sz w:val="24"/>
          <w:szCs w:val="24"/>
          <w:lang w:val="pt-BR" w:eastAsia="pt-BR"/>
        </w:rPr>
        <w:t>Treinamento e Suporte</w:t>
      </w:r>
    </w:p>
    <w:p w14:paraId="009BE33F" w14:textId="77777777" w:rsidR="00316A36" w:rsidRPr="00316A36" w:rsidRDefault="00316A36" w:rsidP="000351BD">
      <w:pPr>
        <w:pStyle w:val="PargrafodaLista"/>
        <w:widowControl/>
        <w:numPr>
          <w:ilvl w:val="0"/>
          <w:numId w:val="22"/>
        </w:numPr>
        <w:tabs>
          <w:tab w:val="left" w:pos="993"/>
        </w:tabs>
        <w:autoSpaceDE/>
        <w:autoSpaceDN/>
        <w:spacing w:before="120" w:after="120"/>
        <w:ind w:left="1349" w:hanging="357"/>
        <w:rPr>
          <w:sz w:val="24"/>
          <w:szCs w:val="24"/>
          <w:lang w:val="pt-BR" w:eastAsia="pt-BR"/>
        </w:rPr>
      </w:pPr>
      <w:r w:rsidRPr="00316A36">
        <w:rPr>
          <w:sz w:val="24"/>
          <w:szCs w:val="24"/>
          <w:lang w:val="pt-BR" w:eastAsia="pt-BR"/>
        </w:rPr>
        <w:t>O fornecedor deverá oferecer treinamento técnico e operacional aos servidores da SOMAR responsáveis pela gestão do sistema e pela utilização do serviço de orientação jurídica, garantindo que o uso das ferramentas seja eficaz e autônomo.</w:t>
      </w:r>
    </w:p>
    <w:p w14:paraId="776991B2" w14:textId="77777777" w:rsidR="00316A36" w:rsidRPr="00316A36" w:rsidRDefault="00316A36" w:rsidP="000351BD">
      <w:pPr>
        <w:pStyle w:val="PargrafodaLista"/>
        <w:widowControl/>
        <w:numPr>
          <w:ilvl w:val="0"/>
          <w:numId w:val="22"/>
        </w:numPr>
        <w:tabs>
          <w:tab w:val="left" w:pos="993"/>
        </w:tabs>
        <w:autoSpaceDE/>
        <w:autoSpaceDN/>
        <w:spacing w:before="120" w:after="120"/>
        <w:ind w:left="1349" w:hanging="357"/>
        <w:rPr>
          <w:sz w:val="24"/>
          <w:szCs w:val="24"/>
          <w:lang w:val="pt-BR" w:eastAsia="pt-BR"/>
        </w:rPr>
      </w:pPr>
      <w:r w:rsidRPr="00316A36">
        <w:rPr>
          <w:sz w:val="24"/>
          <w:szCs w:val="24"/>
          <w:lang w:val="pt-BR" w:eastAsia="pt-BR"/>
        </w:rPr>
        <w:t>O suporte técnico deve ser fornecido por meio de canal de atendimento dedicado, com respostas em até 24 horas úteis, para resolver quaisquer problemas operacionais ou técnicos que possam surgir durante a utilização do sistema.</w:t>
      </w:r>
    </w:p>
    <w:p w14:paraId="28074125" w14:textId="497DC8DE" w:rsidR="00316A36" w:rsidRPr="00316A36" w:rsidRDefault="00316A36" w:rsidP="000351BD">
      <w:pPr>
        <w:pStyle w:val="PargrafodaLista"/>
        <w:widowControl/>
        <w:numPr>
          <w:ilvl w:val="1"/>
          <w:numId w:val="20"/>
        </w:numPr>
        <w:tabs>
          <w:tab w:val="left" w:pos="993"/>
        </w:tabs>
        <w:autoSpaceDE/>
        <w:autoSpaceDN/>
        <w:spacing w:before="100" w:beforeAutospacing="1" w:after="100" w:afterAutospacing="1"/>
        <w:rPr>
          <w:sz w:val="24"/>
          <w:szCs w:val="24"/>
          <w:lang w:val="pt-BR" w:eastAsia="pt-BR"/>
        </w:rPr>
      </w:pPr>
      <w:r w:rsidRPr="00316A36">
        <w:rPr>
          <w:b/>
          <w:bCs/>
          <w:sz w:val="24"/>
          <w:szCs w:val="24"/>
          <w:lang w:val="pt-BR" w:eastAsia="pt-BR"/>
        </w:rPr>
        <w:t>Apoio contínuo do Serviço de Orientação</w:t>
      </w:r>
    </w:p>
    <w:p w14:paraId="395AE19D" w14:textId="77777777" w:rsidR="00316A36" w:rsidRPr="00316A36" w:rsidRDefault="00316A36" w:rsidP="000351BD">
      <w:pPr>
        <w:pStyle w:val="PargrafodaLista"/>
        <w:widowControl/>
        <w:numPr>
          <w:ilvl w:val="0"/>
          <w:numId w:val="22"/>
        </w:numPr>
        <w:tabs>
          <w:tab w:val="left" w:pos="993"/>
        </w:tabs>
        <w:autoSpaceDE/>
        <w:autoSpaceDN/>
        <w:spacing w:before="120" w:after="120"/>
        <w:ind w:left="1349" w:hanging="357"/>
        <w:rPr>
          <w:sz w:val="24"/>
          <w:szCs w:val="24"/>
          <w:lang w:val="pt-BR" w:eastAsia="pt-BR"/>
        </w:rPr>
      </w:pPr>
      <w:r w:rsidRPr="00316A36">
        <w:rPr>
          <w:sz w:val="24"/>
          <w:szCs w:val="24"/>
          <w:lang w:val="pt-BR" w:eastAsia="pt-BR"/>
        </w:rPr>
        <w:t xml:space="preserve">O serviço de </w:t>
      </w:r>
      <w:r w:rsidRPr="00316A36">
        <w:rPr>
          <w:b/>
          <w:bCs/>
          <w:sz w:val="24"/>
          <w:szCs w:val="24"/>
          <w:lang w:val="pt-BR" w:eastAsia="pt-BR"/>
        </w:rPr>
        <w:t>orientação por escrito</w:t>
      </w:r>
      <w:r w:rsidRPr="00316A36">
        <w:rPr>
          <w:sz w:val="24"/>
          <w:szCs w:val="24"/>
          <w:lang w:val="pt-BR" w:eastAsia="pt-BR"/>
        </w:rPr>
        <w:t xml:space="preserve"> deverá disponibilizar suporte jurídico contínuo, com prazos de resposta compatíveis com a </w:t>
      </w:r>
      <w:r w:rsidRPr="00316A36">
        <w:rPr>
          <w:b/>
          <w:bCs/>
          <w:sz w:val="24"/>
          <w:szCs w:val="24"/>
          <w:lang w:val="pt-BR" w:eastAsia="pt-BR"/>
        </w:rPr>
        <w:t>urgência das solicitações</w:t>
      </w:r>
      <w:r w:rsidRPr="00316A36">
        <w:rPr>
          <w:sz w:val="24"/>
          <w:szCs w:val="24"/>
          <w:lang w:val="pt-BR" w:eastAsia="pt-BR"/>
        </w:rPr>
        <w:t xml:space="preserve"> e com a </w:t>
      </w:r>
      <w:r w:rsidRPr="00316A36">
        <w:rPr>
          <w:b/>
          <w:bCs/>
          <w:sz w:val="24"/>
          <w:szCs w:val="24"/>
          <w:lang w:val="pt-BR" w:eastAsia="pt-BR"/>
        </w:rPr>
        <w:t>complexidade</w:t>
      </w:r>
      <w:r w:rsidRPr="00316A36">
        <w:rPr>
          <w:sz w:val="24"/>
          <w:szCs w:val="24"/>
          <w:lang w:val="pt-BR" w:eastAsia="pt-BR"/>
        </w:rPr>
        <w:t xml:space="preserve"> das questões abordadas.</w:t>
      </w:r>
    </w:p>
    <w:p w14:paraId="6E8E0E36" w14:textId="03B89A9A" w:rsidR="00316A36" w:rsidRDefault="00316A36" w:rsidP="000351BD">
      <w:pPr>
        <w:pStyle w:val="PargrafodaLista"/>
        <w:widowControl/>
        <w:numPr>
          <w:ilvl w:val="0"/>
          <w:numId w:val="22"/>
        </w:numPr>
        <w:tabs>
          <w:tab w:val="left" w:pos="993"/>
        </w:tabs>
        <w:autoSpaceDE/>
        <w:autoSpaceDN/>
        <w:spacing w:before="120" w:after="120"/>
        <w:ind w:left="1349" w:hanging="357"/>
        <w:rPr>
          <w:sz w:val="24"/>
          <w:szCs w:val="24"/>
          <w:lang w:val="pt-BR" w:eastAsia="pt-BR"/>
        </w:rPr>
      </w:pPr>
      <w:r w:rsidRPr="00240145">
        <w:rPr>
          <w:sz w:val="24"/>
          <w:szCs w:val="24"/>
          <w:lang w:val="pt-BR" w:eastAsia="pt-BR"/>
        </w:rPr>
        <w:t xml:space="preserve">O </w:t>
      </w:r>
      <w:r w:rsidR="00240145" w:rsidRPr="00240145">
        <w:rPr>
          <w:sz w:val="24"/>
          <w:szCs w:val="24"/>
          <w:lang w:val="pt-BR" w:eastAsia="pt-BR"/>
        </w:rPr>
        <w:t xml:space="preserve">número de orientações incluídas no plano proposto e vigência (regra geral de 12 meses) será de até 30 </w:t>
      </w:r>
      <w:r w:rsidRPr="00240145">
        <w:rPr>
          <w:sz w:val="24"/>
          <w:szCs w:val="24"/>
          <w:lang w:val="pt-BR" w:eastAsia="pt-BR"/>
        </w:rPr>
        <w:t>orientaç</w:t>
      </w:r>
      <w:r w:rsidR="00240145" w:rsidRPr="00240145">
        <w:rPr>
          <w:sz w:val="24"/>
          <w:szCs w:val="24"/>
          <w:lang w:val="pt-BR" w:eastAsia="pt-BR"/>
        </w:rPr>
        <w:t>ões por escrito.</w:t>
      </w:r>
      <w:r w:rsidRPr="00240145">
        <w:rPr>
          <w:sz w:val="24"/>
          <w:szCs w:val="24"/>
          <w:lang w:val="pt-BR" w:eastAsia="pt-BR"/>
        </w:rPr>
        <w:t xml:space="preserve"> </w:t>
      </w:r>
    </w:p>
    <w:p w14:paraId="16B9365D" w14:textId="77777777" w:rsidR="00C7706A" w:rsidRDefault="00C7706A" w:rsidP="00C7706A">
      <w:pPr>
        <w:widowControl/>
        <w:tabs>
          <w:tab w:val="left" w:pos="993"/>
        </w:tabs>
        <w:autoSpaceDE/>
        <w:autoSpaceDN/>
        <w:spacing w:before="120" w:after="120"/>
        <w:rPr>
          <w:sz w:val="24"/>
          <w:szCs w:val="24"/>
          <w:lang w:val="pt-BR" w:eastAsia="pt-BR"/>
        </w:rPr>
      </w:pPr>
    </w:p>
    <w:p w14:paraId="50974CEE" w14:textId="77777777" w:rsidR="00C7706A" w:rsidRDefault="00C7706A" w:rsidP="00C7706A">
      <w:pPr>
        <w:widowControl/>
        <w:tabs>
          <w:tab w:val="left" w:pos="993"/>
        </w:tabs>
        <w:autoSpaceDE/>
        <w:autoSpaceDN/>
        <w:spacing w:before="120" w:after="120"/>
        <w:rPr>
          <w:sz w:val="24"/>
          <w:szCs w:val="24"/>
          <w:lang w:val="pt-BR" w:eastAsia="pt-BR"/>
        </w:rPr>
      </w:pPr>
    </w:p>
    <w:p w14:paraId="5EC0C9ED" w14:textId="77777777" w:rsidR="00C7706A" w:rsidRDefault="00C7706A" w:rsidP="00C7706A">
      <w:pPr>
        <w:widowControl/>
        <w:tabs>
          <w:tab w:val="left" w:pos="993"/>
        </w:tabs>
        <w:autoSpaceDE/>
        <w:autoSpaceDN/>
        <w:spacing w:before="120" w:after="120"/>
        <w:rPr>
          <w:sz w:val="24"/>
          <w:szCs w:val="24"/>
          <w:lang w:val="pt-BR" w:eastAsia="pt-BR"/>
        </w:rPr>
      </w:pPr>
    </w:p>
    <w:p w14:paraId="5BE2F0E2" w14:textId="77777777" w:rsidR="00C7706A" w:rsidRPr="00C7706A" w:rsidRDefault="00C7706A" w:rsidP="00C7706A">
      <w:pPr>
        <w:widowControl/>
        <w:tabs>
          <w:tab w:val="left" w:pos="993"/>
        </w:tabs>
        <w:autoSpaceDE/>
        <w:autoSpaceDN/>
        <w:spacing w:before="120" w:after="120"/>
        <w:rPr>
          <w:sz w:val="24"/>
          <w:szCs w:val="24"/>
          <w:lang w:val="pt-BR" w:eastAsia="pt-BR"/>
        </w:rPr>
      </w:pPr>
    </w:p>
    <w:p w14:paraId="5AC42713" w14:textId="2D815BC2" w:rsidR="00316A36" w:rsidRPr="00316A36" w:rsidRDefault="00316A36" w:rsidP="00316A36">
      <w:pPr>
        <w:widowControl/>
        <w:tabs>
          <w:tab w:val="left" w:pos="993"/>
        </w:tabs>
        <w:autoSpaceDE/>
        <w:autoSpaceDN/>
        <w:spacing w:before="100" w:beforeAutospacing="1" w:after="100" w:afterAutospacing="1"/>
        <w:ind w:left="993"/>
        <w:jc w:val="both"/>
        <w:outlineLvl w:val="3"/>
        <w:rPr>
          <w:b/>
          <w:bCs/>
          <w:sz w:val="24"/>
          <w:szCs w:val="24"/>
          <w:lang w:val="pt-BR" w:eastAsia="pt-BR"/>
        </w:rPr>
      </w:pPr>
      <w:r w:rsidRPr="00316A36">
        <w:rPr>
          <w:b/>
          <w:bCs/>
          <w:sz w:val="24"/>
          <w:szCs w:val="24"/>
          <w:lang w:val="pt-BR" w:eastAsia="pt-BR"/>
        </w:rPr>
        <w:lastRenderedPageBreak/>
        <w:t>3.</w:t>
      </w:r>
      <w:r>
        <w:rPr>
          <w:b/>
          <w:bCs/>
          <w:sz w:val="24"/>
          <w:szCs w:val="24"/>
          <w:lang w:val="pt-BR" w:eastAsia="pt-BR"/>
        </w:rPr>
        <w:t>4</w:t>
      </w:r>
      <w:r w:rsidRPr="00316A36">
        <w:rPr>
          <w:b/>
          <w:bCs/>
          <w:sz w:val="24"/>
          <w:szCs w:val="24"/>
          <w:lang w:val="pt-BR" w:eastAsia="pt-BR"/>
        </w:rPr>
        <w:t xml:space="preserve"> Requisitos Administrativos</w:t>
      </w:r>
    </w:p>
    <w:p w14:paraId="321BEEAD" w14:textId="77777777" w:rsidR="00316A36" w:rsidRPr="00316A36" w:rsidRDefault="00316A36" w:rsidP="00D30048">
      <w:pPr>
        <w:widowControl/>
        <w:tabs>
          <w:tab w:val="left" w:pos="993"/>
        </w:tabs>
        <w:autoSpaceDE/>
        <w:autoSpaceDN/>
        <w:spacing w:before="100" w:beforeAutospacing="1" w:after="100" w:afterAutospacing="1"/>
        <w:ind w:left="993"/>
        <w:jc w:val="both"/>
        <w:rPr>
          <w:sz w:val="24"/>
          <w:szCs w:val="24"/>
          <w:lang w:val="pt-BR" w:eastAsia="pt-BR"/>
        </w:rPr>
      </w:pPr>
      <w:r w:rsidRPr="00316A36">
        <w:rPr>
          <w:b/>
          <w:bCs/>
          <w:sz w:val="24"/>
          <w:szCs w:val="24"/>
          <w:lang w:val="pt-BR" w:eastAsia="pt-BR"/>
        </w:rPr>
        <w:t>Prazo de Vigência</w:t>
      </w:r>
    </w:p>
    <w:p w14:paraId="74A03677" w14:textId="77777777" w:rsidR="00316A36" w:rsidRPr="00316A36" w:rsidRDefault="00316A36" w:rsidP="000351BD">
      <w:pPr>
        <w:pStyle w:val="PargrafodaLista"/>
        <w:widowControl/>
        <w:numPr>
          <w:ilvl w:val="0"/>
          <w:numId w:val="21"/>
        </w:numPr>
        <w:tabs>
          <w:tab w:val="left" w:pos="993"/>
        </w:tabs>
        <w:autoSpaceDE/>
        <w:autoSpaceDN/>
        <w:spacing w:before="100" w:beforeAutospacing="1" w:after="100" w:afterAutospacing="1"/>
        <w:rPr>
          <w:sz w:val="24"/>
          <w:szCs w:val="24"/>
          <w:lang w:val="pt-BR" w:eastAsia="pt-BR"/>
        </w:rPr>
      </w:pPr>
      <w:r w:rsidRPr="00316A36">
        <w:rPr>
          <w:sz w:val="24"/>
          <w:szCs w:val="24"/>
          <w:lang w:val="pt-BR" w:eastAsia="pt-BR"/>
        </w:rPr>
        <w:t xml:space="preserve">A </w:t>
      </w:r>
      <w:r w:rsidRPr="00316A36">
        <w:rPr>
          <w:b/>
          <w:bCs/>
          <w:sz w:val="24"/>
          <w:szCs w:val="24"/>
          <w:lang w:val="pt-BR" w:eastAsia="pt-BR"/>
        </w:rPr>
        <w:t>vigência do contrato</w:t>
      </w:r>
      <w:r w:rsidRPr="00316A36">
        <w:rPr>
          <w:sz w:val="24"/>
          <w:szCs w:val="24"/>
          <w:lang w:val="pt-BR" w:eastAsia="pt-BR"/>
        </w:rPr>
        <w:t xml:space="preserve"> será de </w:t>
      </w:r>
      <w:r w:rsidRPr="00316A36">
        <w:rPr>
          <w:b/>
          <w:bCs/>
          <w:sz w:val="24"/>
          <w:szCs w:val="24"/>
          <w:lang w:val="pt-BR" w:eastAsia="pt-BR"/>
        </w:rPr>
        <w:t>12 meses</w:t>
      </w:r>
      <w:r w:rsidRPr="00316A36">
        <w:rPr>
          <w:sz w:val="24"/>
          <w:szCs w:val="24"/>
          <w:lang w:val="pt-BR" w:eastAsia="pt-BR"/>
        </w:rPr>
        <w:t xml:space="preserve">, com a possibilidade de </w:t>
      </w:r>
      <w:r w:rsidRPr="00316A36">
        <w:rPr>
          <w:b/>
          <w:bCs/>
          <w:sz w:val="24"/>
          <w:szCs w:val="24"/>
          <w:lang w:val="pt-BR" w:eastAsia="pt-BR"/>
        </w:rPr>
        <w:t>prorrogação</w:t>
      </w:r>
      <w:r w:rsidRPr="00316A36">
        <w:rPr>
          <w:sz w:val="24"/>
          <w:szCs w:val="24"/>
          <w:lang w:val="pt-BR" w:eastAsia="pt-BR"/>
        </w:rPr>
        <w:t xml:space="preserve"> conforme a </w:t>
      </w:r>
      <w:r w:rsidRPr="00316A36">
        <w:rPr>
          <w:b/>
          <w:bCs/>
          <w:sz w:val="24"/>
          <w:szCs w:val="24"/>
          <w:lang w:val="pt-BR" w:eastAsia="pt-BR"/>
        </w:rPr>
        <w:t>Lei 14.133/2021</w:t>
      </w:r>
      <w:r w:rsidRPr="00316A36">
        <w:rPr>
          <w:sz w:val="24"/>
          <w:szCs w:val="24"/>
          <w:lang w:val="pt-BR" w:eastAsia="pt-BR"/>
        </w:rPr>
        <w:t xml:space="preserve"> e conforme a avaliação de desempenho e necessidade da </w:t>
      </w:r>
      <w:r w:rsidRPr="00316A36">
        <w:rPr>
          <w:b/>
          <w:bCs/>
          <w:sz w:val="24"/>
          <w:szCs w:val="24"/>
          <w:lang w:val="pt-BR" w:eastAsia="pt-BR"/>
        </w:rPr>
        <w:t>SOMAR</w:t>
      </w:r>
      <w:r w:rsidRPr="00316A36">
        <w:rPr>
          <w:sz w:val="24"/>
          <w:szCs w:val="24"/>
          <w:lang w:val="pt-BR" w:eastAsia="pt-BR"/>
        </w:rPr>
        <w:t>.</w:t>
      </w:r>
    </w:p>
    <w:p w14:paraId="41566858" w14:textId="77777777" w:rsidR="00316A36" w:rsidRPr="00316A36" w:rsidRDefault="00316A36" w:rsidP="000351BD">
      <w:pPr>
        <w:pStyle w:val="PargrafodaLista"/>
        <w:widowControl/>
        <w:numPr>
          <w:ilvl w:val="0"/>
          <w:numId w:val="21"/>
        </w:numPr>
        <w:tabs>
          <w:tab w:val="left" w:pos="993"/>
        </w:tabs>
        <w:autoSpaceDE/>
        <w:autoSpaceDN/>
        <w:spacing w:before="100" w:beforeAutospacing="1" w:after="100" w:afterAutospacing="1"/>
        <w:rPr>
          <w:sz w:val="24"/>
          <w:szCs w:val="24"/>
          <w:lang w:val="pt-BR" w:eastAsia="pt-BR"/>
        </w:rPr>
      </w:pPr>
      <w:r w:rsidRPr="00316A36">
        <w:rPr>
          <w:sz w:val="24"/>
          <w:szCs w:val="24"/>
          <w:lang w:val="pt-BR" w:eastAsia="pt-BR"/>
        </w:rPr>
        <w:t xml:space="preserve">O </w:t>
      </w:r>
      <w:r w:rsidRPr="00316A36">
        <w:rPr>
          <w:b/>
          <w:bCs/>
          <w:sz w:val="24"/>
          <w:szCs w:val="24"/>
          <w:lang w:val="pt-BR" w:eastAsia="pt-BR"/>
        </w:rPr>
        <w:t>acesso ao sistema Zênite Fácil</w:t>
      </w:r>
      <w:r w:rsidRPr="00316A36">
        <w:rPr>
          <w:sz w:val="24"/>
          <w:szCs w:val="24"/>
          <w:lang w:val="pt-BR" w:eastAsia="pt-BR"/>
        </w:rPr>
        <w:t xml:space="preserve"> será válido pelo período de </w:t>
      </w:r>
      <w:r w:rsidRPr="00316A36">
        <w:rPr>
          <w:b/>
          <w:bCs/>
          <w:sz w:val="24"/>
          <w:szCs w:val="24"/>
          <w:lang w:val="pt-BR" w:eastAsia="pt-BR"/>
        </w:rPr>
        <w:t>12 meses</w:t>
      </w:r>
      <w:r w:rsidRPr="00316A36">
        <w:rPr>
          <w:sz w:val="24"/>
          <w:szCs w:val="24"/>
          <w:lang w:val="pt-BR" w:eastAsia="pt-BR"/>
        </w:rPr>
        <w:t xml:space="preserve">, com a renovação sendo analisada ao final deste período, levando em consideração a </w:t>
      </w:r>
      <w:r w:rsidRPr="00316A36">
        <w:rPr>
          <w:b/>
          <w:bCs/>
          <w:sz w:val="24"/>
          <w:szCs w:val="24"/>
          <w:lang w:val="pt-BR" w:eastAsia="pt-BR"/>
        </w:rPr>
        <w:t>continuidade dos serviços</w:t>
      </w:r>
      <w:r w:rsidRPr="00316A36">
        <w:rPr>
          <w:sz w:val="24"/>
          <w:szCs w:val="24"/>
          <w:lang w:val="pt-BR" w:eastAsia="pt-BR"/>
        </w:rPr>
        <w:t xml:space="preserve"> e </w:t>
      </w:r>
      <w:r w:rsidRPr="00316A36">
        <w:rPr>
          <w:b/>
          <w:bCs/>
          <w:sz w:val="24"/>
          <w:szCs w:val="24"/>
          <w:lang w:val="pt-BR" w:eastAsia="pt-BR"/>
        </w:rPr>
        <w:t>resultados alcançados</w:t>
      </w:r>
      <w:r w:rsidRPr="00316A36">
        <w:rPr>
          <w:sz w:val="24"/>
          <w:szCs w:val="24"/>
          <w:lang w:val="pt-BR" w:eastAsia="pt-BR"/>
        </w:rPr>
        <w:t>.</w:t>
      </w:r>
    </w:p>
    <w:p w14:paraId="2AEDCE36" w14:textId="77777777" w:rsidR="00316A36" w:rsidRPr="00316A36" w:rsidRDefault="00316A36" w:rsidP="00D30048">
      <w:pPr>
        <w:widowControl/>
        <w:tabs>
          <w:tab w:val="left" w:pos="993"/>
        </w:tabs>
        <w:autoSpaceDE/>
        <w:autoSpaceDN/>
        <w:spacing w:before="100" w:beforeAutospacing="1" w:after="100" w:afterAutospacing="1"/>
        <w:ind w:left="993"/>
        <w:jc w:val="both"/>
        <w:rPr>
          <w:sz w:val="24"/>
          <w:szCs w:val="24"/>
          <w:lang w:val="pt-BR" w:eastAsia="pt-BR"/>
        </w:rPr>
      </w:pPr>
      <w:r w:rsidRPr="00316A36">
        <w:rPr>
          <w:b/>
          <w:bCs/>
          <w:sz w:val="24"/>
          <w:szCs w:val="24"/>
          <w:lang w:val="pt-BR" w:eastAsia="pt-BR"/>
        </w:rPr>
        <w:t>Pagamento e Condições Comerciais</w:t>
      </w:r>
    </w:p>
    <w:p w14:paraId="000CCA15" w14:textId="77777777" w:rsidR="00316A36" w:rsidRPr="00316A36" w:rsidRDefault="00316A36" w:rsidP="000351BD">
      <w:pPr>
        <w:pStyle w:val="PargrafodaLista"/>
        <w:widowControl/>
        <w:numPr>
          <w:ilvl w:val="0"/>
          <w:numId w:val="21"/>
        </w:numPr>
        <w:tabs>
          <w:tab w:val="left" w:pos="993"/>
        </w:tabs>
        <w:autoSpaceDE/>
        <w:autoSpaceDN/>
        <w:spacing w:before="100" w:beforeAutospacing="1" w:after="100" w:afterAutospacing="1"/>
        <w:rPr>
          <w:sz w:val="24"/>
          <w:szCs w:val="24"/>
          <w:lang w:val="pt-BR" w:eastAsia="pt-BR"/>
        </w:rPr>
      </w:pPr>
      <w:r w:rsidRPr="00316A36">
        <w:rPr>
          <w:sz w:val="24"/>
          <w:szCs w:val="24"/>
          <w:lang w:val="pt-BR" w:eastAsia="pt-BR"/>
        </w:rPr>
        <w:t xml:space="preserve">O </w:t>
      </w:r>
      <w:r w:rsidRPr="00316A36">
        <w:rPr>
          <w:b/>
          <w:bCs/>
          <w:sz w:val="24"/>
          <w:szCs w:val="24"/>
          <w:lang w:val="pt-BR" w:eastAsia="pt-BR"/>
        </w:rPr>
        <w:t>pagamento</w:t>
      </w:r>
      <w:r w:rsidRPr="00316A36">
        <w:rPr>
          <w:sz w:val="24"/>
          <w:szCs w:val="24"/>
          <w:lang w:val="pt-BR" w:eastAsia="pt-BR"/>
        </w:rPr>
        <w:t xml:space="preserve"> será realizado conforme </w:t>
      </w:r>
      <w:r w:rsidRPr="00316A36">
        <w:rPr>
          <w:b/>
          <w:bCs/>
          <w:sz w:val="24"/>
          <w:szCs w:val="24"/>
          <w:lang w:val="pt-BR" w:eastAsia="pt-BR"/>
        </w:rPr>
        <w:t>marco de entrega</w:t>
      </w:r>
      <w:r w:rsidRPr="00316A36">
        <w:rPr>
          <w:sz w:val="24"/>
          <w:szCs w:val="24"/>
          <w:lang w:val="pt-BR" w:eastAsia="pt-BR"/>
        </w:rPr>
        <w:t xml:space="preserve">, com prazos específicos estabelecidos para </w:t>
      </w:r>
      <w:r w:rsidRPr="00316A36">
        <w:rPr>
          <w:b/>
          <w:bCs/>
          <w:sz w:val="24"/>
          <w:szCs w:val="24"/>
          <w:lang w:val="pt-BR" w:eastAsia="pt-BR"/>
        </w:rPr>
        <w:t>licenciamento do sistema</w:t>
      </w:r>
      <w:r w:rsidRPr="00316A36">
        <w:rPr>
          <w:sz w:val="24"/>
          <w:szCs w:val="24"/>
          <w:lang w:val="pt-BR" w:eastAsia="pt-BR"/>
        </w:rPr>
        <w:t xml:space="preserve"> e </w:t>
      </w:r>
      <w:r w:rsidRPr="00316A36">
        <w:rPr>
          <w:b/>
          <w:bCs/>
          <w:sz w:val="24"/>
          <w:szCs w:val="24"/>
          <w:lang w:val="pt-BR" w:eastAsia="pt-BR"/>
        </w:rPr>
        <w:t>prestação do serviço de orientação</w:t>
      </w:r>
      <w:r w:rsidRPr="00316A36">
        <w:rPr>
          <w:sz w:val="24"/>
          <w:szCs w:val="24"/>
          <w:lang w:val="pt-BR" w:eastAsia="pt-BR"/>
        </w:rPr>
        <w:t>.</w:t>
      </w:r>
    </w:p>
    <w:p w14:paraId="05B140A7" w14:textId="77777777" w:rsidR="00316A36" w:rsidRPr="00316A36" w:rsidRDefault="00316A36" w:rsidP="000351BD">
      <w:pPr>
        <w:pStyle w:val="PargrafodaLista"/>
        <w:widowControl/>
        <w:numPr>
          <w:ilvl w:val="0"/>
          <w:numId w:val="21"/>
        </w:numPr>
        <w:tabs>
          <w:tab w:val="left" w:pos="993"/>
        </w:tabs>
        <w:autoSpaceDE/>
        <w:autoSpaceDN/>
        <w:spacing w:before="100" w:beforeAutospacing="1" w:after="100" w:afterAutospacing="1"/>
        <w:rPr>
          <w:sz w:val="24"/>
          <w:szCs w:val="24"/>
          <w:lang w:val="pt-BR" w:eastAsia="pt-BR"/>
        </w:rPr>
      </w:pPr>
      <w:r w:rsidRPr="00316A36">
        <w:rPr>
          <w:sz w:val="24"/>
          <w:szCs w:val="24"/>
          <w:lang w:val="pt-BR" w:eastAsia="pt-BR"/>
        </w:rPr>
        <w:t xml:space="preserve">O </w:t>
      </w:r>
      <w:r w:rsidRPr="00316A36">
        <w:rPr>
          <w:b/>
          <w:bCs/>
          <w:sz w:val="24"/>
          <w:szCs w:val="24"/>
          <w:lang w:val="pt-BR" w:eastAsia="pt-BR"/>
        </w:rPr>
        <w:t>valor do contrato</w:t>
      </w:r>
      <w:r w:rsidRPr="00316A36">
        <w:rPr>
          <w:sz w:val="24"/>
          <w:szCs w:val="24"/>
          <w:lang w:val="pt-BR" w:eastAsia="pt-BR"/>
        </w:rPr>
        <w:t xml:space="preserve"> totaliza </w:t>
      </w:r>
      <w:r w:rsidRPr="00316A36">
        <w:rPr>
          <w:b/>
          <w:bCs/>
          <w:sz w:val="24"/>
          <w:szCs w:val="24"/>
          <w:lang w:val="pt-BR" w:eastAsia="pt-BR"/>
        </w:rPr>
        <w:t>R$ 49.380,00</w:t>
      </w:r>
      <w:r w:rsidRPr="00316A36">
        <w:rPr>
          <w:sz w:val="24"/>
          <w:szCs w:val="24"/>
          <w:lang w:val="pt-BR" w:eastAsia="pt-BR"/>
        </w:rPr>
        <w:t xml:space="preserve">, já contemplando </w:t>
      </w:r>
      <w:r w:rsidRPr="00316A36">
        <w:rPr>
          <w:b/>
          <w:bCs/>
          <w:sz w:val="24"/>
          <w:szCs w:val="24"/>
          <w:lang w:val="pt-BR" w:eastAsia="pt-BR"/>
        </w:rPr>
        <w:t>descontos comerciais</w:t>
      </w:r>
      <w:r w:rsidRPr="00316A36">
        <w:rPr>
          <w:sz w:val="24"/>
          <w:szCs w:val="24"/>
          <w:lang w:val="pt-BR" w:eastAsia="pt-BR"/>
        </w:rPr>
        <w:t xml:space="preserve"> de 10% sobre o valor de mercado.</w:t>
      </w:r>
    </w:p>
    <w:p w14:paraId="271E8DA4" w14:textId="77777777" w:rsidR="00316A36" w:rsidRPr="00316A36" w:rsidRDefault="00316A36" w:rsidP="00D30048">
      <w:pPr>
        <w:widowControl/>
        <w:tabs>
          <w:tab w:val="left" w:pos="993"/>
        </w:tabs>
        <w:autoSpaceDE/>
        <w:autoSpaceDN/>
        <w:spacing w:before="100" w:beforeAutospacing="1" w:after="100" w:afterAutospacing="1"/>
        <w:ind w:left="993"/>
        <w:jc w:val="both"/>
        <w:rPr>
          <w:sz w:val="24"/>
          <w:szCs w:val="24"/>
          <w:lang w:val="pt-BR" w:eastAsia="pt-BR"/>
        </w:rPr>
      </w:pPr>
      <w:r w:rsidRPr="00316A36">
        <w:rPr>
          <w:b/>
          <w:bCs/>
          <w:sz w:val="24"/>
          <w:szCs w:val="24"/>
          <w:lang w:val="pt-BR" w:eastAsia="pt-BR"/>
        </w:rPr>
        <w:t>Fiscalização e Acompanhamento do Contrato</w:t>
      </w:r>
    </w:p>
    <w:p w14:paraId="5A2C8AB1" w14:textId="77777777" w:rsidR="00316A36" w:rsidRPr="00316A36" w:rsidRDefault="00316A36" w:rsidP="000351BD">
      <w:pPr>
        <w:pStyle w:val="PargrafodaLista"/>
        <w:widowControl/>
        <w:numPr>
          <w:ilvl w:val="0"/>
          <w:numId w:val="21"/>
        </w:numPr>
        <w:tabs>
          <w:tab w:val="left" w:pos="993"/>
        </w:tabs>
        <w:autoSpaceDE/>
        <w:autoSpaceDN/>
        <w:spacing w:before="100" w:beforeAutospacing="1" w:after="100" w:afterAutospacing="1"/>
        <w:rPr>
          <w:sz w:val="24"/>
          <w:szCs w:val="24"/>
          <w:lang w:val="pt-BR" w:eastAsia="pt-BR"/>
        </w:rPr>
      </w:pPr>
      <w:r w:rsidRPr="00316A36">
        <w:rPr>
          <w:sz w:val="24"/>
          <w:szCs w:val="24"/>
          <w:lang w:val="pt-BR" w:eastAsia="pt-BR"/>
        </w:rPr>
        <w:t xml:space="preserve">A </w:t>
      </w:r>
      <w:r w:rsidRPr="00316A36">
        <w:rPr>
          <w:b/>
          <w:bCs/>
          <w:sz w:val="24"/>
          <w:szCs w:val="24"/>
          <w:lang w:val="pt-BR" w:eastAsia="pt-BR"/>
        </w:rPr>
        <w:t>SOMAR</w:t>
      </w:r>
      <w:r w:rsidRPr="00316A36">
        <w:rPr>
          <w:sz w:val="24"/>
          <w:szCs w:val="24"/>
          <w:lang w:val="pt-BR" w:eastAsia="pt-BR"/>
        </w:rPr>
        <w:t xml:space="preserve"> deverá designar um </w:t>
      </w:r>
      <w:r w:rsidRPr="00316A36">
        <w:rPr>
          <w:b/>
          <w:bCs/>
          <w:sz w:val="24"/>
          <w:szCs w:val="24"/>
          <w:lang w:val="pt-BR" w:eastAsia="pt-BR"/>
        </w:rPr>
        <w:t>gestor de contrato</w:t>
      </w:r>
      <w:r w:rsidRPr="00316A36">
        <w:rPr>
          <w:sz w:val="24"/>
          <w:szCs w:val="24"/>
          <w:lang w:val="pt-BR" w:eastAsia="pt-BR"/>
        </w:rPr>
        <w:t xml:space="preserve"> e uma </w:t>
      </w:r>
      <w:r w:rsidRPr="00316A36">
        <w:rPr>
          <w:b/>
          <w:bCs/>
          <w:sz w:val="24"/>
          <w:szCs w:val="24"/>
          <w:lang w:val="pt-BR" w:eastAsia="pt-BR"/>
        </w:rPr>
        <w:t>equipe fiscalizadora</w:t>
      </w:r>
      <w:r w:rsidRPr="00316A36">
        <w:rPr>
          <w:sz w:val="24"/>
          <w:szCs w:val="24"/>
          <w:lang w:val="pt-BR" w:eastAsia="pt-BR"/>
        </w:rPr>
        <w:t xml:space="preserve"> responsável pela </w:t>
      </w:r>
      <w:r w:rsidRPr="00316A36">
        <w:rPr>
          <w:b/>
          <w:bCs/>
          <w:sz w:val="24"/>
          <w:szCs w:val="24"/>
          <w:lang w:val="pt-BR" w:eastAsia="pt-BR"/>
        </w:rPr>
        <w:t>acompanhar o cumprimento do contrato</w:t>
      </w:r>
      <w:r w:rsidRPr="00316A36">
        <w:rPr>
          <w:sz w:val="24"/>
          <w:szCs w:val="24"/>
          <w:lang w:val="pt-BR" w:eastAsia="pt-BR"/>
        </w:rPr>
        <w:t xml:space="preserve">, garantindo que os </w:t>
      </w:r>
      <w:r w:rsidRPr="00316A36">
        <w:rPr>
          <w:b/>
          <w:bCs/>
          <w:sz w:val="24"/>
          <w:szCs w:val="24"/>
          <w:lang w:val="pt-BR" w:eastAsia="pt-BR"/>
        </w:rPr>
        <w:t>serviços e sistemas</w:t>
      </w:r>
      <w:r w:rsidRPr="00316A36">
        <w:rPr>
          <w:sz w:val="24"/>
          <w:szCs w:val="24"/>
          <w:lang w:val="pt-BR" w:eastAsia="pt-BR"/>
        </w:rPr>
        <w:t xml:space="preserve"> sejam prestados de acordo com os requisitos estabelecidos.</w:t>
      </w:r>
    </w:p>
    <w:p w14:paraId="79D19864" w14:textId="77777777" w:rsidR="00316A36" w:rsidRPr="00316A36" w:rsidRDefault="00316A36" w:rsidP="000351BD">
      <w:pPr>
        <w:pStyle w:val="PargrafodaLista"/>
        <w:widowControl/>
        <w:numPr>
          <w:ilvl w:val="0"/>
          <w:numId w:val="21"/>
        </w:numPr>
        <w:tabs>
          <w:tab w:val="left" w:pos="993"/>
        </w:tabs>
        <w:autoSpaceDE/>
        <w:autoSpaceDN/>
        <w:spacing w:before="100" w:beforeAutospacing="1" w:after="100" w:afterAutospacing="1"/>
        <w:rPr>
          <w:sz w:val="24"/>
          <w:szCs w:val="24"/>
          <w:lang w:val="pt-BR" w:eastAsia="pt-BR"/>
        </w:rPr>
      </w:pPr>
      <w:r w:rsidRPr="00316A36">
        <w:rPr>
          <w:sz w:val="24"/>
          <w:szCs w:val="24"/>
          <w:lang w:val="pt-BR" w:eastAsia="pt-BR"/>
        </w:rPr>
        <w:t xml:space="preserve">O </w:t>
      </w:r>
      <w:r w:rsidRPr="00316A36">
        <w:rPr>
          <w:b/>
          <w:bCs/>
          <w:sz w:val="24"/>
          <w:szCs w:val="24"/>
          <w:lang w:val="pt-BR" w:eastAsia="pt-BR"/>
        </w:rPr>
        <w:t>acompanhamento contínuo</w:t>
      </w:r>
      <w:r w:rsidRPr="00316A36">
        <w:rPr>
          <w:sz w:val="24"/>
          <w:szCs w:val="24"/>
          <w:lang w:val="pt-BR" w:eastAsia="pt-BR"/>
        </w:rPr>
        <w:t xml:space="preserve"> do desempenho do </w:t>
      </w:r>
      <w:r w:rsidRPr="00316A36">
        <w:rPr>
          <w:b/>
          <w:bCs/>
          <w:sz w:val="24"/>
          <w:szCs w:val="24"/>
          <w:lang w:val="pt-BR" w:eastAsia="pt-BR"/>
        </w:rPr>
        <w:t>sistema Zênite Fácil</w:t>
      </w:r>
      <w:r w:rsidRPr="00316A36">
        <w:rPr>
          <w:sz w:val="24"/>
          <w:szCs w:val="24"/>
          <w:lang w:val="pt-BR" w:eastAsia="pt-BR"/>
        </w:rPr>
        <w:t xml:space="preserve"> e do </w:t>
      </w:r>
      <w:r w:rsidRPr="00316A36">
        <w:rPr>
          <w:b/>
          <w:bCs/>
          <w:sz w:val="24"/>
          <w:szCs w:val="24"/>
          <w:lang w:val="pt-BR" w:eastAsia="pt-BR"/>
        </w:rPr>
        <w:t>serviço de orientação</w:t>
      </w:r>
      <w:r w:rsidRPr="00316A36">
        <w:rPr>
          <w:sz w:val="24"/>
          <w:szCs w:val="24"/>
          <w:lang w:val="pt-BR" w:eastAsia="pt-BR"/>
        </w:rPr>
        <w:t xml:space="preserve"> será feito através da análise de indicadores de </w:t>
      </w:r>
      <w:r w:rsidRPr="00316A36">
        <w:rPr>
          <w:b/>
          <w:bCs/>
          <w:sz w:val="24"/>
          <w:szCs w:val="24"/>
          <w:lang w:val="pt-BR" w:eastAsia="pt-BR"/>
        </w:rPr>
        <w:t>qualidade do serviço</w:t>
      </w:r>
      <w:r w:rsidRPr="00316A36">
        <w:rPr>
          <w:sz w:val="24"/>
          <w:szCs w:val="24"/>
          <w:lang w:val="pt-BR" w:eastAsia="pt-BR"/>
        </w:rPr>
        <w:t xml:space="preserve">, </w:t>
      </w:r>
      <w:r w:rsidRPr="00316A36">
        <w:rPr>
          <w:b/>
          <w:bCs/>
          <w:sz w:val="24"/>
          <w:szCs w:val="24"/>
          <w:lang w:val="pt-BR" w:eastAsia="pt-BR"/>
        </w:rPr>
        <w:t>uso do sistema</w:t>
      </w:r>
      <w:r w:rsidRPr="00316A36">
        <w:rPr>
          <w:sz w:val="24"/>
          <w:szCs w:val="24"/>
          <w:lang w:val="pt-BR" w:eastAsia="pt-BR"/>
        </w:rPr>
        <w:t xml:space="preserve"> e </w:t>
      </w:r>
      <w:r w:rsidRPr="00316A36">
        <w:rPr>
          <w:b/>
          <w:bCs/>
          <w:sz w:val="24"/>
          <w:szCs w:val="24"/>
          <w:lang w:val="pt-BR" w:eastAsia="pt-BR"/>
        </w:rPr>
        <w:t>satisfação dos usuários</w:t>
      </w:r>
      <w:r w:rsidRPr="00316A36">
        <w:rPr>
          <w:sz w:val="24"/>
          <w:szCs w:val="24"/>
          <w:lang w:val="pt-BR" w:eastAsia="pt-BR"/>
        </w:rPr>
        <w:t>.</w:t>
      </w:r>
    </w:p>
    <w:p w14:paraId="78D02A56" w14:textId="54352A9A" w:rsidR="00316A36" w:rsidRPr="00D30048" w:rsidRDefault="00316A36" w:rsidP="00D30048">
      <w:pPr>
        <w:widowControl/>
        <w:tabs>
          <w:tab w:val="left" w:pos="993"/>
        </w:tabs>
        <w:autoSpaceDE/>
        <w:autoSpaceDN/>
        <w:spacing w:before="100" w:beforeAutospacing="1" w:after="100" w:afterAutospacing="1"/>
        <w:ind w:left="993"/>
        <w:outlineLvl w:val="3"/>
        <w:rPr>
          <w:b/>
          <w:bCs/>
          <w:sz w:val="24"/>
          <w:szCs w:val="24"/>
          <w:lang w:val="pt-BR" w:eastAsia="pt-BR"/>
        </w:rPr>
      </w:pPr>
      <w:r w:rsidRPr="00D30048">
        <w:rPr>
          <w:b/>
          <w:bCs/>
          <w:sz w:val="24"/>
          <w:szCs w:val="24"/>
          <w:lang w:val="pt-BR" w:eastAsia="pt-BR"/>
        </w:rPr>
        <w:t>Requisitos de Conformidade Legal</w:t>
      </w:r>
    </w:p>
    <w:p w14:paraId="64F528BD" w14:textId="2CDD3BD4" w:rsidR="00316A36" w:rsidRPr="00316A36" w:rsidRDefault="00D30048" w:rsidP="00D30048">
      <w:pPr>
        <w:widowControl/>
        <w:tabs>
          <w:tab w:val="left" w:pos="993"/>
        </w:tabs>
        <w:autoSpaceDE/>
        <w:autoSpaceDN/>
        <w:spacing w:before="100" w:beforeAutospacing="1" w:after="100" w:afterAutospacing="1"/>
        <w:ind w:left="993"/>
        <w:jc w:val="both"/>
        <w:rPr>
          <w:sz w:val="24"/>
          <w:szCs w:val="24"/>
          <w:lang w:val="pt-BR" w:eastAsia="pt-BR"/>
        </w:rPr>
      </w:pPr>
      <w:r w:rsidRPr="00D30048">
        <w:rPr>
          <w:b/>
          <w:bCs/>
          <w:sz w:val="24"/>
          <w:szCs w:val="24"/>
          <w:lang w:val="pt-BR" w:eastAsia="pt-BR"/>
        </w:rPr>
        <w:t>3.5.1</w:t>
      </w:r>
      <w:r>
        <w:rPr>
          <w:sz w:val="24"/>
          <w:szCs w:val="24"/>
          <w:lang w:val="pt-BR" w:eastAsia="pt-BR"/>
        </w:rPr>
        <w:t xml:space="preserve"> </w:t>
      </w:r>
      <w:r w:rsidR="00316A36" w:rsidRPr="00316A36">
        <w:rPr>
          <w:sz w:val="24"/>
          <w:szCs w:val="24"/>
          <w:lang w:val="pt-BR" w:eastAsia="pt-BR"/>
        </w:rPr>
        <w:t xml:space="preserve">O sistema e o serviço contratados devem estar em conformidade com a </w:t>
      </w:r>
      <w:r w:rsidR="00316A36" w:rsidRPr="00316A36">
        <w:rPr>
          <w:b/>
          <w:bCs/>
          <w:sz w:val="24"/>
          <w:szCs w:val="24"/>
          <w:lang w:val="pt-BR" w:eastAsia="pt-BR"/>
        </w:rPr>
        <w:t>Lei 14.133/2021</w:t>
      </w:r>
      <w:r w:rsidR="00316A36" w:rsidRPr="00316A36">
        <w:rPr>
          <w:sz w:val="24"/>
          <w:szCs w:val="24"/>
          <w:lang w:val="pt-BR" w:eastAsia="pt-BR"/>
        </w:rPr>
        <w:t xml:space="preserve"> e com as demais </w:t>
      </w:r>
      <w:r w:rsidR="00316A36" w:rsidRPr="00316A36">
        <w:rPr>
          <w:b/>
          <w:bCs/>
          <w:sz w:val="24"/>
          <w:szCs w:val="24"/>
          <w:lang w:val="pt-BR" w:eastAsia="pt-BR"/>
        </w:rPr>
        <w:t>normas pertinentes</w:t>
      </w:r>
      <w:r w:rsidR="00316A36" w:rsidRPr="00316A36">
        <w:rPr>
          <w:sz w:val="24"/>
          <w:szCs w:val="24"/>
          <w:lang w:val="pt-BR" w:eastAsia="pt-BR"/>
        </w:rPr>
        <w:t xml:space="preserve"> a contratações públicas, </w:t>
      </w:r>
      <w:r w:rsidR="00316A36" w:rsidRPr="00316A36">
        <w:rPr>
          <w:b/>
          <w:bCs/>
          <w:sz w:val="24"/>
          <w:szCs w:val="24"/>
          <w:lang w:val="pt-BR" w:eastAsia="pt-BR"/>
        </w:rPr>
        <w:t>controle interno</w:t>
      </w:r>
      <w:r w:rsidR="00316A36" w:rsidRPr="00316A36">
        <w:rPr>
          <w:sz w:val="24"/>
          <w:szCs w:val="24"/>
          <w:lang w:val="pt-BR" w:eastAsia="pt-BR"/>
        </w:rPr>
        <w:t xml:space="preserve">, </w:t>
      </w:r>
      <w:r w:rsidR="00316A36" w:rsidRPr="00316A36">
        <w:rPr>
          <w:b/>
          <w:bCs/>
          <w:sz w:val="24"/>
          <w:szCs w:val="24"/>
          <w:lang w:val="pt-BR" w:eastAsia="pt-BR"/>
        </w:rPr>
        <w:t>auditoria</w:t>
      </w:r>
      <w:r w:rsidR="00316A36" w:rsidRPr="00316A36">
        <w:rPr>
          <w:sz w:val="24"/>
          <w:szCs w:val="24"/>
          <w:lang w:val="pt-BR" w:eastAsia="pt-BR"/>
        </w:rPr>
        <w:t xml:space="preserve"> e </w:t>
      </w:r>
      <w:r w:rsidR="00316A36" w:rsidRPr="00316A36">
        <w:rPr>
          <w:b/>
          <w:bCs/>
          <w:sz w:val="24"/>
          <w:szCs w:val="24"/>
          <w:lang w:val="pt-BR" w:eastAsia="pt-BR"/>
        </w:rPr>
        <w:t>compliance</w:t>
      </w:r>
      <w:r w:rsidR="00316A36" w:rsidRPr="00316A36">
        <w:rPr>
          <w:sz w:val="24"/>
          <w:szCs w:val="24"/>
          <w:lang w:val="pt-BR" w:eastAsia="pt-BR"/>
        </w:rPr>
        <w:t xml:space="preserve"> aplicáveis à </w:t>
      </w:r>
      <w:r w:rsidR="00316A36" w:rsidRPr="00316A36">
        <w:rPr>
          <w:b/>
          <w:bCs/>
          <w:sz w:val="24"/>
          <w:szCs w:val="24"/>
          <w:lang w:val="pt-BR" w:eastAsia="pt-BR"/>
        </w:rPr>
        <w:t>SOMAR</w:t>
      </w:r>
      <w:r w:rsidR="00316A36" w:rsidRPr="00316A36">
        <w:rPr>
          <w:sz w:val="24"/>
          <w:szCs w:val="24"/>
          <w:lang w:val="pt-BR" w:eastAsia="pt-BR"/>
        </w:rPr>
        <w:t>.</w:t>
      </w:r>
    </w:p>
    <w:p w14:paraId="2C28D279" w14:textId="61F0FEDE" w:rsidR="00316A36" w:rsidRPr="00316A36" w:rsidRDefault="00D30048" w:rsidP="00D30048">
      <w:pPr>
        <w:widowControl/>
        <w:tabs>
          <w:tab w:val="left" w:pos="993"/>
        </w:tabs>
        <w:autoSpaceDE/>
        <w:autoSpaceDN/>
        <w:spacing w:before="100" w:beforeAutospacing="1" w:after="100" w:afterAutospacing="1"/>
        <w:ind w:left="993"/>
        <w:jc w:val="both"/>
        <w:rPr>
          <w:sz w:val="24"/>
          <w:szCs w:val="24"/>
          <w:lang w:val="pt-BR" w:eastAsia="pt-BR"/>
        </w:rPr>
      </w:pPr>
      <w:r w:rsidRPr="00D30048">
        <w:rPr>
          <w:b/>
          <w:bCs/>
          <w:sz w:val="24"/>
          <w:szCs w:val="24"/>
          <w:lang w:val="pt-BR" w:eastAsia="pt-BR"/>
        </w:rPr>
        <w:t>3.5.6</w:t>
      </w:r>
      <w:r>
        <w:rPr>
          <w:sz w:val="24"/>
          <w:szCs w:val="24"/>
          <w:lang w:val="pt-BR" w:eastAsia="pt-BR"/>
        </w:rPr>
        <w:t xml:space="preserve"> </w:t>
      </w:r>
      <w:r w:rsidR="00316A36" w:rsidRPr="00316A36">
        <w:rPr>
          <w:sz w:val="24"/>
          <w:szCs w:val="24"/>
          <w:lang w:val="pt-BR" w:eastAsia="pt-BR"/>
        </w:rPr>
        <w:t xml:space="preserve">O </w:t>
      </w:r>
      <w:r w:rsidR="00316A36" w:rsidRPr="00316A36">
        <w:rPr>
          <w:b/>
          <w:bCs/>
          <w:sz w:val="24"/>
          <w:szCs w:val="24"/>
          <w:lang w:val="pt-BR" w:eastAsia="pt-BR"/>
        </w:rPr>
        <w:t>fornecedor</w:t>
      </w:r>
      <w:r w:rsidR="00316A36" w:rsidRPr="00316A36">
        <w:rPr>
          <w:sz w:val="24"/>
          <w:szCs w:val="24"/>
          <w:lang w:val="pt-BR" w:eastAsia="pt-BR"/>
        </w:rPr>
        <w:t xml:space="preserve"> deverá cumprir todas as exigências legais relacionadas à </w:t>
      </w:r>
      <w:r w:rsidR="00316A36" w:rsidRPr="00316A36">
        <w:rPr>
          <w:b/>
          <w:bCs/>
          <w:sz w:val="24"/>
          <w:szCs w:val="24"/>
          <w:lang w:val="pt-BR" w:eastAsia="pt-BR"/>
        </w:rPr>
        <w:t>segurança da</w:t>
      </w:r>
      <w:r>
        <w:rPr>
          <w:b/>
          <w:bCs/>
          <w:sz w:val="24"/>
          <w:szCs w:val="24"/>
          <w:lang w:val="pt-BR" w:eastAsia="pt-BR"/>
        </w:rPr>
        <w:t xml:space="preserve"> </w:t>
      </w:r>
      <w:r w:rsidR="00316A36" w:rsidRPr="00316A36">
        <w:rPr>
          <w:b/>
          <w:bCs/>
          <w:sz w:val="24"/>
          <w:szCs w:val="24"/>
          <w:lang w:val="pt-BR" w:eastAsia="pt-BR"/>
        </w:rPr>
        <w:t>informação</w:t>
      </w:r>
      <w:r w:rsidR="00316A36" w:rsidRPr="00316A36">
        <w:rPr>
          <w:sz w:val="24"/>
          <w:szCs w:val="24"/>
          <w:lang w:val="pt-BR" w:eastAsia="pt-BR"/>
        </w:rPr>
        <w:t xml:space="preserve">, </w:t>
      </w:r>
      <w:r w:rsidR="00316A36" w:rsidRPr="00316A36">
        <w:rPr>
          <w:b/>
          <w:bCs/>
          <w:sz w:val="24"/>
          <w:szCs w:val="24"/>
          <w:lang w:val="pt-BR" w:eastAsia="pt-BR"/>
        </w:rPr>
        <w:t>proteção de dados pessoais</w:t>
      </w:r>
      <w:r w:rsidR="00316A36" w:rsidRPr="00316A36">
        <w:rPr>
          <w:sz w:val="24"/>
          <w:szCs w:val="24"/>
          <w:lang w:val="pt-BR" w:eastAsia="pt-BR"/>
        </w:rPr>
        <w:t xml:space="preserve"> e </w:t>
      </w:r>
      <w:r w:rsidR="00316A36" w:rsidRPr="00316A36">
        <w:rPr>
          <w:b/>
          <w:bCs/>
          <w:sz w:val="24"/>
          <w:szCs w:val="24"/>
          <w:lang w:val="pt-BR" w:eastAsia="pt-BR"/>
        </w:rPr>
        <w:t>confidencialidade</w:t>
      </w:r>
      <w:r w:rsidR="00316A36" w:rsidRPr="00316A36">
        <w:rPr>
          <w:sz w:val="24"/>
          <w:szCs w:val="24"/>
          <w:lang w:val="pt-BR" w:eastAsia="pt-BR"/>
        </w:rPr>
        <w:t xml:space="preserve"> das informações da </w:t>
      </w:r>
      <w:r w:rsidR="00316A36" w:rsidRPr="00316A36">
        <w:rPr>
          <w:b/>
          <w:bCs/>
          <w:sz w:val="24"/>
          <w:szCs w:val="24"/>
          <w:lang w:val="pt-BR" w:eastAsia="pt-BR"/>
        </w:rPr>
        <w:t>SOMAR</w:t>
      </w:r>
      <w:r w:rsidR="00316A36" w:rsidRPr="00316A36">
        <w:rPr>
          <w:sz w:val="24"/>
          <w:szCs w:val="24"/>
          <w:lang w:val="pt-BR" w:eastAsia="pt-BR"/>
        </w:rPr>
        <w:t>.</w:t>
      </w:r>
    </w:p>
    <w:p w14:paraId="0E884F4E" w14:textId="7FCD06C3" w:rsidR="006E6A10" w:rsidRPr="006E6A10" w:rsidRDefault="006E6A10" w:rsidP="00A14F6A">
      <w:pPr>
        <w:pStyle w:val="Corpodetexto"/>
        <w:tabs>
          <w:tab w:val="left" w:pos="8505"/>
        </w:tabs>
        <w:spacing w:before="120" w:line="276" w:lineRule="auto"/>
        <w:ind w:left="993"/>
        <w:rPr>
          <w:b/>
          <w:bCs/>
          <w:color w:val="000000" w:themeColor="text1"/>
        </w:rPr>
      </w:pPr>
      <w:r w:rsidRPr="006E6A10">
        <w:rPr>
          <w:b/>
          <w:bCs/>
          <w:color w:val="000000" w:themeColor="text1"/>
        </w:rPr>
        <w:t>3.</w:t>
      </w:r>
      <w:r w:rsidR="00D74701">
        <w:rPr>
          <w:b/>
          <w:bCs/>
          <w:color w:val="000000" w:themeColor="text1"/>
        </w:rPr>
        <w:t>6</w:t>
      </w:r>
      <w:r w:rsidRPr="006E6A10">
        <w:rPr>
          <w:b/>
          <w:bCs/>
          <w:color w:val="000000" w:themeColor="text1"/>
        </w:rPr>
        <w:t xml:space="preserve"> Da Sustentabilidade</w:t>
      </w:r>
    </w:p>
    <w:p w14:paraId="1E5725A6" w14:textId="6CA7A9B9" w:rsidR="006E6A10" w:rsidRPr="006E6A10" w:rsidRDefault="006E6A10" w:rsidP="00A14F6A">
      <w:pPr>
        <w:pStyle w:val="Corpodetexto"/>
        <w:tabs>
          <w:tab w:val="left" w:pos="8505"/>
        </w:tabs>
        <w:spacing w:before="120" w:line="276" w:lineRule="auto"/>
        <w:ind w:left="993"/>
        <w:rPr>
          <w:color w:val="000000" w:themeColor="text1"/>
        </w:rPr>
      </w:pPr>
      <w:r w:rsidRPr="004C3655">
        <w:rPr>
          <w:b/>
          <w:bCs/>
          <w:color w:val="000000" w:themeColor="text1"/>
        </w:rPr>
        <w:t>3.</w:t>
      </w:r>
      <w:r w:rsidR="00D74701">
        <w:rPr>
          <w:b/>
          <w:bCs/>
          <w:color w:val="000000" w:themeColor="text1"/>
        </w:rPr>
        <w:t>6</w:t>
      </w:r>
      <w:r w:rsidRPr="004C3655">
        <w:rPr>
          <w:b/>
          <w:bCs/>
          <w:color w:val="000000" w:themeColor="text1"/>
        </w:rPr>
        <w:t>.1</w:t>
      </w:r>
      <w:r>
        <w:rPr>
          <w:color w:val="000000" w:themeColor="text1"/>
        </w:rPr>
        <w:t xml:space="preserve"> </w:t>
      </w:r>
      <w:r w:rsidRPr="006E6A10">
        <w:rPr>
          <w:color w:val="000000" w:themeColor="text1"/>
        </w:rPr>
        <w:t>A pretensa contratação deverá priorizar propostas que contemplem práticas sustentáveis, como uso de materiais didáticos recicláveis ou digitais para reduzir o impacto ambiental.</w:t>
      </w:r>
    </w:p>
    <w:p w14:paraId="104C21A2" w14:textId="329E35B4" w:rsidR="006E6A10" w:rsidRPr="006E6A10" w:rsidRDefault="006E6A10" w:rsidP="00A14F6A">
      <w:pPr>
        <w:pStyle w:val="Corpodetexto"/>
        <w:tabs>
          <w:tab w:val="left" w:pos="8505"/>
        </w:tabs>
        <w:spacing w:before="120" w:line="276" w:lineRule="auto"/>
        <w:ind w:left="993"/>
        <w:rPr>
          <w:color w:val="000000" w:themeColor="text1"/>
        </w:rPr>
      </w:pPr>
      <w:r w:rsidRPr="004C3655">
        <w:rPr>
          <w:b/>
          <w:bCs/>
          <w:color w:val="000000" w:themeColor="text1"/>
        </w:rPr>
        <w:t>3.</w:t>
      </w:r>
      <w:r w:rsidR="00D74701">
        <w:rPr>
          <w:b/>
          <w:bCs/>
          <w:color w:val="000000" w:themeColor="text1"/>
        </w:rPr>
        <w:t>6</w:t>
      </w:r>
      <w:r w:rsidRPr="004C3655">
        <w:rPr>
          <w:b/>
          <w:bCs/>
          <w:color w:val="000000" w:themeColor="text1"/>
        </w:rPr>
        <w:t>.2</w:t>
      </w:r>
      <w:r>
        <w:rPr>
          <w:color w:val="000000" w:themeColor="text1"/>
        </w:rPr>
        <w:t xml:space="preserve"> </w:t>
      </w:r>
      <w:r w:rsidRPr="006E6A10">
        <w:rPr>
          <w:color w:val="000000" w:themeColor="text1"/>
        </w:rPr>
        <w:t xml:space="preserve">A empresa contratada deverá adotar medidas que promovam a inclusão social, como a contratação de instrutores locais ou a utilização de fornecedores regionais para serviços auxiliares relacionados ao treinamento. </w:t>
      </w:r>
    </w:p>
    <w:p w14:paraId="53B2EC89" w14:textId="765AC292" w:rsidR="006E6A10" w:rsidRDefault="006E6A10" w:rsidP="00A14F6A">
      <w:pPr>
        <w:pStyle w:val="Corpodetexto"/>
        <w:tabs>
          <w:tab w:val="left" w:pos="8505"/>
        </w:tabs>
        <w:spacing w:before="120" w:line="276" w:lineRule="auto"/>
        <w:ind w:left="993"/>
        <w:rPr>
          <w:color w:val="000000" w:themeColor="text1"/>
        </w:rPr>
      </w:pPr>
      <w:r w:rsidRPr="004C3655">
        <w:rPr>
          <w:b/>
          <w:bCs/>
          <w:color w:val="000000" w:themeColor="text1"/>
        </w:rPr>
        <w:lastRenderedPageBreak/>
        <w:t>3.</w:t>
      </w:r>
      <w:r w:rsidR="00D74701">
        <w:rPr>
          <w:b/>
          <w:bCs/>
          <w:color w:val="000000" w:themeColor="text1"/>
        </w:rPr>
        <w:t>6</w:t>
      </w:r>
      <w:r w:rsidRPr="004C3655">
        <w:rPr>
          <w:b/>
          <w:bCs/>
          <w:color w:val="000000" w:themeColor="text1"/>
        </w:rPr>
        <w:t>.3</w:t>
      </w:r>
      <w:r>
        <w:rPr>
          <w:color w:val="000000" w:themeColor="text1"/>
        </w:rPr>
        <w:t xml:space="preserve"> </w:t>
      </w:r>
      <w:r w:rsidRPr="006E6A10">
        <w:rPr>
          <w:color w:val="000000" w:themeColor="text1"/>
        </w:rPr>
        <w:t>Sendo considerada como vantajosa a proposta que demonstra menor consumo energético na realização do curso (por exemplo, equipamentos eficientes) e práticas alinhadas aos Objetivos de Desenvolvimento Sustentável (ODS).</w:t>
      </w:r>
    </w:p>
    <w:p w14:paraId="122935D0" w14:textId="4F9BB72B" w:rsidR="006E6A10" w:rsidRPr="005D7280" w:rsidRDefault="00B02906" w:rsidP="00C7706A">
      <w:pPr>
        <w:pStyle w:val="Corpodetexto"/>
        <w:tabs>
          <w:tab w:val="left" w:pos="8505"/>
        </w:tabs>
        <w:spacing w:before="240" w:line="276" w:lineRule="auto"/>
        <w:ind w:left="992"/>
        <w:rPr>
          <w:b/>
          <w:bCs/>
          <w:color w:val="000000" w:themeColor="text1"/>
        </w:rPr>
      </w:pPr>
      <w:bookmarkStart w:id="7" w:name="_Hlk203606304"/>
      <w:r w:rsidRPr="005D7280">
        <w:rPr>
          <w:b/>
          <w:bCs/>
          <w:color w:val="000000" w:themeColor="text1"/>
        </w:rPr>
        <w:t>3</w:t>
      </w:r>
      <w:r w:rsidR="006E6A10" w:rsidRPr="005D7280">
        <w:rPr>
          <w:b/>
          <w:bCs/>
          <w:color w:val="000000" w:themeColor="text1"/>
        </w:rPr>
        <w:t>.</w:t>
      </w:r>
      <w:r w:rsidR="00D74701">
        <w:rPr>
          <w:b/>
          <w:bCs/>
          <w:color w:val="000000" w:themeColor="text1"/>
        </w:rPr>
        <w:t>7</w:t>
      </w:r>
      <w:r w:rsidR="004C3655" w:rsidRPr="005D7280">
        <w:rPr>
          <w:b/>
          <w:bCs/>
          <w:color w:val="000000" w:themeColor="text1"/>
        </w:rPr>
        <w:t xml:space="preserve"> </w:t>
      </w:r>
      <w:r w:rsidR="006E6A10" w:rsidRPr="005D7280">
        <w:rPr>
          <w:b/>
          <w:bCs/>
          <w:color w:val="000000" w:themeColor="text1"/>
        </w:rPr>
        <w:t>Possíveis Impactos Ambientais</w:t>
      </w:r>
    </w:p>
    <w:p w14:paraId="73B26407" w14:textId="4EEE0B0C" w:rsidR="00D30048" w:rsidRDefault="00B02906" w:rsidP="00C7706A">
      <w:pPr>
        <w:pStyle w:val="NormalWeb"/>
        <w:spacing w:before="120" w:beforeAutospacing="0" w:after="0" w:afterAutospacing="0"/>
        <w:ind w:left="992"/>
        <w:jc w:val="both"/>
      </w:pPr>
      <w:r w:rsidRPr="005D7280">
        <w:rPr>
          <w:b/>
          <w:bCs/>
          <w:color w:val="000000" w:themeColor="text1"/>
        </w:rPr>
        <w:t>3</w:t>
      </w:r>
      <w:r w:rsidR="006E6A10" w:rsidRPr="005D7280">
        <w:rPr>
          <w:b/>
          <w:bCs/>
          <w:color w:val="000000" w:themeColor="text1"/>
        </w:rPr>
        <w:t>.</w:t>
      </w:r>
      <w:r w:rsidR="00D74701">
        <w:rPr>
          <w:b/>
          <w:bCs/>
          <w:color w:val="000000" w:themeColor="text1"/>
        </w:rPr>
        <w:t>7</w:t>
      </w:r>
      <w:r w:rsidR="006E6A10" w:rsidRPr="005D7280">
        <w:rPr>
          <w:b/>
          <w:bCs/>
          <w:color w:val="000000" w:themeColor="text1"/>
        </w:rPr>
        <w:t>.1</w:t>
      </w:r>
      <w:r w:rsidR="006E6A10" w:rsidRPr="005D7280">
        <w:rPr>
          <w:color w:val="000000" w:themeColor="text1"/>
        </w:rPr>
        <w:t xml:space="preserve"> </w:t>
      </w:r>
      <w:r w:rsidR="00D30048">
        <w:t>A execução do serviço de aquisição do Sistema Zênite Fácil e do serviço Orientação por Escrito Zênite em Licitações e Contratos, dada sua natureza predominantemente intelectual e imaterial, não gera impactos ambientais diretos significativos. Não há geração substancial de resíduos ou emissões de poluentes atmosféricos, e o consumo de recursos naturais será reduzido. A principal atuação está no âmbito digital, com baixo impacto ambiental.</w:t>
      </w:r>
    </w:p>
    <w:p w14:paraId="1DB459DB" w14:textId="77777777" w:rsidR="00D30048" w:rsidRDefault="00D30048" w:rsidP="00D30048">
      <w:pPr>
        <w:pStyle w:val="NormalWeb"/>
        <w:ind w:left="993"/>
        <w:jc w:val="both"/>
      </w:pPr>
      <w:r>
        <w:rPr>
          <w:rStyle w:val="Forte"/>
        </w:rPr>
        <w:t>Medidas Mitigadoras</w:t>
      </w:r>
      <w:r>
        <w:t>:</w:t>
      </w:r>
    </w:p>
    <w:p w14:paraId="7B6E3CBF" w14:textId="2C4F86EA" w:rsidR="00181828" w:rsidRDefault="00181828" w:rsidP="000351BD">
      <w:pPr>
        <w:pStyle w:val="NormalWeb"/>
        <w:numPr>
          <w:ilvl w:val="0"/>
          <w:numId w:val="32"/>
        </w:numPr>
        <w:tabs>
          <w:tab w:val="left" w:pos="993"/>
          <w:tab w:val="left" w:pos="1276"/>
        </w:tabs>
        <w:spacing w:before="120" w:beforeAutospacing="0" w:after="120" w:afterAutospacing="0"/>
        <w:ind w:left="993" w:hanging="5"/>
        <w:jc w:val="both"/>
      </w:pPr>
      <w:r>
        <w:rPr>
          <w:rStyle w:val="Forte"/>
        </w:rPr>
        <w:t>Execução Digital Remota</w:t>
      </w:r>
      <w:r>
        <w:t>: A contratação do sistema e do serviço de consultoria será integralmente executada em ambiente digital, eliminando a necessidade de deslocamentos físicos e contribuindo diretamente para a redução de emissões de carbono.</w:t>
      </w:r>
    </w:p>
    <w:p w14:paraId="4F1D63B9" w14:textId="55F3B48D" w:rsidR="00181828" w:rsidRDefault="00181828" w:rsidP="000351BD">
      <w:pPr>
        <w:pStyle w:val="NormalWeb"/>
        <w:numPr>
          <w:ilvl w:val="0"/>
          <w:numId w:val="32"/>
        </w:numPr>
        <w:tabs>
          <w:tab w:val="left" w:pos="993"/>
          <w:tab w:val="left" w:pos="1276"/>
        </w:tabs>
        <w:spacing w:before="120" w:beforeAutospacing="0" w:after="120" w:afterAutospacing="0"/>
        <w:ind w:left="993" w:hanging="5"/>
        <w:jc w:val="both"/>
      </w:pPr>
      <w:r>
        <w:rPr>
          <w:rStyle w:val="Forte"/>
        </w:rPr>
        <w:t>Material Digital e Sem Impressões</w:t>
      </w:r>
      <w:r>
        <w:t>: Todos os conteúdos jurídicos, orientações e materiais de apoio serão disponibilizados em formato digital (PDF, planilhas e documentos editáveis), minimizando o uso de papel e promovendo a economia de recursos naturais.</w:t>
      </w:r>
    </w:p>
    <w:p w14:paraId="35877F42" w14:textId="01627864" w:rsidR="00181828" w:rsidRDefault="00181828" w:rsidP="000351BD">
      <w:pPr>
        <w:pStyle w:val="NormalWeb"/>
        <w:numPr>
          <w:ilvl w:val="0"/>
          <w:numId w:val="32"/>
        </w:numPr>
        <w:tabs>
          <w:tab w:val="left" w:pos="993"/>
          <w:tab w:val="left" w:pos="1276"/>
        </w:tabs>
        <w:spacing w:before="120" w:beforeAutospacing="0" w:after="120" w:afterAutospacing="0"/>
        <w:ind w:left="993" w:hanging="5"/>
        <w:jc w:val="both"/>
      </w:pPr>
      <w:r>
        <w:rPr>
          <w:rStyle w:val="Forte"/>
        </w:rPr>
        <w:t>Infraestrutura Existente e Eficiente</w:t>
      </w:r>
      <w:r>
        <w:t>: A SOMAR utilizará sua infraestrutura tecnológica já disponível (computadores e rede interna), evitando a aquisição de novos equipamentos e promovendo o uso racional de energia elétrica por meio de dispositivos de baixo consumo.</w:t>
      </w:r>
    </w:p>
    <w:p w14:paraId="2A29D2A8" w14:textId="58FCF40A" w:rsidR="00181828" w:rsidRDefault="00181828" w:rsidP="000351BD">
      <w:pPr>
        <w:pStyle w:val="NormalWeb"/>
        <w:numPr>
          <w:ilvl w:val="0"/>
          <w:numId w:val="32"/>
        </w:numPr>
        <w:tabs>
          <w:tab w:val="left" w:pos="993"/>
          <w:tab w:val="left" w:pos="1276"/>
        </w:tabs>
        <w:spacing w:before="120" w:beforeAutospacing="0" w:after="120" w:afterAutospacing="0"/>
        <w:ind w:left="993" w:hanging="5"/>
        <w:jc w:val="both"/>
      </w:pPr>
      <w:r>
        <w:rPr>
          <w:rStyle w:val="Forte"/>
        </w:rPr>
        <w:t>Adoção de Práticas Sustentáveis Internas</w:t>
      </w:r>
      <w:r>
        <w:t>: Durante a vigência contratual, será incentivado o uso de plataformas colaborativas e armazenamento em nuvem para reduzir impressões, descartes e o uso de insumos físicos, em consonância com os princípios da sustentabilidade e da eficiência administrativa.</w:t>
      </w:r>
    </w:p>
    <w:p w14:paraId="171895CF" w14:textId="0891C162" w:rsidR="00D30048" w:rsidRDefault="00D30048" w:rsidP="005D0F69">
      <w:pPr>
        <w:pStyle w:val="NormalWeb"/>
        <w:ind w:left="993"/>
        <w:jc w:val="both"/>
      </w:pPr>
      <w:r w:rsidRPr="00D30048">
        <w:rPr>
          <w:b/>
          <w:bCs/>
        </w:rPr>
        <w:t>3.</w:t>
      </w:r>
      <w:r w:rsidR="00D74701">
        <w:rPr>
          <w:b/>
          <w:bCs/>
        </w:rPr>
        <w:t>7</w:t>
      </w:r>
      <w:r w:rsidRPr="00D30048">
        <w:rPr>
          <w:b/>
          <w:bCs/>
        </w:rPr>
        <w:t>.2</w:t>
      </w:r>
      <w:r>
        <w:t xml:space="preserve"> Essas medidas são alinhadas com as práticas sustentáveis previstas na legislação vigente, incluindo o cumprimento dos princípios de sustentabilidade previstos no art. 5º, XII, e art. 11 da Lei nº 14.133/2021, e no Decreto Federal nº 10.936/2022.</w:t>
      </w:r>
    </w:p>
    <w:bookmarkEnd w:id="7"/>
    <w:p w14:paraId="3934930B" w14:textId="5A8566B8" w:rsidR="006E6A10" w:rsidRPr="006E6A10" w:rsidRDefault="00B02906" w:rsidP="00C7706A">
      <w:pPr>
        <w:pStyle w:val="Corpodetexto"/>
        <w:spacing w:before="120" w:line="276" w:lineRule="auto"/>
        <w:ind w:left="993"/>
        <w:rPr>
          <w:b/>
          <w:bCs/>
          <w:color w:val="000000" w:themeColor="text1"/>
        </w:rPr>
      </w:pPr>
      <w:r>
        <w:rPr>
          <w:b/>
          <w:bCs/>
          <w:color w:val="000000" w:themeColor="text1"/>
        </w:rPr>
        <w:t>3.</w:t>
      </w:r>
      <w:r w:rsidR="00D74701">
        <w:rPr>
          <w:b/>
          <w:bCs/>
          <w:color w:val="000000" w:themeColor="text1"/>
        </w:rPr>
        <w:t>8</w:t>
      </w:r>
      <w:r>
        <w:rPr>
          <w:b/>
          <w:bCs/>
          <w:color w:val="000000" w:themeColor="text1"/>
        </w:rPr>
        <w:t xml:space="preserve"> </w:t>
      </w:r>
      <w:r w:rsidR="006E6A10" w:rsidRPr="006E6A10">
        <w:rPr>
          <w:b/>
          <w:bCs/>
          <w:color w:val="000000" w:themeColor="text1"/>
        </w:rPr>
        <w:t>Da Subcontratação</w:t>
      </w:r>
    </w:p>
    <w:p w14:paraId="30F9E124" w14:textId="24CC1C03" w:rsidR="006E6A10" w:rsidRDefault="00B02906" w:rsidP="00C7706A">
      <w:pPr>
        <w:pStyle w:val="Corpodetexto"/>
        <w:spacing w:before="120" w:line="276" w:lineRule="auto"/>
        <w:ind w:left="993"/>
        <w:rPr>
          <w:color w:val="000000" w:themeColor="text1"/>
        </w:rPr>
      </w:pPr>
      <w:r w:rsidRPr="004C3655">
        <w:rPr>
          <w:b/>
          <w:bCs/>
          <w:color w:val="000000" w:themeColor="text1"/>
        </w:rPr>
        <w:t>3.</w:t>
      </w:r>
      <w:r w:rsidR="00D74701">
        <w:rPr>
          <w:b/>
          <w:bCs/>
          <w:color w:val="000000" w:themeColor="text1"/>
        </w:rPr>
        <w:t>8</w:t>
      </w:r>
      <w:r w:rsidRPr="004C3655">
        <w:rPr>
          <w:b/>
          <w:bCs/>
          <w:color w:val="000000" w:themeColor="text1"/>
        </w:rPr>
        <w:t>.1</w:t>
      </w:r>
      <w:r>
        <w:rPr>
          <w:color w:val="000000" w:themeColor="text1"/>
        </w:rPr>
        <w:t xml:space="preserve"> </w:t>
      </w:r>
      <w:r w:rsidR="006E6A10" w:rsidRPr="006E6A10">
        <w:rPr>
          <w:color w:val="000000" w:themeColor="text1"/>
        </w:rPr>
        <w:t xml:space="preserve">Não será admitida a subcontratação total ou parcial do objeto do contrato. </w:t>
      </w:r>
    </w:p>
    <w:p w14:paraId="7D3EFB3D" w14:textId="5DABDD21" w:rsidR="006E6A10" w:rsidRPr="006E6A10" w:rsidRDefault="00B02906" w:rsidP="00C7706A">
      <w:pPr>
        <w:pStyle w:val="Corpodetexto"/>
        <w:spacing w:before="240" w:line="276" w:lineRule="auto"/>
        <w:ind w:left="992"/>
        <w:rPr>
          <w:b/>
          <w:bCs/>
          <w:color w:val="000000" w:themeColor="text1"/>
        </w:rPr>
      </w:pPr>
      <w:bookmarkStart w:id="8" w:name="_Hlk205817565"/>
      <w:r>
        <w:rPr>
          <w:b/>
          <w:bCs/>
          <w:color w:val="000000" w:themeColor="text1"/>
        </w:rPr>
        <w:t>3.</w:t>
      </w:r>
      <w:r w:rsidR="00D74701">
        <w:rPr>
          <w:b/>
          <w:bCs/>
          <w:color w:val="000000" w:themeColor="text1"/>
        </w:rPr>
        <w:t>9</w:t>
      </w:r>
      <w:r>
        <w:rPr>
          <w:b/>
          <w:bCs/>
          <w:color w:val="000000" w:themeColor="text1"/>
        </w:rPr>
        <w:t xml:space="preserve"> </w:t>
      </w:r>
      <w:r w:rsidR="006E6A10" w:rsidRPr="006E6A10">
        <w:rPr>
          <w:b/>
          <w:bCs/>
          <w:color w:val="000000" w:themeColor="text1"/>
        </w:rPr>
        <w:t>Da Garantia da Contratação</w:t>
      </w:r>
    </w:p>
    <w:bookmarkEnd w:id="8"/>
    <w:p w14:paraId="17EEA243" w14:textId="79430833" w:rsidR="00177D44" w:rsidRDefault="009576D3" w:rsidP="00C7706A">
      <w:pPr>
        <w:spacing w:before="120" w:after="120" w:line="276" w:lineRule="auto"/>
        <w:ind w:left="993"/>
        <w:jc w:val="both"/>
      </w:pPr>
      <w:r>
        <w:t>Não será exigida garantia de execução nesta contratação. A exigência de garantia é faculdade da Administração e deve ser avaliada caso a caso; nesta contratação (</w:t>
      </w:r>
      <w:r w:rsidR="00FB3822">
        <w:t>acessos simultâneos para</w:t>
      </w:r>
      <w:r>
        <w:t xml:space="preserve"> uso do </w:t>
      </w:r>
      <w:r w:rsidRPr="009576D3">
        <w:rPr>
          <w:b/>
          <w:bCs/>
        </w:rPr>
        <w:t>Zênite Fácil</w:t>
      </w:r>
      <w:r>
        <w:t xml:space="preserve"> e ao </w:t>
      </w:r>
      <w:r w:rsidRPr="009576D3">
        <w:rPr>
          <w:b/>
          <w:bCs/>
        </w:rPr>
        <w:t>Serviço de Orientação por Escrito</w:t>
      </w:r>
      <w:r>
        <w:t xml:space="preserve">, prestados integralmente em ambiente on-line, sem implantação na infraestrutura da SOMAR), o risco é reduzido e a exigência poderia apenas encarecer o preço sem ganho proporcional ao interesse público. De </w:t>
      </w:r>
      <w:r>
        <w:lastRenderedPageBreak/>
        <w:t xml:space="preserve">acordo com o </w:t>
      </w:r>
      <w:r w:rsidRPr="009576D3">
        <w:rPr>
          <w:b/>
          <w:bCs/>
        </w:rPr>
        <w:t>art. 96</w:t>
      </w:r>
      <w:r>
        <w:t xml:space="preserve"> da Lei 14.133/2021.</w:t>
      </w:r>
    </w:p>
    <w:p w14:paraId="2B8016EC" w14:textId="77777777" w:rsidR="009576D3" w:rsidRDefault="009576D3" w:rsidP="00A14F6A">
      <w:pPr>
        <w:spacing w:before="120" w:after="120" w:line="276" w:lineRule="auto"/>
        <w:ind w:left="993" w:right="570"/>
        <w:jc w:val="both"/>
        <w:rPr>
          <w:color w:val="000000" w:themeColor="text1"/>
          <w:sz w:val="24"/>
          <w:szCs w:val="24"/>
          <w:u w:val="single"/>
        </w:rPr>
      </w:pP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368"/>
      </w:tblGrid>
      <w:tr w:rsidR="00252E8E" w:rsidRPr="00296B6C" w14:paraId="4709F9E1" w14:textId="77777777" w:rsidTr="005D7280">
        <w:trPr>
          <w:trHeight w:hRule="exact" w:val="318"/>
        </w:trPr>
        <w:tc>
          <w:tcPr>
            <w:tcW w:w="8368" w:type="dxa"/>
            <w:shd w:val="clear" w:color="auto" w:fill="F2F2F2" w:themeFill="background1" w:themeFillShade="F2"/>
          </w:tcPr>
          <w:p w14:paraId="3964BEBF" w14:textId="77777777" w:rsidR="00177D44" w:rsidRPr="005D7280" w:rsidRDefault="00177D44" w:rsidP="000351BD">
            <w:pPr>
              <w:pStyle w:val="PargrafodaLista"/>
              <w:numPr>
                <w:ilvl w:val="0"/>
                <w:numId w:val="20"/>
              </w:numPr>
              <w:tabs>
                <w:tab w:val="left" w:pos="1701"/>
              </w:tabs>
              <w:spacing w:after="240" w:line="276" w:lineRule="auto"/>
              <w:ind w:left="357" w:right="425" w:hanging="357"/>
            </w:pPr>
            <w:bookmarkStart w:id="9" w:name="_Hlk197627302"/>
            <w:bookmarkStart w:id="10" w:name="_Hlk203606327"/>
            <w:bookmarkEnd w:id="6"/>
            <w:r w:rsidRPr="005D7280">
              <w:t>DO MODELO DE EXECUÇÃO DO OBJETO</w:t>
            </w:r>
          </w:p>
          <w:p w14:paraId="0624A63C" w14:textId="1217E2CE" w:rsidR="00252E8E" w:rsidRPr="005D7280" w:rsidRDefault="00252E8E" w:rsidP="000351BD">
            <w:pPr>
              <w:pStyle w:val="PargrafodaLista"/>
              <w:numPr>
                <w:ilvl w:val="0"/>
                <w:numId w:val="20"/>
              </w:numPr>
              <w:tabs>
                <w:tab w:val="left" w:pos="1701"/>
              </w:tabs>
              <w:spacing w:after="240" w:line="276" w:lineRule="auto"/>
              <w:ind w:left="357" w:right="425" w:hanging="357"/>
              <w:rPr>
                <w:b/>
                <w:color w:val="000000" w:themeColor="text1"/>
                <w:sz w:val="24"/>
                <w:szCs w:val="24"/>
              </w:rPr>
            </w:pPr>
          </w:p>
        </w:tc>
      </w:tr>
    </w:tbl>
    <w:bookmarkEnd w:id="9"/>
    <w:bookmarkEnd w:id="10"/>
    <w:p w14:paraId="38A78205" w14:textId="5BCA1571" w:rsidR="009576D3" w:rsidRPr="009576D3" w:rsidRDefault="009576D3" w:rsidP="009576D3">
      <w:pPr>
        <w:widowControl/>
        <w:autoSpaceDE/>
        <w:autoSpaceDN/>
        <w:spacing w:before="100" w:beforeAutospacing="1" w:after="100" w:afterAutospacing="1"/>
        <w:ind w:left="1080"/>
        <w:jc w:val="both"/>
        <w:outlineLvl w:val="3"/>
        <w:rPr>
          <w:sz w:val="24"/>
          <w:szCs w:val="24"/>
          <w:lang w:val="pt-BR" w:eastAsia="pt-BR"/>
        </w:rPr>
      </w:pPr>
      <w:r w:rsidRPr="009576D3">
        <w:rPr>
          <w:sz w:val="24"/>
          <w:szCs w:val="24"/>
          <w:lang w:val="pt-BR" w:eastAsia="pt-BR"/>
        </w:rPr>
        <w:t>A execução do objeto, consistente na disponibilização de 15 (quinze) de acesso</w:t>
      </w:r>
      <w:r w:rsidR="00FB3822">
        <w:rPr>
          <w:sz w:val="24"/>
          <w:szCs w:val="24"/>
          <w:lang w:val="pt-BR" w:eastAsia="pt-BR"/>
        </w:rPr>
        <w:t>s simultâneos</w:t>
      </w:r>
      <w:r w:rsidRPr="009576D3">
        <w:rPr>
          <w:sz w:val="24"/>
          <w:szCs w:val="24"/>
          <w:lang w:val="pt-BR" w:eastAsia="pt-BR"/>
        </w:rPr>
        <w:t xml:space="preserve"> ao Zênite Fácil e na prestação do Serviço de Orientação por Escrito Zênite em Licitações e Contratos, ocorrerá em regime de serviço on-line (SaaS), em ambiente hospedado e mantido pela contratada, conforme condições deste Termo de Referência e do futuro contrato. O modelo de execução assegura fruição contínua dos serviços, sem necessidade de instalação ou ajustes de infraestrutura na SOMAR.</w:t>
      </w:r>
    </w:p>
    <w:p w14:paraId="16321DE4" w14:textId="77777777" w:rsidR="009576D3" w:rsidRPr="009576D3" w:rsidRDefault="009576D3" w:rsidP="009576D3">
      <w:pPr>
        <w:widowControl/>
        <w:autoSpaceDE/>
        <w:autoSpaceDN/>
        <w:spacing w:before="100" w:beforeAutospacing="1" w:after="100" w:afterAutospacing="1"/>
        <w:ind w:left="1080"/>
        <w:jc w:val="both"/>
        <w:outlineLvl w:val="3"/>
        <w:rPr>
          <w:b/>
          <w:bCs/>
          <w:sz w:val="24"/>
          <w:szCs w:val="24"/>
          <w:lang w:val="pt-BR" w:eastAsia="pt-BR"/>
        </w:rPr>
      </w:pPr>
      <w:r w:rsidRPr="009576D3">
        <w:rPr>
          <w:b/>
          <w:bCs/>
          <w:sz w:val="24"/>
          <w:szCs w:val="24"/>
          <w:lang w:val="pt-BR" w:eastAsia="pt-BR"/>
        </w:rPr>
        <w:t>4.1 Execução do Zênite Fácil</w:t>
      </w:r>
    </w:p>
    <w:p w14:paraId="004507F8" w14:textId="632327B7" w:rsidR="009576D3" w:rsidRPr="009576D3" w:rsidRDefault="009576D3" w:rsidP="009576D3">
      <w:pPr>
        <w:widowControl/>
        <w:autoSpaceDE/>
        <w:autoSpaceDN/>
        <w:spacing w:before="100" w:beforeAutospacing="1" w:after="100" w:afterAutospacing="1"/>
        <w:ind w:left="1080"/>
        <w:jc w:val="both"/>
        <w:outlineLvl w:val="3"/>
        <w:rPr>
          <w:b/>
          <w:bCs/>
          <w:sz w:val="24"/>
          <w:szCs w:val="24"/>
          <w:lang w:val="pt-BR" w:eastAsia="pt-BR"/>
        </w:rPr>
      </w:pPr>
      <w:r w:rsidRPr="009576D3">
        <w:rPr>
          <w:b/>
          <w:bCs/>
          <w:sz w:val="24"/>
          <w:szCs w:val="24"/>
          <w:lang w:val="pt-BR" w:eastAsia="pt-BR"/>
        </w:rPr>
        <w:t xml:space="preserve">4.1.1 Ativação de </w:t>
      </w:r>
      <w:r w:rsidR="00FB3822">
        <w:rPr>
          <w:b/>
          <w:bCs/>
          <w:sz w:val="24"/>
          <w:szCs w:val="24"/>
          <w:lang w:val="pt-BR" w:eastAsia="pt-BR"/>
        </w:rPr>
        <w:t>Acessos</w:t>
      </w:r>
      <w:r w:rsidRPr="009576D3">
        <w:rPr>
          <w:b/>
          <w:bCs/>
          <w:sz w:val="24"/>
          <w:szCs w:val="24"/>
          <w:lang w:val="pt-BR" w:eastAsia="pt-BR"/>
        </w:rPr>
        <w:t xml:space="preserve"> e </w:t>
      </w:r>
      <w:proofErr w:type="spellStart"/>
      <w:r w:rsidRPr="009576D3">
        <w:rPr>
          <w:b/>
          <w:bCs/>
          <w:sz w:val="24"/>
          <w:szCs w:val="24"/>
          <w:lang w:val="pt-BR" w:eastAsia="pt-BR"/>
        </w:rPr>
        <w:t>Onboarding</w:t>
      </w:r>
      <w:proofErr w:type="spellEnd"/>
    </w:p>
    <w:p w14:paraId="734F60D9" w14:textId="77777777" w:rsidR="009576D3" w:rsidRPr="009576D3" w:rsidRDefault="009576D3" w:rsidP="009576D3">
      <w:pPr>
        <w:widowControl/>
        <w:autoSpaceDE/>
        <w:autoSpaceDN/>
        <w:spacing w:before="100" w:beforeAutospacing="1" w:after="100" w:afterAutospacing="1"/>
        <w:ind w:left="1080"/>
        <w:jc w:val="both"/>
        <w:outlineLvl w:val="3"/>
        <w:rPr>
          <w:sz w:val="24"/>
          <w:szCs w:val="24"/>
          <w:lang w:val="pt-BR" w:eastAsia="pt-BR"/>
        </w:rPr>
      </w:pPr>
      <w:r w:rsidRPr="009576D3">
        <w:rPr>
          <w:sz w:val="24"/>
          <w:szCs w:val="24"/>
          <w:lang w:val="pt-BR" w:eastAsia="pt-BR"/>
        </w:rPr>
        <w:t>A contratada deverá:</w:t>
      </w:r>
    </w:p>
    <w:p w14:paraId="47436808" w14:textId="150A426B" w:rsidR="009576D3" w:rsidRPr="009576D3" w:rsidRDefault="009576D3" w:rsidP="009576D3">
      <w:pPr>
        <w:widowControl/>
        <w:autoSpaceDE/>
        <w:autoSpaceDN/>
        <w:spacing w:before="100" w:beforeAutospacing="1" w:after="100" w:afterAutospacing="1"/>
        <w:ind w:left="1080"/>
        <w:jc w:val="both"/>
        <w:outlineLvl w:val="3"/>
        <w:rPr>
          <w:sz w:val="24"/>
          <w:szCs w:val="24"/>
          <w:lang w:val="pt-BR" w:eastAsia="pt-BR"/>
        </w:rPr>
      </w:pPr>
      <w:r w:rsidRPr="009576D3">
        <w:rPr>
          <w:sz w:val="24"/>
          <w:szCs w:val="24"/>
          <w:lang w:val="pt-BR" w:eastAsia="pt-BR"/>
        </w:rPr>
        <w:t xml:space="preserve">a) provisionar e ativar 15 </w:t>
      </w:r>
      <w:r w:rsidR="00FB3822">
        <w:rPr>
          <w:sz w:val="24"/>
          <w:szCs w:val="24"/>
          <w:lang w:val="pt-BR" w:eastAsia="pt-BR"/>
        </w:rPr>
        <w:t>acessos simultâneos</w:t>
      </w:r>
      <w:r w:rsidRPr="009576D3">
        <w:rPr>
          <w:sz w:val="24"/>
          <w:szCs w:val="24"/>
          <w:lang w:val="pt-BR" w:eastAsia="pt-BR"/>
        </w:rPr>
        <w:t xml:space="preserve"> nomead</w:t>
      </w:r>
      <w:r w:rsidR="00FB3822">
        <w:rPr>
          <w:sz w:val="24"/>
          <w:szCs w:val="24"/>
          <w:lang w:val="pt-BR" w:eastAsia="pt-BR"/>
        </w:rPr>
        <w:t>o</w:t>
      </w:r>
      <w:r w:rsidRPr="009576D3">
        <w:rPr>
          <w:sz w:val="24"/>
          <w:szCs w:val="24"/>
          <w:lang w:val="pt-BR" w:eastAsia="pt-BR"/>
        </w:rPr>
        <w:t>s, criando as credenciais para os usuários indicados pela SOMAR e, no mínimo, 01 (um) administrador local para gestão de perfis;</w:t>
      </w:r>
    </w:p>
    <w:p w14:paraId="7FFAE53A" w14:textId="77777777" w:rsidR="009576D3" w:rsidRPr="009576D3" w:rsidRDefault="009576D3" w:rsidP="009576D3">
      <w:pPr>
        <w:widowControl/>
        <w:autoSpaceDE/>
        <w:autoSpaceDN/>
        <w:spacing w:before="100" w:beforeAutospacing="1" w:after="100" w:afterAutospacing="1"/>
        <w:ind w:left="1080"/>
        <w:jc w:val="both"/>
        <w:outlineLvl w:val="3"/>
        <w:rPr>
          <w:sz w:val="24"/>
          <w:szCs w:val="24"/>
          <w:lang w:val="pt-BR" w:eastAsia="pt-BR"/>
        </w:rPr>
      </w:pPr>
      <w:r w:rsidRPr="009576D3">
        <w:rPr>
          <w:sz w:val="24"/>
          <w:szCs w:val="24"/>
          <w:lang w:val="pt-BR" w:eastAsia="pt-BR"/>
        </w:rPr>
        <w:t>b) disponibilizar o acesso em até 2 (dois) dias úteis a contar da assinatura do contrato e da ordem de início;</w:t>
      </w:r>
    </w:p>
    <w:p w14:paraId="5738D89B" w14:textId="77777777" w:rsidR="009576D3" w:rsidRPr="009576D3" w:rsidRDefault="009576D3" w:rsidP="009576D3">
      <w:pPr>
        <w:widowControl/>
        <w:autoSpaceDE/>
        <w:autoSpaceDN/>
        <w:spacing w:before="100" w:beforeAutospacing="1" w:after="100" w:afterAutospacing="1"/>
        <w:ind w:left="1080"/>
        <w:jc w:val="both"/>
        <w:outlineLvl w:val="3"/>
        <w:rPr>
          <w:sz w:val="24"/>
          <w:szCs w:val="24"/>
          <w:lang w:val="pt-BR" w:eastAsia="pt-BR"/>
        </w:rPr>
      </w:pPr>
      <w:r w:rsidRPr="009576D3">
        <w:rPr>
          <w:sz w:val="24"/>
          <w:szCs w:val="24"/>
          <w:lang w:val="pt-BR" w:eastAsia="pt-BR"/>
        </w:rPr>
        <w:t xml:space="preserve">c) fornecer material de apoio (guia rápido, </w:t>
      </w:r>
      <w:proofErr w:type="spellStart"/>
      <w:r w:rsidRPr="009576D3">
        <w:rPr>
          <w:sz w:val="24"/>
          <w:szCs w:val="24"/>
          <w:lang w:val="pt-BR" w:eastAsia="pt-BR"/>
        </w:rPr>
        <w:t>FAQs</w:t>
      </w:r>
      <w:proofErr w:type="spellEnd"/>
      <w:r w:rsidRPr="009576D3">
        <w:rPr>
          <w:sz w:val="24"/>
          <w:szCs w:val="24"/>
          <w:lang w:val="pt-BR" w:eastAsia="pt-BR"/>
        </w:rPr>
        <w:t xml:space="preserve"> e vídeos) para uso da plataforma, dispensada capacitação presencial.</w:t>
      </w:r>
    </w:p>
    <w:p w14:paraId="6F5047AE" w14:textId="77777777" w:rsidR="009576D3" w:rsidRPr="009576D3" w:rsidRDefault="009576D3" w:rsidP="009576D3">
      <w:pPr>
        <w:widowControl/>
        <w:autoSpaceDE/>
        <w:autoSpaceDN/>
        <w:spacing w:before="100" w:beforeAutospacing="1" w:after="100" w:afterAutospacing="1"/>
        <w:ind w:left="1080"/>
        <w:jc w:val="both"/>
        <w:outlineLvl w:val="3"/>
        <w:rPr>
          <w:b/>
          <w:bCs/>
          <w:sz w:val="24"/>
          <w:szCs w:val="24"/>
          <w:lang w:val="pt-BR" w:eastAsia="pt-BR"/>
        </w:rPr>
      </w:pPr>
      <w:r w:rsidRPr="009576D3">
        <w:rPr>
          <w:b/>
          <w:bCs/>
          <w:sz w:val="24"/>
          <w:szCs w:val="24"/>
          <w:lang w:val="pt-BR" w:eastAsia="pt-BR"/>
        </w:rPr>
        <w:t>4.1.2 Integrações e Instalações</w:t>
      </w:r>
    </w:p>
    <w:p w14:paraId="75DAC097" w14:textId="77777777" w:rsidR="009576D3" w:rsidRPr="009576D3" w:rsidRDefault="009576D3" w:rsidP="009576D3">
      <w:pPr>
        <w:widowControl/>
        <w:autoSpaceDE/>
        <w:autoSpaceDN/>
        <w:spacing w:before="100" w:beforeAutospacing="1" w:after="100" w:afterAutospacing="1"/>
        <w:ind w:left="1080"/>
        <w:jc w:val="both"/>
        <w:outlineLvl w:val="3"/>
        <w:rPr>
          <w:b/>
          <w:bCs/>
          <w:sz w:val="24"/>
          <w:szCs w:val="24"/>
          <w:lang w:val="pt-BR" w:eastAsia="pt-BR"/>
        </w:rPr>
      </w:pPr>
      <w:r w:rsidRPr="009576D3">
        <w:rPr>
          <w:sz w:val="24"/>
          <w:szCs w:val="24"/>
          <w:lang w:val="pt-BR" w:eastAsia="pt-BR"/>
        </w:rPr>
        <w:t>Não haverá implantação local nem integração com sistemas internos da SOMAR. O acesso ao Zênite Fácil se dará exclusivamente via navegador web suportado, com autenticação por credenciais individuais</w:t>
      </w:r>
      <w:r w:rsidRPr="009576D3">
        <w:rPr>
          <w:b/>
          <w:bCs/>
          <w:sz w:val="24"/>
          <w:szCs w:val="24"/>
          <w:lang w:val="pt-BR" w:eastAsia="pt-BR"/>
        </w:rPr>
        <w:t>.</w:t>
      </w:r>
    </w:p>
    <w:p w14:paraId="0681AF91" w14:textId="77777777" w:rsidR="009576D3" w:rsidRPr="009576D3" w:rsidRDefault="009576D3" w:rsidP="009576D3">
      <w:pPr>
        <w:widowControl/>
        <w:autoSpaceDE/>
        <w:autoSpaceDN/>
        <w:spacing w:before="100" w:beforeAutospacing="1" w:after="100" w:afterAutospacing="1"/>
        <w:ind w:left="1080"/>
        <w:jc w:val="both"/>
        <w:outlineLvl w:val="3"/>
        <w:rPr>
          <w:b/>
          <w:bCs/>
          <w:sz w:val="24"/>
          <w:szCs w:val="24"/>
          <w:lang w:val="pt-BR" w:eastAsia="pt-BR"/>
        </w:rPr>
      </w:pPr>
      <w:r w:rsidRPr="009576D3">
        <w:rPr>
          <w:b/>
          <w:bCs/>
          <w:sz w:val="24"/>
          <w:szCs w:val="24"/>
          <w:lang w:val="pt-BR" w:eastAsia="pt-BR"/>
        </w:rPr>
        <w:t>4.1.3 Suporte ao Acesso e Manutenção</w:t>
      </w:r>
    </w:p>
    <w:p w14:paraId="3838FCBB" w14:textId="77777777" w:rsidR="009576D3" w:rsidRPr="009576D3" w:rsidRDefault="009576D3" w:rsidP="009576D3">
      <w:pPr>
        <w:widowControl/>
        <w:autoSpaceDE/>
        <w:autoSpaceDN/>
        <w:spacing w:before="100" w:beforeAutospacing="1" w:after="100" w:afterAutospacing="1"/>
        <w:ind w:left="1080"/>
        <w:jc w:val="both"/>
        <w:outlineLvl w:val="3"/>
        <w:rPr>
          <w:sz w:val="24"/>
          <w:szCs w:val="24"/>
          <w:lang w:val="pt-BR" w:eastAsia="pt-BR"/>
        </w:rPr>
      </w:pPr>
      <w:r w:rsidRPr="009576D3">
        <w:rPr>
          <w:sz w:val="24"/>
          <w:szCs w:val="24"/>
          <w:lang w:val="pt-BR" w:eastAsia="pt-BR"/>
        </w:rPr>
        <w:t>O suporte técnico ao acesso e uso será prestado durante a vigência contratual, por canal eletrônico e/ou telefônico, em horário comercial. Prazos de atendimento:</w:t>
      </w:r>
    </w:p>
    <w:p w14:paraId="7D446E77" w14:textId="77777777" w:rsidR="009576D3" w:rsidRPr="009576D3" w:rsidRDefault="009576D3" w:rsidP="009576D3">
      <w:pPr>
        <w:widowControl/>
        <w:autoSpaceDE/>
        <w:autoSpaceDN/>
        <w:spacing w:before="100" w:beforeAutospacing="1" w:after="100" w:afterAutospacing="1"/>
        <w:ind w:left="1080"/>
        <w:jc w:val="both"/>
        <w:outlineLvl w:val="3"/>
        <w:rPr>
          <w:sz w:val="24"/>
          <w:szCs w:val="24"/>
          <w:lang w:val="pt-BR" w:eastAsia="pt-BR"/>
        </w:rPr>
      </w:pPr>
      <w:r w:rsidRPr="009576D3">
        <w:rPr>
          <w:sz w:val="24"/>
          <w:szCs w:val="24"/>
          <w:lang w:val="pt-BR" w:eastAsia="pt-BR"/>
        </w:rPr>
        <w:t>a) indisponibilidade total: primeiro retorno em até 24 horas úteis e esforços para restabelecimento em até 24 horas úteis;</w:t>
      </w:r>
    </w:p>
    <w:p w14:paraId="454ED7F2" w14:textId="77777777" w:rsidR="009576D3" w:rsidRPr="009576D3" w:rsidRDefault="009576D3" w:rsidP="009576D3">
      <w:pPr>
        <w:widowControl/>
        <w:autoSpaceDE/>
        <w:autoSpaceDN/>
        <w:spacing w:before="100" w:beforeAutospacing="1" w:after="100" w:afterAutospacing="1"/>
        <w:ind w:left="1080"/>
        <w:jc w:val="both"/>
        <w:outlineLvl w:val="3"/>
        <w:rPr>
          <w:sz w:val="24"/>
          <w:szCs w:val="24"/>
          <w:lang w:val="pt-BR" w:eastAsia="pt-BR"/>
        </w:rPr>
      </w:pPr>
      <w:r w:rsidRPr="009576D3">
        <w:rPr>
          <w:sz w:val="24"/>
          <w:szCs w:val="24"/>
          <w:lang w:val="pt-BR" w:eastAsia="pt-BR"/>
        </w:rPr>
        <w:t>b) demais incidentes e dúvidas: primeiro retorno em até 48 horas úteis.</w:t>
      </w:r>
    </w:p>
    <w:p w14:paraId="7CBF3D8C" w14:textId="77777777" w:rsidR="009576D3" w:rsidRDefault="009576D3" w:rsidP="009576D3">
      <w:pPr>
        <w:widowControl/>
        <w:autoSpaceDE/>
        <w:autoSpaceDN/>
        <w:spacing w:before="100" w:beforeAutospacing="1" w:after="100" w:afterAutospacing="1"/>
        <w:ind w:left="1080"/>
        <w:jc w:val="both"/>
        <w:outlineLvl w:val="3"/>
        <w:rPr>
          <w:sz w:val="24"/>
          <w:szCs w:val="24"/>
          <w:lang w:val="pt-BR" w:eastAsia="pt-BR"/>
        </w:rPr>
      </w:pPr>
      <w:r w:rsidRPr="009576D3">
        <w:rPr>
          <w:sz w:val="24"/>
          <w:szCs w:val="24"/>
          <w:lang w:val="pt-BR" w:eastAsia="pt-BR"/>
        </w:rPr>
        <w:t>Atualizações e manutenções da plataforma são de responsabilidade da contratada, sem ônus adicional, com aviso prévio mínimo de 48 horas quando houver janela programada.</w:t>
      </w:r>
    </w:p>
    <w:p w14:paraId="4A3C80BE" w14:textId="77777777" w:rsidR="0058699A" w:rsidRPr="009576D3" w:rsidRDefault="0058699A" w:rsidP="009576D3">
      <w:pPr>
        <w:widowControl/>
        <w:autoSpaceDE/>
        <w:autoSpaceDN/>
        <w:spacing w:before="100" w:beforeAutospacing="1" w:after="100" w:afterAutospacing="1"/>
        <w:ind w:left="1080"/>
        <w:jc w:val="both"/>
        <w:outlineLvl w:val="3"/>
        <w:rPr>
          <w:sz w:val="24"/>
          <w:szCs w:val="24"/>
          <w:lang w:val="pt-BR" w:eastAsia="pt-BR"/>
        </w:rPr>
      </w:pPr>
    </w:p>
    <w:p w14:paraId="23781290" w14:textId="77777777" w:rsidR="009576D3" w:rsidRPr="009576D3" w:rsidRDefault="009576D3" w:rsidP="009576D3">
      <w:pPr>
        <w:widowControl/>
        <w:autoSpaceDE/>
        <w:autoSpaceDN/>
        <w:spacing w:before="100" w:beforeAutospacing="1" w:after="100" w:afterAutospacing="1"/>
        <w:ind w:left="1080"/>
        <w:jc w:val="both"/>
        <w:outlineLvl w:val="3"/>
        <w:rPr>
          <w:b/>
          <w:bCs/>
          <w:sz w:val="24"/>
          <w:szCs w:val="24"/>
          <w:lang w:val="pt-BR" w:eastAsia="pt-BR"/>
        </w:rPr>
      </w:pPr>
      <w:r w:rsidRPr="009576D3">
        <w:rPr>
          <w:b/>
          <w:bCs/>
          <w:sz w:val="24"/>
          <w:szCs w:val="24"/>
          <w:lang w:val="pt-BR" w:eastAsia="pt-BR"/>
        </w:rPr>
        <w:t>4.2 Prestação do Serviço de Orientação por Escrito Zênite em Licitações e Contratos</w:t>
      </w:r>
    </w:p>
    <w:p w14:paraId="506CEC16" w14:textId="77777777" w:rsidR="009576D3" w:rsidRDefault="009576D3" w:rsidP="009576D3">
      <w:pPr>
        <w:widowControl/>
        <w:autoSpaceDE/>
        <w:autoSpaceDN/>
        <w:spacing w:before="100" w:beforeAutospacing="1" w:after="100" w:afterAutospacing="1"/>
        <w:ind w:left="1080"/>
        <w:jc w:val="both"/>
        <w:outlineLvl w:val="3"/>
        <w:rPr>
          <w:sz w:val="24"/>
          <w:szCs w:val="24"/>
          <w:lang w:val="pt-BR" w:eastAsia="pt-BR"/>
        </w:rPr>
      </w:pPr>
      <w:r w:rsidRPr="009576D3">
        <w:rPr>
          <w:sz w:val="24"/>
          <w:szCs w:val="24"/>
          <w:lang w:val="pt-BR" w:eastAsia="pt-BR"/>
        </w:rPr>
        <w:t>As consultas serão encaminhadas pelos canais indicados pela contratada e respondidas por escrito, com fundamentação, no prazo contratual e dentro dos limites quantitativos definidos neste TR. Cada protocolo de consulta e respectiva resposta permanecerá disponível para consulta posterior dos usuários autorizados.</w:t>
      </w:r>
    </w:p>
    <w:p w14:paraId="7C689618" w14:textId="77777777" w:rsidR="009576D3" w:rsidRPr="009576D3" w:rsidRDefault="009576D3" w:rsidP="009576D3">
      <w:pPr>
        <w:widowControl/>
        <w:autoSpaceDE/>
        <w:autoSpaceDN/>
        <w:spacing w:before="100" w:beforeAutospacing="1" w:after="100" w:afterAutospacing="1"/>
        <w:ind w:left="1080"/>
        <w:jc w:val="both"/>
        <w:outlineLvl w:val="3"/>
        <w:rPr>
          <w:b/>
          <w:bCs/>
          <w:sz w:val="24"/>
          <w:szCs w:val="24"/>
          <w:lang w:val="pt-BR" w:eastAsia="pt-BR"/>
        </w:rPr>
      </w:pPr>
      <w:r w:rsidRPr="009576D3">
        <w:rPr>
          <w:b/>
          <w:bCs/>
          <w:sz w:val="24"/>
          <w:szCs w:val="24"/>
          <w:lang w:val="pt-BR" w:eastAsia="pt-BR"/>
        </w:rPr>
        <w:t>4.3 Confidencialidade, Proteção de Dados e Registros</w:t>
      </w:r>
    </w:p>
    <w:p w14:paraId="53531BB7" w14:textId="77777777" w:rsidR="009576D3" w:rsidRPr="009576D3" w:rsidRDefault="009576D3" w:rsidP="009576D3">
      <w:pPr>
        <w:widowControl/>
        <w:autoSpaceDE/>
        <w:autoSpaceDN/>
        <w:spacing w:before="100" w:beforeAutospacing="1" w:after="100" w:afterAutospacing="1"/>
        <w:ind w:left="1080"/>
        <w:jc w:val="both"/>
        <w:outlineLvl w:val="3"/>
        <w:rPr>
          <w:sz w:val="24"/>
          <w:szCs w:val="24"/>
          <w:lang w:val="pt-BR" w:eastAsia="pt-BR"/>
        </w:rPr>
      </w:pPr>
      <w:r w:rsidRPr="009576D3">
        <w:rPr>
          <w:sz w:val="24"/>
          <w:szCs w:val="24"/>
          <w:lang w:val="pt-BR" w:eastAsia="pt-BR"/>
        </w:rPr>
        <w:t>A contratada deverá manter sigilo sobre informações e documentos eventualmente compartilhados pela SOMAR, utilizá-los apenas para prestação do serviço e observar a legislação de proteção de dados pessoais aplicável. Deverá, ainda, manter histórico e rastreabilidade das consultas e acessos.</w:t>
      </w:r>
    </w:p>
    <w:p w14:paraId="61AF210B" w14:textId="77777777" w:rsidR="009576D3" w:rsidRPr="009576D3" w:rsidRDefault="009576D3" w:rsidP="009576D3">
      <w:pPr>
        <w:widowControl/>
        <w:autoSpaceDE/>
        <w:autoSpaceDN/>
        <w:spacing w:before="100" w:beforeAutospacing="1" w:after="100" w:afterAutospacing="1"/>
        <w:ind w:left="1080"/>
        <w:jc w:val="both"/>
        <w:outlineLvl w:val="3"/>
        <w:rPr>
          <w:b/>
          <w:bCs/>
          <w:sz w:val="24"/>
          <w:szCs w:val="24"/>
          <w:lang w:val="pt-BR" w:eastAsia="pt-BR"/>
        </w:rPr>
      </w:pPr>
      <w:r w:rsidRPr="009576D3">
        <w:rPr>
          <w:b/>
          <w:bCs/>
          <w:sz w:val="24"/>
          <w:szCs w:val="24"/>
          <w:lang w:val="pt-BR" w:eastAsia="pt-BR"/>
        </w:rPr>
        <w:t>4.4 Disponibilidade do Serviço</w:t>
      </w:r>
    </w:p>
    <w:p w14:paraId="4D6D98FC" w14:textId="16938515" w:rsidR="009576D3" w:rsidRPr="009576D3" w:rsidRDefault="009576D3" w:rsidP="009576D3">
      <w:pPr>
        <w:widowControl/>
        <w:autoSpaceDE/>
        <w:autoSpaceDN/>
        <w:spacing w:before="100" w:beforeAutospacing="1" w:after="100" w:afterAutospacing="1"/>
        <w:ind w:left="1080"/>
        <w:jc w:val="both"/>
        <w:outlineLvl w:val="3"/>
        <w:rPr>
          <w:sz w:val="24"/>
          <w:szCs w:val="24"/>
          <w:lang w:val="pt-BR" w:eastAsia="pt-BR"/>
        </w:rPr>
      </w:pPr>
      <w:r w:rsidRPr="009576D3">
        <w:rPr>
          <w:sz w:val="24"/>
          <w:szCs w:val="24"/>
          <w:lang w:val="pt-BR" w:eastAsia="pt-BR"/>
        </w:rPr>
        <w:t>A contratada deverá assegurar disponibilidade mensal mínima de 99% do acesso ao Zênite Fácil, desconsideradas janelas de manutenção programada comunicadas com antecedência mínima de 48 horas.</w:t>
      </w:r>
    </w:p>
    <w:p w14:paraId="48CA6E99" w14:textId="26B70EDF" w:rsidR="00D74701" w:rsidRDefault="00D74701" w:rsidP="00D74701">
      <w:pPr>
        <w:widowControl/>
        <w:autoSpaceDE/>
        <w:autoSpaceDN/>
        <w:spacing w:before="100" w:beforeAutospacing="1" w:after="100" w:afterAutospacing="1"/>
        <w:ind w:left="1080"/>
        <w:jc w:val="both"/>
        <w:outlineLvl w:val="3"/>
        <w:rPr>
          <w:b/>
          <w:bCs/>
          <w:sz w:val="24"/>
          <w:szCs w:val="24"/>
          <w:lang w:val="pt-BR" w:eastAsia="pt-BR"/>
        </w:rPr>
      </w:pPr>
      <w:r w:rsidRPr="00D74701">
        <w:rPr>
          <w:b/>
          <w:bCs/>
          <w:sz w:val="24"/>
          <w:szCs w:val="24"/>
          <w:lang w:val="pt-BR" w:eastAsia="pt-BR"/>
        </w:rPr>
        <w:t>4.</w:t>
      </w:r>
      <w:r w:rsidR="009576D3">
        <w:rPr>
          <w:b/>
          <w:bCs/>
          <w:sz w:val="24"/>
          <w:szCs w:val="24"/>
          <w:lang w:val="pt-BR" w:eastAsia="pt-BR"/>
        </w:rPr>
        <w:t>5</w:t>
      </w:r>
      <w:r w:rsidRPr="00D74701">
        <w:rPr>
          <w:b/>
          <w:bCs/>
          <w:sz w:val="24"/>
          <w:szCs w:val="24"/>
          <w:lang w:val="pt-BR" w:eastAsia="pt-BR"/>
        </w:rPr>
        <w:t xml:space="preserve"> Execução do Serviço de Orientação por Escrito Zênite em Licitações e Contratos</w:t>
      </w:r>
    </w:p>
    <w:p w14:paraId="0828FDCA" w14:textId="2AFEC2FC" w:rsidR="0058699A" w:rsidRPr="00D74701" w:rsidRDefault="0058699A" w:rsidP="00D74701">
      <w:pPr>
        <w:widowControl/>
        <w:autoSpaceDE/>
        <w:autoSpaceDN/>
        <w:spacing w:before="100" w:beforeAutospacing="1" w:after="100" w:afterAutospacing="1"/>
        <w:ind w:left="1080"/>
        <w:jc w:val="both"/>
        <w:outlineLvl w:val="3"/>
        <w:rPr>
          <w:b/>
          <w:bCs/>
          <w:sz w:val="24"/>
          <w:szCs w:val="24"/>
          <w:lang w:val="pt-BR" w:eastAsia="pt-BR"/>
        </w:rPr>
      </w:pPr>
      <w:r>
        <w:rPr>
          <w:b/>
          <w:bCs/>
          <w:sz w:val="24"/>
          <w:szCs w:val="24"/>
          <w:lang w:val="pt-BR" w:eastAsia="pt-BR"/>
        </w:rPr>
        <w:t xml:space="preserve">4.5.1 </w:t>
      </w:r>
      <w:r w:rsidRPr="0058699A">
        <w:rPr>
          <w:b/>
          <w:bCs/>
          <w:sz w:val="24"/>
          <w:szCs w:val="24"/>
          <w:lang w:val="pt-BR" w:eastAsia="pt-BR"/>
        </w:rPr>
        <w:t>Solicitação de Consultoria</w:t>
      </w:r>
    </w:p>
    <w:p w14:paraId="72AFEB32" w14:textId="77777777" w:rsidR="00D74701" w:rsidRPr="00D74701" w:rsidRDefault="00D74701" w:rsidP="00D74701">
      <w:pPr>
        <w:widowControl/>
        <w:autoSpaceDE/>
        <w:autoSpaceDN/>
        <w:spacing w:before="100" w:beforeAutospacing="1" w:after="100" w:afterAutospacing="1"/>
        <w:ind w:left="1080"/>
        <w:jc w:val="both"/>
        <w:rPr>
          <w:sz w:val="24"/>
          <w:szCs w:val="24"/>
          <w:lang w:val="pt-BR" w:eastAsia="pt-BR"/>
        </w:rPr>
      </w:pPr>
      <w:r w:rsidRPr="00D74701">
        <w:rPr>
          <w:sz w:val="24"/>
          <w:szCs w:val="24"/>
          <w:lang w:val="pt-BR" w:eastAsia="pt-BR"/>
        </w:rPr>
        <w:t xml:space="preserve">O </w:t>
      </w:r>
      <w:r w:rsidRPr="00D74701">
        <w:rPr>
          <w:b/>
          <w:bCs/>
          <w:sz w:val="24"/>
          <w:szCs w:val="24"/>
          <w:lang w:val="pt-BR" w:eastAsia="pt-BR"/>
        </w:rPr>
        <w:t>serviço de Orientação por Escrito</w:t>
      </w:r>
      <w:r w:rsidRPr="00D74701">
        <w:rPr>
          <w:sz w:val="24"/>
          <w:szCs w:val="24"/>
          <w:lang w:val="pt-BR" w:eastAsia="pt-BR"/>
        </w:rPr>
        <w:t xml:space="preserve"> será disponibilizado para os servidores da </w:t>
      </w:r>
      <w:r w:rsidRPr="00D74701">
        <w:rPr>
          <w:b/>
          <w:bCs/>
          <w:sz w:val="24"/>
          <w:szCs w:val="24"/>
          <w:lang w:val="pt-BR" w:eastAsia="pt-BR"/>
        </w:rPr>
        <w:t>SOMAR</w:t>
      </w:r>
      <w:r w:rsidRPr="00D74701">
        <w:rPr>
          <w:sz w:val="24"/>
          <w:szCs w:val="24"/>
          <w:lang w:val="pt-BR" w:eastAsia="pt-BR"/>
        </w:rPr>
        <w:t xml:space="preserve">, mediante </w:t>
      </w:r>
      <w:r w:rsidRPr="00D74701">
        <w:rPr>
          <w:b/>
          <w:bCs/>
          <w:sz w:val="24"/>
          <w:szCs w:val="24"/>
          <w:lang w:val="pt-BR" w:eastAsia="pt-BR"/>
        </w:rPr>
        <w:t>solicitação</w:t>
      </w:r>
      <w:r w:rsidRPr="00D74701">
        <w:rPr>
          <w:sz w:val="24"/>
          <w:szCs w:val="24"/>
          <w:lang w:val="pt-BR" w:eastAsia="pt-BR"/>
        </w:rPr>
        <w:t xml:space="preserve"> de pareceres e orientações jurídicas relacionadas a </w:t>
      </w:r>
      <w:r w:rsidRPr="00D74701">
        <w:rPr>
          <w:b/>
          <w:bCs/>
          <w:sz w:val="24"/>
          <w:szCs w:val="24"/>
          <w:lang w:val="pt-BR" w:eastAsia="pt-BR"/>
        </w:rPr>
        <w:t>licitações</w:t>
      </w:r>
      <w:r w:rsidRPr="00D74701">
        <w:rPr>
          <w:sz w:val="24"/>
          <w:szCs w:val="24"/>
          <w:lang w:val="pt-BR" w:eastAsia="pt-BR"/>
        </w:rPr>
        <w:t xml:space="preserve">, </w:t>
      </w:r>
      <w:r w:rsidRPr="00D74701">
        <w:rPr>
          <w:b/>
          <w:bCs/>
          <w:sz w:val="24"/>
          <w:szCs w:val="24"/>
          <w:lang w:val="pt-BR" w:eastAsia="pt-BR"/>
        </w:rPr>
        <w:t>contratos administrativos</w:t>
      </w:r>
      <w:r w:rsidRPr="00D74701">
        <w:rPr>
          <w:sz w:val="24"/>
          <w:szCs w:val="24"/>
          <w:lang w:val="pt-BR" w:eastAsia="pt-BR"/>
        </w:rPr>
        <w:t xml:space="preserve"> e outras questões jurídicas pertinentes ao </w:t>
      </w:r>
      <w:r w:rsidRPr="00D74701">
        <w:rPr>
          <w:b/>
          <w:bCs/>
          <w:sz w:val="24"/>
          <w:szCs w:val="24"/>
          <w:lang w:val="pt-BR" w:eastAsia="pt-BR"/>
        </w:rPr>
        <w:t>regime de contratações públicas</w:t>
      </w:r>
      <w:r w:rsidRPr="00D74701">
        <w:rPr>
          <w:sz w:val="24"/>
          <w:szCs w:val="24"/>
          <w:lang w:val="pt-BR" w:eastAsia="pt-BR"/>
        </w:rPr>
        <w:t>.</w:t>
      </w:r>
    </w:p>
    <w:p w14:paraId="61DEDFC3" w14:textId="01B32C4F" w:rsidR="00D74701" w:rsidRPr="00D74701" w:rsidRDefault="00D74701" w:rsidP="00D74701">
      <w:pPr>
        <w:widowControl/>
        <w:autoSpaceDE/>
        <w:autoSpaceDN/>
        <w:spacing w:before="100" w:beforeAutospacing="1" w:after="100" w:afterAutospacing="1"/>
        <w:ind w:left="1080"/>
        <w:jc w:val="both"/>
        <w:rPr>
          <w:sz w:val="24"/>
          <w:szCs w:val="24"/>
          <w:lang w:val="pt-BR" w:eastAsia="pt-BR"/>
        </w:rPr>
      </w:pPr>
      <w:r w:rsidRPr="00D74701">
        <w:rPr>
          <w:sz w:val="24"/>
          <w:szCs w:val="24"/>
          <w:lang w:val="pt-BR" w:eastAsia="pt-BR"/>
        </w:rPr>
        <w:t xml:space="preserve">O </w:t>
      </w:r>
      <w:r w:rsidRPr="00D74701">
        <w:rPr>
          <w:b/>
          <w:bCs/>
          <w:sz w:val="24"/>
          <w:szCs w:val="24"/>
          <w:lang w:val="pt-BR" w:eastAsia="pt-BR"/>
        </w:rPr>
        <w:t xml:space="preserve">número de </w:t>
      </w:r>
      <w:r w:rsidR="00FB3822">
        <w:rPr>
          <w:b/>
          <w:bCs/>
          <w:sz w:val="24"/>
          <w:szCs w:val="24"/>
          <w:lang w:val="pt-BR" w:eastAsia="pt-BR"/>
        </w:rPr>
        <w:t>orientações por escrito</w:t>
      </w:r>
      <w:r w:rsidRPr="00D74701">
        <w:rPr>
          <w:b/>
          <w:bCs/>
          <w:sz w:val="24"/>
          <w:szCs w:val="24"/>
          <w:lang w:val="pt-BR" w:eastAsia="pt-BR"/>
        </w:rPr>
        <w:t xml:space="preserve"> contratad</w:t>
      </w:r>
      <w:r w:rsidR="00FB3822">
        <w:rPr>
          <w:b/>
          <w:bCs/>
          <w:sz w:val="24"/>
          <w:szCs w:val="24"/>
          <w:lang w:val="pt-BR" w:eastAsia="pt-BR"/>
        </w:rPr>
        <w:t>o</w:t>
      </w:r>
      <w:r w:rsidRPr="00D74701">
        <w:rPr>
          <w:b/>
          <w:bCs/>
          <w:sz w:val="24"/>
          <w:szCs w:val="24"/>
          <w:lang w:val="pt-BR" w:eastAsia="pt-BR"/>
        </w:rPr>
        <w:t>s</w:t>
      </w:r>
      <w:r w:rsidRPr="00D74701">
        <w:rPr>
          <w:sz w:val="24"/>
          <w:szCs w:val="24"/>
          <w:lang w:val="pt-BR" w:eastAsia="pt-BR"/>
        </w:rPr>
        <w:t xml:space="preserve"> (</w:t>
      </w:r>
      <w:r w:rsidR="00917612">
        <w:rPr>
          <w:sz w:val="24"/>
          <w:szCs w:val="24"/>
          <w:lang w:val="pt-BR" w:eastAsia="pt-BR"/>
        </w:rPr>
        <w:t xml:space="preserve">até </w:t>
      </w:r>
      <w:r w:rsidRPr="00D74701">
        <w:rPr>
          <w:sz w:val="24"/>
          <w:szCs w:val="24"/>
          <w:lang w:val="pt-BR" w:eastAsia="pt-BR"/>
        </w:rPr>
        <w:t xml:space="preserve">30) garantirá o atendimento contínuo e personalizado da </w:t>
      </w:r>
      <w:r w:rsidRPr="00D74701">
        <w:rPr>
          <w:b/>
          <w:bCs/>
          <w:sz w:val="24"/>
          <w:szCs w:val="24"/>
          <w:lang w:val="pt-BR" w:eastAsia="pt-BR"/>
        </w:rPr>
        <w:t>SOMAR</w:t>
      </w:r>
      <w:r w:rsidRPr="00D74701">
        <w:rPr>
          <w:sz w:val="24"/>
          <w:szCs w:val="24"/>
          <w:lang w:val="pt-BR" w:eastAsia="pt-BR"/>
        </w:rPr>
        <w:t xml:space="preserve"> durante todo o período de execução do contrato.</w:t>
      </w:r>
    </w:p>
    <w:p w14:paraId="3E3B2CC2" w14:textId="77777777" w:rsidR="00D74701" w:rsidRDefault="00D74701" w:rsidP="00D74701">
      <w:pPr>
        <w:widowControl/>
        <w:autoSpaceDE/>
        <w:autoSpaceDN/>
        <w:spacing w:before="100" w:beforeAutospacing="1" w:after="100" w:afterAutospacing="1"/>
        <w:ind w:left="1080"/>
        <w:jc w:val="both"/>
        <w:rPr>
          <w:sz w:val="24"/>
          <w:szCs w:val="24"/>
          <w:lang w:val="pt-BR" w:eastAsia="pt-BR"/>
        </w:rPr>
      </w:pPr>
      <w:r w:rsidRPr="00D74701">
        <w:rPr>
          <w:sz w:val="24"/>
          <w:szCs w:val="24"/>
          <w:lang w:val="pt-BR" w:eastAsia="pt-BR"/>
        </w:rPr>
        <w:t xml:space="preserve">Cada </w:t>
      </w:r>
      <w:r w:rsidRPr="00D74701">
        <w:rPr>
          <w:b/>
          <w:bCs/>
          <w:sz w:val="24"/>
          <w:szCs w:val="24"/>
          <w:lang w:val="pt-BR" w:eastAsia="pt-BR"/>
        </w:rPr>
        <w:t>solicitação</w:t>
      </w:r>
      <w:r w:rsidRPr="00D74701">
        <w:rPr>
          <w:sz w:val="24"/>
          <w:szCs w:val="24"/>
          <w:lang w:val="pt-BR" w:eastAsia="pt-BR"/>
        </w:rPr>
        <w:t xml:space="preserve"> poderá abranger questões </w:t>
      </w:r>
      <w:r w:rsidRPr="00D74701">
        <w:rPr>
          <w:b/>
          <w:bCs/>
          <w:sz w:val="24"/>
          <w:szCs w:val="24"/>
          <w:lang w:val="pt-BR" w:eastAsia="pt-BR"/>
        </w:rPr>
        <w:t>complexas</w:t>
      </w:r>
      <w:r w:rsidRPr="00D74701">
        <w:rPr>
          <w:sz w:val="24"/>
          <w:szCs w:val="24"/>
          <w:lang w:val="pt-BR" w:eastAsia="pt-BR"/>
        </w:rPr>
        <w:t xml:space="preserve"> relacionadas à </w:t>
      </w:r>
      <w:r w:rsidRPr="00D74701">
        <w:rPr>
          <w:b/>
          <w:bCs/>
          <w:sz w:val="24"/>
          <w:szCs w:val="24"/>
          <w:lang w:val="pt-BR" w:eastAsia="pt-BR"/>
        </w:rPr>
        <w:t>interpretação da Lei 14.133/2021</w:t>
      </w:r>
      <w:r w:rsidRPr="00D74701">
        <w:rPr>
          <w:sz w:val="24"/>
          <w:szCs w:val="24"/>
          <w:lang w:val="pt-BR" w:eastAsia="pt-BR"/>
        </w:rPr>
        <w:t xml:space="preserve">, análises sobre a aplicação de </w:t>
      </w:r>
      <w:r w:rsidRPr="00D74701">
        <w:rPr>
          <w:b/>
          <w:bCs/>
          <w:sz w:val="24"/>
          <w:szCs w:val="24"/>
          <w:lang w:val="pt-BR" w:eastAsia="pt-BR"/>
        </w:rPr>
        <w:t>procedimentos licitatórios</w:t>
      </w:r>
      <w:r w:rsidRPr="00D74701">
        <w:rPr>
          <w:sz w:val="24"/>
          <w:szCs w:val="24"/>
          <w:lang w:val="pt-BR" w:eastAsia="pt-BR"/>
        </w:rPr>
        <w:t xml:space="preserve"> ou a elaboração de </w:t>
      </w:r>
      <w:r w:rsidRPr="00D74701">
        <w:rPr>
          <w:b/>
          <w:bCs/>
          <w:sz w:val="24"/>
          <w:szCs w:val="24"/>
          <w:lang w:val="pt-BR" w:eastAsia="pt-BR"/>
        </w:rPr>
        <w:t>documentos contratuais</w:t>
      </w:r>
      <w:r w:rsidRPr="00D74701">
        <w:rPr>
          <w:sz w:val="24"/>
          <w:szCs w:val="24"/>
          <w:lang w:val="pt-BR" w:eastAsia="pt-BR"/>
        </w:rPr>
        <w:t>.</w:t>
      </w:r>
    </w:p>
    <w:p w14:paraId="7123D12A" w14:textId="21FB6E8A" w:rsidR="0058699A" w:rsidRPr="00D74701" w:rsidRDefault="0058699A" w:rsidP="0058699A">
      <w:pPr>
        <w:widowControl/>
        <w:autoSpaceDE/>
        <w:autoSpaceDN/>
        <w:spacing w:before="100" w:beforeAutospacing="1" w:after="100" w:afterAutospacing="1"/>
        <w:ind w:left="1080"/>
        <w:jc w:val="both"/>
        <w:outlineLvl w:val="3"/>
        <w:rPr>
          <w:b/>
          <w:bCs/>
          <w:sz w:val="24"/>
          <w:szCs w:val="24"/>
          <w:lang w:val="pt-BR" w:eastAsia="pt-BR"/>
        </w:rPr>
      </w:pPr>
      <w:r>
        <w:rPr>
          <w:b/>
          <w:bCs/>
          <w:sz w:val="24"/>
          <w:szCs w:val="24"/>
          <w:lang w:val="pt-BR" w:eastAsia="pt-BR"/>
        </w:rPr>
        <w:t xml:space="preserve">4.5.2 </w:t>
      </w:r>
      <w:r w:rsidRPr="0058699A">
        <w:rPr>
          <w:b/>
          <w:bCs/>
          <w:sz w:val="24"/>
          <w:szCs w:val="24"/>
          <w:lang w:val="pt-BR" w:eastAsia="pt-BR"/>
        </w:rPr>
        <w:t>Prazo de Resposta e Qualidade</w:t>
      </w:r>
    </w:p>
    <w:p w14:paraId="10C36ED2" w14:textId="77777777" w:rsidR="00D74701" w:rsidRPr="00D74701" w:rsidRDefault="00D74701" w:rsidP="00D74701">
      <w:pPr>
        <w:widowControl/>
        <w:autoSpaceDE/>
        <w:autoSpaceDN/>
        <w:spacing w:before="100" w:beforeAutospacing="1" w:after="100" w:afterAutospacing="1"/>
        <w:ind w:left="1080"/>
        <w:jc w:val="both"/>
        <w:rPr>
          <w:sz w:val="24"/>
          <w:szCs w:val="24"/>
          <w:lang w:val="pt-BR" w:eastAsia="pt-BR"/>
        </w:rPr>
      </w:pPr>
      <w:r w:rsidRPr="00D74701">
        <w:rPr>
          <w:sz w:val="24"/>
          <w:szCs w:val="24"/>
          <w:lang w:val="pt-BR" w:eastAsia="pt-BR"/>
        </w:rPr>
        <w:t xml:space="preserve">A </w:t>
      </w:r>
      <w:r w:rsidRPr="00D74701">
        <w:rPr>
          <w:b/>
          <w:bCs/>
          <w:sz w:val="24"/>
          <w:szCs w:val="24"/>
          <w:lang w:val="pt-BR" w:eastAsia="pt-BR"/>
        </w:rPr>
        <w:t>Zênite</w:t>
      </w:r>
      <w:r w:rsidRPr="00D74701">
        <w:rPr>
          <w:sz w:val="24"/>
          <w:szCs w:val="24"/>
          <w:lang w:val="pt-BR" w:eastAsia="pt-BR"/>
        </w:rPr>
        <w:t xml:space="preserve"> compromete-se a fornecer as orientações solicitadas dentro de </w:t>
      </w:r>
      <w:r w:rsidRPr="00D74701">
        <w:rPr>
          <w:b/>
          <w:bCs/>
          <w:sz w:val="24"/>
          <w:szCs w:val="24"/>
          <w:lang w:val="pt-BR" w:eastAsia="pt-BR"/>
        </w:rPr>
        <w:t>prazos previamente acordados</w:t>
      </w:r>
      <w:r w:rsidRPr="00D74701">
        <w:rPr>
          <w:sz w:val="24"/>
          <w:szCs w:val="24"/>
          <w:lang w:val="pt-BR" w:eastAsia="pt-BR"/>
        </w:rPr>
        <w:t xml:space="preserve">, que serão definidos com base na </w:t>
      </w:r>
      <w:r w:rsidRPr="00D74701">
        <w:rPr>
          <w:b/>
          <w:bCs/>
          <w:sz w:val="24"/>
          <w:szCs w:val="24"/>
          <w:lang w:val="pt-BR" w:eastAsia="pt-BR"/>
        </w:rPr>
        <w:t>complexidade das questões</w:t>
      </w:r>
      <w:r w:rsidRPr="00D74701">
        <w:rPr>
          <w:sz w:val="24"/>
          <w:szCs w:val="24"/>
          <w:lang w:val="pt-BR" w:eastAsia="pt-BR"/>
        </w:rPr>
        <w:t xml:space="preserve"> e a urgência do atendimento.</w:t>
      </w:r>
    </w:p>
    <w:p w14:paraId="347F1687" w14:textId="77777777" w:rsidR="00D74701" w:rsidRPr="00D74701" w:rsidRDefault="00D74701" w:rsidP="00D74701">
      <w:pPr>
        <w:widowControl/>
        <w:autoSpaceDE/>
        <w:autoSpaceDN/>
        <w:spacing w:before="100" w:beforeAutospacing="1" w:after="100" w:afterAutospacing="1"/>
        <w:ind w:left="1080"/>
        <w:jc w:val="both"/>
        <w:rPr>
          <w:sz w:val="24"/>
          <w:szCs w:val="24"/>
          <w:lang w:val="pt-BR" w:eastAsia="pt-BR"/>
        </w:rPr>
      </w:pPr>
      <w:r w:rsidRPr="00D74701">
        <w:rPr>
          <w:sz w:val="24"/>
          <w:szCs w:val="24"/>
          <w:lang w:val="pt-BR" w:eastAsia="pt-BR"/>
        </w:rPr>
        <w:lastRenderedPageBreak/>
        <w:t xml:space="preserve">O prazo máximo para a entrega de cada orientação por escrito será de </w:t>
      </w:r>
      <w:r w:rsidRPr="00D74701">
        <w:rPr>
          <w:b/>
          <w:bCs/>
          <w:sz w:val="24"/>
          <w:szCs w:val="24"/>
          <w:lang w:val="pt-BR" w:eastAsia="pt-BR"/>
        </w:rPr>
        <w:t>7 dias úteis</w:t>
      </w:r>
      <w:r w:rsidRPr="00D74701">
        <w:rPr>
          <w:sz w:val="24"/>
          <w:szCs w:val="24"/>
          <w:lang w:val="pt-BR" w:eastAsia="pt-BR"/>
        </w:rPr>
        <w:t xml:space="preserve">, salvo em situações excepcionais, onde o prazo poderá ser prorrogado mediante justificativa prévia e aceita pela </w:t>
      </w:r>
      <w:r w:rsidRPr="00D74701">
        <w:rPr>
          <w:b/>
          <w:bCs/>
          <w:sz w:val="24"/>
          <w:szCs w:val="24"/>
          <w:lang w:val="pt-BR" w:eastAsia="pt-BR"/>
        </w:rPr>
        <w:t>SOMAR</w:t>
      </w:r>
      <w:r w:rsidRPr="00D74701">
        <w:rPr>
          <w:sz w:val="24"/>
          <w:szCs w:val="24"/>
          <w:lang w:val="pt-BR" w:eastAsia="pt-BR"/>
        </w:rPr>
        <w:t>.</w:t>
      </w:r>
    </w:p>
    <w:p w14:paraId="4DC83E41" w14:textId="77777777" w:rsidR="0058699A" w:rsidRDefault="00D74701" w:rsidP="0058699A">
      <w:pPr>
        <w:widowControl/>
        <w:tabs>
          <w:tab w:val="left" w:pos="9214"/>
        </w:tabs>
        <w:autoSpaceDE/>
        <w:autoSpaceDN/>
        <w:spacing w:before="100" w:beforeAutospacing="1" w:after="100" w:afterAutospacing="1"/>
        <w:ind w:left="1080"/>
        <w:jc w:val="both"/>
        <w:rPr>
          <w:sz w:val="24"/>
          <w:szCs w:val="24"/>
          <w:lang w:val="pt-BR" w:eastAsia="pt-BR"/>
        </w:rPr>
      </w:pPr>
      <w:r w:rsidRPr="00D74701">
        <w:rPr>
          <w:sz w:val="24"/>
          <w:szCs w:val="24"/>
          <w:lang w:val="pt-BR" w:eastAsia="pt-BR"/>
        </w:rPr>
        <w:t xml:space="preserve">As orientações devem ser entregues por meio de </w:t>
      </w:r>
      <w:r w:rsidRPr="00D74701">
        <w:rPr>
          <w:b/>
          <w:bCs/>
          <w:sz w:val="24"/>
          <w:szCs w:val="24"/>
          <w:lang w:val="pt-BR" w:eastAsia="pt-BR"/>
        </w:rPr>
        <w:t>documento oficial</w:t>
      </w:r>
      <w:r w:rsidRPr="00D74701">
        <w:rPr>
          <w:sz w:val="24"/>
          <w:szCs w:val="24"/>
          <w:lang w:val="pt-BR" w:eastAsia="pt-BR"/>
        </w:rPr>
        <w:t xml:space="preserve">, podendo ser por </w:t>
      </w:r>
      <w:r w:rsidRPr="00D74701">
        <w:rPr>
          <w:b/>
          <w:bCs/>
          <w:sz w:val="24"/>
          <w:szCs w:val="24"/>
          <w:lang w:val="pt-BR" w:eastAsia="pt-BR"/>
        </w:rPr>
        <w:t>e-mail</w:t>
      </w:r>
      <w:r w:rsidRPr="00D74701">
        <w:rPr>
          <w:sz w:val="24"/>
          <w:szCs w:val="24"/>
          <w:lang w:val="pt-BR" w:eastAsia="pt-BR"/>
        </w:rPr>
        <w:t xml:space="preserve">, em formato </w:t>
      </w:r>
      <w:r w:rsidRPr="00D74701">
        <w:rPr>
          <w:b/>
          <w:bCs/>
          <w:sz w:val="24"/>
          <w:szCs w:val="24"/>
          <w:lang w:val="pt-BR" w:eastAsia="pt-BR"/>
        </w:rPr>
        <w:t>digital (PDF)</w:t>
      </w:r>
      <w:r w:rsidRPr="00D74701">
        <w:rPr>
          <w:sz w:val="24"/>
          <w:szCs w:val="24"/>
          <w:lang w:val="pt-BR" w:eastAsia="pt-BR"/>
        </w:rPr>
        <w:t xml:space="preserve">, com a </w:t>
      </w:r>
      <w:r w:rsidRPr="00D74701">
        <w:rPr>
          <w:b/>
          <w:bCs/>
          <w:sz w:val="24"/>
          <w:szCs w:val="24"/>
          <w:lang w:val="pt-BR" w:eastAsia="pt-BR"/>
        </w:rPr>
        <w:t>assinatura</w:t>
      </w:r>
      <w:r w:rsidRPr="00D74701">
        <w:rPr>
          <w:sz w:val="24"/>
          <w:szCs w:val="24"/>
          <w:lang w:val="pt-BR" w:eastAsia="pt-BR"/>
        </w:rPr>
        <w:t xml:space="preserve"> do responsável pela orientação jurídica.</w:t>
      </w:r>
    </w:p>
    <w:p w14:paraId="518DB82A" w14:textId="4AA6B169" w:rsidR="00D74701" w:rsidRPr="0058699A" w:rsidRDefault="0058699A" w:rsidP="0058699A">
      <w:pPr>
        <w:widowControl/>
        <w:tabs>
          <w:tab w:val="left" w:pos="9214"/>
        </w:tabs>
        <w:autoSpaceDE/>
        <w:autoSpaceDN/>
        <w:spacing w:before="100" w:beforeAutospacing="1" w:after="100" w:afterAutospacing="1"/>
        <w:ind w:left="1080"/>
        <w:jc w:val="both"/>
        <w:rPr>
          <w:sz w:val="24"/>
          <w:szCs w:val="24"/>
          <w:lang w:val="pt-BR" w:eastAsia="pt-BR"/>
        </w:rPr>
      </w:pPr>
      <w:r w:rsidRPr="0058699A">
        <w:rPr>
          <w:b/>
          <w:bCs/>
          <w:sz w:val="24"/>
          <w:szCs w:val="24"/>
          <w:lang w:val="pt-BR" w:eastAsia="pt-BR"/>
        </w:rPr>
        <w:t>4.6</w:t>
      </w:r>
      <w:r>
        <w:rPr>
          <w:sz w:val="24"/>
          <w:szCs w:val="24"/>
          <w:lang w:val="pt-BR" w:eastAsia="pt-BR"/>
        </w:rPr>
        <w:t xml:space="preserve"> </w:t>
      </w:r>
      <w:r w:rsidR="00D74701" w:rsidRPr="0058699A">
        <w:rPr>
          <w:b/>
          <w:bCs/>
          <w:sz w:val="24"/>
          <w:szCs w:val="24"/>
          <w:lang w:val="pt-BR" w:eastAsia="pt-BR"/>
        </w:rPr>
        <w:t>Acompanhamento e Fiscalização da Execução</w:t>
      </w:r>
    </w:p>
    <w:p w14:paraId="44DF0603" w14:textId="2B5DCAFE" w:rsidR="00D74701" w:rsidRPr="00D74701" w:rsidRDefault="0058699A" w:rsidP="0058699A">
      <w:pPr>
        <w:widowControl/>
        <w:tabs>
          <w:tab w:val="left" w:pos="9214"/>
        </w:tabs>
        <w:autoSpaceDE/>
        <w:autoSpaceDN/>
        <w:spacing w:before="100" w:beforeAutospacing="1" w:after="100" w:afterAutospacing="1"/>
        <w:ind w:left="1080"/>
        <w:jc w:val="both"/>
        <w:rPr>
          <w:sz w:val="24"/>
          <w:szCs w:val="24"/>
          <w:lang w:val="pt-BR" w:eastAsia="pt-BR"/>
        </w:rPr>
      </w:pPr>
      <w:r>
        <w:rPr>
          <w:b/>
          <w:bCs/>
          <w:sz w:val="24"/>
          <w:szCs w:val="24"/>
          <w:lang w:val="pt-BR" w:eastAsia="pt-BR"/>
        </w:rPr>
        <w:t xml:space="preserve">4.6.1 </w:t>
      </w:r>
      <w:r w:rsidR="00D74701" w:rsidRPr="00D74701">
        <w:rPr>
          <w:b/>
          <w:bCs/>
          <w:sz w:val="24"/>
          <w:szCs w:val="24"/>
          <w:lang w:val="pt-BR" w:eastAsia="pt-BR"/>
        </w:rPr>
        <w:t>Responsável pela Fiscalização</w:t>
      </w:r>
    </w:p>
    <w:p w14:paraId="3AF68A5D" w14:textId="77777777" w:rsidR="00D74701" w:rsidRPr="00D74701" w:rsidRDefault="00D74701" w:rsidP="0058699A">
      <w:pPr>
        <w:widowControl/>
        <w:tabs>
          <w:tab w:val="left" w:pos="9214"/>
        </w:tabs>
        <w:autoSpaceDE/>
        <w:autoSpaceDN/>
        <w:spacing w:before="100" w:beforeAutospacing="1" w:after="100" w:afterAutospacing="1"/>
        <w:ind w:left="1080"/>
        <w:jc w:val="both"/>
        <w:rPr>
          <w:sz w:val="24"/>
          <w:szCs w:val="24"/>
          <w:lang w:val="pt-BR" w:eastAsia="pt-BR"/>
        </w:rPr>
      </w:pPr>
      <w:r w:rsidRPr="00D74701">
        <w:rPr>
          <w:sz w:val="24"/>
          <w:szCs w:val="24"/>
          <w:lang w:val="pt-BR" w:eastAsia="pt-BR"/>
        </w:rPr>
        <w:t xml:space="preserve">A </w:t>
      </w:r>
      <w:r w:rsidRPr="00D74701">
        <w:rPr>
          <w:b/>
          <w:bCs/>
          <w:sz w:val="24"/>
          <w:szCs w:val="24"/>
          <w:lang w:val="pt-BR" w:eastAsia="pt-BR"/>
        </w:rPr>
        <w:t>SOMAR</w:t>
      </w:r>
      <w:r w:rsidRPr="00D74701">
        <w:rPr>
          <w:sz w:val="24"/>
          <w:szCs w:val="24"/>
          <w:lang w:val="pt-BR" w:eastAsia="pt-BR"/>
        </w:rPr>
        <w:t xml:space="preserve"> designará um </w:t>
      </w:r>
      <w:r w:rsidRPr="00D74701">
        <w:rPr>
          <w:b/>
          <w:bCs/>
          <w:sz w:val="24"/>
          <w:szCs w:val="24"/>
          <w:lang w:val="pt-BR" w:eastAsia="pt-BR"/>
        </w:rPr>
        <w:t>gestor de contrato</w:t>
      </w:r>
      <w:r w:rsidRPr="00D74701">
        <w:rPr>
          <w:sz w:val="24"/>
          <w:szCs w:val="24"/>
          <w:lang w:val="pt-BR" w:eastAsia="pt-BR"/>
        </w:rPr>
        <w:t xml:space="preserve"> e uma </w:t>
      </w:r>
      <w:r w:rsidRPr="00D74701">
        <w:rPr>
          <w:b/>
          <w:bCs/>
          <w:sz w:val="24"/>
          <w:szCs w:val="24"/>
          <w:lang w:val="pt-BR" w:eastAsia="pt-BR"/>
        </w:rPr>
        <w:t>equipe fiscalizadora</w:t>
      </w:r>
      <w:r w:rsidRPr="00D74701">
        <w:rPr>
          <w:sz w:val="24"/>
          <w:szCs w:val="24"/>
          <w:lang w:val="pt-BR" w:eastAsia="pt-BR"/>
        </w:rPr>
        <w:t xml:space="preserve"> para acompanhar a execução dos serviços e do sistema contratados. A fiscalização será realizada de acordo com o cronograma de atividades acordado e com as metas de desempenho estabelecidas no contrato.</w:t>
      </w:r>
    </w:p>
    <w:p w14:paraId="1F26F37E" w14:textId="77777777" w:rsidR="00D74701" w:rsidRDefault="00D74701" w:rsidP="0058699A">
      <w:pPr>
        <w:widowControl/>
        <w:tabs>
          <w:tab w:val="left" w:pos="9214"/>
        </w:tabs>
        <w:autoSpaceDE/>
        <w:autoSpaceDN/>
        <w:spacing w:before="100" w:beforeAutospacing="1" w:after="100" w:afterAutospacing="1"/>
        <w:ind w:left="1080"/>
        <w:jc w:val="both"/>
        <w:rPr>
          <w:sz w:val="24"/>
          <w:szCs w:val="24"/>
          <w:lang w:val="pt-BR" w:eastAsia="pt-BR"/>
        </w:rPr>
      </w:pPr>
      <w:r w:rsidRPr="00D74701">
        <w:rPr>
          <w:sz w:val="24"/>
          <w:szCs w:val="24"/>
          <w:lang w:val="pt-BR" w:eastAsia="pt-BR"/>
        </w:rPr>
        <w:t xml:space="preserve">O </w:t>
      </w:r>
      <w:r w:rsidRPr="00D74701">
        <w:rPr>
          <w:b/>
          <w:bCs/>
          <w:sz w:val="24"/>
          <w:szCs w:val="24"/>
          <w:lang w:val="pt-BR" w:eastAsia="pt-BR"/>
        </w:rPr>
        <w:t>gestor de contrato</w:t>
      </w:r>
      <w:r w:rsidRPr="00D74701">
        <w:rPr>
          <w:sz w:val="24"/>
          <w:szCs w:val="24"/>
          <w:lang w:val="pt-BR" w:eastAsia="pt-BR"/>
        </w:rPr>
        <w:t xml:space="preserve"> será responsável por garantir que o </w:t>
      </w:r>
      <w:r w:rsidRPr="00D74701">
        <w:rPr>
          <w:b/>
          <w:bCs/>
          <w:sz w:val="24"/>
          <w:szCs w:val="24"/>
          <w:lang w:val="pt-BR" w:eastAsia="pt-BR"/>
        </w:rPr>
        <w:t>serviço de orientação por escrito</w:t>
      </w:r>
      <w:r w:rsidRPr="00D74701">
        <w:rPr>
          <w:sz w:val="24"/>
          <w:szCs w:val="24"/>
          <w:lang w:val="pt-BR" w:eastAsia="pt-BR"/>
        </w:rPr>
        <w:t xml:space="preserve"> seja prestado de acordo com os termos acordados e que o </w:t>
      </w:r>
      <w:r w:rsidRPr="00D74701">
        <w:rPr>
          <w:b/>
          <w:bCs/>
          <w:sz w:val="24"/>
          <w:szCs w:val="24"/>
          <w:lang w:val="pt-BR" w:eastAsia="pt-BR"/>
        </w:rPr>
        <w:t>sistema Zênite Fácil</w:t>
      </w:r>
      <w:r w:rsidRPr="00D74701">
        <w:rPr>
          <w:sz w:val="24"/>
          <w:szCs w:val="24"/>
          <w:lang w:val="pt-BR" w:eastAsia="pt-BR"/>
        </w:rPr>
        <w:t xml:space="preserve"> esteja operando corretamente.</w:t>
      </w:r>
    </w:p>
    <w:p w14:paraId="25399BBE" w14:textId="53EB7876" w:rsidR="0058699A" w:rsidRPr="00D74701" w:rsidRDefault="0058699A" w:rsidP="0058699A">
      <w:pPr>
        <w:widowControl/>
        <w:tabs>
          <w:tab w:val="left" w:pos="9214"/>
        </w:tabs>
        <w:autoSpaceDE/>
        <w:autoSpaceDN/>
        <w:spacing w:before="100" w:beforeAutospacing="1" w:after="100" w:afterAutospacing="1"/>
        <w:ind w:left="1080"/>
        <w:jc w:val="both"/>
        <w:rPr>
          <w:sz w:val="24"/>
          <w:szCs w:val="24"/>
          <w:lang w:val="pt-BR" w:eastAsia="pt-BR"/>
        </w:rPr>
      </w:pPr>
      <w:r>
        <w:rPr>
          <w:b/>
          <w:bCs/>
          <w:sz w:val="24"/>
          <w:szCs w:val="24"/>
          <w:lang w:val="pt-BR" w:eastAsia="pt-BR"/>
        </w:rPr>
        <w:t xml:space="preserve">4.6.2 </w:t>
      </w:r>
      <w:r w:rsidRPr="0058699A">
        <w:rPr>
          <w:b/>
          <w:bCs/>
          <w:sz w:val="24"/>
          <w:szCs w:val="24"/>
          <w:lang w:val="pt-BR" w:eastAsia="pt-BR"/>
        </w:rPr>
        <w:t>Relatórios de Desempenho</w:t>
      </w:r>
    </w:p>
    <w:p w14:paraId="2E9A1C05" w14:textId="77777777" w:rsidR="00D74701" w:rsidRPr="00D74701" w:rsidRDefault="00D74701" w:rsidP="0058699A">
      <w:pPr>
        <w:widowControl/>
        <w:tabs>
          <w:tab w:val="left" w:pos="9214"/>
        </w:tabs>
        <w:autoSpaceDE/>
        <w:autoSpaceDN/>
        <w:spacing w:before="100" w:beforeAutospacing="1" w:after="100" w:afterAutospacing="1"/>
        <w:ind w:left="1080"/>
        <w:jc w:val="both"/>
        <w:rPr>
          <w:sz w:val="24"/>
          <w:szCs w:val="24"/>
          <w:lang w:val="pt-BR" w:eastAsia="pt-BR"/>
        </w:rPr>
      </w:pPr>
      <w:r w:rsidRPr="00D74701">
        <w:rPr>
          <w:sz w:val="24"/>
          <w:szCs w:val="24"/>
          <w:lang w:val="pt-BR" w:eastAsia="pt-BR"/>
        </w:rPr>
        <w:t xml:space="preserve">O </w:t>
      </w:r>
      <w:r w:rsidRPr="00D74701">
        <w:rPr>
          <w:b/>
          <w:bCs/>
          <w:sz w:val="24"/>
          <w:szCs w:val="24"/>
          <w:lang w:val="pt-BR" w:eastAsia="pt-BR"/>
        </w:rPr>
        <w:t>fornecedor</w:t>
      </w:r>
      <w:r w:rsidRPr="00D74701">
        <w:rPr>
          <w:sz w:val="24"/>
          <w:szCs w:val="24"/>
          <w:lang w:val="pt-BR" w:eastAsia="pt-BR"/>
        </w:rPr>
        <w:t xml:space="preserve"> deverá enviar </w:t>
      </w:r>
      <w:r w:rsidRPr="00D74701">
        <w:rPr>
          <w:b/>
          <w:bCs/>
          <w:sz w:val="24"/>
          <w:szCs w:val="24"/>
          <w:lang w:val="pt-BR" w:eastAsia="pt-BR"/>
        </w:rPr>
        <w:t>relatórios periódicos</w:t>
      </w:r>
      <w:r w:rsidRPr="00D74701">
        <w:rPr>
          <w:sz w:val="24"/>
          <w:szCs w:val="24"/>
          <w:lang w:val="pt-BR" w:eastAsia="pt-BR"/>
        </w:rPr>
        <w:t xml:space="preserve"> à </w:t>
      </w:r>
      <w:r w:rsidRPr="00D74701">
        <w:rPr>
          <w:b/>
          <w:bCs/>
          <w:sz w:val="24"/>
          <w:szCs w:val="24"/>
          <w:lang w:val="pt-BR" w:eastAsia="pt-BR"/>
        </w:rPr>
        <w:t>SOMAR</w:t>
      </w:r>
      <w:r w:rsidRPr="00D74701">
        <w:rPr>
          <w:sz w:val="24"/>
          <w:szCs w:val="24"/>
          <w:lang w:val="pt-BR" w:eastAsia="pt-BR"/>
        </w:rPr>
        <w:t>, contendo informações sobre o uso do sistema, problemas técnicos resolvidos e as orientações fornecidas, conforme os termos do contrato.</w:t>
      </w:r>
    </w:p>
    <w:p w14:paraId="6931BB03" w14:textId="77777777" w:rsidR="00D74701" w:rsidRPr="00D74701" w:rsidRDefault="00D74701" w:rsidP="0058699A">
      <w:pPr>
        <w:widowControl/>
        <w:tabs>
          <w:tab w:val="left" w:pos="9214"/>
        </w:tabs>
        <w:autoSpaceDE/>
        <w:autoSpaceDN/>
        <w:spacing w:before="100" w:beforeAutospacing="1" w:after="100" w:afterAutospacing="1"/>
        <w:ind w:left="1080"/>
        <w:jc w:val="both"/>
        <w:rPr>
          <w:sz w:val="24"/>
          <w:szCs w:val="24"/>
          <w:lang w:val="pt-BR" w:eastAsia="pt-BR"/>
        </w:rPr>
      </w:pPr>
      <w:r w:rsidRPr="00D74701">
        <w:rPr>
          <w:sz w:val="24"/>
          <w:szCs w:val="24"/>
          <w:lang w:val="pt-BR" w:eastAsia="pt-BR"/>
        </w:rPr>
        <w:t xml:space="preserve">O </w:t>
      </w:r>
      <w:r w:rsidRPr="00D74701">
        <w:rPr>
          <w:b/>
          <w:bCs/>
          <w:sz w:val="24"/>
          <w:szCs w:val="24"/>
          <w:lang w:val="pt-BR" w:eastAsia="pt-BR"/>
        </w:rPr>
        <w:t>gestor de contrato</w:t>
      </w:r>
      <w:r w:rsidRPr="00D74701">
        <w:rPr>
          <w:sz w:val="24"/>
          <w:szCs w:val="24"/>
          <w:lang w:val="pt-BR" w:eastAsia="pt-BR"/>
        </w:rPr>
        <w:t xml:space="preserve"> realizará a avaliação do cumprimento do contrato, verificando a </w:t>
      </w:r>
      <w:r w:rsidRPr="00D74701">
        <w:rPr>
          <w:b/>
          <w:bCs/>
          <w:sz w:val="24"/>
          <w:szCs w:val="24"/>
          <w:lang w:val="pt-BR" w:eastAsia="pt-BR"/>
        </w:rPr>
        <w:t>qualidade das orientações</w:t>
      </w:r>
      <w:r w:rsidRPr="00D74701">
        <w:rPr>
          <w:sz w:val="24"/>
          <w:szCs w:val="24"/>
          <w:lang w:val="pt-BR" w:eastAsia="pt-BR"/>
        </w:rPr>
        <w:t xml:space="preserve"> fornecidas e o </w:t>
      </w:r>
      <w:r w:rsidRPr="00D74701">
        <w:rPr>
          <w:b/>
          <w:bCs/>
          <w:sz w:val="24"/>
          <w:szCs w:val="24"/>
          <w:lang w:val="pt-BR" w:eastAsia="pt-BR"/>
        </w:rPr>
        <w:t>desempenho do sistema</w:t>
      </w:r>
      <w:r w:rsidRPr="00D74701">
        <w:rPr>
          <w:sz w:val="24"/>
          <w:szCs w:val="24"/>
          <w:lang w:val="pt-BR" w:eastAsia="pt-BR"/>
        </w:rPr>
        <w:t>.</w:t>
      </w:r>
    </w:p>
    <w:p w14:paraId="33E06212" w14:textId="7BC0AA22" w:rsidR="00D74701" w:rsidRDefault="00D74701" w:rsidP="00D74701">
      <w:pPr>
        <w:widowControl/>
        <w:tabs>
          <w:tab w:val="left" w:pos="9214"/>
        </w:tabs>
        <w:autoSpaceDE/>
        <w:autoSpaceDN/>
        <w:spacing w:before="100" w:beforeAutospacing="1" w:after="100" w:afterAutospacing="1"/>
        <w:ind w:left="1080"/>
        <w:jc w:val="both"/>
        <w:outlineLvl w:val="3"/>
        <w:rPr>
          <w:b/>
          <w:bCs/>
          <w:sz w:val="24"/>
          <w:szCs w:val="24"/>
          <w:lang w:val="pt-BR" w:eastAsia="pt-BR"/>
        </w:rPr>
      </w:pPr>
      <w:r w:rsidRPr="00D74701">
        <w:rPr>
          <w:b/>
          <w:bCs/>
          <w:sz w:val="24"/>
          <w:szCs w:val="24"/>
          <w:lang w:val="pt-BR" w:eastAsia="pt-BR"/>
        </w:rPr>
        <w:t>4.</w:t>
      </w:r>
      <w:r w:rsidR="009576D3">
        <w:rPr>
          <w:b/>
          <w:bCs/>
          <w:sz w:val="24"/>
          <w:szCs w:val="24"/>
          <w:lang w:val="pt-BR" w:eastAsia="pt-BR"/>
        </w:rPr>
        <w:t>7</w:t>
      </w:r>
      <w:r w:rsidRPr="00D74701">
        <w:rPr>
          <w:b/>
          <w:bCs/>
          <w:sz w:val="24"/>
          <w:szCs w:val="24"/>
          <w:lang w:val="pt-BR" w:eastAsia="pt-BR"/>
        </w:rPr>
        <w:t xml:space="preserve"> Entrega e Recebimento do Objeto</w:t>
      </w:r>
    </w:p>
    <w:p w14:paraId="0D86BCB0" w14:textId="50FF873A" w:rsidR="0058699A" w:rsidRPr="00D74701" w:rsidRDefault="0058699A" w:rsidP="0058699A">
      <w:pPr>
        <w:widowControl/>
        <w:tabs>
          <w:tab w:val="left" w:pos="9214"/>
        </w:tabs>
        <w:autoSpaceDE/>
        <w:autoSpaceDN/>
        <w:spacing w:before="100" w:beforeAutospacing="1" w:after="100" w:afterAutospacing="1"/>
        <w:ind w:left="1080"/>
        <w:jc w:val="both"/>
        <w:outlineLvl w:val="3"/>
        <w:rPr>
          <w:b/>
          <w:bCs/>
          <w:sz w:val="24"/>
          <w:szCs w:val="24"/>
          <w:lang w:val="pt-BR" w:eastAsia="pt-BR"/>
        </w:rPr>
      </w:pPr>
      <w:r w:rsidRPr="00D74701">
        <w:rPr>
          <w:b/>
          <w:bCs/>
          <w:sz w:val="24"/>
          <w:szCs w:val="24"/>
          <w:lang w:val="pt-BR" w:eastAsia="pt-BR"/>
        </w:rPr>
        <w:t>4.</w:t>
      </w:r>
      <w:r>
        <w:rPr>
          <w:b/>
          <w:bCs/>
          <w:sz w:val="24"/>
          <w:szCs w:val="24"/>
          <w:lang w:val="pt-BR" w:eastAsia="pt-BR"/>
        </w:rPr>
        <w:t>7.1</w:t>
      </w:r>
      <w:r w:rsidRPr="00D74701">
        <w:rPr>
          <w:b/>
          <w:bCs/>
          <w:sz w:val="24"/>
          <w:szCs w:val="24"/>
          <w:lang w:val="pt-BR" w:eastAsia="pt-BR"/>
        </w:rPr>
        <w:t xml:space="preserve"> Entrega </w:t>
      </w:r>
      <w:r w:rsidRPr="0058699A">
        <w:rPr>
          <w:b/>
          <w:bCs/>
          <w:sz w:val="24"/>
          <w:szCs w:val="24"/>
          <w:lang w:val="pt-BR" w:eastAsia="pt-BR"/>
        </w:rPr>
        <w:t>do Sistema</w:t>
      </w:r>
    </w:p>
    <w:p w14:paraId="3BB4DB17" w14:textId="77777777" w:rsidR="00D74701" w:rsidRPr="00D74701" w:rsidRDefault="00D74701" w:rsidP="0058699A">
      <w:pPr>
        <w:widowControl/>
        <w:tabs>
          <w:tab w:val="left" w:pos="9214"/>
        </w:tabs>
        <w:autoSpaceDE/>
        <w:autoSpaceDN/>
        <w:spacing w:before="100" w:beforeAutospacing="1" w:after="100" w:afterAutospacing="1"/>
        <w:ind w:left="1080"/>
        <w:jc w:val="both"/>
        <w:rPr>
          <w:sz w:val="24"/>
          <w:szCs w:val="24"/>
          <w:lang w:val="pt-BR" w:eastAsia="pt-BR"/>
        </w:rPr>
      </w:pPr>
      <w:r w:rsidRPr="00D74701">
        <w:rPr>
          <w:sz w:val="24"/>
          <w:szCs w:val="24"/>
          <w:lang w:val="pt-BR" w:eastAsia="pt-BR"/>
        </w:rPr>
        <w:t xml:space="preserve">A </w:t>
      </w:r>
      <w:r w:rsidRPr="00D74701">
        <w:rPr>
          <w:b/>
          <w:bCs/>
          <w:sz w:val="24"/>
          <w:szCs w:val="24"/>
          <w:lang w:val="pt-BR" w:eastAsia="pt-BR"/>
        </w:rPr>
        <w:t>entrega do sistema Zênite Fácil</w:t>
      </w:r>
      <w:r w:rsidRPr="00D74701">
        <w:rPr>
          <w:sz w:val="24"/>
          <w:szCs w:val="24"/>
          <w:lang w:val="pt-BR" w:eastAsia="pt-BR"/>
        </w:rPr>
        <w:t xml:space="preserve"> será formalizada após a </w:t>
      </w:r>
      <w:r w:rsidRPr="00D74701">
        <w:rPr>
          <w:b/>
          <w:bCs/>
          <w:sz w:val="24"/>
          <w:szCs w:val="24"/>
          <w:lang w:val="pt-BR" w:eastAsia="pt-BR"/>
        </w:rPr>
        <w:t>conclusão da instalação</w:t>
      </w:r>
      <w:r w:rsidRPr="00D74701">
        <w:rPr>
          <w:sz w:val="24"/>
          <w:szCs w:val="24"/>
          <w:lang w:val="pt-BR" w:eastAsia="pt-BR"/>
        </w:rPr>
        <w:t xml:space="preserve">, configuração e treinamento dos servidores da </w:t>
      </w:r>
      <w:r w:rsidRPr="00D74701">
        <w:rPr>
          <w:b/>
          <w:bCs/>
          <w:sz w:val="24"/>
          <w:szCs w:val="24"/>
          <w:lang w:val="pt-BR" w:eastAsia="pt-BR"/>
        </w:rPr>
        <w:t>SOMAR</w:t>
      </w:r>
      <w:r w:rsidRPr="00D74701">
        <w:rPr>
          <w:sz w:val="24"/>
          <w:szCs w:val="24"/>
          <w:lang w:val="pt-BR" w:eastAsia="pt-BR"/>
        </w:rPr>
        <w:t xml:space="preserve">, com a assinatura de um </w:t>
      </w:r>
      <w:r w:rsidRPr="00D74701">
        <w:rPr>
          <w:b/>
          <w:bCs/>
          <w:sz w:val="24"/>
          <w:szCs w:val="24"/>
          <w:lang w:val="pt-BR" w:eastAsia="pt-BR"/>
        </w:rPr>
        <w:t>termo de recebimento provisório</w:t>
      </w:r>
      <w:r w:rsidRPr="00D74701">
        <w:rPr>
          <w:sz w:val="24"/>
          <w:szCs w:val="24"/>
          <w:lang w:val="pt-BR" w:eastAsia="pt-BR"/>
        </w:rPr>
        <w:t>.</w:t>
      </w:r>
    </w:p>
    <w:p w14:paraId="2445CE75" w14:textId="77777777" w:rsidR="00D74701" w:rsidRDefault="00D74701" w:rsidP="0058699A">
      <w:pPr>
        <w:widowControl/>
        <w:tabs>
          <w:tab w:val="left" w:pos="9214"/>
        </w:tabs>
        <w:autoSpaceDE/>
        <w:autoSpaceDN/>
        <w:spacing w:before="100" w:beforeAutospacing="1" w:after="100" w:afterAutospacing="1"/>
        <w:ind w:left="1080"/>
        <w:jc w:val="both"/>
        <w:rPr>
          <w:sz w:val="24"/>
          <w:szCs w:val="24"/>
          <w:lang w:val="pt-BR" w:eastAsia="pt-BR"/>
        </w:rPr>
      </w:pPr>
      <w:r w:rsidRPr="00D74701">
        <w:rPr>
          <w:sz w:val="24"/>
          <w:szCs w:val="24"/>
          <w:lang w:val="pt-BR" w:eastAsia="pt-BR"/>
        </w:rPr>
        <w:t xml:space="preserve">Após a conclusão do período de </w:t>
      </w:r>
      <w:r w:rsidRPr="00D74701">
        <w:rPr>
          <w:b/>
          <w:bCs/>
          <w:sz w:val="24"/>
          <w:szCs w:val="24"/>
          <w:lang w:val="pt-BR" w:eastAsia="pt-BR"/>
        </w:rPr>
        <w:t>testes</w:t>
      </w:r>
      <w:r w:rsidRPr="00D74701">
        <w:rPr>
          <w:sz w:val="24"/>
          <w:szCs w:val="24"/>
          <w:lang w:val="pt-BR" w:eastAsia="pt-BR"/>
        </w:rPr>
        <w:t xml:space="preserve"> e </w:t>
      </w:r>
      <w:r w:rsidRPr="00D74701">
        <w:rPr>
          <w:b/>
          <w:bCs/>
          <w:sz w:val="24"/>
          <w:szCs w:val="24"/>
          <w:lang w:val="pt-BR" w:eastAsia="pt-BR"/>
        </w:rPr>
        <w:t>adaptação</w:t>
      </w:r>
      <w:r w:rsidRPr="00D74701">
        <w:rPr>
          <w:sz w:val="24"/>
          <w:szCs w:val="24"/>
          <w:lang w:val="pt-BR" w:eastAsia="pt-BR"/>
        </w:rPr>
        <w:t xml:space="preserve"> do sistema, será realizada a </w:t>
      </w:r>
      <w:r w:rsidRPr="00D74701">
        <w:rPr>
          <w:b/>
          <w:bCs/>
          <w:sz w:val="24"/>
          <w:szCs w:val="24"/>
          <w:lang w:val="pt-BR" w:eastAsia="pt-BR"/>
        </w:rPr>
        <w:t>entrega final</w:t>
      </w:r>
      <w:r w:rsidRPr="00D74701">
        <w:rPr>
          <w:sz w:val="24"/>
          <w:szCs w:val="24"/>
          <w:lang w:val="pt-BR" w:eastAsia="pt-BR"/>
        </w:rPr>
        <w:t xml:space="preserve"> e a assinatura do </w:t>
      </w:r>
      <w:r w:rsidRPr="00D74701">
        <w:rPr>
          <w:b/>
          <w:bCs/>
          <w:sz w:val="24"/>
          <w:szCs w:val="24"/>
          <w:lang w:val="pt-BR" w:eastAsia="pt-BR"/>
        </w:rPr>
        <w:t>termo de recebimento definitivo</w:t>
      </w:r>
      <w:r w:rsidRPr="00D74701">
        <w:rPr>
          <w:sz w:val="24"/>
          <w:szCs w:val="24"/>
          <w:lang w:val="pt-BR" w:eastAsia="pt-BR"/>
        </w:rPr>
        <w:t>, atestando que todas as funcionalidades estão operando de acordo com o especificado.</w:t>
      </w:r>
    </w:p>
    <w:p w14:paraId="3F7FE837" w14:textId="6FCF4BF7" w:rsidR="0058699A" w:rsidRPr="00D74701" w:rsidRDefault="0058699A" w:rsidP="0058699A">
      <w:pPr>
        <w:widowControl/>
        <w:tabs>
          <w:tab w:val="left" w:pos="9214"/>
        </w:tabs>
        <w:autoSpaceDE/>
        <w:autoSpaceDN/>
        <w:spacing w:before="100" w:beforeAutospacing="1" w:after="100" w:afterAutospacing="1"/>
        <w:ind w:left="1080"/>
        <w:jc w:val="both"/>
        <w:outlineLvl w:val="3"/>
        <w:rPr>
          <w:b/>
          <w:bCs/>
          <w:sz w:val="24"/>
          <w:szCs w:val="24"/>
          <w:lang w:val="pt-BR" w:eastAsia="pt-BR"/>
        </w:rPr>
      </w:pPr>
      <w:r w:rsidRPr="00D74701">
        <w:rPr>
          <w:b/>
          <w:bCs/>
          <w:sz w:val="24"/>
          <w:szCs w:val="24"/>
          <w:lang w:val="pt-BR" w:eastAsia="pt-BR"/>
        </w:rPr>
        <w:t>4.</w:t>
      </w:r>
      <w:r>
        <w:rPr>
          <w:b/>
          <w:bCs/>
          <w:sz w:val="24"/>
          <w:szCs w:val="24"/>
          <w:lang w:val="pt-BR" w:eastAsia="pt-BR"/>
        </w:rPr>
        <w:t>7.2</w:t>
      </w:r>
      <w:r w:rsidRPr="00D74701">
        <w:rPr>
          <w:b/>
          <w:bCs/>
          <w:sz w:val="24"/>
          <w:szCs w:val="24"/>
          <w:lang w:val="pt-BR" w:eastAsia="pt-BR"/>
        </w:rPr>
        <w:t xml:space="preserve"> </w:t>
      </w:r>
      <w:r w:rsidRPr="0058699A">
        <w:rPr>
          <w:b/>
          <w:bCs/>
          <w:sz w:val="24"/>
          <w:szCs w:val="24"/>
          <w:lang w:val="pt-BR" w:eastAsia="pt-BR"/>
        </w:rPr>
        <w:t>Recebimento do Serviço de Orientação</w:t>
      </w:r>
    </w:p>
    <w:p w14:paraId="2D0D3FB8" w14:textId="77777777" w:rsidR="00D74701" w:rsidRDefault="00D74701" w:rsidP="0058699A">
      <w:pPr>
        <w:widowControl/>
        <w:tabs>
          <w:tab w:val="left" w:pos="9214"/>
        </w:tabs>
        <w:autoSpaceDE/>
        <w:autoSpaceDN/>
        <w:spacing w:before="100" w:beforeAutospacing="1" w:after="100" w:afterAutospacing="1"/>
        <w:ind w:left="1134"/>
        <w:jc w:val="both"/>
        <w:rPr>
          <w:sz w:val="24"/>
          <w:szCs w:val="24"/>
          <w:lang w:val="pt-BR" w:eastAsia="pt-BR"/>
        </w:rPr>
      </w:pPr>
      <w:r w:rsidRPr="00D74701">
        <w:rPr>
          <w:sz w:val="24"/>
          <w:szCs w:val="24"/>
          <w:lang w:val="pt-BR" w:eastAsia="pt-BR"/>
        </w:rPr>
        <w:t xml:space="preserve">O </w:t>
      </w:r>
      <w:r w:rsidRPr="00D74701">
        <w:rPr>
          <w:b/>
          <w:bCs/>
          <w:sz w:val="24"/>
          <w:szCs w:val="24"/>
          <w:lang w:val="pt-BR" w:eastAsia="pt-BR"/>
        </w:rPr>
        <w:t>serviço de Orientação por Escrito</w:t>
      </w:r>
      <w:r w:rsidRPr="00D74701">
        <w:rPr>
          <w:sz w:val="24"/>
          <w:szCs w:val="24"/>
          <w:lang w:val="pt-BR" w:eastAsia="pt-BR"/>
        </w:rPr>
        <w:t xml:space="preserve"> será considerado entregue e cumprido quando os pareceres solicitados forem emitidos de acordo com os prazos estabelecidos e quando a </w:t>
      </w:r>
      <w:r w:rsidRPr="00D74701">
        <w:rPr>
          <w:b/>
          <w:bCs/>
          <w:sz w:val="24"/>
          <w:szCs w:val="24"/>
          <w:lang w:val="pt-BR" w:eastAsia="pt-BR"/>
        </w:rPr>
        <w:t>SOMAR</w:t>
      </w:r>
      <w:r w:rsidRPr="00D74701">
        <w:rPr>
          <w:sz w:val="24"/>
          <w:szCs w:val="24"/>
          <w:lang w:val="pt-BR" w:eastAsia="pt-BR"/>
        </w:rPr>
        <w:t xml:space="preserve"> tiver confirmada a </w:t>
      </w:r>
      <w:r w:rsidRPr="00D74701">
        <w:rPr>
          <w:b/>
          <w:bCs/>
          <w:sz w:val="24"/>
          <w:szCs w:val="24"/>
          <w:lang w:val="pt-BR" w:eastAsia="pt-BR"/>
        </w:rPr>
        <w:t>entrega de todos os pareceres e orientações</w:t>
      </w:r>
      <w:r w:rsidRPr="00D74701">
        <w:rPr>
          <w:sz w:val="24"/>
          <w:szCs w:val="24"/>
          <w:lang w:val="pt-BR" w:eastAsia="pt-BR"/>
        </w:rPr>
        <w:t xml:space="preserve"> solicitadas, conforme o cronograma de atividades acordado.</w:t>
      </w:r>
    </w:p>
    <w:p w14:paraId="34D831B2" w14:textId="490BF0A9" w:rsidR="008D606B" w:rsidRPr="00D74701" w:rsidRDefault="008D606B" w:rsidP="008D606B">
      <w:pPr>
        <w:widowControl/>
        <w:tabs>
          <w:tab w:val="left" w:pos="9214"/>
        </w:tabs>
        <w:autoSpaceDE/>
        <w:autoSpaceDN/>
        <w:spacing w:before="100" w:beforeAutospacing="1" w:after="100" w:afterAutospacing="1"/>
        <w:ind w:left="1080"/>
        <w:jc w:val="both"/>
        <w:outlineLvl w:val="3"/>
        <w:rPr>
          <w:b/>
          <w:bCs/>
          <w:sz w:val="24"/>
          <w:szCs w:val="24"/>
          <w:lang w:val="pt-BR" w:eastAsia="pt-BR"/>
        </w:rPr>
      </w:pPr>
      <w:r w:rsidRPr="00D74701">
        <w:rPr>
          <w:b/>
          <w:bCs/>
          <w:sz w:val="24"/>
          <w:szCs w:val="24"/>
          <w:lang w:val="pt-BR" w:eastAsia="pt-BR"/>
        </w:rPr>
        <w:lastRenderedPageBreak/>
        <w:t>4.</w:t>
      </w:r>
      <w:r>
        <w:rPr>
          <w:b/>
          <w:bCs/>
          <w:sz w:val="24"/>
          <w:szCs w:val="24"/>
          <w:lang w:val="pt-BR" w:eastAsia="pt-BR"/>
        </w:rPr>
        <w:t>8</w:t>
      </w:r>
      <w:r w:rsidRPr="00D74701">
        <w:rPr>
          <w:b/>
          <w:bCs/>
          <w:sz w:val="24"/>
          <w:szCs w:val="24"/>
          <w:lang w:val="pt-BR" w:eastAsia="pt-BR"/>
        </w:rPr>
        <w:t xml:space="preserve"> </w:t>
      </w:r>
      <w:r>
        <w:rPr>
          <w:b/>
          <w:bCs/>
          <w:sz w:val="24"/>
          <w:szCs w:val="24"/>
          <w:lang w:val="pt-BR" w:eastAsia="pt-BR"/>
        </w:rPr>
        <w:t xml:space="preserve">Prazo para </w:t>
      </w:r>
      <w:r w:rsidRPr="00D74701">
        <w:rPr>
          <w:b/>
          <w:bCs/>
          <w:sz w:val="24"/>
          <w:szCs w:val="24"/>
          <w:lang w:val="pt-BR" w:eastAsia="pt-BR"/>
        </w:rPr>
        <w:t>Encerrament</w:t>
      </w:r>
      <w:r>
        <w:rPr>
          <w:b/>
          <w:bCs/>
          <w:sz w:val="24"/>
          <w:szCs w:val="24"/>
          <w:lang w:val="pt-BR" w:eastAsia="pt-BR"/>
        </w:rPr>
        <w:t>o</w:t>
      </w:r>
    </w:p>
    <w:p w14:paraId="59142C46" w14:textId="77777777" w:rsidR="00D74701" w:rsidRPr="00D74701" w:rsidRDefault="00D74701" w:rsidP="008D606B">
      <w:pPr>
        <w:widowControl/>
        <w:tabs>
          <w:tab w:val="left" w:pos="9214"/>
        </w:tabs>
        <w:autoSpaceDE/>
        <w:autoSpaceDN/>
        <w:spacing w:before="100" w:beforeAutospacing="1" w:after="100" w:afterAutospacing="1"/>
        <w:ind w:left="1080"/>
        <w:jc w:val="both"/>
        <w:rPr>
          <w:sz w:val="24"/>
          <w:szCs w:val="24"/>
          <w:lang w:val="pt-BR" w:eastAsia="pt-BR"/>
        </w:rPr>
      </w:pPr>
      <w:r w:rsidRPr="00D74701">
        <w:rPr>
          <w:sz w:val="24"/>
          <w:szCs w:val="24"/>
          <w:lang w:val="pt-BR" w:eastAsia="pt-BR"/>
        </w:rPr>
        <w:t xml:space="preserve">O contrato será encerrado após o cumprimento integral de todas as obrigações e a </w:t>
      </w:r>
      <w:r w:rsidRPr="00D74701">
        <w:rPr>
          <w:b/>
          <w:bCs/>
          <w:sz w:val="24"/>
          <w:szCs w:val="24"/>
          <w:lang w:val="pt-BR" w:eastAsia="pt-BR"/>
        </w:rPr>
        <w:t>validação do cumprimento das metas</w:t>
      </w:r>
      <w:r w:rsidRPr="00D74701">
        <w:rPr>
          <w:sz w:val="24"/>
          <w:szCs w:val="24"/>
          <w:lang w:val="pt-BR" w:eastAsia="pt-BR"/>
        </w:rPr>
        <w:t xml:space="preserve"> de desempenho. O prazo de </w:t>
      </w:r>
      <w:r w:rsidRPr="00D74701">
        <w:rPr>
          <w:b/>
          <w:bCs/>
          <w:sz w:val="24"/>
          <w:szCs w:val="24"/>
          <w:lang w:val="pt-BR" w:eastAsia="pt-BR"/>
        </w:rPr>
        <w:t>vigência do contrato</w:t>
      </w:r>
      <w:r w:rsidRPr="00D74701">
        <w:rPr>
          <w:sz w:val="24"/>
          <w:szCs w:val="24"/>
          <w:lang w:val="pt-BR" w:eastAsia="pt-BR"/>
        </w:rPr>
        <w:t xml:space="preserve"> será de </w:t>
      </w:r>
      <w:r w:rsidRPr="00D74701">
        <w:rPr>
          <w:b/>
          <w:bCs/>
          <w:sz w:val="24"/>
          <w:szCs w:val="24"/>
          <w:lang w:val="pt-BR" w:eastAsia="pt-BR"/>
        </w:rPr>
        <w:t>12 meses</w:t>
      </w:r>
      <w:r w:rsidRPr="00D74701">
        <w:rPr>
          <w:sz w:val="24"/>
          <w:szCs w:val="24"/>
          <w:lang w:val="pt-BR" w:eastAsia="pt-BR"/>
        </w:rPr>
        <w:t>, com possibilidade de prorrogação de acordo com a Lei nº 14.133/2021, se necessário, para atender a demanda de consultoria ou manutenção adicional.</w:t>
      </w:r>
    </w:p>
    <w:p w14:paraId="75F355BD" w14:textId="77777777" w:rsidR="00D74701" w:rsidRDefault="00D74701" w:rsidP="008D606B">
      <w:pPr>
        <w:widowControl/>
        <w:tabs>
          <w:tab w:val="left" w:pos="9214"/>
        </w:tabs>
        <w:autoSpaceDE/>
        <w:autoSpaceDN/>
        <w:spacing w:before="100" w:beforeAutospacing="1" w:after="100" w:afterAutospacing="1"/>
        <w:ind w:left="1080"/>
        <w:jc w:val="both"/>
        <w:rPr>
          <w:sz w:val="24"/>
          <w:szCs w:val="24"/>
          <w:lang w:val="pt-BR" w:eastAsia="pt-BR"/>
        </w:rPr>
      </w:pPr>
      <w:r w:rsidRPr="00D74701">
        <w:rPr>
          <w:sz w:val="24"/>
          <w:szCs w:val="24"/>
          <w:lang w:val="pt-BR" w:eastAsia="pt-BR"/>
        </w:rPr>
        <w:t xml:space="preserve">A </w:t>
      </w:r>
      <w:r w:rsidRPr="00D74701">
        <w:rPr>
          <w:b/>
          <w:bCs/>
          <w:sz w:val="24"/>
          <w:szCs w:val="24"/>
          <w:lang w:val="pt-BR" w:eastAsia="pt-BR"/>
        </w:rPr>
        <w:t>SOMAR</w:t>
      </w:r>
      <w:r w:rsidRPr="00D74701">
        <w:rPr>
          <w:sz w:val="24"/>
          <w:szCs w:val="24"/>
          <w:lang w:val="pt-BR" w:eastAsia="pt-BR"/>
        </w:rPr>
        <w:t xml:space="preserve"> realizará a </w:t>
      </w:r>
      <w:r w:rsidRPr="00D74701">
        <w:rPr>
          <w:b/>
          <w:bCs/>
          <w:sz w:val="24"/>
          <w:szCs w:val="24"/>
          <w:lang w:val="pt-BR" w:eastAsia="pt-BR"/>
        </w:rPr>
        <w:t>avaliação final</w:t>
      </w:r>
      <w:r w:rsidRPr="00D74701">
        <w:rPr>
          <w:sz w:val="24"/>
          <w:szCs w:val="24"/>
          <w:lang w:val="pt-BR" w:eastAsia="pt-BR"/>
        </w:rPr>
        <w:t xml:space="preserve"> do contrato ao final de sua vigência, com base no desempenho do </w:t>
      </w:r>
      <w:r w:rsidRPr="00D74701">
        <w:rPr>
          <w:b/>
          <w:bCs/>
          <w:sz w:val="24"/>
          <w:szCs w:val="24"/>
          <w:lang w:val="pt-BR" w:eastAsia="pt-BR"/>
        </w:rPr>
        <w:t>sistema</w:t>
      </w:r>
      <w:r w:rsidRPr="00D74701">
        <w:rPr>
          <w:sz w:val="24"/>
          <w:szCs w:val="24"/>
          <w:lang w:val="pt-BR" w:eastAsia="pt-BR"/>
        </w:rPr>
        <w:t xml:space="preserve"> e na </w:t>
      </w:r>
      <w:r w:rsidRPr="00D74701">
        <w:rPr>
          <w:b/>
          <w:bCs/>
          <w:sz w:val="24"/>
          <w:szCs w:val="24"/>
          <w:lang w:val="pt-BR" w:eastAsia="pt-BR"/>
        </w:rPr>
        <w:t>qualidade do serviço</w:t>
      </w:r>
      <w:r w:rsidRPr="00D74701">
        <w:rPr>
          <w:sz w:val="24"/>
          <w:szCs w:val="24"/>
          <w:lang w:val="pt-BR" w:eastAsia="pt-BR"/>
        </w:rPr>
        <w:t xml:space="preserve"> de orientação prestado.</w:t>
      </w: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368"/>
      </w:tblGrid>
      <w:tr w:rsidR="00252E8E" w14:paraId="52EE4255" w14:textId="77777777" w:rsidTr="005D7280">
        <w:trPr>
          <w:trHeight w:hRule="exact" w:val="318"/>
        </w:trPr>
        <w:tc>
          <w:tcPr>
            <w:tcW w:w="8368" w:type="dxa"/>
            <w:shd w:val="clear" w:color="auto" w:fill="F2F2F2" w:themeFill="background1" w:themeFillShade="F2"/>
          </w:tcPr>
          <w:p w14:paraId="25052F24" w14:textId="77777777" w:rsidR="00252E8E" w:rsidRPr="00CB5BE6" w:rsidRDefault="00252E8E" w:rsidP="000351BD">
            <w:pPr>
              <w:pStyle w:val="PargrafodaLista"/>
              <w:numPr>
                <w:ilvl w:val="0"/>
                <w:numId w:val="7"/>
              </w:numPr>
              <w:tabs>
                <w:tab w:val="left" w:pos="1701"/>
              </w:tabs>
              <w:spacing w:after="240" w:line="276" w:lineRule="auto"/>
              <w:ind w:left="323" w:right="425"/>
              <w:rPr>
                <w:b/>
                <w:color w:val="000000" w:themeColor="text1"/>
                <w:sz w:val="24"/>
                <w:szCs w:val="24"/>
              </w:rPr>
            </w:pPr>
            <w:bookmarkStart w:id="11" w:name="_Hlk198634889"/>
            <w:r w:rsidRPr="00252E8E">
              <w:t>DESCRIÇÃO DA SOLUÇÃO</w:t>
            </w:r>
          </w:p>
        </w:tc>
      </w:tr>
    </w:tbl>
    <w:bookmarkEnd w:id="11"/>
    <w:p w14:paraId="12A52A43" w14:textId="6C37DB69" w:rsidR="008167C6" w:rsidRPr="008167C6" w:rsidRDefault="008167C6" w:rsidP="00A14F6A">
      <w:pPr>
        <w:pStyle w:val="PargrafodaLista"/>
        <w:tabs>
          <w:tab w:val="left" w:pos="1418"/>
        </w:tabs>
        <w:spacing w:before="121" w:after="240" w:line="276" w:lineRule="auto"/>
        <w:ind w:left="993"/>
        <w:rPr>
          <w:b/>
          <w:bCs/>
          <w:color w:val="000000" w:themeColor="text1"/>
          <w:sz w:val="24"/>
          <w:szCs w:val="24"/>
        </w:rPr>
      </w:pPr>
      <w:r w:rsidRPr="008167C6">
        <w:rPr>
          <w:b/>
          <w:bCs/>
          <w:color w:val="000000" w:themeColor="text1"/>
          <w:sz w:val="24"/>
          <w:szCs w:val="24"/>
        </w:rPr>
        <w:t>5.1 Do Regime de Execução</w:t>
      </w:r>
    </w:p>
    <w:p w14:paraId="792719D4" w14:textId="4B4DDBF6" w:rsidR="00AF12A9" w:rsidRPr="00F268CD" w:rsidRDefault="00AF12A9" w:rsidP="00A14F6A">
      <w:pPr>
        <w:pStyle w:val="PargrafodaLista"/>
        <w:tabs>
          <w:tab w:val="left" w:pos="1418"/>
        </w:tabs>
        <w:spacing w:before="121" w:after="240" w:line="276" w:lineRule="auto"/>
        <w:ind w:left="993"/>
        <w:rPr>
          <w:sz w:val="24"/>
          <w:szCs w:val="24"/>
        </w:rPr>
      </w:pPr>
      <w:r w:rsidRPr="00F268CD">
        <w:rPr>
          <w:sz w:val="24"/>
          <w:szCs w:val="24"/>
        </w:rPr>
        <w:t xml:space="preserve">O objeto será contratado sob </w:t>
      </w:r>
      <w:r w:rsidRPr="00F268CD">
        <w:rPr>
          <w:rStyle w:val="Forte"/>
          <w:sz w:val="24"/>
          <w:szCs w:val="24"/>
        </w:rPr>
        <w:t>empreitada por preço global</w:t>
      </w:r>
      <w:r w:rsidRPr="00F268CD">
        <w:rPr>
          <w:sz w:val="24"/>
          <w:szCs w:val="24"/>
        </w:rPr>
        <w:t xml:space="preserve">, em </w:t>
      </w:r>
      <w:r w:rsidRPr="00F268CD">
        <w:rPr>
          <w:rStyle w:val="Forte"/>
          <w:sz w:val="24"/>
          <w:szCs w:val="24"/>
        </w:rPr>
        <w:t>execução indireta</w:t>
      </w:r>
      <w:r w:rsidRPr="00F268CD">
        <w:rPr>
          <w:sz w:val="24"/>
          <w:szCs w:val="24"/>
        </w:rPr>
        <w:t xml:space="preserve">, mediante a contratação da empresa </w:t>
      </w:r>
      <w:r w:rsidRPr="00F268CD">
        <w:rPr>
          <w:rStyle w:val="Forte"/>
          <w:sz w:val="24"/>
          <w:szCs w:val="24"/>
        </w:rPr>
        <w:t>Zênite Informação e Consultoria S/A</w:t>
      </w:r>
      <w:r w:rsidRPr="00F268CD">
        <w:rPr>
          <w:sz w:val="24"/>
          <w:szCs w:val="24"/>
        </w:rPr>
        <w:t xml:space="preserve">, que ficará </w:t>
      </w:r>
      <w:r w:rsidRPr="00F268CD">
        <w:rPr>
          <w:rStyle w:val="Forte"/>
          <w:sz w:val="24"/>
          <w:szCs w:val="24"/>
        </w:rPr>
        <w:t xml:space="preserve">responsável pela prestação de serviços especializados </w:t>
      </w:r>
      <w:r w:rsidRPr="00F268CD">
        <w:rPr>
          <w:sz w:val="24"/>
          <w:szCs w:val="24"/>
        </w:rPr>
        <w:t xml:space="preserve">relacionados ao </w:t>
      </w:r>
      <w:r w:rsidRPr="00F268CD">
        <w:rPr>
          <w:rStyle w:val="Forte"/>
          <w:sz w:val="24"/>
          <w:szCs w:val="24"/>
        </w:rPr>
        <w:t>sistema Zênite Fácil</w:t>
      </w:r>
      <w:r w:rsidRPr="00F268CD">
        <w:rPr>
          <w:sz w:val="24"/>
          <w:szCs w:val="24"/>
        </w:rPr>
        <w:t xml:space="preserve"> e ao </w:t>
      </w:r>
      <w:r w:rsidRPr="00F268CD">
        <w:rPr>
          <w:rStyle w:val="Forte"/>
          <w:sz w:val="24"/>
          <w:szCs w:val="24"/>
        </w:rPr>
        <w:t>serviço de Orientação por Escrito Zênite em Licitações e Contratos</w:t>
      </w:r>
      <w:r w:rsidRPr="00F268CD">
        <w:rPr>
          <w:sz w:val="24"/>
          <w:szCs w:val="24"/>
        </w:rPr>
        <w:t xml:space="preserve">. A contratação abrangerá, </w:t>
      </w:r>
      <w:r w:rsidRPr="00F268CD">
        <w:rPr>
          <w:rStyle w:val="Forte"/>
          <w:sz w:val="24"/>
          <w:szCs w:val="24"/>
        </w:rPr>
        <w:t>por preço certo e total</w:t>
      </w:r>
      <w:r w:rsidRPr="00F268CD">
        <w:rPr>
          <w:sz w:val="24"/>
          <w:szCs w:val="24"/>
        </w:rPr>
        <w:t>, a entrega do objeto conforme as especificações do Termo de Referência.</w:t>
      </w:r>
    </w:p>
    <w:p w14:paraId="4C02D364" w14:textId="19B10798" w:rsidR="008167C6" w:rsidRPr="008167C6" w:rsidRDefault="008167C6" w:rsidP="00A14F6A">
      <w:pPr>
        <w:pStyle w:val="PargrafodaLista"/>
        <w:tabs>
          <w:tab w:val="left" w:pos="1418"/>
        </w:tabs>
        <w:spacing w:before="121" w:after="240" w:line="276" w:lineRule="auto"/>
        <w:ind w:left="993"/>
        <w:rPr>
          <w:b/>
          <w:bCs/>
          <w:color w:val="000000" w:themeColor="text1"/>
          <w:sz w:val="24"/>
          <w:szCs w:val="24"/>
        </w:rPr>
      </w:pPr>
      <w:r w:rsidRPr="008167C6">
        <w:rPr>
          <w:b/>
          <w:bCs/>
          <w:color w:val="000000" w:themeColor="text1"/>
          <w:sz w:val="24"/>
          <w:szCs w:val="24"/>
        </w:rPr>
        <w:t>5.2 Da Fiscalização</w:t>
      </w:r>
    </w:p>
    <w:p w14:paraId="237477B3" w14:textId="6E35081A" w:rsidR="008167C6" w:rsidRPr="008167C6" w:rsidRDefault="008167C6" w:rsidP="00A14F6A">
      <w:pPr>
        <w:pStyle w:val="PargrafodaLista"/>
        <w:tabs>
          <w:tab w:val="left" w:pos="1418"/>
        </w:tabs>
        <w:spacing w:before="121" w:after="240" w:line="276" w:lineRule="auto"/>
        <w:ind w:left="993"/>
        <w:rPr>
          <w:color w:val="000000" w:themeColor="text1"/>
          <w:sz w:val="24"/>
          <w:szCs w:val="24"/>
        </w:rPr>
      </w:pPr>
      <w:r w:rsidRPr="008167C6">
        <w:rPr>
          <w:color w:val="000000" w:themeColor="text1"/>
          <w:sz w:val="24"/>
          <w:szCs w:val="24"/>
        </w:rPr>
        <w:t>A execução do contrato deverá ser acompanhada e fiscalizada por pelo menos três</w:t>
      </w:r>
      <w:r w:rsidR="00DA06CF">
        <w:rPr>
          <w:color w:val="000000" w:themeColor="text1"/>
          <w:sz w:val="24"/>
          <w:szCs w:val="24"/>
        </w:rPr>
        <w:t xml:space="preserve"> servidores</w:t>
      </w:r>
      <w:r w:rsidRPr="008167C6">
        <w:rPr>
          <w:color w:val="000000" w:themeColor="text1"/>
          <w:sz w:val="24"/>
          <w:szCs w:val="24"/>
        </w:rPr>
        <w:t>, designados pela Diretoria requisitante, ou por seus respectivos substitutos, conforme Art. 117, caput, da Lei nº 14.133/2021.</w:t>
      </w:r>
    </w:p>
    <w:p w14:paraId="4620D5BC" w14:textId="6033B65C" w:rsidR="008167C6" w:rsidRPr="008167C6" w:rsidRDefault="008167C6" w:rsidP="00A14F6A">
      <w:pPr>
        <w:pStyle w:val="PargrafodaLista"/>
        <w:tabs>
          <w:tab w:val="left" w:pos="1418"/>
        </w:tabs>
        <w:spacing w:before="121" w:after="240" w:line="276" w:lineRule="auto"/>
        <w:ind w:left="993"/>
        <w:rPr>
          <w:b/>
          <w:bCs/>
          <w:color w:val="000000" w:themeColor="text1"/>
          <w:sz w:val="24"/>
          <w:szCs w:val="24"/>
        </w:rPr>
      </w:pPr>
      <w:r w:rsidRPr="008167C6">
        <w:rPr>
          <w:b/>
          <w:bCs/>
          <w:color w:val="000000" w:themeColor="text1"/>
          <w:sz w:val="24"/>
          <w:szCs w:val="24"/>
        </w:rPr>
        <w:t>5.2.1 Da Fiscalização Técnica</w:t>
      </w:r>
    </w:p>
    <w:p w14:paraId="74B4609D" w14:textId="6FE7B2AC" w:rsidR="008167C6" w:rsidRPr="008167C6" w:rsidRDefault="008167C6" w:rsidP="00A14F6A">
      <w:pPr>
        <w:pStyle w:val="PargrafodaLista"/>
        <w:tabs>
          <w:tab w:val="left" w:pos="1418"/>
        </w:tabs>
        <w:spacing w:before="121" w:after="240" w:line="276" w:lineRule="auto"/>
        <w:ind w:left="993"/>
        <w:rPr>
          <w:color w:val="000000" w:themeColor="text1"/>
          <w:sz w:val="24"/>
          <w:szCs w:val="24"/>
        </w:rPr>
      </w:pPr>
      <w:r w:rsidRPr="008167C6">
        <w:rPr>
          <w:b/>
          <w:bCs/>
          <w:color w:val="000000" w:themeColor="text1"/>
          <w:sz w:val="24"/>
          <w:szCs w:val="24"/>
        </w:rPr>
        <w:t>5.2.1.1</w:t>
      </w:r>
      <w:r>
        <w:rPr>
          <w:color w:val="000000" w:themeColor="text1"/>
          <w:sz w:val="24"/>
          <w:szCs w:val="24"/>
        </w:rPr>
        <w:t xml:space="preserve"> </w:t>
      </w:r>
      <w:r w:rsidRPr="008167C6">
        <w:rPr>
          <w:color w:val="000000" w:themeColor="text1"/>
          <w:sz w:val="24"/>
          <w:szCs w:val="24"/>
        </w:rPr>
        <w:t>O fiscal técnico do contrato acompanhará a execução do contrato, para que sejam cumpridas todas as condições estabelecidas no contrato, de modo a assegurar os melhores resultados para a Administração.</w:t>
      </w:r>
    </w:p>
    <w:p w14:paraId="46EB66A3" w14:textId="77777777" w:rsidR="008167C6" w:rsidRPr="008167C6" w:rsidRDefault="008167C6" w:rsidP="00A14F6A">
      <w:pPr>
        <w:pStyle w:val="PargrafodaLista"/>
        <w:tabs>
          <w:tab w:val="left" w:pos="1418"/>
        </w:tabs>
        <w:spacing w:before="121" w:after="240" w:line="276" w:lineRule="auto"/>
        <w:ind w:left="993"/>
        <w:rPr>
          <w:color w:val="000000" w:themeColor="text1"/>
          <w:sz w:val="24"/>
          <w:szCs w:val="24"/>
        </w:rPr>
      </w:pPr>
      <w:r w:rsidRPr="00C7706A">
        <w:rPr>
          <w:b/>
          <w:bCs/>
          <w:color w:val="000000" w:themeColor="text1"/>
          <w:sz w:val="24"/>
          <w:szCs w:val="24"/>
        </w:rPr>
        <w:t>a)</w:t>
      </w:r>
      <w:r w:rsidRPr="008167C6">
        <w:rPr>
          <w:color w:val="000000" w:themeColor="text1"/>
          <w:sz w:val="24"/>
          <w:szCs w:val="24"/>
        </w:rPr>
        <w:tab/>
        <w:t>O fiscal técnico do contrato anotará no histórico de gerenciamento do contrato todas as ocorrências relacionadas à execução do contrato, com a descrição do que for necessário para a regularização das faltas ou dos defeitos observados;</w:t>
      </w:r>
    </w:p>
    <w:p w14:paraId="4FCD61F1" w14:textId="77777777" w:rsidR="008167C6" w:rsidRPr="008167C6" w:rsidRDefault="008167C6" w:rsidP="00A14F6A">
      <w:pPr>
        <w:pStyle w:val="PargrafodaLista"/>
        <w:tabs>
          <w:tab w:val="left" w:pos="1418"/>
        </w:tabs>
        <w:spacing w:before="121" w:after="240" w:line="276" w:lineRule="auto"/>
        <w:ind w:left="993"/>
        <w:rPr>
          <w:color w:val="000000" w:themeColor="text1"/>
          <w:sz w:val="24"/>
          <w:szCs w:val="24"/>
        </w:rPr>
      </w:pPr>
      <w:r w:rsidRPr="00C7706A">
        <w:rPr>
          <w:b/>
          <w:bCs/>
          <w:color w:val="000000" w:themeColor="text1"/>
          <w:sz w:val="24"/>
          <w:szCs w:val="24"/>
        </w:rPr>
        <w:t>b)</w:t>
      </w:r>
      <w:r w:rsidRPr="008167C6">
        <w:rPr>
          <w:color w:val="000000" w:themeColor="text1"/>
          <w:sz w:val="24"/>
          <w:szCs w:val="24"/>
        </w:rPr>
        <w:tab/>
        <w:t>Identificada qualquer inexatidão ou irregularidade, o fiscal técnico do contrato emitirá notificações para a correção da execução do contrato, determinando prazo para a correção;</w:t>
      </w:r>
    </w:p>
    <w:p w14:paraId="15333584" w14:textId="77777777" w:rsidR="008167C6" w:rsidRPr="008167C6" w:rsidRDefault="008167C6" w:rsidP="00A14F6A">
      <w:pPr>
        <w:pStyle w:val="PargrafodaLista"/>
        <w:tabs>
          <w:tab w:val="left" w:pos="1418"/>
        </w:tabs>
        <w:spacing w:before="121" w:after="240" w:line="276" w:lineRule="auto"/>
        <w:ind w:left="993"/>
        <w:rPr>
          <w:color w:val="000000" w:themeColor="text1"/>
          <w:sz w:val="24"/>
          <w:szCs w:val="24"/>
        </w:rPr>
      </w:pPr>
      <w:r w:rsidRPr="00C7706A">
        <w:rPr>
          <w:b/>
          <w:bCs/>
          <w:color w:val="000000" w:themeColor="text1"/>
          <w:sz w:val="24"/>
          <w:szCs w:val="24"/>
        </w:rPr>
        <w:t>c)</w:t>
      </w:r>
      <w:r w:rsidRPr="008167C6">
        <w:rPr>
          <w:color w:val="000000" w:themeColor="text1"/>
          <w:sz w:val="24"/>
          <w:szCs w:val="24"/>
        </w:rPr>
        <w:tab/>
        <w:t>O fiscal técnico do contrato informará ao gestor do contato, em tempo hábil, a situação que demandar decisão ou adoção de medidas que ultrapassem sua competência, para que adote as medidas necessárias e saneadoras, se for o caso;</w:t>
      </w:r>
    </w:p>
    <w:p w14:paraId="6898D00F" w14:textId="77777777" w:rsidR="008167C6" w:rsidRPr="008167C6" w:rsidRDefault="008167C6" w:rsidP="00A14F6A">
      <w:pPr>
        <w:pStyle w:val="PargrafodaLista"/>
        <w:tabs>
          <w:tab w:val="left" w:pos="1418"/>
        </w:tabs>
        <w:spacing w:before="121" w:after="240" w:line="276" w:lineRule="auto"/>
        <w:ind w:left="993"/>
        <w:rPr>
          <w:color w:val="000000" w:themeColor="text1"/>
          <w:sz w:val="24"/>
          <w:szCs w:val="24"/>
        </w:rPr>
      </w:pPr>
      <w:r w:rsidRPr="00C7706A">
        <w:rPr>
          <w:b/>
          <w:bCs/>
          <w:color w:val="000000" w:themeColor="text1"/>
          <w:sz w:val="24"/>
          <w:szCs w:val="24"/>
        </w:rPr>
        <w:lastRenderedPageBreak/>
        <w:t>d)</w:t>
      </w:r>
      <w:r w:rsidRPr="008167C6">
        <w:rPr>
          <w:color w:val="000000" w:themeColor="text1"/>
          <w:sz w:val="24"/>
          <w:szCs w:val="24"/>
        </w:rPr>
        <w:tab/>
        <w:t>No caso de ocorrências que possam inviabilizar a execução do contrato nas datas aprazadas, o fiscal técnico do contrato comunicará o fato imediatamente ao gestor do contrato;</w:t>
      </w:r>
    </w:p>
    <w:p w14:paraId="4972B7C0" w14:textId="77777777" w:rsidR="008167C6" w:rsidRPr="008167C6" w:rsidRDefault="008167C6" w:rsidP="00A14F6A">
      <w:pPr>
        <w:pStyle w:val="PargrafodaLista"/>
        <w:tabs>
          <w:tab w:val="left" w:pos="1418"/>
        </w:tabs>
        <w:spacing w:before="121" w:after="240" w:line="276" w:lineRule="auto"/>
        <w:ind w:left="993"/>
        <w:rPr>
          <w:color w:val="000000" w:themeColor="text1"/>
          <w:sz w:val="24"/>
          <w:szCs w:val="24"/>
        </w:rPr>
      </w:pPr>
      <w:r w:rsidRPr="00C7706A">
        <w:rPr>
          <w:b/>
          <w:bCs/>
          <w:color w:val="000000" w:themeColor="text1"/>
          <w:sz w:val="24"/>
          <w:szCs w:val="24"/>
        </w:rPr>
        <w:t>e)</w:t>
      </w:r>
      <w:r w:rsidRPr="008167C6">
        <w:rPr>
          <w:color w:val="000000" w:themeColor="text1"/>
          <w:sz w:val="24"/>
          <w:szCs w:val="24"/>
        </w:rPr>
        <w:tab/>
        <w:t>O fiscal técnico do contrato comunicará ao gestor do contrato, em tempo hábil, o término do contrato sob sua responsabilidade, com vistas à renovação tempestiva ou à prorrogação contratual;</w:t>
      </w:r>
    </w:p>
    <w:p w14:paraId="51001498" w14:textId="7DE2425D" w:rsidR="008167C6" w:rsidRPr="008167C6" w:rsidRDefault="008167C6" w:rsidP="00A14F6A">
      <w:pPr>
        <w:pStyle w:val="PargrafodaLista"/>
        <w:tabs>
          <w:tab w:val="left" w:pos="1418"/>
        </w:tabs>
        <w:spacing w:before="121" w:after="240" w:line="276" w:lineRule="auto"/>
        <w:ind w:left="993"/>
        <w:rPr>
          <w:b/>
          <w:bCs/>
          <w:color w:val="000000" w:themeColor="text1"/>
          <w:sz w:val="24"/>
          <w:szCs w:val="24"/>
        </w:rPr>
      </w:pPr>
      <w:r w:rsidRPr="008167C6">
        <w:rPr>
          <w:b/>
          <w:bCs/>
          <w:color w:val="000000" w:themeColor="text1"/>
          <w:sz w:val="24"/>
          <w:szCs w:val="24"/>
        </w:rPr>
        <w:t>5.2.2 Da Fiscalização Administrativa</w:t>
      </w:r>
    </w:p>
    <w:p w14:paraId="0B22EEE0" w14:textId="63A1AC75" w:rsidR="008167C6" w:rsidRPr="008167C6" w:rsidRDefault="008167C6" w:rsidP="00283015">
      <w:pPr>
        <w:pStyle w:val="PargrafodaLista"/>
        <w:tabs>
          <w:tab w:val="left" w:pos="1418"/>
        </w:tabs>
        <w:spacing w:before="120" w:after="120" w:line="276" w:lineRule="auto"/>
        <w:ind w:left="992"/>
        <w:rPr>
          <w:color w:val="000000" w:themeColor="text1"/>
          <w:sz w:val="24"/>
          <w:szCs w:val="24"/>
        </w:rPr>
      </w:pPr>
      <w:r w:rsidRPr="008167C6">
        <w:rPr>
          <w:b/>
          <w:bCs/>
          <w:color w:val="000000" w:themeColor="text1"/>
          <w:sz w:val="24"/>
          <w:szCs w:val="24"/>
        </w:rPr>
        <w:t>5.2.2.1</w:t>
      </w:r>
      <w:r>
        <w:rPr>
          <w:color w:val="000000" w:themeColor="text1"/>
          <w:sz w:val="24"/>
          <w:szCs w:val="24"/>
        </w:rPr>
        <w:t xml:space="preserve"> </w:t>
      </w:r>
      <w:r w:rsidRPr="008167C6">
        <w:rPr>
          <w:color w:val="000000" w:themeColor="text1"/>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632D12E" w14:textId="150CBBC2" w:rsidR="008167C6" w:rsidRPr="008167C6" w:rsidRDefault="008167C6" w:rsidP="00283015">
      <w:pPr>
        <w:pStyle w:val="PargrafodaLista"/>
        <w:tabs>
          <w:tab w:val="left" w:pos="1418"/>
        </w:tabs>
        <w:spacing w:before="120" w:after="120" w:line="276" w:lineRule="auto"/>
        <w:ind w:left="992"/>
        <w:rPr>
          <w:color w:val="000000" w:themeColor="text1"/>
          <w:sz w:val="24"/>
          <w:szCs w:val="24"/>
        </w:rPr>
      </w:pPr>
      <w:r w:rsidRPr="008167C6">
        <w:rPr>
          <w:b/>
          <w:bCs/>
          <w:color w:val="000000" w:themeColor="text1"/>
          <w:sz w:val="24"/>
          <w:szCs w:val="24"/>
        </w:rPr>
        <w:t>5.2.2</w:t>
      </w:r>
      <w:r>
        <w:rPr>
          <w:b/>
          <w:bCs/>
          <w:color w:val="000000" w:themeColor="text1"/>
          <w:sz w:val="24"/>
          <w:szCs w:val="24"/>
        </w:rPr>
        <w:t>.2</w:t>
      </w:r>
      <w:r>
        <w:rPr>
          <w:color w:val="000000" w:themeColor="text1"/>
          <w:sz w:val="24"/>
          <w:szCs w:val="24"/>
        </w:rPr>
        <w:t xml:space="preserve"> </w:t>
      </w:r>
      <w:r w:rsidRPr="008167C6">
        <w:rPr>
          <w:color w:val="000000" w:themeColor="text1"/>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68FA853" w14:textId="62603700" w:rsidR="008167C6" w:rsidRPr="008167C6" w:rsidRDefault="008167C6" w:rsidP="00283015">
      <w:pPr>
        <w:pStyle w:val="PargrafodaLista"/>
        <w:tabs>
          <w:tab w:val="left" w:pos="1418"/>
        </w:tabs>
        <w:spacing w:before="120" w:after="120" w:line="276" w:lineRule="auto"/>
        <w:ind w:left="992"/>
        <w:rPr>
          <w:b/>
          <w:bCs/>
          <w:color w:val="000000" w:themeColor="text1"/>
          <w:sz w:val="24"/>
          <w:szCs w:val="24"/>
        </w:rPr>
      </w:pPr>
      <w:r w:rsidRPr="008167C6">
        <w:rPr>
          <w:b/>
          <w:bCs/>
          <w:color w:val="000000" w:themeColor="text1"/>
          <w:sz w:val="24"/>
          <w:szCs w:val="24"/>
        </w:rPr>
        <w:t>5.3 Do Gestor do Contrato</w:t>
      </w:r>
    </w:p>
    <w:p w14:paraId="00397776" w14:textId="7F2022B1" w:rsidR="008167C6" w:rsidRPr="008167C6" w:rsidRDefault="008167C6" w:rsidP="00283015">
      <w:pPr>
        <w:pStyle w:val="PargrafodaLista"/>
        <w:tabs>
          <w:tab w:val="left" w:pos="1418"/>
        </w:tabs>
        <w:spacing w:before="120" w:after="120" w:line="276" w:lineRule="auto"/>
        <w:ind w:left="992"/>
        <w:rPr>
          <w:color w:val="000000" w:themeColor="text1"/>
          <w:sz w:val="24"/>
          <w:szCs w:val="24"/>
        </w:rPr>
      </w:pPr>
      <w:r w:rsidRPr="008167C6">
        <w:rPr>
          <w:b/>
          <w:bCs/>
          <w:color w:val="000000" w:themeColor="text1"/>
          <w:sz w:val="24"/>
          <w:szCs w:val="24"/>
        </w:rPr>
        <w:t>5.3.1</w:t>
      </w:r>
      <w:r>
        <w:rPr>
          <w:color w:val="000000" w:themeColor="text1"/>
          <w:sz w:val="24"/>
          <w:szCs w:val="24"/>
        </w:rPr>
        <w:t xml:space="preserve"> </w:t>
      </w:r>
      <w:r w:rsidRPr="008167C6">
        <w:rPr>
          <w:color w:val="000000" w:themeColor="text1"/>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7A88E5C" w14:textId="4F2C0F43" w:rsidR="008167C6" w:rsidRPr="008167C6" w:rsidRDefault="008167C6" w:rsidP="00A14F6A">
      <w:pPr>
        <w:pStyle w:val="PargrafodaLista"/>
        <w:tabs>
          <w:tab w:val="left" w:pos="1418"/>
        </w:tabs>
        <w:spacing w:before="121" w:after="240" w:line="276" w:lineRule="auto"/>
        <w:ind w:left="993"/>
        <w:rPr>
          <w:color w:val="000000" w:themeColor="text1"/>
          <w:sz w:val="24"/>
          <w:szCs w:val="24"/>
        </w:rPr>
      </w:pPr>
      <w:r w:rsidRPr="008167C6">
        <w:rPr>
          <w:b/>
          <w:bCs/>
          <w:color w:val="000000" w:themeColor="text1"/>
          <w:sz w:val="24"/>
          <w:szCs w:val="24"/>
        </w:rPr>
        <w:t>5.3.2</w:t>
      </w:r>
      <w:r>
        <w:rPr>
          <w:color w:val="000000" w:themeColor="text1"/>
          <w:sz w:val="24"/>
          <w:szCs w:val="24"/>
        </w:rPr>
        <w:t xml:space="preserve"> </w:t>
      </w:r>
      <w:r w:rsidRPr="008167C6">
        <w:rPr>
          <w:color w:val="000000" w:themeColor="text1"/>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86A2482" w14:textId="25F122CA" w:rsidR="008167C6" w:rsidRPr="008167C6" w:rsidRDefault="008167C6" w:rsidP="00A14F6A">
      <w:pPr>
        <w:pStyle w:val="PargrafodaLista"/>
        <w:tabs>
          <w:tab w:val="left" w:pos="1418"/>
        </w:tabs>
        <w:spacing w:before="121" w:after="240" w:line="276" w:lineRule="auto"/>
        <w:ind w:left="993"/>
        <w:rPr>
          <w:color w:val="000000" w:themeColor="text1"/>
          <w:sz w:val="24"/>
          <w:szCs w:val="24"/>
        </w:rPr>
      </w:pPr>
      <w:r w:rsidRPr="008167C6">
        <w:rPr>
          <w:b/>
          <w:bCs/>
          <w:color w:val="000000" w:themeColor="text1"/>
          <w:sz w:val="24"/>
          <w:szCs w:val="24"/>
        </w:rPr>
        <w:t>5.3.3</w:t>
      </w:r>
      <w:r>
        <w:rPr>
          <w:color w:val="000000" w:themeColor="text1"/>
          <w:sz w:val="24"/>
          <w:szCs w:val="24"/>
        </w:rPr>
        <w:t xml:space="preserve"> </w:t>
      </w:r>
      <w:r w:rsidRPr="008167C6">
        <w:rPr>
          <w:color w:val="000000" w:themeColor="text1"/>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B076338" w14:textId="050316D6" w:rsidR="008167C6" w:rsidRPr="008167C6" w:rsidRDefault="008167C6" w:rsidP="00A14F6A">
      <w:pPr>
        <w:pStyle w:val="PargrafodaLista"/>
        <w:tabs>
          <w:tab w:val="left" w:pos="1418"/>
        </w:tabs>
        <w:spacing w:before="121" w:after="240" w:line="276" w:lineRule="auto"/>
        <w:ind w:left="993"/>
        <w:rPr>
          <w:color w:val="000000" w:themeColor="text1"/>
          <w:sz w:val="24"/>
          <w:szCs w:val="24"/>
        </w:rPr>
      </w:pPr>
      <w:r w:rsidRPr="008167C6">
        <w:rPr>
          <w:b/>
          <w:bCs/>
          <w:color w:val="000000" w:themeColor="text1"/>
          <w:sz w:val="24"/>
          <w:szCs w:val="24"/>
        </w:rPr>
        <w:t>5.3.4</w:t>
      </w:r>
      <w:r>
        <w:rPr>
          <w:color w:val="000000" w:themeColor="text1"/>
          <w:sz w:val="24"/>
          <w:szCs w:val="24"/>
        </w:rPr>
        <w:t xml:space="preserve"> </w:t>
      </w:r>
      <w:r w:rsidRPr="008167C6">
        <w:rPr>
          <w:color w:val="000000" w:themeColor="text1"/>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5764CEF" w14:textId="2C9906EA" w:rsidR="008167C6" w:rsidRPr="008167C6" w:rsidRDefault="008167C6" w:rsidP="00A14F6A">
      <w:pPr>
        <w:pStyle w:val="PargrafodaLista"/>
        <w:tabs>
          <w:tab w:val="left" w:pos="1418"/>
        </w:tabs>
        <w:spacing w:before="121" w:after="240" w:line="276" w:lineRule="auto"/>
        <w:ind w:left="993"/>
        <w:rPr>
          <w:color w:val="000000" w:themeColor="text1"/>
          <w:sz w:val="24"/>
          <w:szCs w:val="24"/>
        </w:rPr>
      </w:pPr>
      <w:r w:rsidRPr="008167C6">
        <w:rPr>
          <w:b/>
          <w:bCs/>
          <w:color w:val="000000" w:themeColor="text1"/>
          <w:sz w:val="24"/>
          <w:szCs w:val="24"/>
        </w:rPr>
        <w:t>5.3.5</w:t>
      </w:r>
      <w:r>
        <w:rPr>
          <w:color w:val="000000" w:themeColor="text1"/>
          <w:sz w:val="24"/>
          <w:szCs w:val="24"/>
        </w:rPr>
        <w:t xml:space="preserve"> </w:t>
      </w:r>
      <w:r w:rsidRPr="008167C6">
        <w:rPr>
          <w:color w:val="000000" w:themeColor="text1"/>
          <w:sz w:val="24"/>
          <w:szCs w:val="24"/>
        </w:rPr>
        <w:t xml:space="preserve">O gestor do contrato tomará providências para a formalização de processo administrativo de responsabilização para fins de aplicação de sanções, a ser conduzido </w:t>
      </w:r>
      <w:r w:rsidRPr="008167C6">
        <w:rPr>
          <w:color w:val="000000" w:themeColor="text1"/>
          <w:sz w:val="24"/>
          <w:szCs w:val="24"/>
        </w:rPr>
        <w:lastRenderedPageBreak/>
        <w:t>pela comissão de que trata o art. 158 da Lei nº 14.133, de 2021, ou pelo agente ou pelo setor com competência para tal, conforme o caso.</w:t>
      </w:r>
    </w:p>
    <w:p w14:paraId="067254C1" w14:textId="7F2A425E" w:rsidR="008167C6" w:rsidRPr="008167C6" w:rsidRDefault="008167C6" w:rsidP="00A14F6A">
      <w:pPr>
        <w:pStyle w:val="PargrafodaLista"/>
        <w:tabs>
          <w:tab w:val="left" w:pos="1418"/>
        </w:tabs>
        <w:spacing w:before="121" w:after="240" w:line="276" w:lineRule="auto"/>
        <w:ind w:left="993"/>
        <w:rPr>
          <w:color w:val="000000" w:themeColor="text1"/>
          <w:sz w:val="24"/>
          <w:szCs w:val="24"/>
        </w:rPr>
      </w:pPr>
      <w:r w:rsidRPr="008167C6">
        <w:rPr>
          <w:b/>
          <w:bCs/>
          <w:color w:val="000000" w:themeColor="text1"/>
          <w:sz w:val="24"/>
          <w:szCs w:val="24"/>
        </w:rPr>
        <w:t>5.3.6</w:t>
      </w:r>
      <w:r>
        <w:rPr>
          <w:color w:val="000000" w:themeColor="text1"/>
          <w:sz w:val="24"/>
          <w:szCs w:val="24"/>
        </w:rPr>
        <w:t xml:space="preserve"> </w:t>
      </w:r>
      <w:r w:rsidRPr="008167C6">
        <w:rPr>
          <w:color w:val="000000" w:themeColor="text1"/>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6B2A211D" w14:textId="264E32B8" w:rsidR="008167C6" w:rsidRPr="008167C6" w:rsidRDefault="008167C6" w:rsidP="00A14F6A">
      <w:pPr>
        <w:pStyle w:val="PargrafodaLista"/>
        <w:tabs>
          <w:tab w:val="left" w:pos="1418"/>
        </w:tabs>
        <w:spacing w:before="121" w:after="240" w:line="276" w:lineRule="auto"/>
        <w:ind w:left="993"/>
        <w:rPr>
          <w:color w:val="000000" w:themeColor="text1"/>
          <w:sz w:val="24"/>
          <w:szCs w:val="24"/>
        </w:rPr>
      </w:pPr>
      <w:r w:rsidRPr="008167C6">
        <w:rPr>
          <w:b/>
          <w:bCs/>
          <w:color w:val="000000" w:themeColor="text1"/>
          <w:sz w:val="24"/>
          <w:szCs w:val="24"/>
        </w:rPr>
        <w:t>5.3.</w:t>
      </w:r>
      <w:r>
        <w:rPr>
          <w:b/>
          <w:bCs/>
          <w:color w:val="000000" w:themeColor="text1"/>
          <w:sz w:val="24"/>
          <w:szCs w:val="24"/>
        </w:rPr>
        <w:t>7</w:t>
      </w:r>
      <w:r>
        <w:rPr>
          <w:color w:val="000000" w:themeColor="text1"/>
          <w:sz w:val="24"/>
          <w:szCs w:val="24"/>
        </w:rPr>
        <w:t xml:space="preserve"> </w:t>
      </w:r>
      <w:r w:rsidRPr="008167C6">
        <w:rPr>
          <w:color w:val="000000" w:themeColor="text1"/>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5FC6531D" w14:textId="6D33726A" w:rsidR="008167C6" w:rsidRPr="00605DB8" w:rsidRDefault="008167C6" w:rsidP="00605DB8">
      <w:pPr>
        <w:pStyle w:val="PargrafodaLista"/>
        <w:tabs>
          <w:tab w:val="left" w:pos="1418"/>
        </w:tabs>
        <w:spacing w:before="121" w:after="240" w:line="276" w:lineRule="auto"/>
        <w:ind w:left="993"/>
        <w:rPr>
          <w:b/>
          <w:bCs/>
          <w:color w:val="000000" w:themeColor="text1"/>
          <w:sz w:val="24"/>
          <w:szCs w:val="24"/>
        </w:rPr>
      </w:pPr>
      <w:r w:rsidRPr="008167C6">
        <w:rPr>
          <w:b/>
          <w:bCs/>
          <w:color w:val="000000" w:themeColor="text1"/>
          <w:sz w:val="24"/>
          <w:szCs w:val="24"/>
        </w:rPr>
        <w:t>5.4 Do Reajuste</w:t>
      </w:r>
    </w:p>
    <w:p w14:paraId="7457B8EB" w14:textId="77777777" w:rsidR="00605DB8" w:rsidRPr="00891BF4" w:rsidRDefault="00605DB8" w:rsidP="00605DB8">
      <w:pPr>
        <w:tabs>
          <w:tab w:val="left" w:pos="1730"/>
          <w:tab w:val="left" w:pos="9781"/>
        </w:tabs>
        <w:spacing w:after="120" w:line="276" w:lineRule="auto"/>
        <w:ind w:left="992"/>
        <w:jc w:val="both"/>
      </w:pPr>
      <w:r w:rsidRPr="00891BF4">
        <w:t xml:space="preserve">Será adotado como parâmetro o </w:t>
      </w:r>
      <w:r w:rsidRPr="00ED6185">
        <w:rPr>
          <w:b/>
          <w:bCs/>
        </w:rPr>
        <w:t>IPCA – Índice Nacional de Preços ao Consumidor</w:t>
      </w:r>
      <w:r w:rsidRPr="00891BF4">
        <w:t xml:space="preserve"> Amplo, calculado e divulgado pelo IBGE, com periodicidade mínima anual e data-base vinculada à data do orçamento estimado, nos termos da Lei nº 14.133/2021.</w:t>
      </w:r>
    </w:p>
    <w:p w14:paraId="566F6EBA" w14:textId="0D3ADD91" w:rsidR="008167C6" w:rsidRPr="008167C6" w:rsidRDefault="008167C6" w:rsidP="00A14F6A">
      <w:pPr>
        <w:pStyle w:val="PargrafodaLista"/>
        <w:tabs>
          <w:tab w:val="left" w:pos="1418"/>
        </w:tabs>
        <w:spacing w:before="121" w:after="240" w:line="276" w:lineRule="auto"/>
        <w:ind w:left="993"/>
        <w:rPr>
          <w:b/>
          <w:bCs/>
          <w:color w:val="000000" w:themeColor="text1"/>
          <w:sz w:val="24"/>
          <w:szCs w:val="24"/>
        </w:rPr>
      </w:pPr>
      <w:r w:rsidRPr="008167C6">
        <w:rPr>
          <w:b/>
          <w:bCs/>
          <w:color w:val="000000" w:themeColor="text1"/>
          <w:sz w:val="24"/>
          <w:szCs w:val="24"/>
        </w:rPr>
        <w:t>5.5 Do Pagamento</w:t>
      </w:r>
    </w:p>
    <w:p w14:paraId="0BF7C4B1" w14:textId="352739E5" w:rsidR="008167C6" w:rsidRPr="008167C6" w:rsidRDefault="008167C6" w:rsidP="00A14F6A">
      <w:pPr>
        <w:pStyle w:val="PargrafodaLista"/>
        <w:tabs>
          <w:tab w:val="left" w:pos="1418"/>
        </w:tabs>
        <w:spacing w:before="121" w:after="240" w:line="276" w:lineRule="auto"/>
        <w:ind w:left="993"/>
        <w:rPr>
          <w:color w:val="000000" w:themeColor="text1"/>
          <w:sz w:val="24"/>
          <w:szCs w:val="24"/>
        </w:rPr>
      </w:pPr>
      <w:r w:rsidRPr="008167C6">
        <w:rPr>
          <w:b/>
          <w:bCs/>
          <w:color w:val="000000" w:themeColor="text1"/>
          <w:sz w:val="24"/>
          <w:szCs w:val="24"/>
        </w:rPr>
        <w:t>5.5.1</w:t>
      </w:r>
      <w:r w:rsidRPr="004D6D1C">
        <w:rPr>
          <w:color w:val="000000" w:themeColor="text1"/>
          <w:sz w:val="24"/>
          <w:szCs w:val="24"/>
        </w:rPr>
        <w:t xml:space="preserve"> </w:t>
      </w:r>
      <w:r w:rsidR="004D6D1C" w:rsidRPr="004D6D1C">
        <w:rPr>
          <w:color w:val="000000" w:themeColor="text1"/>
          <w:sz w:val="24"/>
          <w:szCs w:val="24"/>
        </w:rPr>
        <w:t>O pagamento será efetuado em até 30 dias após a entrega definitiva do sistema e serviços contratados, mediante a apresentação de Nota Fiscal/Fatura contendo a descrição dos itens, quantidades, preços unitários e o valor total, acompanhada de nota de entrega atestada. O pagamento será realizado por depósito bancário na conta indicada pela contratada, após o cumprimento das condições estabelecidas no Termo de Referência.</w:t>
      </w:r>
    </w:p>
    <w:p w14:paraId="3B417C17" w14:textId="17B8F5A2" w:rsidR="008167C6" w:rsidRPr="008167C6" w:rsidRDefault="008167C6" w:rsidP="00A14F6A">
      <w:pPr>
        <w:pStyle w:val="PargrafodaLista"/>
        <w:tabs>
          <w:tab w:val="left" w:pos="1418"/>
        </w:tabs>
        <w:spacing w:before="121" w:after="240" w:line="276" w:lineRule="auto"/>
        <w:ind w:left="993"/>
        <w:rPr>
          <w:color w:val="000000" w:themeColor="text1"/>
          <w:sz w:val="24"/>
          <w:szCs w:val="24"/>
        </w:rPr>
      </w:pPr>
      <w:r w:rsidRPr="008167C6">
        <w:rPr>
          <w:b/>
          <w:bCs/>
          <w:color w:val="000000" w:themeColor="text1"/>
          <w:sz w:val="24"/>
          <w:szCs w:val="24"/>
        </w:rPr>
        <w:t>5.5.2</w:t>
      </w:r>
      <w:r>
        <w:rPr>
          <w:color w:val="000000" w:themeColor="text1"/>
          <w:sz w:val="24"/>
          <w:szCs w:val="24"/>
        </w:rPr>
        <w:t xml:space="preserve"> </w:t>
      </w:r>
      <w:r w:rsidRPr="008167C6">
        <w:rPr>
          <w:color w:val="000000" w:themeColor="text1"/>
          <w:sz w:val="24"/>
          <w:szCs w:val="24"/>
        </w:rPr>
        <w:t>A Nota Fiscal/Fatura deverá ser emitida pela própria contratada e deverá constar o número de inscrição do Cadastro Nacional de Pessoa Jurídica – CNPJ apresentado nos documentos de habilitação.</w:t>
      </w:r>
    </w:p>
    <w:p w14:paraId="5A424443" w14:textId="14D7351A" w:rsidR="008167C6" w:rsidRPr="008167C6" w:rsidRDefault="008167C6" w:rsidP="00A14F6A">
      <w:pPr>
        <w:pStyle w:val="PargrafodaLista"/>
        <w:tabs>
          <w:tab w:val="left" w:pos="1418"/>
        </w:tabs>
        <w:spacing w:before="121" w:after="240" w:line="276" w:lineRule="auto"/>
        <w:ind w:left="993"/>
        <w:rPr>
          <w:color w:val="000000" w:themeColor="text1"/>
          <w:sz w:val="24"/>
          <w:szCs w:val="24"/>
        </w:rPr>
      </w:pPr>
      <w:r w:rsidRPr="008167C6">
        <w:rPr>
          <w:b/>
          <w:bCs/>
          <w:color w:val="000000" w:themeColor="text1"/>
          <w:sz w:val="24"/>
          <w:szCs w:val="24"/>
        </w:rPr>
        <w:t>5.5.3</w:t>
      </w:r>
      <w:r>
        <w:rPr>
          <w:color w:val="000000" w:themeColor="text1"/>
          <w:sz w:val="24"/>
          <w:szCs w:val="24"/>
        </w:rPr>
        <w:t xml:space="preserve"> </w:t>
      </w:r>
      <w:r w:rsidRPr="008167C6">
        <w:rPr>
          <w:color w:val="000000" w:themeColor="text1"/>
          <w:sz w:val="24"/>
          <w:szCs w:val="24"/>
        </w:rPr>
        <w:t>É admitido, no entanto, no caso de matriz/filial, a emissão de Nota Fiscal/Fatura por estabelecimento diverso daquele que participou da etapa pré-contratual e celebrou contrato administrativo com a SOMAR, desde que comprovado o atendimento dos requisitos de habilitação relativos à pessoa jurídica que emitiu a cobrança, principalmente no que tange à regularidade fiscal.</w:t>
      </w:r>
    </w:p>
    <w:p w14:paraId="3B41AA3D" w14:textId="6E8C5705" w:rsidR="008167C6" w:rsidRPr="008167C6" w:rsidRDefault="008167C6" w:rsidP="00A14F6A">
      <w:pPr>
        <w:pStyle w:val="PargrafodaLista"/>
        <w:tabs>
          <w:tab w:val="left" w:pos="1418"/>
        </w:tabs>
        <w:spacing w:before="121" w:after="240" w:line="276" w:lineRule="auto"/>
        <w:ind w:left="993"/>
        <w:rPr>
          <w:color w:val="000000" w:themeColor="text1"/>
          <w:sz w:val="24"/>
          <w:szCs w:val="24"/>
        </w:rPr>
      </w:pPr>
      <w:r w:rsidRPr="008167C6">
        <w:rPr>
          <w:b/>
          <w:bCs/>
          <w:color w:val="000000" w:themeColor="text1"/>
          <w:sz w:val="24"/>
          <w:szCs w:val="24"/>
        </w:rPr>
        <w:t>5.5.4</w:t>
      </w:r>
      <w:r>
        <w:rPr>
          <w:color w:val="000000" w:themeColor="text1"/>
          <w:sz w:val="24"/>
          <w:szCs w:val="24"/>
        </w:rPr>
        <w:t xml:space="preserve"> </w:t>
      </w:r>
      <w:r w:rsidRPr="008167C6">
        <w:rPr>
          <w:color w:val="000000" w:themeColor="text1"/>
          <w:sz w:val="24"/>
          <w:szCs w:val="24"/>
        </w:rPr>
        <w:t xml:space="preserve">O pagamento se efetivará após a regular liquidação da despesa, à vista de Nota Fiscal/Fatura apresentada pelo contratado, na forma do Art. </w:t>
      </w:r>
      <w:r w:rsidR="00B00F4A">
        <w:rPr>
          <w:color w:val="000000" w:themeColor="text1"/>
          <w:sz w:val="24"/>
          <w:szCs w:val="24"/>
        </w:rPr>
        <w:t>60</w:t>
      </w:r>
      <w:r w:rsidRPr="008167C6">
        <w:rPr>
          <w:color w:val="000000" w:themeColor="text1"/>
          <w:sz w:val="24"/>
          <w:szCs w:val="24"/>
        </w:rPr>
        <w:t xml:space="preserve">, §3º, inc. III do Dec. Municipal n.º </w:t>
      </w:r>
      <w:r w:rsidR="00B00F4A">
        <w:rPr>
          <w:color w:val="000000" w:themeColor="text1"/>
          <w:sz w:val="24"/>
          <w:szCs w:val="24"/>
        </w:rPr>
        <w:t>078</w:t>
      </w:r>
      <w:r w:rsidRPr="008167C6">
        <w:rPr>
          <w:color w:val="000000" w:themeColor="text1"/>
          <w:sz w:val="24"/>
          <w:szCs w:val="24"/>
        </w:rPr>
        <w:t>/202</w:t>
      </w:r>
      <w:r w:rsidR="00B00F4A">
        <w:rPr>
          <w:color w:val="000000" w:themeColor="text1"/>
          <w:sz w:val="24"/>
          <w:szCs w:val="24"/>
        </w:rPr>
        <w:t>5</w:t>
      </w:r>
      <w:r w:rsidRPr="008167C6">
        <w:rPr>
          <w:color w:val="000000" w:themeColor="text1"/>
          <w:sz w:val="24"/>
          <w:szCs w:val="24"/>
        </w:rPr>
        <w:t>.</w:t>
      </w:r>
    </w:p>
    <w:p w14:paraId="2388581A" w14:textId="4BC6F185" w:rsidR="008167C6" w:rsidRDefault="008167C6" w:rsidP="00A14F6A">
      <w:pPr>
        <w:pStyle w:val="PargrafodaLista"/>
        <w:tabs>
          <w:tab w:val="left" w:pos="1418"/>
        </w:tabs>
        <w:spacing w:before="121" w:after="240" w:line="276" w:lineRule="auto"/>
        <w:ind w:left="993"/>
        <w:rPr>
          <w:color w:val="000000" w:themeColor="text1"/>
          <w:sz w:val="24"/>
          <w:szCs w:val="24"/>
        </w:rPr>
      </w:pPr>
      <w:r w:rsidRPr="008167C6">
        <w:rPr>
          <w:b/>
          <w:bCs/>
          <w:color w:val="000000" w:themeColor="text1"/>
          <w:sz w:val="24"/>
          <w:szCs w:val="24"/>
        </w:rPr>
        <w:t>5.5.5</w:t>
      </w:r>
      <w:r>
        <w:rPr>
          <w:color w:val="000000" w:themeColor="text1"/>
          <w:sz w:val="24"/>
          <w:szCs w:val="24"/>
        </w:rPr>
        <w:t xml:space="preserve"> </w:t>
      </w:r>
      <w:r w:rsidRPr="008167C6">
        <w:rPr>
          <w:color w:val="000000" w:themeColor="text1"/>
          <w:sz w:val="24"/>
          <w:szCs w:val="24"/>
        </w:rPr>
        <w:t>Havendo erro no documento de cobrança ou outra circunstância impeditiva, a liquidação da despesa ficará pendente e o pagamento sustado até que a contratada providencie as medidas saneadoras necessárias, não ocorrendo, neste caso, quaisquer ônus por parte da contratante.</w:t>
      </w: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368"/>
      </w:tblGrid>
      <w:tr w:rsidR="002B77F1" w14:paraId="7368D3D9" w14:textId="77777777" w:rsidTr="005234A3">
        <w:trPr>
          <w:trHeight w:hRule="exact" w:val="318"/>
        </w:trPr>
        <w:tc>
          <w:tcPr>
            <w:tcW w:w="9218" w:type="dxa"/>
            <w:shd w:val="clear" w:color="auto" w:fill="F2F2F2" w:themeFill="background1" w:themeFillShade="F2"/>
          </w:tcPr>
          <w:p w14:paraId="21EB886E" w14:textId="77777777" w:rsidR="009055D8" w:rsidRPr="009055D8" w:rsidRDefault="009055D8" w:rsidP="000351BD">
            <w:pPr>
              <w:pStyle w:val="PargrafodaLista"/>
              <w:numPr>
                <w:ilvl w:val="0"/>
                <w:numId w:val="5"/>
              </w:numPr>
            </w:pPr>
            <w:r w:rsidRPr="009055D8">
              <w:lastRenderedPageBreak/>
              <w:t>DA FORMA E CRITÉRIOS DE SELEÇÃO DE FORNECEDOR</w:t>
            </w:r>
          </w:p>
          <w:p w14:paraId="528C821F" w14:textId="76D3442E" w:rsidR="002B77F1" w:rsidRPr="00CB5BE6" w:rsidRDefault="002B77F1" w:rsidP="000351BD">
            <w:pPr>
              <w:pStyle w:val="PargrafodaLista"/>
              <w:numPr>
                <w:ilvl w:val="0"/>
                <w:numId w:val="5"/>
              </w:numPr>
              <w:tabs>
                <w:tab w:val="left" w:pos="1701"/>
              </w:tabs>
              <w:spacing w:after="240" w:line="276" w:lineRule="auto"/>
              <w:ind w:left="357" w:hanging="357"/>
              <w:rPr>
                <w:b/>
                <w:color w:val="000000" w:themeColor="text1"/>
                <w:sz w:val="24"/>
                <w:szCs w:val="24"/>
              </w:rPr>
            </w:pPr>
          </w:p>
        </w:tc>
      </w:tr>
    </w:tbl>
    <w:p w14:paraId="4147F53F" w14:textId="77777777" w:rsidR="00DB5A86" w:rsidRDefault="00DB5A86" w:rsidP="00A14F6A">
      <w:pPr>
        <w:pStyle w:val="Corpodetexto"/>
        <w:tabs>
          <w:tab w:val="left" w:pos="2063"/>
        </w:tabs>
        <w:spacing w:after="120" w:line="276" w:lineRule="auto"/>
        <w:ind w:left="993"/>
      </w:pPr>
    </w:p>
    <w:p w14:paraId="4D10E662" w14:textId="07F1121D" w:rsidR="00F556D9" w:rsidRDefault="00F556D9" w:rsidP="00A14F6A">
      <w:pPr>
        <w:pStyle w:val="Corpodetexto"/>
        <w:spacing w:after="120" w:line="276" w:lineRule="auto"/>
        <w:ind w:left="993"/>
      </w:pPr>
      <w:r w:rsidRPr="00A14F6A">
        <w:rPr>
          <w:rFonts w:eastAsia="Calibri"/>
          <w:b/>
          <w:bCs/>
          <w:color w:val="000000"/>
          <w:sz w:val="22"/>
          <w:szCs w:val="22"/>
          <w:lang w:val="pt-BR"/>
        </w:rPr>
        <w:t>6.1</w:t>
      </w:r>
      <w:r>
        <w:tab/>
        <w:t>O fornecedor será selecionado por meio da realização de procedimento de inexigibilidade, com fundamento na hipótese do art. 74, inciso I da Lei n.º 14.133/2021.</w:t>
      </w:r>
    </w:p>
    <w:p w14:paraId="63DC879B" w14:textId="748BBB79" w:rsidR="005D0F69" w:rsidRDefault="005D0F69" w:rsidP="005D0F69">
      <w:pPr>
        <w:pStyle w:val="Corpodetexto"/>
        <w:spacing w:after="120" w:line="276" w:lineRule="auto"/>
        <w:ind w:left="993"/>
      </w:pPr>
      <w:r w:rsidRPr="003B11A0">
        <w:rPr>
          <w:b/>
          <w:bCs/>
        </w:rPr>
        <w:t>6.</w:t>
      </w:r>
      <w:r>
        <w:rPr>
          <w:b/>
          <w:bCs/>
        </w:rPr>
        <w:t>2</w:t>
      </w:r>
      <w:r>
        <w:t xml:space="preserve"> Previamente à celebração do contrato, a SOMAR verificará o eventual descumprimento das condições para contratação, especialmente quanto à existência de sanção que a impeça, mediante a consulta a cadastros informativos oficiais, tais como:</w:t>
      </w:r>
    </w:p>
    <w:p w14:paraId="1E4B2B70" w14:textId="77777777" w:rsidR="005D0F69" w:rsidRDefault="005D0F69" w:rsidP="000351BD">
      <w:pPr>
        <w:pStyle w:val="Corpodetexto"/>
        <w:numPr>
          <w:ilvl w:val="0"/>
          <w:numId w:val="6"/>
        </w:numPr>
        <w:spacing w:after="120" w:line="276" w:lineRule="auto"/>
        <w:ind w:left="1134" w:firstLine="0"/>
      </w:pPr>
      <w:r>
        <w:t>SICAF;</w:t>
      </w:r>
    </w:p>
    <w:p w14:paraId="44CE3144" w14:textId="77777777" w:rsidR="005D0F69" w:rsidRDefault="005D0F69" w:rsidP="000351BD">
      <w:pPr>
        <w:pStyle w:val="Corpodetexto"/>
        <w:numPr>
          <w:ilvl w:val="0"/>
          <w:numId w:val="6"/>
        </w:numPr>
        <w:spacing w:after="120" w:line="276" w:lineRule="auto"/>
        <w:ind w:left="1134" w:firstLine="0"/>
      </w:pPr>
      <w:r>
        <w:t>Cadastro Nacional de Empresas Inidôneas e Suspensas – CEIS, mantido pela Controladoria-Geral da União;</w:t>
      </w:r>
    </w:p>
    <w:p w14:paraId="3544E5C8" w14:textId="77777777" w:rsidR="005D0F69" w:rsidRDefault="005D0F69" w:rsidP="000351BD">
      <w:pPr>
        <w:pStyle w:val="Corpodetexto"/>
        <w:numPr>
          <w:ilvl w:val="0"/>
          <w:numId w:val="6"/>
        </w:numPr>
        <w:spacing w:after="120" w:line="276" w:lineRule="auto"/>
        <w:ind w:left="1134" w:firstLine="0"/>
      </w:pPr>
      <w:r>
        <w:t>Cadastro Nacional de Empresas Punidas – CNEP, mantido pela Controladoria-Geral da União;</w:t>
      </w:r>
    </w:p>
    <w:p w14:paraId="2F2FE899" w14:textId="4008B38C" w:rsidR="005D0F69" w:rsidRDefault="005D0F69" w:rsidP="005D0F69">
      <w:pPr>
        <w:pStyle w:val="Corpodetexto"/>
        <w:spacing w:after="120" w:line="276" w:lineRule="auto"/>
        <w:ind w:left="993"/>
      </w:pPr>
      <w:r w:rsidRPr="003B11A0">
        <w:rPr>
          <w:b/>
          <w:bCs/>
        </w:rPr>
        <w:t>6.</w:t>
      </w:r>
      <w:r>
        <w:rPr>
          <w:b/>
          <w:bCs/>
        </w:rPr>
        <w:t xml:space="preserve">3 </w:t>
      </w:r>
      <w:r>
        <w:t>A consulta aos cadastros será realizada em nome do fornecedor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5BFAFF3C" w14:textId="78A9F14A" w:rsidR="005D0F69" w:rsidRDefault="005D0F69" w:rsidP="005D0F69">
      <w:pPr>
        <w:pStyle w:val="Corpodetexto"/>
        <w:spacing w:after="120" w:line="276" w:lineRule="auto"/>
        <w:ind w:left="993"/>
      </w:pPr>
      <w:r w:rsidRPr="003B11A0">
        <w:rPr>
          <w:b/>
          <w:bCs/>
        </w:rPr>
        <w:t>6.</w:t>
      </w:r>
      <w:r>
        <w:rPr>
          <w:b/>
          <w:bCs/>
        </w:rPr>
        <w:t>4</w:t>
      </w:r>
      <w:r>
        <w:t xml:space="preserve"> É dever do fornecedor manter atualizada a respectiva documentação constante do SICAF, ou encaminhar, quando solicitado pela SOMAR, a documentação devidamente atualizada.</w:t>
      </w:r>
    </w:p>
    <w:p w14:paraId="471E8FD7" w14:textId="0917376F" w:rsidR="005D0F69" w:rsidRDefault="005D0F69" w:rsidP="005D0F69">
      <w:pPr>
        <w:pStyle w:val="Corpodetexto"/>
        <w:spacing w:after="120" w:line="276" w:lineRule="auto"/>
        <w:ind w:left="993"/>
      </w:pPr>
      <w:r w:rsidRPr="003B11A0">
        <w:rPr>
          <w:b/>
          <w:bCs/>
        </w:rPr>
        <w:t>6.</w:t>
      </w:r>
      <w:r>
        <w:rPr>
          <w:b/>
          <w:bCs/>
        </w:rPr>
        <w:t>5</w:t>
      </w:r>
      <w:r>
        <w:t xml:space="preserve">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C631B57" w14:textId="1EAE4100" w:rsidR="00F556D9" w:rsidRDefault="00F556D9" w:rsidP="00A14F6A">
      <w:pPr>
        <w:pStyle w:val="Corpodetexto"/>
        <w:spacing w:after="120" w:line="276" w:lineRule="auto"/>
        <w:ind w:left="993"/>
        <w:rPr>
          <w:b/>
          <w:bCs/>
        </w:rPr>
      </w:pPr>
      <w:r w:rsidRPr="00F556D9">
        <w:rPr>
          <w:b/>
          <w:bCs/>
        </w:rPr>
        <w:t>6.</w:t>
      </w:r>
      <w:r w:rsidR="005D0F69">
        <w:rPr>
          <w:b/>
          <w:bCs/>
        </w:rPr>
        <w:t>6</w:t>
      </w:r>
      <w:r w:rsidRPr="00F556D9">
        <w:rPr>
          <w:b/>
          <w:bCs/>
        </w:rPr>
        <w:tab/>
      </w:r>
      <w:r w:rsidR="005F7A74">
        <w:rPr>
          <w:b/>
          <w:bCs/>
        </w:rPr>
        <w:t>D</w:t>
      </w:r>
      <w:r w:rsidR="005F7A74" w:rsidRPr="00F556D9">
        <w:rPr>
          <w:b/>
          <w:bCs/>
        </w:rPr>
        <w:t>a justificativa da situação de inexigibilidade e razão da escolha do executante do serviço</w:t>
      </w:r>
    </w:p>
    <w:p w14:paraId="4DC00BEA" w14:textId="11075CDC" w:rsidR="00FC2FBC" w:rsidRDefault="005D0F69" w:rsidP="00FC2FBC">
      <w:pPr>
        <w:widowControl/>
        <w:autoSpaceDE/>
        <w:autoSpaceDN/>
        <w:spacing w:before="100" w:beforeAutospacing="1" w:after="100" w:afterAutospacing="1"/>
        <w:ind w:left="993"/>
        <w:jc w:val="both"/>
        <w:rPr>
          <w:sz w:val="24"/>
          <w:szCs w:val="24"/>
          <w:lang w:val="pt-BR" w:eastAsia="pt-BR"/>
        </w:rPr>
      </w:pPr>
      <w:r w:rsidRPr="005D0F69">
        <w:rPr>
          <w:b/>
          <w:bCs/>
          <w:sz w:val="24"/>
          <w:szCs w:val="24"/>
          <w:lang w:val="pt-BR" w:eastAsia="pt-BR"/>
        </w:rPr>
        <w:t>6.</w:t>
      </w:r>
      <w:r>
        <w:rPr>
          <w:b/>
          <w:bCs/>
          <w:sz w:val="24"/>
          <w:szCs w:val="24"/>
          <w:lang w:val="pt-BR" w:eastAsia="pt-BR"/>
        </w:rPr>
        <w:t>6</w:t>
      </w:r>
      <w:r w:rsidRPr="005D0F69">
        <w:rPr>
          <w:b/>
          <w:bCs/>
          <w:sz w:val="24"/>
          <w:szCs w:val="24"/>
          <w:lang w:val="pt-BR" w:eastAsia="pt-BR"/>
        </w:rPr>
        <w:t>.1</w:t>
      </w:r>
      <w:r>
        <w:rPr>
          <w:sz w:val="24"/>
          <w:szCs w:val="24"/>
          <w:lang w:val="pt-BR" w:eastAsia="pt-BR"/>
        </w:rPr>
        <w:t xml:space="preserve"> </w:t>
      </w:r>
      <w:r w:rsidR="00FC2FBC" w:rsidRPr="00FC2FBC">
        <w:rPr>
          <w:sz w:val="24"/>
          <w:szCs w:val="24"/>
          <w:lang w:val="pt-BR" w:eastAsia="pt-BR"/>
        </w:rPr>
        <w:t xml:space="preserve">Em conformidade com o </w:t>
      </w:r>
      <w:r w:rsidR="00FC2FBC" w:rsidRPr="00FC2FBC">
        <w:rPr>
          <w:b/>
          <w:bCs/>
          <w:sz w:val="24"/>
          <w:szCs w:val="24"/>
          <w:lang w:val="pt-BR" w:eastAsia="pt-BR"/>
        </w:rPr>
        <w:t>art. 74, I</w:t>
      </w:r>
      <w:r w:rsidR="00FC2FBC" w:rsidRPr="00FC2FBC">
        <w:rPr>
          <w:sz w:val="24"/>
          <w:szCs w:val="24"/>
          <w:lang w:val="pt-BR" w:eastAsia="pt-BR"/>
        </w:rPr>
        <w:t xml:space="preserve">, da </w:t>
      </w:r>
      <w:r w:rsidR="00FC2FBC" w:rsidRPr="00FC2FBC">
        <w:rPr>
          <w:b/>
          <w:bCs/>
          <w:sz w:val="24"/>
          <w:szCs w:val="24"/>
          <w:lang w:val="pt-BR" w:eastAsia="pt-BR"/>
        </w:rPr>
        <w:t>Lei nº 14.133/2021</w:t>
      </w:r>
      <w:r w:rsidR="00FC2FBC" w:rsidRPr="00FC2FBC">
        <w:rPr>
          <w:sz w:val="24"/>
          <w:szCs w:val="24"/>
          <w:lang w:val="pt-BR" w:eastAsia="pt-BR"/>
        </w:rPr>
        <w:t xml:space="preserve">, a </w:t>
      </w:r>
      <w:r w:rsidR="00FC2FBC" w:rsidRPr="00FC2FBC">
        <w:rPr>
          <w:b/>
          <w:bCs/>
          <w:sz w:val="24"/>
          <w:szCs w:val="24"/>
          <w:lang w:val="pt-BR" w:eastAsia="pt-BR"/>
        </w:rPr>
        <w:t>SOMAR</w:t>
      </w:r>
      <w:r w:rsidR="00FC2FBC" w:rsidRPr="00FC2FBC">
        <w:rPr>
          <w:sz w:val="24"/>
          <w:szCs w:val="24"/>
          <w:lang w:val="pt-BR" w:eastAsia="pt-BR"/>
        </w:rPr>
        <w:t xml:space="preserve"> optou pela </w:t>
      </w:r>
      <w:r w:rsidR="00FC2FBC" w:rsidRPr="00FC2FBC">
        <w:rPr>
          <w:b/>
          <w:bCs/>
          <w:sz w:val="24"/>
          <w:szCs w:val="24"/>
          <w:lang w:val="pt-BR" w:eastAsia="pt-BR"/>
        </w:rPr>
        <w:t>contratação direta, sem licitação</w:t>
      </w:r>
      <w:r w:rsidR="00FC2FBC" w:rsidRPr="00FC2FBC">
        <w:rPr>
          <w:sz w:val="24"/>
          <w:szCs w:val="24"/>
          <w:lang w:val="pt-BR" w:eastAsia="pt-BR"/>
        </w:rPr>
        <w:t xml:space="preserve">, com base na </w:t>
      </w:r>
      <w:r w:rsidR="00FC2FBC" w:rsidRPr="00FC2FBC">
        <w:rPr>
          <w:b/>
          <w:bCs/>
          <w:sz w:val="24"/>
          <w:szCs w:val="24"/>
          <w:lang w:val="pt-BR" w:eastAsia="pt-BR"/>
        </w:rPr>
        <w:t>hipótese de inexigibilidade</w:t>
      </w:r>
      <w:r w:rsidR="00FC2FBC" w:rsidRPr="00FC2FBC">
        <w:rPr>
          <w:sz w:val="24"/>
          <w:szCs w:val="24"/>
          <w:lang w:val="pt-BR" w:eastAsia="pt-BR"/>
        </w:rPr>
        <w:t xml:space="preserve"> de licitação, devido à natureza do objeto e à </w:t>
      </w:r>
      <w:r w:rsidR="00FC2FBC" w:rsidRPr="00FC2FBC">
        <w:rPr>
          <w:b/>
          <w:bCs/>
          <w:sz w:val="24"/>
          <w:szCs w:val="24"/>
          <w:lang w:val="pt-BR" w:eastAsia="pt-BR"/>
        </w:rPr>
        <w:t>notória especialização do fornecedor</w:t>
      </w:r>
      <w:r w:rsidR="00FC2FBC" w:rsidRPr="00FC2FBC">
        <w:rPr>
          <w:sz w:val="24"/>
          <w:szCs w:val="24"/>
          <w:lang w:val="pt-BR" w:eastAsia="pt-BR"/>
        </w:rPr>
        <w:t xml:space="preserve">, conforme descrito no § 3º, </w:t>
      </w:r>
      <w:r w:rsidR="00FC2FBC" w:rsidRPr="00FC2FBC">
        <w:rPr>
          <w:b/>
          <w:bCs/>
          <w:sz w:val="24"/>
          <w:szCs w:val="24"/>
          <w:lang w:val="pt-BR" w:eastAsia="pt-BR"/>
        </w:rPr>
        <w:t>inciso III</w:t>
      </w:r>
      <w:r w:rsidR="00FC2FBC" w:rsidRPr="00FC2FBC">
        <w:rPr>
          <w:sz w:val="24"/>
          <w:szCs w:val="24"/>
          <w:lang w:val="pt-BR" w:eastAsia="pt-BR"/>
        </w:rPr>
        <w:t>, do referido artigo.</w:t>
      </w:r>
    </w:p>
    <w:p w14:paraId="5B95EB58" w14:textId="3F15444C" w:rsidR="00FC2FBC" w:rsidRPr="00FC2FBC" w:rsidRDefault="00FC2FBC" w:rsidP="00FC2FBC">
      <w:pPr>
        <w:widowControl/>
        <w:autoSpaceDE/>
        <w:autoSpaceDN/>
        <w:spacing w:before="100" w:beforeAutospacing="1" w:after="100" w:afterAutospacing="1"/>
        <w:ind w:left="993"/>
        <w:jc w:val="both"/>
        <w:outlineLvl w:val="3"/>
        <w:rPr>
          <w:b/>
          <w:bCs/>
          <w:sz w:val="24"/>
          <w:szCs w:val="24"/>
          <w:lang w:val="pt-BR" w:eastAsia="pt-BR"/>
        </w:rPr>
      </w:pPr>
      <w:r>
        <w:rPr>
          <w:b/>
          <w:bCs/>
          <w:sz w:val="24"/>
          <w:szCs w:val="24"/>
          <w:lang w:val="pt-BR" w:eastAsia="pt-BR"/>
        </w:rPr>
        <w:t>6.</w:t>
      </w:r>
      <w:r w:rsidR="005D0F69">
        <w:rPr>
          <w:b/>
          <w:bCs/>
          <w:sz w:val="24"/>
          <w:szCs w:val="24"/>
          <w:lang w:val="pt-BR" w:eastAsia="pt-BR"/>
        </w:rPr>
        <w:t>6.2</w:t>
      </w:r>
      <w:r>
        <w:rPr>
          <w:b/>
          <w:bCs/>
          <w:sz w:val="24"/>
          <w:szCs w:val="24"/>
          <w:lang w:val="pt-BR" w:eastAsia="pt-BR"/>
        </w:rPr>
        <w:t xml:space="preserve"> </w:t>
      </w:r>
      <w:r w:rsidRPr="00FC2FBC">
        <w:rPr>
          <w:b/>
          <w:bCs/>
          <w:sz w:val="24"/>
          <w:szCs w:val="24"/>
          <w:lang w:val="pt-BR" w:eastAsia="pt-BR"/>
        </w:rPr>
        <w:t>Justificativa da Situação de Inexigibilidade</w:t>
      </w:r>
    </w:p>
    <w:p w14:paraId="217278EB" w14:textId="5165A3BE" w:rsidR="00FC2FBC" w:rsidRPr="00FC2FBC" w:rsidRDefault="005D0F69" w:rsidP="00FC2FBC">
      <w:pPr>
        <w:widowControl/>
        <w:autoSpaceDE/>
        <w:autoSpaceDN/>
        <w:spacing w:before="100" w:beforeAutospacing="1" w:after="100" w:afterAutospacing="1"/>
        <w:ind w:left="993"/>
        <w:jc w:val="both"/>
        <w:rPr>
          <w:sz w:val="24"/>
          <w:szCs w:val="24"/>
          <w:lang w:val="pt-BR" w:eastAsia="pt-BR"/>
        </w:rPr>
      </w:pPr>
      <w:r w:rsidRPr="005D0F69">
        <w:rPr>
          <w:b/>
          <w:bCs/>
          <w:sz w:val="24"/>
          <w:szCs w:val="24"/>
          <w:lang w:val="pt-BR" w:eastAsia="pt-BR"/>
        </w:rPr>
        <w:t>6.6.2.1</w:t>
      </w:r>
      <w:r>
        <w:rPr>
          <w:sz w:val="24"/>
          <w:szCs w:val="24"/>
          <w:lang w:val="pt-BR" w:eastAsia="pt-BR"/>
        </w:rPr>
        <w:t xml:space="preserve"> </w:t>
      </w:r>
      <w:r w:rsidR="00FC2FBC" w:rsidRPr="00FC2FBC">
        <w:rPr>
          <w:sz w:val="24"/>
          <w:szCs w:val="24"/>
          <w:lang w:val="pt-BR" w:eastAsia="pt-BR"/>
        </w:rPr>
        <w:t xml:space="preserve">A </w:t>
      </w:r>
      <w:r w:rsidR="00FC2FBC" w:rsidRPr="00FC2FBC">
        <w:rPr>
          <w:b/>
          <w:bCs/>
          <w:sz w:val="24"/>
          <w:szCs w:val="24"/>
          <w:lang w:val="pt-BR" w:eastAsia="pt-BR"/>
        </w:rPr>
        <w:t>inexigibilidade de licitação</w:t>
      </w:r>
      <w:r w:rsidR="00FC2FBC" w:rsidRPr="00FC2FBC">
        <w:rPr>
          <w:sz w:val="24"/>
          <w:szCs w:val="24"/>
          <w:lang w:val="pt-BR" w:eastAsia="pt-BR"/>
        </w:rPr>
        <w:t xml:space="preserve"> é fundamentada na singularidade do objeto a ser contratado, ou seja, pela impossibilidade de competição objetiva, uma vez que:</w:t>
      </w:r>
    </w:p>
    <w:p w14:paraId="3F95A311" w14:textId="77777777" w:rsidR="00FC2FBC" w:rsidRPr="00FC2FBC" w:rsidRDefault="00FC2FBC" w:rsidP="000351BD">
      <w:pPr>
        <w:pStyle w:val="PargrafodaLista"/>
        <w:widowControl/>
        <w:numPr>
          <w:ilvl w:val="0"/>
          <w:numId w:val="27"/>
        </w:numPr>
        <w:autoSpaceDE/>
        <w:autoSpaceDN/>
        <w:spacing w:before="120" w:after="120"/>
        <w:ind w:left="1349" w:hanging="357"/>
        <w:rPr>
          <w:sz w:val="24"/>
          <w:szCs w:val="24"/>
          <w:lang w:val="pt-BR" w:eastAsia="pt-BR"/>
        </w:rPr>
      </w:pPr>
      <w:r w:rsidRPr="00FC2FBC">
        <w:rPr>
          <w:sz w:val="24"/>
          <w:szCs w:val="24"/>
          <w:lang w:val="pt-BR" w:eastAsia="pt-BR"/>
        </w:rPr>
        <w:lastRenderedPageBreak/>
        <w:t xml:space="preserve">O </w:t>
      </w:r>
      <w:r w:rsidRPr="00FC2FBC">
        <w:rPr>
          <w:b/>
          <w:bCs/>
          <w:sz w:val="24"/>
          <w:szCs w:val="24"/>
          <w:lang w:val="pt-BR" w:eastAsia="pt-BR"/>
        </w:rPr>
        <w:t>sistema Zênite Fácil</w:t>
      </w:r>
      <w:r w:rsidRPr="00FC2FBC">
        <w:rPr>
          <w:sz w:val="24"/>
          <w:szCs w:val="24"/>
          <w:lang w:val="pt-BR" w:eastAsia="pt-BR"/>
        </w:rPr>
        <w:t xml:space="preserve"> e o </w:t>
      </w:r>
      <w:r w:rsidRPr="00FC2FBC">
        <w:rPr>
          <w:b/>
          <w:bCs/>
          <w:sz w:val="24"/>
          <w:szCs w:val="24"/>
          <w:lang w:val="pt-BR" w:eastAsia="pt-BR"/>
        </w:rPr>
        <w:t>serviço de Orientação por Escrito Zênite em Licitações e Contratos</w:t>
      </w:r>
      <w:r w:rsidRPr="00FC2FBC">
        <w:rPr>
          <w:sz w:val="24"/>
          <w:szCs w:val="24"/>
          <w:lang w:val="pt-BR" w:eastAsia="pt-BR"/>
        </w:rPr>
        <w:t xml:space="preserve"> são </w:t>
      </w:r>
      <w:r w:rsidRPr="00FC2FBC">
        <w:rPr>
          <w:b/>
          <w:bCs/>
          <w:sz w:val="24"/>
          <w:szCs w:val="24"/>
          <w:lang w:val="pt-BR" w:eastAsia="pt-BR"/>
        </w:rPr>
        <w:t>soluções especializadas</w:t>
      </w:r>
      <w:r w:rsidRPr="00FC2FBC">
        <w:rPr>
          <w:sz w:val="24"/>
          <w:szCs w:val="24"/>
          <w:lang w:val="pt-BR" w:eastAsia="pt-BR"/>
        </w:rPr>
        <w:t xml:space="preserve"> em </w:t>
      </w:r>
      <w:r w:rsidRPr="00FC2FBC">
        <w:rPr>
          <w:b/>
          <w:bCs/>
          <w:sz w:val="24"/>
          <w:szCs w:val="24"/>
          <w:lang w:val="pt-BR" w:eastAsia="pt-BR"/>
        </w:rPr>
        <w:t>contratações públicas</w:t>
      </w:r>
      <w:r w:rsidRPr="00FC2FBC">
        <w:rPr>
          <w:sz w:val="24"/>
          <w:szCs w:val="24"/>
          <w:lang w:val="pt-BR" w:eastAsia="pt-BR"/>
        </w:rPr>
        <w:t xml:space="preserve">, com </w:t>
      </w:r>
      <w:r w:rsidRPr="00FC2FBC">
        <w:rPr>
          <w:b/>
          <w:bCs/>
          <w:sz w:val="24"/>
          <w:szCs w:val="24"/>
          <w:lang w:val="pt-BR" w:eastAsia="pt-BR"/>
        </w:rPr>
        <w:t>caráter intelectual</w:t>
      </w:r>
      <w:r w:rsidRPr="00FC2FBC">
        <w:rPr>
          <w:sz w:val="24"/>
          <w:szCs w:val="24"/>
          <w:lang w:val="pt-BR" w:eastAsia="pt-BR"/>
        </w:rPr>
        <w:t xml:space="preserve">, sendo desenvolvidas e fornecidas exclusivamente pela </w:t>
      </w:r>
      <w:r w:rsidRPr="00FC2FBC">
        <w:rPr>
          <w:b/>
          <w:bCs/>
          <w:sz w:val="24"/>
          <w:szCs w:val="24"/>
          <w:lang w:val="pt-BR" w:eastAsia="pt-BR"/>
        </w:rPr>
        <w:t>Zênite Informação e Consultoria S/A</w:t>
      </w:r>
      <w:r w:rsidRPr="00FC2FBC">
        <w:rPr>
          <w:sz w:val="24"/>
          <w:szCs w:val="24"/>
          <w:lang w:val="pt-BR" w:eastAsia="pt-BR"/>
        </w:rPr>
        <w:t>.</w:t>
      </w:r>
    </w:p>
    <w:p w14:paraId="6A9D98E4" w14:textId="77777777" w:rsidR="00FC2FBC" w:rsidRPr="00FC2FBC" w:rsidRDefault="00FC2FBC" w:rsidP="000351BD">
      <w:pPr>
        <w:pStyle w:val="PargrafodaLista"/>
        <w:widowControl/>
        <w:numPr>
          <w:ilvl w:val="0"/>
          <w:numId w:val="27"/>
        </w:numPr>
        <w:autoSpaceDE/>
        <w:autoSpaceDN/>
        <w:spacing w:before="120" w:after="120"/>
        <w:ind w:left="1349" w:hanging="357"/>
        <w:rPr>
          <w:sz w:val="24"/>
          <w:szCs w:val="24"/>
          <w:lang w:val="pt-BR" w:eastAsia="pt-BR"/>
        </w:rPr>
      </w:pPr>
      <w:r w:rsidRPr="00FC2FBC">
        <w:rPr>
          <w:sz w:val="24"/>
          <w:szCs w:val="24"/>
          <w:lang w:val="pt-BR" w:eastAsia="pt-BR"/>
        </w:rPr>
        <w:t xml:space="preserve">Não há outros fornecedores que ofereçam soluções com o mesmo nível de </w:t>
      </w:r>
      <w:r w:rsidRPr="00FC2FBC">
        <w:rPr>
          <w:b/>
          <w:bCs/>
          <w:sz w:val="24"/>
          <w:szCs w:val="24"/>
          <w:lang w:val="pt-BR" w:eastAsia="pt-BR"/>
        </w:rPr>
        <w:t>especialização</w:t>
      </w:r>
      <w:r w:rsidRPr="00FC2FBC">
        <w:rPr>
          <w:sz w:val="24"/>
          <w:szCs w:val="24"/>
          <w:lang w:val="pt-BR" w:eastAsia="pt-BR"/>
        </w:rPr>
        <w:t xml:space="preserve"> e </w:t>
      </w:r>
      <w:r w:rsidRPr="00FC2FBC">
        <w:rPr>
          <w:b/>
          <w:bCs/>
          <w:sz w:val="24"/>
          <w:szCs w:val="24"/>
          <w:lang w:val="pt-BR" w:eastAsia="pt-BR"/>
        </w:rPr>
        <w:t>adequação</w:t>
      </w:r>
      <w:r w:rsidRPr="00FC2FBC">
        <w:rPr>
          <w:sz w:val="24"/>
          <w:szCs w:val="24"/>
          <w:lang w:val="pt-BR" w:eastAsia="pt-BR"/>
        </w:rPr>
        <w:t xml:space="preserve"> à </w:t>
      </w:r>
      <w:r w:rsidRPr="00FC2FBC">
        <w:rPr>
          <w:b/>
          <w:bCs/>
          <w:sz w:val="24"/>
          <w:szCs w:val="24"/>
          <w:lang w:val="pt-BR" w:eastAsia="pt-BR"/>
        </w:rPr>
        <w:t>realidade jurídica</w:t>
      </w:r>
      <w:r w:rsidRPr="00FC2FBC">
        <w:rPr>
          <w:sz w:val="24"/>
          <w:szCs w:val="24"/>
          <w:lang w:val="pt-BR" w:eastAsia="pt-BR"/>
        </w:rPr>
        <w:t xml:space="preserve"> e administrativa da </w:t>
      </w:r>
      <w:r w:rsidRPr="00FC2FBC">
        <w:rPr>
          <w:b/>
          <w:bCs/>
          <w:sz w:val="24"/>
          <w:szCs w:val="24"/>
          <w:lang w:val="pt-BR" w:eastAsia="pt-BR"/>
        </w:rPr>
        <w:t>SOMAR</w:t>
      </w:r>
      <w:r w:rsidRPr="00FC2FBC">
        <w:rPr>
          <w:sz w:val="24"/>
          <w:szCs w:val="24"/>
          <w:lang w:val="pt-BR" w:eastAsia="pt-BR"/>
        </w:rPr>
        <w:t xml:space="preserve">, em conformidade com a </w:t>
      </w:r>
      <w:r w:rsidRPr="00FC2FBC">
        <w:rPr>
          <w:b/>
          <w:bCs/>
          <w:sz w:val="24"/>
          <w:szCs w:val="24"/>
          <w:lang w:val="pt-BR" w:eastAsia="pt-BR"/>
        </w:rPr>
        <w:t>Lei 14.133/2021</w:t>
      </w:r>
      <w:r w:rsidRPr="00FC2FBC">
        <w:rPr>
          <w:sz w:val="24"/>
          <w:szCs w:val="24"/>
          <w:lang w:val="pt-BR" w:eastAsia="pt-BR"/>
        </w:rPr>
        <w:t xml:space="preserve"> e os modelos exigidos para </w:t>
      </w:r>
      <w:r w:rsidRPr="00FC2FBC">
        <w:rPr>
          <w:b/>
          <w:bCs/>
          <w:sz w:val="24"/>
          <w:szCs w:val="24"/>
          <w:lang w:val="pt-BR" w:eastAsia="pt-BR"/>
        </w:rPr>
        <w:t>contratação pública</w:t>
      </w:r>
      <w:r w:rsidRPr="00FC2FBC">
        <w:rPr>
          <w:sz w:val="24"/>
          <w:szCs w:val="24"/>
          <w:lang w:val="pt-BR" w:eastAsia="pt-BR"/>
        </w:rPr>
        <w:t>.</w:t>
      </w:r>
    </w:p>
    <w:p w14:paraId="3AFF5B3D" w14:textId="77777777" w:rsidR="00FC2FBC" w:rsidRPr="00FC2FBC" w:rsidRDefault="00FC2FBC" w:rsidP="000351BD">
      <w:pPr>
        <w:pStyle w:val="PargrafodaLista"/>
        <w:widowControl/>
        <w:numPr>
          <w:ilvl w:val="0"/>
          <w:numId w:val="27"/>
        </w:numPr>
        <w:autoSpaceDE/>
        <w:autoSpaceDN/>
        <w:spacing w:before="120" w:after="120"/>
        <w:ind w:left="1349" w:hanging="357"/>
        <w:rPr>
          <w:sz w:val="24"/>
          <w:szCs w:val="24"/>
          <w:lang w:val="pt-BR" w:eastAsia="pt-BR"/>
        </w:rPr>
      </w:pPr>
      <w:r w:rsidRPr="00FC2FBC">
        <w:rPr>
          <w:sz w:val="24"/>
          <w:szCs w:val="24"/>
          <w:lang w:val="pt-BR" w:eastAsia="pt-BR"/>
        </w:rPr>
        <w:t xml:space="preserve">A natureza do </w:t>
      </w:r>
      <w:r w:rsidRPr="00FC2FBC">
        <w:rPr>
          <w:b/>
          <w:bCs/>
          <w:sz w:val="24"/>
          <w:szCs w:val="24"/>
          <w:lang w:val="pt-BR" w:eastAsia="pt-BR"/>
        </w:rPr>
        <w:t>serviço de orientação jurídica</w:t>
      </w:r>
      <w:r w:rsidRPr="00FC2FBC">
        <w:rPr>
          <w:sz w:val="24"/>
          <w:szCs w:val="24"/>
          <w:lang w:val="pt-BR" w:eastAsia="pt-BR"/>
        </w:rPr>
        <w:t xml:space="preserve"> e do </w:t>
      </w:r>
      <w:r w:rsidRPr="00FC2FBC">
        <w:rPr>
          <w:b/>
          <w:bCs/>
          <w:sz w:val="24"/>
          <w:szCs w:val="24"/>
          <w:lang w:val="pt-BR" w:eastAsia="pt-BR"/>
        </w:rPr>
        <w:t>sistema informatizado de pesquisa</w:t>
      </w:r>
      <w:r w:rsidRPr="00FC2FBC">
        <w:rPr>
          <w:sz w:val="24"/>
          <w:szCs w:val="24"/>
          <w:lang w:val="pt-BR" w:eastAsia="pt-BR"/>
        </w:rPr>
        <w:t xml:space="preserve"> exige </w:t>
      </w:r>
      <w:r w:rsidRPr="00FC2FBC">
        <w:rPr>
          <w:b/>
          <w:bCs/>
          <w:sz w:val="24"/>
          <w:szCs w:val="24"/>
          <w:lang w:val="pt-BR" w:eastAsia="pt-BR"/>
        </w:rPr>
        <w:t>expertise única</w:t>
      </w:r>
      <w:r w:rsidRPr="00FC2FBC">
        <w:rPr>
          <w:sz w:val="24"/>
          <w:szCs w:val="24"/>
          <w:lang w:val="pt-BR" w:eastAsia="pt-BR"/>
        </w:rPr>
        <w:t xml:space="preserve"> no domínio das </w:t>
      </w:r>
      <w:r w:rsidRPr="00FC2FBC">
        <w:rPr>
          <w:b/>
          <w:bCs/>
          <w:sz w:val="24"/>
          <w:szCs w:val="24"/>
          <w:lang w:val="pt-BR" w:eastAsia="pt-BR"/>
        </w:rPr>
        <w:t>normas de licitações e contratos administrativos</w:t>
      </w:r>
      <w:r w:rsidRPr="00FC2FBC">
        <w:rPr>
          <w:sz w:val="24"/>
          <w:szCs w:val="24"/>
          <w:lang w:val="pt-BR" w:eastAsia="pt-BR"/>
        </w:rPr>
        <w:t xml:space="preserve">, sendo, portanto, </w:t>
      </w:r>
      <w:r w:rsidRPr="00FC2FBC">
        <w:rPr>
          <w:b/>
          <w:bCs/>
          <w:sz w:val="24"/>
          <w:szCs w:val="24"/>
          <w:lang w:val="pt-BR" w:eastAsia="pt-BR"/>
        </w:rPr>
        <w:t>inviável a realização de competição entre fornecedores</w:t>
      </w:r>
      <w:r w:rsidRPr="00FC2FBC">
        <w:rPr>
          <w:sz w:val="24"/>
          <w:szCs w:val="24"/>
          <w:lang w:val="pt-BR" w:eastAsia="pt-BR"/>
        </w:rPr>
        <w:t>.</w:t>
      </w:r>
    </w:p>
    <w:p w14:paraId="715C0906" w14:textId="334AA340" w:rsidR="00FC2FBC" w:rsidRDefault="005D0F69" w:rsidP="00FC2FBC">
      <w:pPr>
        <w:widowControl/>
        <w:autoSpaceDE/>
        <w:autoSpaceDN/>
        <w:spacing w:before="100" w:beforeAutospacing="1" w:after="100" w:afterAutospacing="1"/>
        <w:ind w:left="993"/>
        <w:jc w:val="both"/>
        <w:rPr>
          <w:sz w:val="24"/>
          <w:szCs w:val="24"/>
          <w:lang w:val="pt-BR" w:eastAsia="pt-BR"/>
        </w:rPr>
      </w:pPr>
      <w:r w:rsidRPr="005D0F69">
        <w:rPr>
          <w:b/>
          <w:bCs/>
          <w:sz w:val="24"/>
          <w:szCs w:val="24"/>
          <w:lang w:val="pt-BR" w:eastAsia="pt-BR"/>
        </w:rPr>
        <w:t>6.6.2.</w:t>
      </w:r>
      <w:r>
        <w:rPr>
          <w:b/>
          <w:bCs/>
          <w:sz w:val="24"/>
          <w:szCs w:val="24"/>
          <w:lang w:val="pt-BR" w:eastAsia="pt-BR"/>
        </w:rPr>
        <w:t>2</w:t>
      </w:r>
      <w:r>
        <w:rPr>
          <w:sz w:val="24"/>
          <w:szCs w:val="24"/>
          <w:lang w:val="pt-BR" w:eastAsia="pt-BR"/>
        </w:rPr>
        <w:t xml:space="preserve"> </w:t>
      </w:r>
      <w:r w:rsidR="00FC2FBC" w:rsidRPr="00FC2FBC">
        <w:rPr>
          <w:sz w:val="24"/>
          <w:szCs w:val="24"/>
          <w:lang w:val="pt-BR" w:eastAsia="pt-BR"/>
        </w:rPr>
        <w:t xml:space="preserve">Dessa forma, a contratação direta é amparada pela </w:t>
      </w:r>
      <w:r w:rsidR="00FC2FBC" w:rsidRPr="00FC2FBC">
        <w:rPr>
          <w:b/>
          <w:bCs/>
          <w:sz w:val="24"/>
          <w:szCs w:val="24"/>
          <w:lang w:val="pt-BR" w:eastAsia="pt-BR"/>
        </w:rPr>
        <w:t>impossibilidade de competição</w:t>
      </w:r>
      <w:r w:rsidR="00FC2FBC" w:rsidRPr="00FC2FBC">
        <w:rPr>
          <w:sz w:val="24"/>
          <w:szCs w:val="24"/>
          <w:lang w:val="pt-BR" w:eastAsia="pt-BR"/>
        </w:rPr>
        <w:t xml:space="preserve">, uma vez que a especialização do serviço oferecido pela </w:t>
      </w:r>
      <w:r w:rsidR="00FC2FBC" w:rsidRPr="00FC2FBC">
        <w:rPr>
          <w:b/>
          <w:bCs/>
          <w:sz w:val="24"/>
          <w:szCs w:val="24"/>
          <w:lang w:val="pt-BR" w:eastAsia="pt-BR"/>
        </w:rPr>
        <w:t>Zênite</w:t>
      </w:r>
      <w:r w:rsidR="00FC2FBC" w:rsidRPr="00FC2FBC">
        <w:rPr>
          <w:sz w:val="24"/>
          <w:szCs w:val="24"/>
          <w:lang w:val="pt-BR" w:eastAsia="pt-BR"/>
        </w:rPr>
        <w:t xml:space="preserve"> é essencial para a </w:t>
      </w:r>
      <w:r w:rsidR="00FC2FBC" w:rsidRPr="00FC2FBC">
        <w:rPr>
          <w:b/>
          <w:bCs/>
          <w:sz w:val="24"/>
          <w:szCs w:val="24"/>
          <w:lang w:val="pt-BR" w:eastAsia="pt-BR"/>
        </w:rPr>
        <w:t>efetividade da contratação</w:t>
      </w:r>
      <w:r w:rsidR="00FC2FBC" w:rsidRPr="00FC2FBC">
        <w:rPr>
          <w:sz w:val="24"/>
          <w:szCs w:val="24"/>
          <w:lang w:val="pt-BR" w:eastAsia="pt-BR"/>
        </w:rPr>
        <w:t xml:space="preserve">, atendendo de forma exclusiva às necessidades da </w:t>
      </w:r>
      <w:r w:rsidR="00FC2FBC" w:rsidRPr="00FC2FBC">
        <w:rPr>
          <w:b/>
          <w:bCs/>
          <w:sz w:val="24"/>
          <w:szCs w:val="24"/>
          <w:lang w:val="pt-BR" w:eastAsia="pt-BR"/>
        </w:rPr>
        <w:t>SOMAR</w:t>
      </w:r>
      <w:r w:rsidR="00FC2FBC" w:rsidRPr="00FC2FBC">
        <w:rPr>
          <w:sz w:val="24"/>
          <w:szCs w:val="24"/>
          <w:lang w:val="pt-BR" w:eastAsia="pt-BR"/>
        </w:rPr>
        <w:t xml:space="preserve"> e das demandas operacionais específicas da autarquia.</w:t>
      </w:r>
    </w:p>
    <w:p w14:paraId="72D33186" w14:textId="2808EBC3" w:rsidR="00FC2FBC" w:rsidRPr="00FC2FBC" w:rsidRDefault="00FC2FBC" w:rsidP="00FC2FBC">
      <w:pPr>
        <w:widowControl/>
        <w:autoSpaceDE/>
        <w:autoSpaceDN/>
        <w:spacing w:before="100" w:beforeAutospacing="1" w:after="100" w:afterAutospacing="1"/>
        <w:ind w:left="993"/>
        <w:jc w:val="both"/>
        <w:outlineLvl w:val="3"/>
        <w:rPr>
          <w:b/>
          <w:bCs/>
          <w:sz w:val="24"/>
          <w:szCs w:val="24"/>
          <w:lang w:val="pt-BR" w:eastAsia="pt-BR"/>
        </w:rPr>
      </w:pPr>
      <w:r>
        <w:rPr>
          <w:b/>
          <w:bCs/>
          <w:sz w:val="24"/>
          <w:szCs w:val="24"/>
          <w:lang w:val="pt-BR" w:eastAsia="pt-BR"/>
        </w:rPr>
        <w:t>6.</w:t>
      </w:r>
      <w:r w:rsidR="00057774">
        <w:rPr>
          <w:b/>
          <w:bCs/>
          <w:sz w:val="24"/>
          <w:szCs w:val="24"/>
          <w:lang w:val="pt-BR" w:eastAsia="pt-BR"/>
        </w:rPr>
        <w:t>6.3</w:t>
      </w:r>
      <w:r w:rsidRPr="00FC2FBC">
        <w:rPr>
          <w:b/>
          <w:bCs/>
          <w:sz w:val="24"/>
          <w:szCs w:val="24"/>
          <w:lang w:val="pt-BR" w:eastAsia="pt-BR"/>
        </w:rPr>
        <w:t xml:space="preserve"> Razão da Escolha do Executante do Serviço</w:t>
      </w:r>
    </w:p>
    <w:p w14:paraId="2B1FD5BF" w14:textId="77777777" w:rsidR="00FC2FBC" w:rsidRDefault="00FC2FBC" w:rsidP="00FC2FBC">
      <w:pPr>
        <w:widowControl/>
        <w:autoSpaceDE/>
        <w:autoSpaceDN/>
        <w:spacing w:before="100" w:beforeAutospacing="1" w:after="100" w:afterAutospacing="1"/>
        <w:ind w:left="993"/>
        <w:jc w:val="both"/>
        <w:rPr>
          <w:sz w:val="24"/>
          <w:szCs w:val="24"/>
          <w:lang w:val="pt-BR" w:eastAsia="pt-BR"/>
        </w:rPr>
      </w:pPr>
      <w:r w:rsidRPr="00FC2FBC">
        <w:rPr>
          <w:sz w:val="24"/>
          <w:szCs w:val="24"/>
          <w:lang w:val="pt-BR" w:eastAsia="pt-BR"/>
        </w:rPr>
        <w:t xml:space="preserve">A escolha da </w:t>
      </w:r>
      <w:r w:rsidRPr="00FC2FBC">
        <w:rPr>
          <w:b/>
          <w:bCs/>
          <w:sz w:val="24"/>
          <w:szCs w:val="24"/>
          <w:lang w:val="pt-BR" w:eastAsia="pt-BR"/>
        </w:rPr>
        <w:t>Zênite Informação e Consultoria S/A</w:t>
      </w:r>
      <w:r w:rsidRPr="00FC2FBC">
        <w:rPr>
          <w:sz w:val="24"/>
          <w:szCs w:val="24"/>
          <w:lang w:val="pt-BR" w:eastAsia="pt-BR"/>
        </w:rPr>
        <w:t xml:space="preserve"> como </w:t>
      </w:r>
      <w:r w:rsidRPr="00FC2FBC">
        <w:rPr>
          <w:b/>
          <w:bCs/>
          <w:sz w:val="24"/>
          <w:szCs w:val="24"/>
          <w:lang w:val="pt-BR" w:eastAsia="pt-BR"/>
        </w:rPr>
        <w:t>executante do serviço</w:t>
      </w:r>
      <w:r w:rsidRPr="00FC2FBC">
        <w:rPr>
          <w:sz w:val="24"/>
          <w:szCs w:val="24"/>
          <w:lang w:val="pt-BR" w:eastAsia="pt-BR"/>
        </w:rPr>
        <w:t xml:space="preserve"> foi realizada com base nas seguintes razões, que demonstram a </w:t>
      </w:r>
      <w:r w:rsidRPr="00FC2FBC">
        <w:rPr>
          <w:b/>
          <w:bCs/>
          <w:sz w:val="24"/>
          <w:szCs w:val="24"/>
          <w:lang w:val="pt-BR" w:eastAsia="pt-BR"/>
        </w:rPr>
        <w:t>justificativa técnica</w:t>
      </w:r>
      <w:r w:rsidRPr="00FC2FBC">
        <w:rPr>
          <w:sz w:val="24"/>
          <w:szCs w:val="24"/>
          <w:lang w:val="pt-BR" w:eastAsia="pt-BR"/>
        </w:rPr>
        <w:t xml:space="preserve"> para a escolha do fornecedor:</w:t>
      </w:r>
    </w:p>
    <w:p w14:paraId="7F57C1CC" w14:textId="5EE3D3BD" w:rsidR="00FC2FBC" w:rsidRPr="00FC2FBC" w:rsidRDefault="005D0F69" w:rsidP="00FC2FBC">
      <w:pPr>
        <w:widowControl/>
        <w:autoSpaceDE/>
        <w:autoSpaceDN/>
        <w:spacing w:before="100" w:beforeAutospacing="1" w:after="100" w:afterAutospacing="1"/>
        <w:ind w:left="993"/>
        <w:jc w:val="both"/>
        <w:rPr>
          <w:sz w:val="24"/>
          <w:szCs w:val="24"/>
          <w:lang w:val="pt-BR" w:eastAsia="pt-BR"/>
        </w:rPr>
      </w:pPr>
      <w:r>
        <w:rPr>
          <w:b/>
          <w:bCs/>
          <w:sz w:val="24"/>
          <w:szCs w:val="24"/>
          <w:lang w:val="pt-BR" w:eastAsia="pt-BR"/>
        </w:rPr>
        <w:t>6.</w:t>
      </w:r>
      <w:r w:rsidR="00057774">
        <w:rPr>
          <w:b/>
          <w:bCs/>
          <w:sz w:val="24"/>
          <w:szCs w:val="24"/>
          <w:lang w:val="pt-BR" w:eastAsia="pt-BR"/>
        </w:rPr>
        <w:t>6.4</w:t>
      </w:r>
      <w:r>
        <w:rPr>
          <w:b/>
          <w:bCs/>
          <w:sz w:val="24"/>
          <w:szCs w:val="24"/>
          <w:lang w:val="pt-BR" w:eastAsia="pt-BR"/>
        </w:rPr>
        <w:t xml:space="preserve"> </w:t>
      </w:r>
      <w:r w:rsidR="00FC2FBC" w:rsidRPr="00FC2FBC">
        <w:rPr>
          <w:b/>
          <w:bCs/>
          <w:sz w:val="24"/>
          <w:szCs w:val="24"/>
          <w:lang w:val="pt-BR" w:eastAsia="pt-BR"/>
        </w:rPr>
        <w:t>Notória Especialização e Experiência Comprovada</w:t>
      </w:r>
    </w:p>
    <w:p w14:paraId="64B29EE7" w14:textId="77777777" w:rsidR="00FC2FBC" w:rsidRPr="00FC2FBC" w:rsidRDefault="00FC2FBC" w:rsidP="000351BD">
      <w:pPr>
        <w:pStyle w:val="PargrafodaLista"/>
        <w:widowControl/>
        <w:numPr>
          <w:ilvl w:val="0"/>
          <w:numId w:val="28"/>
        </w:numPr>
        <w:autoSpaceDE/>
        <w:autoSpaceDN/>
        <w:spacing w:before="120" w:after="120"/>
        <w:ind w:left="1077" w:hanging="357"/>
        <w:rPr>
          <w:sz w:val="24"/>
          <w:szCs w:val="24"/>
          <w:lang w:val="pt-BR" w:eastAsia="pt-BR"/>
        </w:rPr>
      </w:pPr>
      <w:r w:rsidRPr="00FC2FBC">
        <w:rPr>
          <w:sz w:val="24"/>
          <w:szCs w:val="24"/>
          <w:lang w:val="pt-BR" w:eastAsia="pt-BR"/>
        </w:rPr>
        <w:t xml:space="preserve">A </w:t>
      </w:r>
      <w:r w:rsidRPr="00FC2FBC">
        <w:rPr>
          <w:b/>
          <w:bCs/>
          <w:sz w:val="24"/>
          <w:szCs w:val="24"/>
          <w:lang w:val="pt-BR" w:eastAsia="pt-BR"/>
        </w:rPr>
        <w:t>Zênite Informação e Consultoria S/A</w:t>
      </w:r>
      <w:r w:rsidRPr="00FC2FBC">
        <w:rPr>
          <w:sz w:val="24"/>
          <w:szCs w:val="24"/>
          <w:lang w:val="pt-BR" w:eastAsia="pt-BR"/>
        </w:rPr>
        <w:t xml:space="preserve"> é uma empresa de </w:t>
      </w:r>
      <w:r w:rsidRPr="00FC2FBC">
        <w:rPr>
          <w:b/>
          <w:bCs/>
          <w:sz w:val="24"/>
          <w:szCs w:val="24"/>
          <w:lang w:val="pt-BR" w:eastAsia="pt-BR"/>
        </w:rPr>
        <w:t>reconhecida idoneidade</w:t>
      </w:r>
      <w:r w:rsidRPr="00FC2FBC">
        <w:rPr>
          <w:sz w:val="24"/>
          <w:szCs w:val="24"/>
          <w:lang w:val="pt-BR" w:eastAsia="pt-BR"/>
        </w:rPr>
        <w:t xml:space="preserve"> e </w:t>
      </w:r>
      <w:r w:rsidRPr="00FC2FBC">
        <w:rPr>
          <w:b/>
          <w:bCs/>
          <w:sz w:val="24"/>
          <w:szCs w:val="24"/>
          <w:lang w:val="pt-BR" w:eastAsia="pt-BR"/>
        </w:rPr>
        <w:t>experiência consolidada</w:t>
      </w:r>
      <w:r w:rsidRPr="00FC2FBC">
        <w:rPr>
          <w:sz w:val="24"/>
          <w:szCs w:val="24"/>
          <w:lang w:val="pt-BR" w:eastAsia="pt-BR"/>
        </w:rPr>
        <w:t xml:space="preserve"> na </w:t>
      </w:r>
      <w:r w:rsidRPr="00FC2FBC">
        <w:rPr>
          <w:b/>
          <w:bCs/>
          <w:sz w:val="24"/>
          <w:szCs w:val="24"/>
          <w:lang w:val="pt-BR" w:eastAsia="pt-BR"/>
        </w:rPr>
        <w:t>prestação de serviços especializados</w:t>
      </w:r>
      <w:r w:rsidRPr="00FC2FBC">
        <w:rPr>
          <w:sz w:val="24"/>
          <w:szCs w:val="24"/>
          <w:lang w:val="pt-BR" w:eastAsia="pt-BR"/>
        </w:rPr>
        <w:t xml:space="preserve"> no âmbito de </w:t>
      </w:r>
      <w:r w:rsidRPr="00FC2FBC">
        <w:rPr>
          <w:b/>
          <w:bCs/>
          <w:sz w:val="24"/>
          <w:szCs w:val="24"/>
          <w:lang w:val="pt-BR" w:eastAsia="pt-BR"/>
        </w:rPr>
        <w:t>contratações públicas</w:t>
      </w:r>
      <w:r w:rsidRPr="00FC2FBC">
        <w:rPr>
          <w:sz w:val="24"/>
          <w:szCs w:val="24"/>
          <w:lang w:val="pt-BR" w:eastAsia="pt-BR"/>
        </w:rPr>
        <w:t xml:space="preserve"> e </w:t>
      </w:r>
      <w:r w:rsidRPr="00FC2FBC">
        <w:rPr>
          <w:b/>
          <w:bCs/>
          <w:sz w:val="24"/>
          <w:szCs w:val="24"/>
          <w:lang w:val="pt-BR" w:eastAsia="pt-BR"/>
        </w:rPr>
        <w:t>consultoria jurídica</w:t>
      </w:r>
      <w:r w:rsidRPr="00FC2FBC">
        <w:rPr>
          <w:sz w:val="24"/>
          <w:szCs w:val="24"/>
          <w:lang w:val="pt-BR" w:eastAsia="pt-BR"/>
        </w:rPr>
        <w:t xml:space="preserve"> para o setor público. A empresa tem vasta experiência no fornecimento de soluções relacionadas ao </w:t>
      </w:r>
      <w:r w:rsidRPr="00FC2FBC">
        <w:rPr>
          <w:b/>
          <w:bCs/>
          <w:sz w:val="24"/>
          <w:szCs w:val="24"/>
          <w:lang w:val="pt-BR" w:eastAsia="pt-BR"/>
        </w:rPr>
        <w:t>regime de licitações e contratos administrativos</w:t>
      </w:r>
      <w:r w:rsidRPr="00FC2FBC">
        <w:rPr>
          <w:sz w:val="24"/>
          <w:szCs w:val="24"/>
          <w:lang w:val="pt-BR" w:eastAsia="pt-BR"/>
        </w:rPr>
        <w:t xml:space="preserve">, com </w:t>
      </w:r>
      <w:r w:rsidRPr="00FC2FBC">
        <w:rPr>
          <w:b/>
          <w:bCs/>
          <w:sz w:val="24"/>
          <w:szCs w:val="24"/>
          <w:lang w:val="pt-BR" w:eastAsia="pt-BR"/>
        </w:rPr>
        <w:t>clientes de grande porte</w:t>
      </w:r>
      <w:r w:rsidRPr="00FC2FBC">
        <w:rPr>
          <w:sz w:val="24"/>
          <w:szCs w:val="24"/>
          <w:lang w:val="pt-BR" w:eastAsia="pt-BR"/>
        </w:rPr>
        <w:t xml:space="preserve"> no setor público.</w:t>
      </w:r>
    </w:p>
    <w:p w14:paraId="3386DE0F" w14:textId="77777777" w:rsidR="00FC2FBC" w:rsidRDefault="00FC2FBC" w:rsidP="000351BD">
      <w:pPr>
        <w:pStyle w:val="PargrafodaLista"/>
        <w:widowControl/>
        <w:numPr>
          <w:ilvl w:val="0"/>
          <w:numId w:val="28"/>
        </w:numPr>
        <w:autoSpaceDE/>
        <w:autoSpaceDN/>
        <w:spacing w:before="120" w:after="120"/>
        <w:ind w:left="1077" w:hanging="357"/>
        <w:rPr>
          <w:sz w:val="24"/>
          <w:szCs w:val="24"/>
          <w:lang w:val="pt-BR" w:eastAsia="pt-BR"/>
        </w:rPr>
      </w:pPr>
      <w:r w:rsidRPr="00FC2FBC">
        <w:rPr>
          <w:sz w:val="24"/>
          <w:szCs w:val="24"/>
          <w:lang w:val="pt-BR" w:eastAsia="pt-BR"/>
        </w:rPr>
        <w:t xml:space="preserve">A empresa foi </w:t>
      </w:r>
      <w:r w:rsidRPr="00FC2FBC">
        <w:rPr>
          <w:b/>
          <w:bCs/>
          <w:sz w:val="24"/>
          <w:szCs w:val="24"/>
          <w:lang w:val="pt-BR" w:eastAsia="pt-BR"/>
        </w:rPr>
        <w:t>responsável pelo desenvolvimento e comercialização do sistema Zênite Fácil</w:t>
      </w:r>
      <w:r w:rsidRPr="00FC2FBC">
        <w:rPr>
          <w:sz w:val="24"/>
          <w:szCs w:val="24"/>
          <w:lang w:val="pt-BR" w:eastAsia="pt-BR"/>
        </w:rPr>
        <w:t xml:space="preserve">, que é amplamente utilizado em </w:t>
      </w:r>
      <w:r w:rsidRPr="00FC2FBC">
        <w:rPr>
          <w:b/>
          <w:bCs/>
          <w:sz w:val="24"/>
          <w:szCs w:val="24"/>
          <w:lang w:val="pt-BR" w:eastAsia="pt-BR"/>
        </w:rPr>
        <w:t>órgãos públicos</w:t>
      </w:r>
      <w:r w:rsidRPr="00FC2FBC">
        <w:rPr>
          <w:sz w:val="24"/>
          <w:szCs w:val="24"/>
          <w:lang w:val="pt-BR" w:eastAsia="pt-BR"/>
        </w:rPr>
        <w:t xml:space="preserve"> em todo o Brasil. Além disso, a </w:t>
      </w:r>
      <w:r w:rsidRPr="00FC2FBC">
        <w:rPr>
          <w:b/>
          <w:bCs/>
          <w:sz w:val="24"/>
          <w:szCs w:val="24"/>
          <w:lang w:val="pt-BR" w:eastAsia="pt-BR"/>
        </w:rPr>
        <w:t>orientação por escrito</w:t>
      </w:r>
      <w:r w:rsidRPr="00FC2FBC">
        <w:rPr>
          <w:sz w:val="24"/>
          <w:szCs w:val="24"/>
          <w:lang w:val="pt-BR" w:eastAsia="pt-BR"/>
        </w:rPr>
        <w:t xml:space="preserve"> fornecida pela empresa é reconhecida pela sua </w:t>
      </w:r>
      <w:r w:rsidRPr="00FC2FBC">
        <w:rPr>
          <w:b/>
          <w:bCs/>
          <w:sz w:val="24"/>
          <w:szCs w:val="24"/>
          <w:lang w:val="pt-BR" w:eastAsia="pt-BR"/>
        </w:rPr>
        <w:t>qualidade técnica</w:t>
      </w:r>
      <w:r w:rsidRPr="00FC2FBC">
        <w:rPr>
          <w:sz w:val="24"/>
          <w:szCs w:val="24"/>
          <w:lang w:val="pt-BR" w:eastAsia="pt-BR"/>
        </w:rPr>
        <w:t xml:space="preserve"> e </w:t>
      </w:r>
      <w:r w:rsidRPr="00FC2FBC">
        <w:rPr>
          <w:b/>
          <w:bCs/>
          <w:sz w:val="24"/>
          <w:szCs w:val="24"/>
          <w:lang w:val="pt-BR" w:eastAsia="pt-BR"/>
        </w:rPr>
        <w:t>adequação</w:t>
      </w:r>
      <w:r w:rsidRPr="00FC2FBC">
        <w:rPr>
          <w:sz w:val="24"/>
          <w:szCs w:val="24"/>
          <w:lang w:val="pt-BR" w:eastAsia="pt-BR"/>
        </w:rPr>
        <w:t xml:space="preserve"> às necessidades específicas de cada contratante.</w:t>
      </w:r>
    </w:p>
    <w:p w14:paraId="5801ACA1" w14:textId="390D871A" w:rsidR="00FC2FBC" w:rsidRPr="00FC2FBC" w:rsidRDefault="005D0F69" w:rsidP="00FC2FBC">
      <w:pPr>
        <w:widowControl/>
        <w:autoSpaceDE/>
        <w:autoSpaceDN/>
        <w:spacing w:before="100" w:beforeAutospacing="1" w:after="100" w:afterAutospacing="1"/>
        <w:ind w:left="1077"/>
        <w:jc w:val="both"/>
        <w:rPr>
          <w:sz w:val="24"/>
          <w:szCs w:val="24"/>
          <w:lang w:val="pt-BR" w:eastAsia="pt-BR"/>
        </w:rPr>
      </w:pPr>
      <w:r>
        <w:rPr>
          <w:b/>
          <w:bCs/>
          <w:sz w:val="24"/>
          <w:szCs w:val="24"/>
          <w:lang w:val="pt-BR" w:eastAsia="pt-BR"/>
        </w:rPr>
        <w:t>6.6</w:t>
      </w:r>
      <w:r w:rsidR="00057774">
        <w:rPr>
          <w:b/>
          <w:bCs/>
          <w:sz w:val="24"/>
          <w:szCs w:val="24"/>
          <w:lang w:val="pt-BR" w:eastAsia="pt-BR"/>
        </w:rPr>
        <w:t>.5</w:t>
      </w:r>
      <w:r>
        <w:rPr>
          <w:b/>
          <w:bCs/>
          <w:sz w:val="24"/>
          <w:szCs w:val="24"/>
          <w:lang w:val="pt-BR" w:eastAsia="pt-BR"/>
        </w:rPr>
        <w:t xml:space="preserve"> </w:t>
      </w:r>
      <w:r w:rsidR="00FC2FBC" w:rsidRPr="00FC2FBC">
        <w:rPr>
          <w:b/>
          <w:bCs/>
          <w:sz w:val="24"/>
          <w:szCs w:val="24"/>
          <w:lang w:val="pt-BR" w:eastAsia="pt-BR"/>
        </w:rPr>
        <w:t>Exclusividade e Singularidade do Objeto</w:t>
      </w:r>
    </w:p>
    <w:p w14:paraId="53488BC2" w14:textId="77777777" w:rsidR="00FC2FBC" w:rsidRPr="00FC2FBC" w:rsidRDefault="00FC2FBC" w:rsidP="000351BD">
      <w:pPr>
        <w:pStyle w:val="PargrafodaLista"/>
        <w:widowControl/>
        <w:numPr>
          <w:ilvl w:val="0"/>
          <w:numId w:val="29"/>
        </w:numPr>
        <w:autoSpaceDE/>
        <w:autoSpaceDN/>
        <w:spacing w:before="120" w:after="120"/>
        <w:ind w:left="1077" w:hanging="357"/>
        <w:rPr>
          <w:sz w:val="24"/>
          <w:szCs w:val="24"/>
          <w:lang w:val="pt-BR" w:eastAsia="pt-BR"/>
        </w:rPr>
      </w:pPr>
      <w:r w:rsidRPr="00FC2FBC">
        <w:rPr>
          <w:sz w:val="24"/>
          <w:szCs w:val="24"/>
          <w:lang w:val="pt-BR" w:eastAsia="pt-BR"/>
        </w:rPr>
        <w:t xml:space="preserve">O </w:t>
      </w:r>
      <w:r w:rsidRPr="00FC2FBC">
        <w:rPr>
          <w:b/>
          <w:bCs/>
          <w:sz w:val="24"/>
          <w:szCs w:val="24"/>
          <w:lang w:val="pt-BR" w:eastAsia="pt-BR"/>
        </w:rPr>
        <w:t>sistema Zênite Fácil</w:t>
      </w:r>
      <w:r w:rsidRPr="00FC2FBC">
        <w:rPr>
          <w:sz w:val="24"/>
          <w:szCs w:val="24"/>
          <w:lang w:val="pt-BR" w:eastAsia="pt-BR"/>
        </w:rPr>
        <w:t xml:space="preserve"> é um </w:t>
      </w:r>
      <w:r w:rsidRPr="00FC2FBC">
        <w:rPr>
          <w:b/>
          <w:bCs/>
          <w:sz w:val="24"/>
          <w:szCs w:val="24"/>
          <w:lang w:val="pt-BR" w:eastAsia="pt-BR"/>
        </w:rPr>
        <w:t>produto exclusivo da Zênite</w:t>
      </w:r>
      <w:r w:rsidRPr="00FC2FBC">
        <w:rPr>
          <w:sz w:val="24"/>
          <w:szCs w:val="24"/>
          <w:lang w:val="pt-BR" w:eastAsia="pt-BR"/>
        </w:rPr>
        <w:t xml:space="preserve">, desenvolvido especificamente para a área de </w:t>
      </w:r>
      <w:r w:rsidRPr="00FC2FBC">
        <w:rPr>
          <w:b/>
          <w:bCs/>
          <w:sz w:val="24"/>
          <w:szCs w:val="24"/>
          <w:lang w:val="pt-BR" w:eastAsia="pt-BR"/>
        </w:rPr>
        <w:t>contratações públicas</w:t>
      </w:r>
      <w:r w:rsidRPr="00FC2FBC">
        <w:rPr>
          <w:sz w:val="24"/>
          <w:szCs w:val="24"/>
          <w:lang w:val="pt-BR" w:eastAsia="pt-BR"/>
        </w:rPr>
        <w:t xml:space="preserve">, o que impossibilita a competição com outras soluções disponíveis no mercado. A </w:t>
      </w:r>
      <w:r w:rsidRPr="00FC2FBC">
        <w:rPr>
          <w:b/>
          <w:bCs/>
          <w:sz w:val="24"/>
          <w:szCs w:val="24"/>
          <w:lang w:val="pt-BR" w:eastAsia="pt-BR"/>
        </w:rPr>
        <w:t>exclusividade do fornecimento</w:t>
      </w:r>
      <w:r w:rsidRPr="00FC2FBC">
        <w:rPr>
          <w:sz w:val="24"/>
          <w:szCs w:val="24"/>
          <w:lang w:val="pt-BR" w:eastAsia="pt-BR"/>
        </w:rPr>
        <w:t xml:space="preserve"> do sistema e do serviço de orientação jurídica reforça a razão pela qual a </w:t>
      </w:r>
      <w:r w:rsidRPr="00FC2FBC">
        <w:rPr>
          <w:b/>
          <w:bCs/>
          <w:sz w:val="24"/>
          <w:szCs w:val="24"/>
          <w:lang w:val="pt-BR" w:eastAsia="pt-BR"/>
        </w:rPr>
        <w:t>Zênite</w:t>
      </w:r>
      <w:r w:rsidRPr="00FC2FBC">
        <w:rPr>
          <w:sz w:val="24"/>
          <w:szCs w:val="24"/>
          <w:lang w:val="pt-BR" w:eastAsia="pt-BR"/>
        </w:rPr>
        <w:t xml:space="preserve"> foi escolhida como a </w:t>
      </w:r>
      <w:r w:rsidRPr="00FC2FBC">
        <w:rPr>
          <w:b/>
          <w:bCs/>
          <w:sz w:val="24"/>
          <w:szCs w:val="24"/>
          <w:lang w:val="pt-BR" w:eastAsia="pt-BR"/>
        </w:rPr>
        <w:t>única fornecedora</w:t>
      </w:r>
      <w:r w:rsidRPr="00FC2FBC">
        <w:rPr>
          <w:sz w:val="24"/>
          <w:szCs w:val="24"/>
          <w:lang w:val="pt-BR" w:eastAsia="pt-BR"/>
        </w:rPr>
        <w:t xml:space="preserve"> para atender à </w:t>
      </w:r>
      <w:r w:rsidRPr="00FC2FBC">
        <w:rPr>
          <w:b/>
          <w:bCs/>
          <w:sz w:val="24"/>
          <w:szCs w:val="24"/>
          <w:lang w:val="pt-BR" w:eastAsia="pt-BR"/>
        </w:rPr>
        <w:t>SOMAR</w:t>
      </w:r>
      <w:r w:rsidRPr="00FC2FBC">
        <w:rPr>
          <w:sz w:val="24"/>
          <w:szCs w:val="24"/>
          <w:lang w:val="pt-BR" w:eastAsia="pt-BR"/>
        </w:rPr>
        <w:t>.</w:t>
      </w:r>
    </w:p>
    <w:p w14:paraId="21266134" w14:textId="77777777" w:rsidR="00FC2FBC" w:rsidRPr="00FC2FBC" w:rsidRDefault="00FC2FBC" w:rsidP="00231F80">
      <w:pPr>
        <w:pStyle w:val="PargrafodaLista"/>
        <w:widowControl/>
        <w:numPr>
          <w:ilvl w:val="0"/>
          <w:numId w:val="29"/>
        </w:numPr>
        <w:autoSpaceDE/>
        <w:autoSpaceDN/>
        <w:spacing w:before="120" w:after="120"/>
        <w:ind w:left="1418" w:hanging="357"/>
        <w:rPr>
          <w:sz w:val="24"/>
          <w:szCs w:val="24"/>
          <w:lang w:val="pt-BR" w:eastAsia="pt-BR"/>
        </w:rPr>
      </w:pPr>
      <w:r w:rsidRPr="00FC2FBC">
        <w:rPr>
          <w:sz w:val="24"/>
          <w:szCs w:val="24"/>
          <w:lang w:val="pt-BR" w:eastAsia="pt-BR"/>
        </w:rPr>
        <w:t xml:space="preserve">Não existem soluções equivalentes que ofereçam a mesma </w:t>
      </w:r>
      <w:r w:rsidRPr="00FC2FBC">
        <w:rPr>
          <w:b/>
          <w:bCs/>
          <w:sz w:val="24"/>
          <w:szCs w:val="24"/>
          <w:lang w:val="pt-BR" w:eastAsia="pt-BR"/>
        </w:rPr>
        <w:t>integração</w:t>
      </w:r>
      <w:r w:rsidRPr="00FC2FBC">
        <w:rPr>
          <w:sz w:val="24"/>
          <w:szCs w:val="24"/>
          <w:lang w:val="pt-BR" w:eastAsia="pt-BR"/>
        </w:rPr>
        <w:t xml:space="preserve"> de funcionalidades e a </w:t>
      </w:r>
      <w:r w:rsidRPr="00FC2FBC">
        <w:rPr>
          <w:b/>
          <w:bCs/>
          <w:sz w:val="24"/>
          <w:szCs w:val="24"/>
          <w:lang w:val="pt-BR" w:eastAsia="pt-BR"/>
        </w:rPr>
        <w:t>qualidade técnica</w:t>
      </w:r>
      <w:r w:rsidRPr="00FC2FBC">
        <w:rPr>
          <w:sz w:val="24"/>
          <w:szCs w:val="24"/>
          <w:lang w:val="pt-BR" w:eastAsia="pt-BR"/>
        </w:rPr>
        <w:t xml:space="preserve"> que o </w:t>
      </w:r>
      <w:r w:rsidRPr="00FC2FBC">
        <w:rPr>
          <w:b/>
          <w:bCs/>
          <w:sz w:val="24"/>
          <w:szCs w:val="24"/>
          <w:lang w:val="pt-BR" w:eastAsia="pt-BR"/>
        </w:rPr>
        <w:t>sistema Zênite Fácil</w:t>
      </w:r>
      <w:r w:rsidRPr="00FC2FBC">
        <w:rPr>
          <w:sz w:val="24"/>
          <w:szCs w:val="24"/>
          <w:lang w:val="pt-BR" w:eastAsia="pt-BR"/>
        </w:rPr>
        <w:t xml:space="preserve"> proporciona, o </w:t>
      </w:r>
      <w:r w:rsidRPr="00FC2FBC">
        <w:rPr>
          <w:sz w:val="24"/>
          <w:szCs w:val="24"/>
          <w:lang w:val="pt-BR" w:eastAsia="pt-BR"/>
        </w:rPr>
        <w:lastRenderedPageBreak/>
        <w:t xml:space="preserve">que torna a contratação com a </w:t>
      </w:r>
      <w:r w:rsidRPr="00FC2FBC">
        <w:rPr>
          <w:b/>
          <w:bCs/>
          <w:sz w:val="24"/>
          <w:szCs w:val="24"/>
          <w:lang w:val="pt-BR" w:eastAsia="pt-BR"/>
        </w:rPr>
        <w:t>Zênite</w:t>
      </w:r>
      <w:r w:rsidRPr="00FC2FBC">
        <w:rPr>
          <w:sz w:val="24"/>
          <w:szCs w:val="24"/>
          <w:lang w:val="pt-BR" w:eastAsia="pt-BR"/>
        </w:rPr>
        <w:t xml:space="preserve"> a </w:t>
      </w:r>
      <w:r w:rsidRPr="00FC2FBC">
        <w:rPr>
          <w:b/>
          <w:bCs/>
          <w:sz w:val="24"/>
          <w:szCs w:val="24"/>
          <w:lang w:val="pt-BR" w:eastAsia="pt-BR"/>
        </w:rPr>
        <w:t>única viável</w:t>
      </w:r>
      <w:r w:rsidRPr="00FC2FBC">
        <w:rPr>
          <w:sz w:val="24"/>
          <w:szCs w:val="24"/>
          <w:lang w:val="pt-BR" w:eastAsia="pt-BR"/>
        </w:rPr>
        <w:t xml:space="preserve"> para atender às necessidades da autarquia.</w:t>
      </w:r>
    </w:p>
    <w:p w14:paraId="586BC58E" w14:textId="78A88E85" w:rsidR="00FC2FBC" w:rsidRPr="00FC2FBC" w:rsidRDefault="005D0F69" w:rsidP="00FC2FBC">
      <w:pPr>
        <w:widowControl/>
        <w:autoSpaceDE/>
        <w:autoSpaceDN/>
        <w:spacing w:before="100" w:beforeAutospacing="1" w:after="100" w:afterAutospacing="1"/>
        <w:ind w:left="1077"/>
        <w:jc w:val="both"/>
        <w:rPr>
          <w:sz w:val="24"/>
          <w:szCs w:val="24"/>
          <w:lang w:val="pt-BR" w:eastAsia="pt-BR"/>
        </w:rPr>
      </w:pPr>
      <w:r>
        <w:rPr>
          <w:b/>
          <w:bCs/>
          <w:sz w:val="24"/>
          <w:szCs w:val="24"/>
          <w:lang w:val="pt-BR" w:eastAsia="pt-BR"/>
        </w:rPr>
        <w:t>6.</w:t>
      </w:r>
      <w:r w:rsidR="00057774">
        <w:rPr>
          <w:b/>
          <w:bCs/>
          <w:sz w:val="24"/>
          <w:szCs w:val="24"/>
          <w:lang w:val="pt-BR" w:eastAsia="pt-BR"/>
        </w:rPr>
        <w:t>6.6</w:t>
      </w:r>
      <w:r>
        <w:rPr>
          <w:b/>
          <w:bCs/>
          <w:sz w:val="24"/>
          <w:szCs w:val="24"/>
          <w:lang w:val="pt-BR" w:eastAsia="pt-BR"/>
        </w:rPr>
        <w:t xml:space="preserve"> </w:t>
      </w:r>
      <w:r w:rsidR="00FC2FBC" w:rsidRPr="00FC2FBC">
        <w:rPr>
          <w:b/>
          <w:bCs/>
          <w:sz w:val="24"/>
          <w:szCs w:val="24"/>
          <w:lang w:val="pt-BR" w:eastAsia="pt-BR"/>
        </w:rPr>
        <w:t>Conformidade com as Exigências Legais</w:t>
      </w:r>
    </w:p>
    <w:p w14:paraId="3986C53C" w14:textId="77777777" w:rsidR="00FC2FBC" w:rsidRPr="00FC2FBC" w:rsidRDefault="00FC2FBC" w:rsidP="00231F80">
      <w:pPr>
        <w:pStyle w:val="PargrafodaLista"/>
        <w:widowControl/>
        <w:numPr>
          <w:ilvl w:val="0"/>
          <w:numId w:val="30"/>
        </w:numPr>
        <w:autoSpaceDE/>
        <w:autoSpaceDN/>
        <w:spacing w:before="120" w:after="120"/>
        <w:ind w:left="1418" w:hanging="284"/>
        <w:rPr>
          <w:sz w:val="24"/>
          <w:szCs w:val="24"/>
          <w:lang w:val="pt-BR" w:eastAsia="pt-BR"/>
        </w:rPr>
      </w:pPr>
      <w:r w:rsidRPr="00FC2FBC">
        <w:rPr>
          <w:sz w:val="24"/>
          <w:szCs w:val="24"/>
          <w:lang w:val="pt-BR" w:eastAsia="pt-BR"/>
        </w:rPr>
        <w:t xml:space="preserve">A escolha da </w:t>
      </w:r>
      <w:r w:rsidRPr="00FC2FBC">
        <w:rPr>
          <w:b/>
          <w:bCs/>
          <w:sz w:val="24"/>
          <w:szCs w:val="24"/>
          <w:lang w:val="pt-BR" w:eastAsia="pt-BR"/>
        </w:rPr>
        <w:t>Zênite</w:t>
      </w:r>
      <w:r w:rsidRPr="00FC2FBC">
        <w:rPr>
          <w:sz w:val="24"/>
          <w:szCs w:val="24"/>
          <w:lang w:val="pt-BR" w:eastAsia="pt-BR"/>
        </w:rPr>
        <w:t xml:space="preserve"> para fornecer o </w:t>
      </w:r>
      <w:r w:rsidRPr="00FC2FBC">
        <w:rPr>
          <w:b/>
          <w:bCs/>
          <w:sz w:val="24"/>
          <w:szCs w:val="24"/>
          <w:lang w:val="pt-BR" w:eastAsia="pt-BR"/>
        </w:rPr>
        <w:t>sistema Zênite Fácil</w:t>
      </w:r>
      <w:r w:rsidRPr="00FC2FBC">
        <w:rPr>
          <w:sz w:val="24"/>
          <w:szCs w:val="24"/>
          <w:lang w:val="pt-BR" w:eastAsia="pt-BR"/>
        </w:rPr>
        <w:t xml:space="preserve"> e o </w:t>
      </w:r>
      <w:r w:rsidRPr="00FC2FBC">
        <w:rPr>
          <w:b/>
          <w:bCs/>
          <w:sz w:val="24"/>
          <w:szCs w:val="24"/>
          <w:lang w:val="pt-BR" w:eastAsia="pt-BR"/>
        </w:rPr>
        <w:t>serviço de Orientação por Escrito Zênite em Licitações e Contratos</w:t>
      </w:r>
      <w:r w:rsidRPr="00FC2FBC">
        <w:rPr>
          <w:sz w:val="24"/>
          <w:szCs w:val="24"/>
          <w:lang w:val="pt-BR" w:eastAsia="pt-BR"/>
        </w:rPr>
        <w:t xml:space="preserve"> está em </w:t>
      </w:r>
      <w:r w:rsidRPr="00FC2FBC">
        <w:rPr>
          <w:b/>
          <w:bCs/>
          <w:sz w:val="24"/>
          <w:szCs w:val="24"/>
          <w:lang w:val="pt-BR" w:eastAsia="pt-BR"/>
        </w:rPr>
        <w:t>conformidade</w:t>
      </w:r>
      <w:r w:rsidRPr="00FC2FBC">
        <w:rPr>
          <w:sz w:val="24"/>
          <w:szCs w:val="24"/>
          <w:lang w:val="pt-BR" w:eastAsia="pt-BR"/>
        </w:rPr>
        <w:t xml:space="preserve"> com os requisitos da </w:t>
      </w:r>
      <w:r w:rsidRPr="00FC2FBC">
        <w:rPr>
          <w:b/>
          <w:bCs/>
          <w:sz w:val="24"/>
          <w:szCs w:val="24"/>
          <w:lang w:val="pt-BR" w:eastAsia="pt-BR"/>
        </w:rPr>
        <w:t>Lei nº 14.133/2021</w:t>
      </w:r>
      <w:r w:rsidRPr="00FC2FBC">
        <w:rPr>
          <w:sz w:val="24"/>
          <w:szCs w:val="24"/>
          <w:lang w:val="pt-BR" w:eastAsia="pt-BR"/>
        </w:rPr>
        <w:t xml:space="preserve">, que permite a contratação direta por meio de </w:t>
      </w:r>
      <w:r w:rsidRPr="00FC2FBC">
        <w:rPr>
          <w:b/>
          <w:bCs/>
          <w:sz w:val="24"/>
          <w:szCs w:val="24"/>
          <w:lang w:val="pt-BR" w:eastAsia="pt-BR"/>
        </w:rPr>
        <w:t>inexigibilidade de licitação</w:t>
      </w:r>
      <w:r w:rsidRPr="00FC2FBC">
        <w:rPr>
          <w:sz w:val="24"/>
          <w:szCs w:val="24"/>
          <w:lang w:val="pt-BR" w:eastAsia="pt-BR"/>
        </w:rPr>
        <w:t xml:space="preserve"> nos casos de </w:t>
      </w:r>
      <w:r w:rsidRPr="00FC2FBC">
        <w:rPr>
          <w:b/>
          <w:bCs/>
          <w:sz w:val="24"/>
          <w:szCs w:val="24"/>
          <w:lang w:val="pt-BR" w:eastAsia="pt-BR"/>
        </w:rPr>
        <w:t>singularidade do objeto</w:t>
      </w:r>
      <w:r w:rsidRPr="00FC2FBC">
        <w:rPr>
          <w:sz w:val="24"/>
          <w:szCs w:val="24"/>
          <w:lang w:val="pt-BR" w:eastAsia="pt-BR"/>
        </w:rPr>
        <w:t xml:space="preserve"> e </w:t>
      </w:r>
      <w:r w:rsidRPr="00FC2FBC">
        <w:rPr>
          <w:b/>
          <w:bCs/>
          <w:sz w:val="24"/>
          <w:szCs w:val="24"/>
          <w:lang w:val="pt-BR" w:eastAsia="pt-BR"/>
        </w:rPr>
        <w:t>notória especialização do fornecedor</w:t>
      </w:r>
      <w:r w:rsidRPr="00FC2FBC">
        <w:rPr>
          <w:sz w:val="24"/>
          <w:szCs w:val="24"/>
          <w:lang w:val="pt-BR" w:eastAsia="pt-BR"/>
        </w:rPr>
        <w:t>.</w:t>
      </w:r>
    </w:p>
    <w:p w14:paraId="024950D0" w14:textId="77777777" w:rsidR="00FC2FBC" w:rsidRPr="00FC2FBC" w:rsidRDefault="00FC2FBC" w:rsidP="00231F80">
      <w:pPr>
        <w:pStyle w:val="PargrafodaLista"/>
        <w:widowControl/>
        <w:numPr>
          <w:ilvl w:val="0"/>
          <w:numId w:val="30"/>
        </w:numPr>
        <w:autoSpaceDE/>
        <w:autoSpaceDN/>
        <w:spacing w:before="120" w:after="120"/>
        <w:ind w:left="1418" w:hanging="284"/>
        <w:rPr>
          <w:sz w:val="24"/>
          <w:szCs w:val="24"/>
          <w:lang w:val="pt-BR" w:eastAsia="pt-BR"/>
        </w:rPr>
      </w:pPr>
      <w:r w:rsidRPr="00FC2FBC">
        <w:rPr>
          <w:sz w:val="24"/>
          <w:szCs w:val="24"/>
          <w:lang w:val="pt-BR" w:eastAsia="pt-BR"/>
        </w:rPr>
        <w:t xml:space="preserve">Além disso, a </w:t>
      </w:r>
      <w:r w:rsidRPr="00FC2FBC">
        <w:rPr>
          <w:b/>
          <w:bCs/>
          <w:sz w:val="24"/>
          <w:szCs w:val="24"/>
          <w:lang w:val="pt-BR" w:eastAsia="pt-BR"/>
        </w:rPr>
        <w:t>Zênite</w:t>
      </w:r>
      <w:r w:rsidRPr="00FC2FBC">
        <w:rPr>
          <w:sz w:val="24"/>
          <w:szCs w:val="24"/>
          <w:lang w:val="pt-BR" w:eastAsia="pt-BR"/>
        </w:rPr>
        <w:t xml:space="preserve"> se compromete a fornecer as </w:t>
      </w:r>
      <w:r w:rsidRPr="00FC2FBC">
        <w:rPr>
          <w:b/>
          <w:bCs/>
          <w:sz w:val="24"/>
          <w:szCs w:val="24"/>
          <w:lang w:val="pt-BR" w:eastAsia="pt-BR"/>
        </w:rPr>
        <w:t>soluções contratadas</w:t>
      </w:r>
      <w:r w:rsidRPr="00FC2FBC">
        <w:rPr>
          <w:sz w:val="24"/>
          <w:szCs w:val="24"/>
          <w:lang w:val="pt-BR" w:eastAsia="pt-BR"/>
        </w:rPr>
        <w:t xml:space="preserve"> dentro dos parâmetros exigidos, garantindo a </w:t>
      </w:r>
      <w:r w:rsidRPr="00FC2FBC">
        <w:rPr>
          <w:b/>
          <w:bCs/>
          <w:sz w:val="24"/>
          <w:szCs w:val="24"/>
          <w:lang w:val="pt-BR" w:eastAsia="pt-BR"/>
        </w:rPr>
        <w:t>segurança jurídica</w:t>
      </w:r>
      <w:r w:rsidRPr="00FC2FBC">
        <w:rPr>
          <w:sz w:val="24"/>
          <w:szCs w:val="24"/>
          <w:lang w:val="pt-BR" w:eastAsia="pt-BR"/>
        </w:rPr>
        <w:t xml:space="preserve">, </w:t>
      </w:r>
      <w:r w:rsidRPr="00FC2FBC">
        <w:rPr>
          <w:b/>
          <w:bCs/>
          <w:sz w:val="24"/>
          <w:szCs w:val="24"/>
          <w:lang w:val="pt-BR" w:eastAsia="pt-BR"/>
        </w:rPr>
        <w:t>eficiência</w:t>
      </w:r>
      <w:r w:rsidRPr="00FC2FBC">
        <w:rPr>
          <w:sz w:val="24"/>
          <w:szCs w:val="24"/>
          <w:lang w:val="pt-BR" w:eastAsia="pt-BR"/>
        </w:rPr>
        <w:t xml:space="preserve"> e </w:t>
      </w:r>
      <w:r w:rsidRPr="00FC2FBC">
        <w:rPr>
          <w:b/>
          <w:bCs/>
          <w:sz w:val="24"/>
          <w:szCs w:val="24"/>
          <w:lang w:val="pt-BR" w:eastAsia="pt-BR"/>
        </w:rPr>
        <w:t>qualidade técnica</w:t>
      </w:r>
      <w:r w:rsidRPr="00FC2FBC">
        <w:rPr>
          <w:sz w:val="24"/>
          <w:szCs w:val="24"/>
          <w:lang w:val="pt-BR" w:eastAsia="pt-BR"/>
        </w:rPr>
        <w:t xml:space="preserve"> necessárias para o cumprimento da </w:t>
      </w:r>
      <w:r w:rsidRPr="00FC2FBC">
        <w:rPr>
          <w:b/>
          <w:bCs/>
          <w:sz w:val="24"/>
          <w:szCs w:val="24"/>
          <w:lang w:val="pt-BR" w:eastAsia="pt-BR"/>
        </w:rPr>
        <w:t>gestão das contratações públicas</w:t>
      </w:r>
      <w:r w:rsidRPr="00FC2FBC">
        <w:rPr>
          <w:sz w:val="24"/>
          <w:szCs w:val="24"/>
          <w:lang w:val="pt-BR" w:eastAsia="pt-BR"/>
        </w:rPr>
        <w:t xml:space="preserve"> da </w:t>
      </w:r>
      <w:r w:rsidRPr="00FC2FBC">
        <w:rPr>
          <w:b/>
          <w:bCs/>
          <w:sz w:val="24"/>
          <w:szCs w:val="24"/>
          <w:lang w:val="pt-BR" w:eastAsia="pt-BR"/>
        </w:rPr>
        <w:t>SOMAR</w:t>
      </w:r>
      <w:r w:rsidRPr="00FC2FBC">
        <w:rPr>
          <w:sz w:val="24"/>
          <w:szCs w:val="24"/>
          <w:lang w:val="pt-BR" w:eastAsia="pt-BR"/>
        </w:rPr>
        <w:t>.</w:t>
      </w:r>
    </w:p>
    <w:p w14:paraId="51ADF003" w14:textId="5C0D1728" w:rsidR="00FC2FBC" w:rsidRPr="00FC2FBC" w:rsidRDefault="00FC2FBC" w:rsidP="00FC2FBC">
      <w:pPr>
        <w:widowControl/>
        <w:autoSpaceDE/>
        <w:autoSpaceDN/>
        <w:spacing w:before="100" w:beforeAutospacing="1" w:after="100" w:afterAutospacing="1"/>
        <w:ind w:left="993"/>
        <w:jc w:val="both"/>
        <w:outlineLvl w:val="3"/>
        <w:rPr>
          <w:b/>
          <w:bCs/>
          <w:sz w:val="24"/>
          <w:szCs w:val="24"/>
          <w:lang w:val="pt-BR" w:eastAsia="pt-BR"/>
        </w:rPr>
      </w:pPr>
      <w:r>
        <w:rPr>
          <w:b/>
          <w:bCs/>
          <w:sz w:val="24"/>
          <w:szCs w:val="24"/>
          <w:lang w:val="pt-BR" w:eastAsia="pt-BR"/>
        </w:rPr>
        <w:t>6.</w:t>
      </w:r>
      <w:r w:rsidR="00057774">
        <w:rPr>
          <w:b/>
          <w:bCs/>
          <w:sz w:val="24"/>
          <w:szCs w:val="24"/>
          <w:lang w:val="pt-BR" w:eastAsia="pt-BR"/>
        </w:rPr>
        <w:t>6.7</w:t>
      </w:r>
      <w:r w:rsidRPr="00FC2FBC">
        <w:rPr>
          <w:b/>
          <w:bCs/>
          <w:sz w:val="24"/>
          <w:szCs w:val="24"/>
          <w:lang w:val="pt-BR" w:eastAsia="pt-BR"/>
        </w:rPr>
        <w:t xml:space="preserve"> Conclusão</w:t>
      </w:r>
    </w:p>
    <w:p w14:paraId="18DD82A1" w14:textId="77777777" w:rsidR="00FC2FBC" w:rsidRDefault="00FC2FBC" w:rsidP="00FC2FBC">
      <w:pPr>
        <w:widowControl/>
        <w:autoSpaceDE/>
        <w:autoSpaceDN/>
        <w:spacing w:before="100" w:beforeAutospacing="1" w:after="100" w:afterAutospacing="1"/>
        <w:ind w:left="993"/>
        <w:jc w:val="both"/>
        <w:rPr>
          <w:sz w:val="24"/>
          <w:szCs w:val="24"/>
          <w:lang w:val="pt-BR" w:eastAsia="pt-BR"/>
        </w:rPr>
      </w:pPr>
      <w:r w:rsidRPr="00FC2FBC">
        <w:rPr>
          <w:sz w:val="24"/>
          <w:szCs w:val="24"/>
          <w:lang w:val="pt-BR" w:eastAsia="pt-BR"/>
        </w:rPr>
        <w:t xml:space="preserve">Em função da </w:t>
      </w:r>
      <w:r w:rsidRPr="00FC2FBC">
        <w:rPr>
          <w:b/>
          <w:bCs/>
          <w:sz w:val="24"/>
          <w:szCs w:val="24"/>
          <w:lang w:val="pt-BR" w:eastAsia="pt-BR"/>
        </w:rPr>
        <w:t>singularidade do objeto</w:t>
      </w:r>
      <w:r w:rsidRPr="00FC2FBC">
        <w:rPr>
          <w:sz w:val="24"/>
          <w:szCs w:val="24"/>
          <w:lang w:val="pt-BR" w:eastAsia="pt-BR"/>
        </w:rPr>
        <w:t xml:space="preserve">, da </w:t>
      </w:r>
      <w:r w:rsidRPr="00FC2FBC">
        <w:rPr>
          <w:b/>
          <w:bCs/>
          <w:sz w:val="24"/>
          <w:szCs w:val="24"/>
          <w:lang w:val="pt-BR" w:eastAsia="pt-BR"/>
        </w:rPr>
        <w:t>exclusividade da oferta</w:t>
      </w:r>
      <w:r w:rsidRPr="00FC2FBC">
        <w:rPr>
          <w:sz w:val="24"/>
          <w:szCs w:val="24"/>
          <w:lang w:val="pt-BR" w:eastAsia="pt-BR"/>
        </w:rPr>
        <w:t xml:space="preserve"> e da </w:t>
      </w:r>
      <w:r w:rsidRPr="00FC2FBC">
        <w:rPr>
          <w:b/>
          <w:bCs/>
          <w:sz w:val="24"/>
          <w:szCs w:val="24"/>
          <w:lang w:val="pt-BR" w:eastAsia="pt-BR"/>
        </w:rPr>
        <w:t>notória especialização</w:t>
      </w:r>
      <w:r w:rsidRPr="00FC2FBC">
        <w:rPr>
          <w:sz w:val="24"/>
          <w:szCs w:val="24"/>
          <w:lang w:val="pt-BR" w:eastAsia="pt-BR"/>
        </w:rPr>
        <w:t xml:space="preserve"> da </w:t>
      </w:r>
      <w:r w:rsidRPr="00FC2FBC">
        <w:rPr>
          <w:b/>
          <w:bCs/>
          <w:sz w:val="24"/>
          <w:szCs w:val="24"/>
          <w:lang w:val="pt-BR" w:eastAsia="pt-BR"/>
        </w:rPr>
        <w:t>Zênite Informação e Consultoria S/A</w:t>
      </w:r>
      <w:r w:rsidRPr="00FC2FBC">
        <w:rPr>
          <w:sz w:val="24"/>
          <w:szCs w:val="24"/>
          <w:lang w:val="pt-BR" w:eastAsia="pt-BR"/>
        </w:rPr>
        <w:t xml:space="preserve">, a </w:t>
      </w:r>
      <w:r w:rsidRPr="00FC2FBC">
        <w:rPr>
          <w:b/>
          <w:bCs/>
          <w:sz w:val="24"/>
          <w:szCs w:val="24"/>
          <w:lang w:val="pt-BR" w:eastAsia="pt-BR"/>
        </w:rPr>
        <w:t>SOMAR</w:t>
      </w:r>
      <w:r w:rsidRPr="00FC2FBC">
        <w:rPr>
          <w:sz w:val="24"/>
          <w:szCs w:val="24"/>
          <w:lang w:val="pt-BR" w:eastAsia="pt-BR"/>
        </w:rPr>
        <w:t xml:space="preserve"> justifica a escolha do </w:t>
      </w:r>
      <w:r w:rsidRPr="00FC2FBC">
        <w:rPr>
          <w:b/>
          <w:bCs/>
          <w:sz w:val="24"/>
          <w:szCs w:val="24"/>
          <w:lang w:val="pt-BR" w:eastAsia="pt-BR"/>
        </w:rPr>
        <w:t>fornecedor</w:t>
      </w:r>
      <w:r w:rsidRPr="00FC2FBC">
        <w:rPr>
          <w:sz w:val="24"/>
          <w:szCs w:val="24"/>
          <w:lang w:val="pt-BR" w:eastAsia="pt-BR"/>
        </w:rPr>
        <w:t xml:space="preserve"> e a </w:t>
      </w:r>
      <w:r w:rsidRPr="00FC2FBC">
        <w:rPr>
          <w:b/>
          <w:bCs/>
          <w:sz w:val="24"/>
          <w:szCs w:val="24"/>
          <w:lang w:val="pt-BR" w:eastAsia="pt-BR"/>
        </w:rPr>
        <w:t>contratação direta</w:t>
      </w:r>
      <w:r w:rsidRPr="00FC2FBC">
        <w:rPr>
          <w:sz w:val="24"/>
          <w:szCs w:val="24"/>
          <w:lang w:val="pt-BR" w:eastAsia="pt-BR"/>
        </w:rPr>
        <w:t xml:space="preserve"> para o fornecimento do </w:t>
      </w:r>
      <w:r w:rsidRPr="00FC2FBC">
        <w:rPr>
          <w:b/>
          <w:bCs/>
          <w:sz w:val="24"/>
          <w:szCs w:val="24"/>
          <w:lang w:val="pt-BR" w:eastAsia="pt-BR"/>
        </w:rPr>
        <w:t>sistema Zênite Fácil</w:t>
      </w:r>
      <w:r w:rsidRPr="00FC2FBC">
        <w:rPr>
          <w:sz w:val="24"/>
          <w:szCs w:val="24"/>
          <w:lang w:val="pt-BR" w:eastAsia="pt-BR"/>
        </w:rPr>
        <w:t xml:space="preserve"> e do </w:t>
      </w:r>
      <w:r w:rsidRPr="00FC2FBC">
        <w:rPr>
          <w:b/>
          <w:bCs/>
          <w:sz w:val="24"/>
          <w:szCs w:val="24"/>
          <w:lang w:val="pt-BR" w:eastAsia="pt-BR"/>
        </w:rPr>
        <w:t>serviço de Orientação por Escrito Zênite em Licitações e Contratos</w:t>
      </w:r>
      <w:r w:rsidRPr="00FC2FBC">
        <w:rPr>
          <w:sz w:val="24"/>
          <w:szCs w:val="24"/>
          <w:lang w:val="pt-BR" w:eastAsia="pt-BR"/>
        </w:rPr>
        <w:t xml:space="preserve">, nos termos do </w:t>
      </w:r>
      <w:r w:rsidRPr="00FC2FBC">
        <w:rPr>
          <w:b/>
          <w:bCs/>
          <w:sz w:val="24"/>
          <w:szCs w:val="24"/>
          <w:lang w:val="pt-BR" w:eastAsia="pt-BR"/>
        </w:rPr>
        <w:t>art. 74, I, da Lei nº 14.133/2021</w:t>
      </w:r>
      <w:r w:rsidRPr="00FC2FBC">
        <w:rPr>
          <w:sz w:val="24"/>
          <w:szCs w:val="24"/>
          <w:lang w:val="pt-BR" w:eastAsia="pt-BR"/>
        </w:rPr>
        <w:t xml:space="preserve">. A contratação, portanto, se revela como a solução mais adequada para a </w:t>
      </w:r>
      <w:r w:rsidRPr="00FC2FBC">
        <w:rPr>
          <w:b/>
          <w:bCs/>
          <w:sz w:val="24"/>
          <w:szCs w:val="24"/>
          <w:lang w:val="pt-BR" w:eastAsia="pt-BR"/>
        </w:rPr>
        <w:t>atualização da gestão das contratações públicas</w:t>
      </w:r>
      <w:r w:rsidRPr="00FC2FBC">
        <w:rPr>
          <w:sz w:val="24"/>
          <w:szCs w:val="24"/>
          <w:lang w:val="pt-BR" w:eastAsia="pt-BR"/>
        </w:rPr>
        <w:t xml:space="preserve"> da autarquia, garantindo </w:t>
      </w:r>
      <w:r w:rsidRPr="00FC2FBC">
        <w:rPr>
          <w:b/>
          <w:bCs/>
          <w:sz w:val="24"/>
          <w:szCs w:val="24"/>
          <w:lang w:val="pt-BR" w:eastAsia="pt-BR"/>
        </w:rPr>
        <w:t>eficiência</w:t>
      </w:r>
      <w:r w:rsidRPr="00FC2FBC">
        <w:rPr>
          <w:sz w:val="24"/>
          <w:szCs w:val="24"/>
          <w:lang w:val="pt-BR" w:eastAsia="pt-BR"/>
        </w:rPr>
        <w:t xml:space="preserve"> e </w:t>
      </w:r>
      <w:r w:rsidRPr="00FC2FBC">
        <w:rPr>
          <w:b/>
          <w:bCs/>
          <w:sz w:val="24"/>
          <w:szCs w:val="24"/>
          <w:lang w:val="pt-BR" w:eastAsia="pt-BR"/>
        </w:rPr>
        <w:t>segurança jurídica</w:t>
      </w:r>
      <w:r w:rsidRPr="00FC2FBC">
        <w:rPr>
          <w:sz w:val="24"/>
          <w:szCs w:val="24"/>
          <w:lang w:val="pt-BR" w:eastAsia="pt-BR"/>
        </w:rPr>
        <w:t xml:space="preserve"> no processo.</w:t>
      </w:r>
    </w:p>
    <w:p w14:paraId="11A3D2D7" w14:textId="77777777" w:rsidR="0058102C" w:rsidRDefault="0058102C" w:rsidP="00A14F6A">
      <w:pPr>
        <w:ind w:left="567"/>
        <w:jc w:val="both"/>
        <w:rPr>
          <w:b/>
        </w:rPr>
      </w:pP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368"/>
      </w:tblGrid>
      <w:tr w:rsidR="008452F2" w:rsidRPr="00296B6C" w14:paraId="59578A23" w14:textId="77777777" w:rsidTr="005D7280">
        <w:trPr>
          <w:trHeight w:hRule="exact" w:val="318"/>
        </w:trPr>
        <w:tc>
          <w:tcPr>
            <w:tcW w:w="8368" w:type="dxa"/>
            <w:shd w:val="clear" w:color="auto" w:fill="F2F2F2" w:themeFill="background1" w:themeFillShade="F2"/>
          </w:tcPr>
          <w:p w14:paraId="0584F92B" w14:textId="6F186650" w:rsidR="008452F2" w:rsidRPr="005D7280" w:rsidRDefault="003B11A0" w:rsidP="00A14F6A">
            <w:pPr>
              <w:pStyle w:val="PargrafodaLista"/>
              <w:numPr>
                <w:ilvl w:val="0"/>
                <w:numId w:val="4"/>
              </w:numPr>
              <w:tabs>
                <w:tab w:val="left" w:pos="1701"/>
              </w:tabs>
              <w:spacing w:after="240" w:line="276" w:lineRule="auto"/>
              <w:ind w:left="323"/>
              <w:rPr>
                <w:bCs/>
                <w:color w:val="000000" w:themeColor="text1"/>
              </w:rPr>
            </w:pPr>
            <w:bookmarkStart w:id="12" w:name="_Hlk203606421"/>
            <w:r w:rsidRPr="005D7280">
              <w:rPr>
                <w:bCs/>
                <w:color w:val="000000" w:themeColor="text1"/>
              </w:rPr>
              <w:t>DA QUALIFICAÇÃO TÉCNICA</w:t>
            </w:r>
          </w:p>
        </w:tc>
      </w:tr>
    </w:tbl>
    <w:bookmarkEnd w:id="12"/>
    <w:p w14:paraId="3B10ECC2" w14:textId="1EB9C894" w:rsidR="00FC2FBC" w:rsidRPr="00FC2FBC" w:rsidRDefault="00057774" w:rsidP="00FC2FBC">
      <w:pPr>
        <w:widowControl/>
        <w:autoSpaceDE/>
        <w:autoSpaceDN/>
        <w:spacing w:before="100" w:beforeAutospacing="1" w:after="100" w:afterAutospacing="1"/>
        <w:ind w:left="993"/>
        <w:jc w:val="both"/>
        <w:rPr>
          <w:sz w:val="24"/>
          <w:szCs w:val="24"/>
          <w:lang w:val="pt-BR" w:eastAsia="pt-BR"/>
        </w:rPr>
      </w:pPr>
      <w:r w:rsidRPr="00057774">
        <w:rPr>
          <w:b/>
          <w:bCs/>
          <w:sz w:val="24"/>
          <w:szCs w:val="24"/>
          <w:lang w:val="pt-BR" w:eastAsia="pt-BR"/>
        </w:rPr>
        <w:t>7.1</w:t>
      </w:r>
      <w:r>
        <w:rPr>
          <w:sz w:val="24"/>
          <w:szCs w:val="24"/>
          <w:lang w:val="pt-BR" w:eastAsia="pt-BR"/>
        </w:rPr>
        <w:t xml:space="preserve"> </w:t>
      </w:r>
      <w:r w:rsidR="00FC2FBC" w:rsidRPr="00FC2FBC">
        <w:rPr>
          <w:sz w:val="24"/>
          <w:szCs w:val="24"/>
          <w:lang w:val="pt-BR" w:eastAsia="pt-BR"/>
        </w:rPr>
        <w:t xml:space="preserve">A qualificação técnica do fornecedor é um dos elementos essenciais para garantir que a </w:t>
      </w:r>
      <w:r w:rsidR="00FC2FBC" w:rsidRPr="00FC2FBC">
        <w:rPr>
          <w:b/>
          <w:bCs/>
          <w:sz w:val="24"/>
          <w:szCs w:val="24"/>
          <w:lang w:val="pt-BR" w:eastAsia="pt-BR"/>
        </w:rPr>
        <w:t>SOMAR</w:t>
      </w:r>
      <w:r w:rsidR="00FC2FBC" w:rsidRPr="00FC2FBC">
        <w:rPr>
          <w:sz w:val="24"/>
          <w:szCs w:val="24"/>
          <w:lang w:val="pt-BR" w:eastAsia="pt-BR"/>
        </w:rPr>
        <w:t xml:space="preserve"> contrate uma empresa com a capacidade de atender com </w:t>
      </w:r>
      <w:r w:rsidR="00FC2FBC" w:rsidRPr="00FC2FBC">
        <w:rPr>
          <w:b/>
          <w:bCs/>
          <w:sz w:val="24"/>
          <w:szCs w:val="24"/>
          <w:lang w:val="pt-BR" w:eastAsia="pt-BR"/>
        </w:rPr>
        <w:t>qualidade</w:t>
      </w:r>
      <w:r w:rsidR="00FC2FBC" w:rsidRPr="00FC2FBC">
        <w:rPr>
          <w:sz w:val="24"/>
          <w:szCs w:val="24"/>
          <w:lang w:val="pt-BR" w:eastAsia="pt-BR"/>
        </w:rPr>
        <w:t xml:space="preserve"> e </w:t>
      </w:r>
      <w:r w:rsidR="00FC2FBC" w:rsidRPr="00FC2FBC">
        <w:rPr>
          <w:b/>
          <w:bCs/>
          <w:sz w:val="24"/>
          <w:szCs w:val="24"/>
          <w:lang w:val="pt-BR" w:eastAsia="pt-BR"/>
        </w:rPr>
        <w:t>eficiência</w:t>
      </w:r>
      <w:r w:rsidR="00FC2FBC" w:rsidRPr="00FC2FBC">
        <w:rPr>
          <w:sz w:val="24"/>
          <w:szCs w:val="24"/>
          <w:lang w:val="pt-BR" w:eastAsia="pt-BR"/>
        </w:rPr>
        <w:t xml:space="preserve"> às necessidades da </w:t>
      </w:r>
      <w:r w:rsidR="00FC2FBC" w:rsidRPr="00FC2FBC">
        <w:rPr>
          <w:b/>
          <w:bCs/>
          <w:sz w:val="24"/>
          <w:szCs w:val="24"/>
          <w:lang w:val="pt-BR" w:eastAsia="pt-BR"/>
        </w:rPr>
        <w:t>autarquia</w:t>
      </w:r>
      <w:r w:rsidR="00FC2FBC" w:rsidRPr="00FC2FBC">
        <w:rPr>
          <w:sz w:val="24"/>
          <w:szCs w:val="24"/>
          <w:lang w:val="pt-BR" w:eastAsia="pt-BR"/>
        </w:rPr>
        <w:t xml:space="preserve">, conforme os requisitos previstos no </w:t>
      </w:r>
      <w:r w:rsidR="00FC2FBC" w:rsidRPr="00FC2FBC">
        <w:rPr>
          <w:b/>
          <w:bCs/>
          <w:sz w:val="24"/>
          <w:szCs w:val="24"/>
          <w:lang w:val="pt-BR" w:eastAsia="pt-BR"/>
        </w:rPr>
        <w:t>Estudo Técnico Preliminar (ETP)</w:t>
      </w:r>
      <w:r w:rsidR="00FC2FBC" w:rsidRPr="00FC2FBC">
        <w:rPr>
          <w:sz w:val="24"/>
          <w:szCs w:val="24"/>
          <w:lang w:val="pt-BR" w:eastAsia="pt-BR"/>
        </w:rPr>
        <w:t xml:space="preserve">. A seguir, são detalhados os critérios e documentos que comprovam a </w:t>
      </w:r>
      <w:r w:rsidR="00FC2FBC" w:rsidRPr="00FC2FBC">
        <w:rPr>
          <w:b/>
          <w:bCs/>
          <w:sz w:val="24"/>
          <w:szCs w:val="24"/>
          <w:lang w:val="pt-BR" w:eastAsia="pt-BR"/>
        </w:rPr>
        <w:t>qualificação técnica</w:t>
      </w:r>
      <w:r w:rsidR="00FC2FBC" w:rsidRPr="00FC2FBC">
        <w:rPr>
          <w:sz w:val="24"/>
          <w:szCs w:val="24"/>
          <w:lang w:val="pt-BR" w:eastAsia="pt-BR"/>
        </w:rPr>
        <w:t xml:space="preserve"> da </w:t>
      </w:r>
      <w:r w:rsidR="00FC2FBC" w:rsidRPr="00FC2FBC">
        <w:rPr>
          <w:b/>
          <w:bCs/>
          <w:sz w:val="24"/>
          <w:szCs w:val="24"/>
          <w:lang w:val="pt-BR" w:eastAsia="pt-BR"/>
        </w:rPr>
        <w:t>Zênite Informação e Consultoria S/A</w:t>
      </w:r>
      <w:r w:rsidR="00FC2FBC" w:rsidRPr="00FC2FBC">
        <w:rPr>
          <w:sz w:val="24"/>
          <w:szCs w:val="24"/>
          <w:lang w:val="pt-BR" w:eastAsia="pt-BR"/>
        </w:rPr>
        <w:t xml:space="preserve"> para a execução do </w:t>
      </w:r>
      <w:r w:rsidR="00FC2FBC" w:rsidRPr="00FC2FBC">
        <w:rPr>
          <w:b/>
          <w:bCs/>
          <w:sz w:val="24"/>
          <w:szCs w:val="24"/>
          <w:lang w:val="pt-BR" w:eastAsia="pt-BR"/>
        </w:rPr>
        <w:t>contrato</w:t>
      </w:r>
      <w:r w:rsidR="00FC2FBC" w:rsidRPr="00FC2FBC">
        <w:rPr>
          <w:sz w:val="24"/>
          <w:szCs w:val="24"/>
          <w:lang w:val="pt-BR" w:eastAsia="pt-BR"/>
        </w:rPr>
        <w:t>.</w:t>
      </w:r>
    </w:p>
    <w:p w14:paraId="1357ABFD" w14:textId="25C1D4C8" w:rsidR="00FC2FBC" w:rsidRPr="00FC2FBC" w:rsidRDefault="00FC2FBC" w:rsidP="00FC2FBC">
      <w:pPr>
        <w:widowControl/>
        <w:autoSpaceDE/>
        <w:autoSpaceDN/>
        <w:spacing w:before="100" w:beforeAutospacing="1" w:after="100" w:afterAutospacing="1"/>
        <w:ind w:left="993"/>
        <w:jc w:val="both"/>
        <w:outlineLvl w:val="3"/>
        <w:rPr>
          <w:b/>
          <w:bCs/>
          <w:sz w:val="24"/>
          <w:szCs w:val="24"/>
          <w:lang w:val="pt-BR" w:eastAsia="pt-BR"/>
        </w:rPr>
      </w:pPr>
      <w:r w:rsidRPr="00FC2FBC">
        <w:rPr>
          <w:b/>
          <w:bCs/>
          <w:sz w:val="24"/>
          <w:szCs w:val="24"/>
          <w:lang w:val="pt-BR" w:eastAsia="pt-BR"/>
        </w:rPr>
        <w:t>7.</w:t>
      </w:r>
      <w:r w:rsidR="00057774">
        <w:rPr>
          <w:b/>
          <w:bCs/>
          <w:sz w:val="24"/>
          <w:szCs w:val="24"/>
          <w:lang w:val="pt-BR" w:eastAsia="pt-BR"/>
        </w:rPr>
        <w:t>2</w:t>
      </w:r>
      <w:r w:rsidRPr="00FC2FBC">
        <w:rPr>
          <w:b/>
          <w:bCs/>
          <w:sz w:val="24"/>
          <w:szCs w:val="24"/>
          <w:lang w:val="pt-BR" w:eastAsia="pt-BR"/>
        </w:rPr>
        <w:t xml:space="preserve"> Qualificação Técnica do Fornecedor</w:t>
      </w:r>
    </w:p>
    <w:p w14:paraId="256DD6C3" w14:textId="25C66A30" w:rsidR="00FC2FBC" w:rsidRDefault="00057774" w:rsidP="00FC2FBC">
      <w:pPr>
        <w:widowControl/>
        <w:autoSpaceDE/>
        <w:autoSpaceDN/>
        <w:spacing w:before="100" w:beforeAutospacing="1" w:after="100" w:afterAutospacing="1"/>
        <w:ind w:left="993"/>
        <w:jc w:val="both"/>
        <w:rPr>
          <w:sz w:val="24"/>
          <w:szCs w:val="24"/>
          <w:lang w:val="pt-BR" w:eastAsia="pt-BR"/>
        </w:rPr>
      </w:pPr>
      <w:r w:rsidRPr="00057774">
        <w:rPr>
          <w:b/>
          <w:bCs/>
          <w:sz w:val="24"/>
          <w:szCs w:val="24"/>
          <w:lang w:val="pt-BR" w:eastAsia="pt-BR"/>
        </w:rPr>
        <w:t>7.2.1</w:t>
      </w:r>
      <w:r>
        <w:rPr>
          <w:sz w:val="24"/>
          <w:szCs w:val="24"/>
          <w:lang w:val="pt-BR" w:eastAsia="pt-BR"/>
        </w:rPr>
        <w:t xml:space="preserve"> </w:t>
      </w:r>
      <w:r w:rsidR="00FC2FBC" w:rsidRPr="00FC2FBC">
        <w:rPr>
          <w:sz w:val="24"/>
          <w:szCs w:val="24"/>
          <w:lang w:val="pt-BR" w:eastAsia="pt-BR"/>
        </w:rPr>
        <w:t xml:space="preserve">A </w:t>
      </w:r>
      <w:r w:rsidR="00FC2FBC" w:rsidRPr="00FC2FBC">
        <w:rPr>
          <w:b/>
          <w:bCs/>
          <w:sz w:val="24"/>
          <w:szCs w:val="24"/>
          <w:lang w:val="pt-BR" w:eastAsia="pt-BR"/>
        </w:rPr>
        <w:t>Zênite Informação e Consultoria S/A</w:t>
      </w:r>
      <w:r w:rsidR="00FC2FBC" w:rsidRPr="00FC2FBC">
        <w:rPr>
          <w:sz w:val="24"/>
          <w:szCs w:val="24"/>
          <w:lang w:val="pt-BR" w:eastAsia="pt-BR"/>
        </w:rPr>
        <w:t xml:space="preserve"> apresenta </w:t>
      </w:r>
      <w:r w:rsidR="00FC2FBC" w:rsidRPr="00FC2FBC">
        <w:rPr>
          <w:b/>
          <w:bCs/>
          <w:sz w:val="24"/>
          <w:szCs w:val="24"/>
          <w:lang w:val="pt-BR" w:eastAsia="pt-BR"/>
        </w:rPr>
        <w:t>ampla experiência</w:t>
      </w:r>
      <w:r w:rsidR="00FC2FBC" w:rsidRPr="00FC2FBC">
        <w:rPr>
          <w:sz w:val="24"/>
          <w:szCs w:val="24"/>
          <w:lang w:val="pt-BR" w:eastAsia="pt-BR"/>
        </w:rPr>
        <w:t xml:space="preserve"> e </w:t>
      </w:r>
      <w:r w:rsidR="00FC2FBC" w:rsidRPr="00FC2FBC">
        <w:rPr>
          <w:b/>
          <w:bCs/>
          <w:sz w:val="24"/>
          <w:szCs w:val="24"/>
          <w:lang w:val="pt-BR" w:eastAsia="pt-BR"/>
        </w:rPr>
        <w:t>notória especialização</w:t>
      </w:r>
      <w:r w:rsidR="00FC2FBC" w:rsidRPr="00FC2FBC">
        <w:rPr>
          <w:sz w:val="24"/>
          <w:szCs w:val="24"/>
          <w:lang w:val="pt-BR" w:eastAsia="pt-BR"/>
        </w:rPr>
        <w:t xml:space="preserve"> em soluções tecnológicas e jurídicas para a gestão de </w:t>
      </w:r>
      <w:r w:rsidR="00FC2FBC" w:rsidRPr="00FC2FBC">
        <w:rPr>
          <w:b/>
          <w:bCs/>
          <w:sz w:val="24"/>
          <w:szCs w:val="24"/>
          <w:lang w:val="pt-BR" w:eastAsia="pt-BR"/>
        </w:rPr>
        <w:t>contratações públicas</w:t>
      </w:r>
      <w:r w:rsidR="00FC2FBC" w:rsidRPr="00FC2FBC">
        <w:rPr>
          <w:sz w:val="24"/>
          <w:szCs w:val="24"/>
          <w:lang w:val="pt-BR" w:eastAsia="pt-BR"/>
        </w:rPr>
        <w:t xml:space="preserve">, com comprovação de sua competência técnica para a </w:t>
      </w:r>
      <w:r w:rsidR="00FC2FBC" w:rsidRPr="00FC2FBC">
        <w:rPr>
          <w:b/>
          <w:bCs/>
          <w:sz w:val="24"/>
          <w:szCs w:val="24"/>
          <w:lang w:val="pt-BR" w:eastAsia="pt-BR"/>
        </w:rPr>
        <w:t>execução</w:t>
      </w:r>
      <w:r w:rsidR="00FC2FBC" w:rsidRPr="00FC2FBC">
        <w:rPr>
          <w:sz w:val="24"/>
          <w:szCs w:val="24"/>
          <w:lang w:val="pt-BR" w:eastAsia="pt-BR"/>
        </w:rPr>
        <w:t xml:space="preserve"> do </w:t>
      </w:r>
      <w:r w:rsidR="00FC2FBC" w:rsidRPr="00FC2FBC">
        <w:rPr>
          <w:b/>
          <w:bCs/>
          <w:sz w:val="24"/>
          <w:szCs w:val="24"/>
          <w:lang w:val="pt-BR" w:eastAsia="pt-BR"/>
        </w:rPr>
        <w:t>objeto contratual</w:t>
      </w:r>
      <w:r w:rsidR="00FC2FBC" w:rsidRPr="00FC2FBC">
        <w:rPr>
          <w:sz w:val="24"/>
          <w:szCs w:val="24"/>
          <w:lang w:val="pt-BR" w:eastAsia="pt-BR"/>
        </w:rPr>
        <w:t xml:space="preserve">, ou seja, para a </w:t>
      </w:r>
      <w:r w:rsidR="00FC2FBC" w:rsidRPr="00FC2FBC">
        <w:rPr>
          <w:b/>
          <w:bCs/>
          <w:sz w:val="24"/>
          <w:szCs w:val="24"/>
          <w:lang w:val="pt-BR" w:eastAsia="pt-BR"/>
        </w:rPr>
        <w:t>prestação do serviço de Orientação por Escrito em Licitações e Contratos</w:t>
      </w:r>
      <w:r w:rsidR="00FC2FBC" w:rsidRPr="00FC2FBC">
        <w:rPr>
          <w:sz w:val="24"/>
          <w:szCs w:val="24"/>
          <w:lang w:val="pt-BR" w:eastAsia="pt-BR"/>
        </w:rPr>
        <w:t xml:space="preserve"> e o fornecimento do </w:t>
      </w:r>
      <w:r w:rsidR="00FC2FBC" w:rsidRPr="00FC2FBC">
        <w:rPr>
          <w:b/>
          <w:bCs/>
          <w:sz w:val="24"/>
          <w:szCs w:val="24"/>
          <w:lang w:val="pt-BR" w:eastAsia="pt-BR"/>
        </w:rPr>
        <w:t>sistema Zênite Fácil</w:t>
      </w:r>
      <w:r w:rsidR="00FC2FBC" w:rsidRPr="00FC2FBC">
        <w:rPr>
          <w:sz w:val="24"/>
          <w:szCs w:val="24"/>
          <w:lang w:val="pt-BR" w:eastAsia="pt-BR"/>
        </w:rPr>
        <w:t>.</w:t>
      </w:r>
    </w:p>
    <w:p w14:paraId="27595731" w14:textId="6B093244" w:rsidR="00FC2FBC" w:rsidRPr="00FC2FBC" w:rsidRDefault="00FC2FBC" w:rsidP="00FC2FBC">
      <w:pPr>
        <w:widowControl/>
        <w:autoSpaceDE/>
        <w:autoSpaceDN/>
        <w:spacing w:before="100" w:beforeAutospacing="1" w:after="100" w:afterAutospacing="1"/>
        <w:ind w:left="993"/>
        <w:jc w:val="both"/>
        <w:outlineLvl w:val="3"/>
        <w:rPr>
          <w:b/>
          <w:bCs/>
          <w:sz w:val="24"/>
          <w:szCs w:val="24"/>
          <w:lang w:val="pt-BR" w:eastAsia="pt-BR"/>
        </w:rPr>
      </w:pPr>
      <w:r w:rsidRPr="00FC2FBC">
        <w:rPr>
          <w:b/>
          <w:bCs/>
          <w:sz w:val="24"/>
          <w:szCs w:val="24"/>
          <w:lang w:val="pt-BR" w:eastAsia="pt-BR"/>
        </w:rPr>
        <w:t>7.</w:t>
      </w:r>
      <w:r w:rsidR="00057774">
        <w:rPr>
          <w:b/>
          <w:bCs/>
          <w:sz w:val="24"/>
          <w:szCs w:val="24"/>
          <w:lang w:val="pt-BR" w:eastAsia="pt-BR"/>
        </w:rPr>
        <w:t>8</w:t>
      </w:r>
      <w:r w:rsidRPr="00FC2FBC">
        <w:rPr>
          <w:b/>
          <w:bCs/>
          <w:sz w:val="24"/>
          <w:szCs w:val="24"/>
          <w:lang w:val="pt-BR" w:eastAsia="pt-BR"/>
        </w:rPr>
        <w:t xml:space="preserve"> Avaliação da Qualificação Técnica</w:t>
      </w:r>
    </w:p>
    <w:p w14:paraId="519CFCDF" w14:textId="26D8F543" w:rsidR="0066232E" w:rsidRDefault="0066232E" w:rsidP="005D7280">
      <w:pPr>
        <w:pStyle w:val="Corpodetexto"/>
        <w:spacing w:before="120" w:after="120" w:line="276" w:lineRule="auto"/>
        <w:ind w:left="992"/>
      </w:pPr>
      <w:r>
        <w:rPr>
          <w:rStyle w:val="Forte"/>
        </w:rPr>
        <w:t>A qualificação técnica e a justificativa de preço da Zênite Informação e Consultoria S/A foram demonstradas</w:t>
      </w:r>
      <w:r>
        <w:t xml:space="preserve">, atendendo aos requisitos necessários para a execução do </w:t>
      </w:r>
      <w:r>
        <w:lastRenderedPageBreak/>
        <w:t xml:space="preserve">contrato, garantindo a eficácia e a segurança jurídica </w:t>
      </w:r>
      <w:r>
        <w:rPr>
          <w:rStyle w:val="Forte"/>
        </w:rPr>
        <w:t xml:space="preserve">na disponibilização </w:t>
      </w:r>
      <w:r w:rsidR="00FB3822">
        <w:rPr>
          <w:rStyle w:val="Forte"/>
        </w:rPr>
        <w:t xml:space="preserve">dos acessos simultâneos </w:t>
      </w:r>
      <w:r>
        <w:rPr>
          <w:rStyle w:val="Forte"/>
        </w:rPr>
        <w:t>ao Zênite Fácil (serviço on-line)</w:t>
      </w:r>
      <w:r>
        <w:t xml:space="preserve"> e </w:t>
      </w:r>
      <w:r>
        <w:rPr>
          <w:rStyle w:val="Forte"/>
        </w:rPr>
        <w:t>na prestação do Serviço de Orientação por Escrito em Licitações e Contratos</w:t>
      </w:r>
      <w:r>
        <w:t>, conforme o ETP e a legislação aplicável.</w:t>
      </w:r>
    </w:p>
    <w:p w14:paraId="7A2DE5E7" w14:textId="1D759824" w:rsidR="00057774" w:rsidRDefault="0066232E" w:rsidP="005D7280">
      <w:pPr>
        <w:pStyle w:val="Corpodetexto"/>
        <w:spacing w:before="120" w:after="120" w:line="276" w:lineRule="auto"/>
        <w:ind w:left="992"/>
      </w:pPr>
      <w:r>
        <w:br/>
        <w:t xml:space="preserve">No tocante à contratação direta, </w:t>
      </w:r>
      <w:r w:rsidR="00FB3822">
        <w:rPr>
          <w:rStyle w:val="Forte"/>
        </w:rPr>
        <w:t>aos acessos simultâneos</w:t>
      </w:r>
      <w:r>
        <w:rPr>
          <w:rStyle w:val="Forte"/>
        </w:rPr>
        <w:t xml:space="preserve"> do Zênite Fácil</w:t>
      </w:r>
      <w:r>
        <w:t xml:space="preserve"> se enquadram </w:t>
      </w:r>
      <w:r>
        <w:rPr>
          <w:rStyle w:val="Forte"/>
        </w:rPr>
        <w:t>na inviabilidade de competição por fornecedor exclusivo (art. 74, I, da Lei 14.133/2021)</w:t>
      </w:r>
      <w:r>
        <w:t xml:space="preserve">, mediante documento idôneo de exclusividade; e </w:t>
      </w:r>
      <w:r>
        <w:rPr>
          <w:rStyle w:val="Forte"/>
        </w:rPr>
        <w:t>o serviço de orientação por escrito</w:t>
      </w:r>
      <w:r>
        <w:t xml:space="preserve"> caracteriza </w:t>
      </w:r>
      <w:r>
        <w:rPr>
          <w:rStyle w:val="Forte"/>
        </w:rPr>
        <w:t>serviço técnico especializado de natureza predominantemente intelectual prestado por empresa de notória especialização (art. 74, III, da Lei 14.133/2021)</w:t>
      </w:r>
      <w:r>
        <w:t xml:space="preserve">. A </w:t>
      </w:r>
      <w:r>
        <w:rPr>
          <w:rStyle w:val="Forte"/>
        </w:rPr>
        <w:t>justificativa de preço</w:t>
      </w:r>
      <w:r>
        <w:t xml:space="preserve"> foi evidenciada por comparação com contratações semelhantes, em linha com as boas práticas indicadas pelos órgãos de controle.</w:t>
      </w:r>
    </w:p>
    <w:p w14:paraId="5A366C47" w14:textId="77777777" w:rsidR="0066232E" w:rsidRDefault="0066232E" w:rsidP="005D7280">
      <w:pPr>
        <w:pStyle w:val="Corpodetexto"/>
        <w:spacing w:before="120" w:after="120" w:line="276" w:lineRule="auto"/>
        <w:ind w:left="992"/>
        <w:rPr>
          <w:color w:val="000000" w:themeColor="text1"/>
        </w:rPr>
      </w:pP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368"/>
      </w:tblGrid>
      <w:tr w:rsidR="00D430CC" w:rsidRPr="000E4208" w14:paraId="52F7BBB4" w14:textId="77777777" w:rsidTr="000E4208">
        <w:trPr>
          <w:trHeight w:hRule="exact" w:val="318"/>
        </w:trPr>
        <w:tc>
          <w:tcPr>
            <w:tcW w:w="9218" w:type="dxa"/>
            <w:shd w:val="clear" w:color="auto" w:fill="F2F2F2" w:themeFill="background1" w:themeFillShade="F2"/>
          </w:tcPr>
          <w:p w14:paraId="6CF375B6" w14:textId="6AAFE462" w:rsidR="00D430CC" w:rsidRPr="000E4208" w:rsidRDefault="003B11A0" w:rsidP="00A14F6A">
            <w:pPr>
              <w:pStyle w:val="PargrafodaLista"/>
              <w:numPr>
                <w:ilvl w:val="0"/>
                <w:numId w:val="4"/>
              </w:numPr>
              <w:tabs>
                <w:tab w:val="left" w:pos="1701"/>
              </w:tabs>
              <w:spacing w:after="240" w:line="276" w:lineRule="auto"/>
              <w:ind w:left="323"/>
              <w:rPr>
                <w:bCs/>
                <w:color w:val="000000" w:themeColor="text1"/>
              </w:rPr>
            </w:pPr>
            <w:bookmarkStart w:id="13" w:name="_Hlk197906126"/>
            <w:r>
              <w:rPr>
                <w:bCs/>
                <w:color w:val="000000" w:themeColor="text1"/>
              </w:rPr>
              <w:t>DAS OBRIGAÇÕES DA PARTES</w:t>
            </w:r>
          </w:p>
        </w:tc>
      </w:tr>
      <w:bookmarkEnd w:id="13"/>
    </w:tbl>
    <w:p w14:paraId="3B94CEAF" w14:textId="77777777" w:rsidR="00374EC2" w:rsidRDefault="00374EC2" w:rsidP="00A14F6A">
      <w:pPr>
        <w:pStyle w:val="PargrafodaLista"/>
        <w:spacing w:after="120" w:line="276" w:lineRule="auto"/>
        <w:ind w:left="1134" w:hanging="141"/>
        <w:rPr>
          <w:sz w:val="24"/>
          <w:szCs w:val="24"/>
        </w:rPr>
      </w:pPr>
    </w:p>
    <w:p w14:paraId="3179B24F" w14:textId="2827DE40" w:rsidR="00FF23BC" w:rsidRPr="00FF23BC" w:rsidRDefault="00FF23BC" w:rsidP="00A14F6A">
      <w:pPr>
        <w:pStyle w:val="PargrafodaLista"/>
        <w:spacing w:after="120" w:line="276" w:lineRule="auto"/>
        <w:ind w:left="1134" w:hanging="141"/>
        <w:rPr>
          <w:b/>
          <w:bCs/>
          <w:sz w:val="24"/>
          <w:szCs w:val="24"/>
        </w:rPr>
      </w:pPr>
      <w:r>
        <w:rPr>
          <w:b/>
          <w:bCs/>
          <w:sz w:val="24"/>
          <w:szCs w:val="24"/>
        </w:rPr>
        <w:t xml:space="preserve">8.1 </w:t>
      </w:r>
      <w:r w:rsidRPr="00FF23BC">
        <w:rPr>
          <w:b/>
          <w:bCs/>
          <w:sz w:val="24"/>
          <w:szCs w:val="24"/>
        </w:rPr>
        <w:t>Das Obrigações da Contratada</w:t>
      </w:r>
    </w:p>
    <w:p w14:paraId="24BA3EBE" w14:textId="67A43C56" w:rsidR="00FF23BC" w:rsidRPr="00FF23BC" w:rsidRDefault="00FF23BC" w:rsidP="00A14F6A">
      <w:pPr>
        <w:pStyle w:val="Corpodetexto"/>
        <w:spacing w:after="120" w:line="276" w:lineRule="auto"/>
        <w:ind w:left="993"/>
      </w:pPr>
      <w:r w:rsidRPr="00FF23BC">
        <w:rPr>
          <w:b/>
          <w:bCs/>
        </w:rPr>
        <w:t xml:space="preserve">8.1.1 </w:t>
      </w:r>
      <w:r w:rsidRPr="00FF23BC">
        <w:t>Caso sejam comprovadas irregularidade ou má qualidade dos serviços prestados, a contratada terá prazo máximo de (vinte e quatro) horas para saná-las, sob pena de cancelamento do emprenho e aplicação das cominações legais vigentes.</w:t>
      </w:r>
    </w:p>
    <w:p w14:paraId="1805C1CA" w14:textId="2A51F552" w:rsidR="00FF23BC" w:rsidRPr="00FF23BC" w:rsidRDefault="00FF23BC" w:rsidP="00A14F6A">
      <w:pPr>
        <w:pStyle w:val="Corpodetexto"/>
        <w:spacing w:after="120" w:line="276" w:lineRule="auto"/>
        <w:ind w:left="993"/>
      </w:pPr>
      <w:r w:rsidRPr="00FF23BC">
        <w:rPr>
          <w:b/>
          <w:bCs/>
        </w:rPr>
        <w:t xml:space="preserve">8.1.2 </w:t>
      </w:r>
      <w:r w:rsidRPr="00FF23BC">
        <w:t>Correrá por conta da contratada qualquer indenização por danos causados ao contratante, ou a terceiros, decorrente dos serviços contratados, desde que comprovada a culpa da contratada.</w:t>
      </w:r>
    </w:p>
    <w:p w14:paraId="2FE80FCA" w14:textId="31073BF6" w:rsidR="00FF23BC" w:rsidRPr="00FF23BC" w:rsidRDefault="00FF23BC" w:rsidP="00A14F6A">
      <w:pPr>
        <w:pStyle w:val="Corpodetexto"/>
        <w:spacing w:after="120" w:line="276" w:lineRule="auto"/>
        <w:ind w:left="993"/>
      </w:pPr>
      <w:r w:rsidRPr="00FF23BC">
        <w:rPr>
          <w:b/>
          <w:bCs/>
        </w:rPr>
        <w:t xml:space="preserve">8.1.3 </w:t>
      </w:r>
      <w:r w:rsidRPr="00FF23BC">
        <w:t>Emitir Nota Fiscal no final do trabalho prestado.</w:t>
      </w:r>
    </w:p>
    <w:p w14:paraId="74B29511" w14:textId="35AD6665" w:rsidR="00FF23BC" w:rsidRPr="00FF23BC" w:rsidRDefault="00FF23BC" w:rsidP="00A14F6A">
      <w:pPr>
        <w:pStyle w:val="Corpodetexto"/>
        <w:spacing w:after="120" w:line="276" w:lineRule="auto"/>
        <w:ind w:left="993"/>
      </w:pPr>
      <w:r w:rsidRPr="00FF23BC">
        <w:rPr>
          <w:b/>
          <w:bCs/>
        </w:rPr>
        <w:t xml:space="preserve">8.1.4 </w:t>
      </w:r>
      <w:r w:rsidRPr="00FF23BC">
        <w:t>Observar os prazos para a execução do serviço;</w:t>
      </w:r>
    </w:p>
    <w:p w14:paraId="020DA178" w14:textId="5E1E60F9" w:rsidR="00FF23BC" w:rsidRPr="00FF23BC" w:rsidRDefault="00FF23BC" w:rsidP="00A14F6A">
      <w:pPr>
        <w:pStyle w:val="Corpodetexto"/>
        <w:spacing w:after="120" w:line="276" w:lineRule="auto"/>
        <w:ind w:left="993"/>
      </w:pPr>
      <w:r w:rsidRPr="00FF23BC">
        <w:rPr>
          <w:b/>
          <w:bCs/>
        </w:rPr>
        <w:t xml:space="preserve">8.1.5 </w:t>
      </w:r>
      <w:r w:rsidRPr="00FF23BC">
        <w:t>Manter-se, durante toda a execução do contrato, em compatibilidade com as obrigações assumidas, as condições de habilitação e qualificação exigidas;</w:t>
      </w:r>
    </w:p>
    <w:p w14:paraId="5FF82879" w14:textId="6648DD9A" w:rsidR="00FF23BC" w:rsidRPr="00FF23BC" w:rsidRDefault="00FF23BC" w:rsidP="00A14F6A">
      <w:pPr>
        <w:pStyle w:val="Corpodetexto"/>
        <w:spacing w:after="120" w:line="276" w:lineRule="auto"/>
        <w:ind w:left="993"/>
      </w:pPr>
      <w:r w:rsidRPr="00FF23BC">
        <w:rPr>
          <w:b/>
          <w:bCs/>
        </w:rPr>
        <w:t xml:space="preserve">8.1.6 </w:t>
      </w:r>
      <w:r w:rsidRPr="00FF23BC">
        <w:t xml:space="preserve">Indicar preposto para representá-la durante a execução do contrato; </w:t>
      </w:r>
    </w:p>
    <w:p w14:paraId="4E35866C" w14:textId="4A378985" w:rsidR="00FF23BC" w:rsidRPr="00FF23BC" w:rsidRDefault="00FF23BC" w:rsidP="00A14F6A">
      <w:pPr>
        <w:pStyle w:val="Corpodetexto"/>
        <w:spacing w:after="120" w:line="276" w:lineRule="auto"/>
        <w:ind w:left="993"/>
      </w:pPr>
      <w:r w:rsidRPr="00FF23BC">
        <w:rPr>
          <w:b/>
          <w:bCs/>
        </w:rPr>
        <w:t>8.1.7</w:t>
      </w:r>
      <w:r w:rsidRPr="00FF23BC">
        <w:t xml:space="preserve"> Responsabilizar-se pelos encargos fiscais, comerciais e trabalhistas, resultantes da execução do contrato, devendo, portanto, responsabilizar-se por todos os ônus referentes a entrega dos produtos na Diretoria Administrativa da SOMAR, na forma da Lei nº 14.133/2021, art. 121, caput;</w:t>
      </w:r>
    </w:p>
    <w:p w14:paraId="7672AD41" w14:textId="677A08D4" w:rsidR="00FF23BC" w:rsidRPr="00FF23BC" w:rsidRDefault="00FF23BC" w:rsidP="00A14F6A">
      <w:pPr>
        <w:pStyle w:val="Corpodetexto"/>
        <w:spacing w:after="120" w:line="276" w:lineRule="auto"/>
        <w:ind w:left="993"/>
        <w:rPr>
          <w:b/>
          <w:bCs/>
        </w:rPr>
      </w:pPr>
      <w:r w:rsidRPr="00FF23BC">
        <w:rPr>
          <w:b/>
          <w:bCs/>
        </w:rPr>
        <w:t xml:space="preserve">8.1.8 </w:t>
      </w:r>
      <w:r w:rsidRPr="00FF23BC">
        <w:t>Responder pelos danos causados diretamente à Administração desta Autarquia ou a terceiros, decorrentes de sua culpa ou dolo, quando da entrega do objeto, não excluindo ou reduzindo essa responsabilidade a fiscalização ou o acompanhamento pela SOMAR, na forma da Lei nº 14.133/2021, art. 120;</w:t>
      </w:r>
    </w:p>
    <w:p w14:paraId="286D9685" w14:textId="2CA17855" w:rsidR="00FF23BC" w:rsidRPr="00FF23BC" w:rsidRDefault="00FF23BC" w:rsidP="00A14F6A">
      <w:pPr>
        <w:pStyle w:val="Corpodetexto"/>
        <w:spacing w:after="120" w:line="276" w:lineRule="auto"/>
        <w:ind w:left="993"/>
        <w:rPr>
          <w:b/>
          <w:bCs/>
        </w:rPr>
      </w:pPr>
      <w:r w:rsidRPr="00FF23BC">
        <w:rPr>
          <w:b/>
          <w:bCs/>
        </w:rPr>
        <w:t xml:space="preserve">8.1.9 </w:t>
      </w:r>
      <w:r w:rsidRPr="00FF23BC">
        <w:t xml:space="preserve">Apresentar, sempre que solicitada, documentos que comprovem a procedência do </w:t>
      </w:r>
      <w:r w:rsidRPr="00FF23BC">
        <w:lastRenderedPageBreak/>
        <w:t>produto fornecido;</w:t>
      </w:r>
    </w:p>
    <w:p w14:paraId="0F342231" w14:textId="03F26A3E" w:rsidR="00FF23BC" w:rsidRPr="00FF23BC" w:rsidRDefault="00FF23BC" w:rsidP="00A14F6A">
      <w:pPr>
        <w:pStyle w:val="Corpodetexto"/>
        <w:spacing w:after="120" w:line="276" w:lineRule="auto"/>
        <w:ind w:left="993"/>
        <w:rPr>
          <w:b/>
          <w:bCs/>
        </w:rPr>
      </w:pPr>
      <w:r w:rsidRPr="00FF23BC">
        <w:rPr>
          <w:b/>
          <w:bCs/>
        </w:rPr>
        <w:t xml:space="preserve">8.1.10 </w:t>
      </w:r>
      <w:r w:rsidRPr="00FF23BC">
        <w:t>Acatar as instruções emanadas da fiscalização;</w:t>
      </w:r>
    </w:p>
    <w:p w14:paraId="5E107C47" w14:textId="5B304A5F" w:rsidR="00FF23BC" w:rsidRPr="00FF23BC" w:rsidRDefault="00FF23BC" w:rsidP="00A14F6A">
      <w:pPr>
        <w:pStyle w:val="Corpodetexto"/>
        <w:spacing w:after="120" w:line="276" w:lineRule="auto"/>
        <w:ind w:left="993"/>
        <w:rPr>
          <w:b/>
          <w:bCs/>
        </w:rPr>
      </w:pPr>
      <w:r w:rsidRPr="00FF23BC">
        <w:rPr>
          <w:b/>
          <w:bCs/>
        </w:rPr>
        <w:t xml:space="preserve">8.1.11 </w:t>
      </w:r>
      <w:r w:rsidRPr="00FF23BC">
        <w:t>É vedada a subcontratação, cessão ou transferência parcial ou total do objeto do contrato;</w:t>
      </w:r>
    </w:p>
    <w:p w14:paraId="397C9EC3" w14:textId="71A9E4DE" w:rsidR="00FF23BC" w:rsidRPr="00FF23BC" w:rsidRDefault="00FF23BC" w:rsidP="00A14F6A">
      <w:pPr>
        <w:pStyle w:val="Corpodetexto"/>
        <w:spacing w:after="120" w:line="276" w:lineRule="auto"/>
        <w:ind w:left="993"/>
        <w:rPr>
          <w:b/>
          <w:bCs/>
        </w:rPr>
      </w:pPr>
      <w:r w:rsidRPr="00FF23BC">
        <w:rPr>
          <w:b/>
          <w:bCs/>
        </w:rPr>
        <w:t xml:space="preserve">8.1.12 </w:t>
      </w:r>
      <w:r w:rsidRPr="00FF23BC">
        <w:t>A inadimplência do contratado em relação aos encargos trabalhistas, fiscais e comerciais não transferirá à Administração a responsabilidade pelo seu pagamento e não poderá onerar o objeto do contrato, na forma da Lei nº 14.133/2021, art. 121, §1º.</w:t>
      </w:r>
    </w:p>
    <w:p w14:paraId="3DA7DC3D" w14:textId="39DEE44E" w:rsidR="00FF23BC" w:rsidRPr="00FF23BC" w:rsidRDefault="00FF23BC" w:rsidP="00A14F6A">
      <w:pPr>
        <w:pStyle w:val="PargrafodaLista"/>
        <w:spacing w:after="120" w:line="276" w:lineRule="auto"/>
        <w:ind w:left="1134" w:hanging="141"/>
        <w:rPr>
          <w:b/>
          <w:bCs/>
          <w:sz w:val="24"/>
          <w:szCs w:val="24"/>
        </w:rPr>
      </w:pPr>
      <w:r>
        <w:rPr>
          <w:b/>
          <w:bCs/>
          <w:sz w:val="24"/>
          <w:szCs w:val="24"/>
        </w:rPr>
        <w:t xml:space="preserve">8.2 </w:t>
      </w:r>
      <w:r w:rsidRPr="00FF23BC">
        <w:rPr>
          <w:b/>
          <w:bCs/>
          <w:sz w:val="24"/>
          <w:szCs w:val="24"/>
        </w:rPr>
        <w:t>Das Obrigações da Contratante</w:t>
      </w:r>
    </w:p>
    <w:p w14:paraId="6BB8D504" w14:textId="0B1074DC" w:rsidR="00FF23BC" w:rsidRPr="00FF23BC" w:rsidRDefault="00FF23BC" w:rsidP="00A14F6A">
      <w:pPr>
        <w:pStyle w:val="Corpodetexto"/>
        <w:spacing w:after="120" w:line="276" w:lineRule="auto"/>
        <w:ind w:left="993"/>
        <w:rPr>
          <w:b/>
          <w:bCs/>
        </w:rPr>
      </w:pPr>
      <w:r w:rsidRPr="00FF23BC">
        <w:rPr>
          <w:b/>
          <w:bCs/>
        </w:rPr>
        <w:t xml:space="preserve">8.2.1 </w:t>
      </w:r>
      <w:r w:rsidRPr="00FF23BC">
        <w:t>Receber o serviço no prazo e condições estabelecidas no Termo de Referência;</w:t>
      </w:r>
    </w:p>
    <w:p w14:paraId="2CD0F7E2" w14:textId="48236208" w:rsidR="00FF23BC" w:rsidRPr="00FF23BC" w:rsidRDefault="00FF23BC" w:rsidP="00A14F6A">
      <w:pPr>
        <w:pStyle w:val="Corpodetexto"/>
        <w:spacing w:after="120" w:line="276" w:lineRule="auto"/>
        <w:ind w:left="993"/>
        <w:rPr>
          <w:b/>
          <w:bCs/>
        </w:rPr>
      </w:pPr>
      <w:r w:rsidRPr="00FF23BC">
        <w:rPr>
          <w:b/>
          <w:bCs/>
        </w:rPr>
        <w:t xml:space="preserve">8.2.1 </w:t>
      </w:r>
      <w:r w:rsidRPr="00FF23BC">
        <w:t>Verificar minuciosamente, no prazo fixado, a conformidade do serviço recebido provisoriamente com as especificações constantes neste Termo e na proposta, para fins de aceitação e recebimento definitivo;</w:t>
      </w:r>
      <w:r w:rsidRPr="00FF23BC">
        <w:rPr>
          <w:b/>
          <w:bCs/>
        </w:rPr>
        <w:t xml:space="preserve"> </w:t>
      </w:r>
    </w:p>
    <w:p w14:paraId="67C275A3" w14:textId="4F4A64E6" w:rsidR="00FF23BC" w:rsidRPr="00FF23BC" w:rsidRDefault="00FF23BC" w:rsidP="00A14F6A">
      <w:pPr>
        <w:pStyle w:val="Corpodetexto"/>
        <w:spacing w:after="120" w:line="276" w:lineRule="auto"/>
        <w:ind w:left="993"/>
        <w:rPr>
          <w:b/>
          <w:bCs/>
        </w:rPr>
      </w:pPr>
      <w:r w:rsidRPr="00FF23BC">
        <w:rPr>
          <w:b/>
          <w:bCs/>
        </w:rPr>
        <w:t>8.2.3</w:t>
      </w:r>
      <w:r>
        <w:rPr>
          <w:b/>
          <w:bCs/>
        </w:rPr>
        <w:t xml:space="preserve"> </w:t>
      </w:r>
      <w:r w:rsidRPr="00FF23BC">
        <w:t>Comunicar à Contratada, por escrito, sobre imperfeições, falhas ou irregularidades verificadas no serviço fornecido, para que seja substituído, reparado ou corrigido;</w:t>
      </w:r>
      <w:r w:rsidRPr="00FF23BC">
        <w:rPr>
          <w:b/>
          <w:bCs/>
        </w:rPr>
        <w:t xml:space="preserve"> </w:t>
      </w:r>
    </w:p>
    <w:p w14:paraId="2A27D492" w14:textId="22970554" w:rsidR="00FF23BC" w:rsidRPr="00FF23BC" w:rsidRDefault="00FF23BC" w:rsidP="00A14F6A">
      <w:pPr>
        <w:pStyle w:val="Corpodetexto"/>
        <w:spacing w:after="120" w:line="276" w:lineRule="auto"/>
        <w:ind w:left="993"/>
        <w:rPr>
          <w:b/>
          <w:bCs/>
        </w:rPr>
      </w:pPr>
      <w:r w:rsidRPr="00FF23BC">
        <w:rPr>
          <w:b/>
          <w:bCs/>
        </w:rPr>
        <w:t>8.</w:t>
      </w:r>
      <w:r>
        <w:rPr>
          <w:b/>
          <w:bCs/>
        </w:rPr>
        <w:t xml:space="preserve">2.4 </w:t>
      </w:r>
      <w:r w:rsidRPr="00FF23BC">
        <w:t>Acompanhar e fiscalizar o cumprimento das obrigações da Contratada, através dos fiscais de contrato;</w:t>
      </w:r>
    </w:p>
    <w:p w14:paraId="55129D29" w14:textId="220E4721" w:rsidR="00FF23BC" w:rsidRPr="00FF23BC" w:rsidRDefault="00FF23BC" w:rsidP="00A14F6A">
      <w:pPr>
        <w:pStyle w:val="Corpodetexto"/>
        <w:spacing w:after="120" w:line="276" w:lineRule="auto"/>
        <w:ind w:left="993"/>
        <w:rPr>
          <w:b/>
          <w:bCs/>
        </w:rPr>
      </w:pPr>
      <w:r w:rsidRPr="00FF23BC">
        <w:rPr>
          <w:b/>
          <w:bCs/>
        </w:rPr>
        <w:t>8.</w:t>
      </w:r>
      <w:r>
        <w:rPr>
          <w:b/>
          <w:bCs/>
        </w:rPr>
        <w:t xml:space="preserve">2.5 </w:t>
      </w:r>
      <w:r w:rsidRPr="00FF23BC">
        <w:t>Efetuar o pagamento à Contratada no valor correspondente a entrega do serviço, no prazo e forma estabelecidos no Termo de Referência;</w:t>
      </w:r>
      <w:r w:rsidRPr="00FF23BC">
        <w:rPr>
          <w:b/>
          <w:bCs/>
        </w:rPr>
        <w:t xml:space="preserve"> </w:t>
      </w:r>
    </w:p>
    <w:p w14:paraId="4624099B" w14:textId="6059C213" w:rsidR="00FF23BC" w:rsidRPr="00FF23BC" w:rsidRDefault="00FF23BC" w:rsidP="00A14F6A">
      <w:pPr>
        <w:pStyle w:val="Corpodetexto"/>
        <w:spacing w:after="120" w:line="276" w:lineRule="auto"/>
        <w:ind w:left="993"/>
        <w:rPr>
          <w:b/>
          <w:bCs/>
        </w:rPr>
      </w:pPr>
      <w:r w:rsidRPr="00FF23BC">
        <w:rPr>
          <w:b/>
          <w:bCs/>
        </w:rPr>
        <w:t>8.</w:t>
      </w:r>
      <w:r>
        <w:rPr>
          <w:b/>
          <w:bCs/>
        </w:rPr>
        <w:t xml:space="preserve">2.6 </w:t>
      </w:r>
      <w:r w:rsidRPr="00FF23BC">
        <w:t>A Administração não responderá por quaisquer compromissos assumidos pela Contratada com terceiros, incluindo encargos tributários e trabalhistas, ainda que vinculados à execução do presente Termo de Contrato, bem como por qualquer dano causado a terceiros em decorrência de ato da Contratada, de seus empregados, prepostos ou subordinados.</w:t>
      </w:r>
    </w:p>
    <w:p w14:paraId="6F9165BC" w14:textId="3BCBE092" w:rsidR="00FF23BC" w:rsidRDefault="00FF23BC" w:rsidP="00A14F6A">
      <w:pPr>
        <w:pStyle w:val="Corpodetexto"/>
        <w:spacing w:after="120" w:line="276" w:lineRule="auto"/>
        <w:ind w:left="993"/>
      </w:pPr>
      <w:r w:rsidRPr="00FF23BC">
        <w:rPr>
          <w:b/>
          <w:bCs/>
        </w:rPr>
        <w:t>8.</w:t>
      </w:r>
      <w:r>
        <w:rPr>
          <w:b/>
          <w:bCs/>
        </w:rPr>
        <w:t xml:space="preserve">2.7 </w:t>
      </w:r>
      <w:r w:rsidRPr="00FF23BC">
        <w:t>Designar funcionário, para acompanhar e fiscalizar o cumprimento contratual, bem como para aprovar a execução do objeto, exercer o acompanhamento e fiscalização do contrato;</w:t>
      </w:r>
    </w:p>
    <w:p w14:paraId="59D2BAA4" w14:textId="044F1899" w:rsidR="00E73D3E" w:rsidRPr="00FF23BC" w:rsidRDefault="00E73D3E" w:rsidP="00A14F6A">
      <w:pPr>
        <w:pStyle w:val="Corpodetexto"/>
        <w:spacing w:after="120" w:line="276" w:lineRule="auto"/>
        <w:ind w:left="993"/>
        <w:rPr>
          <w:b/>
          <w:bCs/>
        </w:rPr>
      </w:pPr>
      <w:r w:rsidRPr="004E5CEA">
        <w:rPr>
          <w:b/>
          <w:bCs/>
        </w:rPr>
        <w:t>8.2.7</w:t>
      </w:r>
      <w:r>
        <w:rPr>
          <w:b/>
          <w:bCs/>
        </w:rPr>
        <w:t>.1</w:t>
      </w:r>
      <w:r w:rsidRPr="004E5CEA">
        <w:rPr>
          <w:b/>
          <w:bCs/>
        </w:rPr>
        <w:t xml:space="preserve"> </w:t>
      </w:r>
      <w:r w:rsidRPr="004E5CEA">
        <w:t>A fiscalização técnica dos contratos deve avaliar constantemente através do Instrumento de Medição de Resultado (IMR), conforme previsto no Anexo II deste Termo para aferição da qualidade da prestação dos serviços, devendo haver o redimensionamento no pagamento com base nos indicadores estabelecidos</w:t>
      </w:r>
    </w:p>
    <w:p w14:paraId="37F8C2C0" w14:textId="4DD8B332" w:rsidR="00FF23BC" w:rsidRPr="00FF23BC" w:rsidRDefault="00FF23BC" w:rsidP="00A14F6A">
      <w:pPr>
        <w:pStyle w:val="Corpodetexto"/>
        <w:spacing w:after="120" w:line="276" w:lineRule="auto"/>
        <w:ind w:left="993"/>
        <w:rPr>
          <w:b/>
          <w:bCs/>
        </w:rPr>
      </w:pPr>
      <w:r w:rsidRPr="00FF23BC">
        <w:rPr>
          <w:b/>
          <w:bCs/>
        </w:rPr>
        <w:t>8.2</w:t>
      </w:r>
      <w:r>
        <w:rPr>
          <w:b/>
          <w:bCs/>
        </w:rPr>
        <w:t xml:space="preserve">.8 </w:t>
      </w:r>
      <w:r w:rsidRPr="00FF23BC">
        <w:t>Exigir da Contratada, sempre que necessário, a comprovação da manutenção das condições de habilitação e de qualificação exigidas no procedimento de contratação;</w:t>
      </w:r>
    </w:p>
    <w:p w14:paraId="5D54177D" w14:textId="5E2C9BC0" w:rsidR="00FF23BC" w:rsidRPr="00FF23BC" w:rsidRDefault="00FF23BC" w:rsidP="00A14F6A">
      <w:pPr>
        <w:pStyle w:val="Corpodetexto"/>
        <w:spacing w:after="120" w:line="276" w:lineRule="auto"/>
        <w:ind w:left="993"/>
        <w:rPr>
          <w:b/>
          <w:bCs/>
        </w:rPr>
      </w:pPr>
      <w:r w:rsidRPr="00FF23BC">
        <w:rPr>
          <w:b/>
          <w:bCs/>
        </w:rPr>
        <w:t>8.2</w:t>
      </w:r>
      <w:r>
        <w:rPr>
          <w:b/>
          <w:bCs/>
        </w:rPr>
        <w:t xml:space="preserve">.9 </w:t>
      </w:r>
      <w:r w:rsidRPr="00FF23BC">
        <w:t>Efetuar o pagamento devido, após o adimplemento da obrigação, mediante Nota Fiscal/fatura devidamente atestada, desde que cumpridas todas as formalidades e as exigências da contratação;</w:t>
      </w:r>
    </w:p>
    <w:p w14:paraId="7E160B25" w14:textId="7641ABF5" w:rsidR="00FF23BC" w:rsidRPr="00FF23BC" w:rsidRDefault="00FF23BC" w:rsidP="00A14F6A">
      <w:pPr>
        <w:pStyle w:val="Corpodetexto"/>
        <w:spacing w:after="120" w:line="276" w:lineRule="auto"/>
        <w:ind w:left="993"/>
        <w:rPr>
          <w:b/>
          <w:bCs/>
        </w:rPr>
      </w:pPr>
      <w:r w:rsidRPr="00FF23BC">
        <w:rPr>
          <w:b/>
          <w:bCs/>
        </w:rPr>
        <w:t>8.2</w:t>
      </w:r>
      <w:r>
        <w:rPr>
          <w:b/>
          <w:bCs/>
        </w:rPr>
        <w:t xml:space="preserve">.10 </w:t>
      </w:r>
      <w:r w:rsidRPr="00FF23BC">
        <w:t xml:space="preserve">Anotar em registro próprio e notificar a Contratada sobre quaisquer falhas </w:t>
      </w:r>
      <w:r w:rsidRPr="00FF23BC">
        <w:lastRenderedPageBreak/>
        <w:t>verificadas no cumprimento contratual, para fins de correção dentro do prazo estabelecido.</w:t>
      </w:r>
    </w:p>
    <w:p w14:paraId="2EB68A7F" w14:textId="4DCF1011" w:rsidR="00FF23BC" w:rsidRPr="00FF23BC" w:rsidRDefault="00FF23BC" w:rsidP="00A14F6A">
      <w:pPr>
        <w:pStyle w:val="Corpodetexto"/>
        <w:spacing w:after="120" w:line="276" w:lineRule="auto"/>
        <w:ind w:left="993"/>
        <w:rPr>
          <w:b/>
          <w:bCs/>
        </w:rPr>
      </w:pPr>
      <w:r w:rsidRPr="00FF23BC">
        <w:rPr>
          <w:b/>
          <w:bCs/>
        </w:rPr>
        <w:t>8.2</w:t>
      </w:r>
      <w:r>
        <w:rPr>
          <w:b/>
          <w:bCs/>
        </w:rPr>
        <w:t>.11</w:t>
      </w:r>
      <w:r w:rsidRPr="00FF23BC">
        <w:rPr>
          <w:b/>
          <w:bCs/>
        </w:rPr>
        <w:t xml:space="preserve"> </w:t>
      </w:r>
      <w:r w:rsidRPr="00FF23BC">
        <w:t>Oferecer as informações necessárias para que a contratada possa prestar o serviço licitado, conforme especificações técnicas recomendadas.</w:t>
      </w:r>
    </w:p>
    <w:p w14:paraId="2BEBEDF3" w14:textId="3C9B2AC6" w:rsidR="00FF23BC" w:rsidRPr="00FF23BC" w:rsidRDefault="00FF23BC" w:rsidP="00A14F6A">
      <w:pPr>
        <w:pStyle w:val="Corpodetexto"/>
        <w:spacing w:after="120" w:line="276" w:lineRule="auto"/>
        <w:ind w:left="993"/>
        <w:rPr>
          <w:b/>
          <w:bCs/>
        </w:rPr>
      </w:pPr>
      <w:r w:rsidRPr="00FF23BC">
        <w:rPr>
          <w:b/>
          <w:bCs/>
        </w:rPr>
        <w:t>8.2</w:t>
      </w:r>
      <w:r>
        <w:rPr>
          <w:b/>
          <w:bCs/>
        </w:rPr>
        <w:t>.12</w:t>
      </w:r>
      <w:r w:rsidRPr="00FF23BC">
        <w:rPr>
          <w:b/>
          <w:bCs/>
        </w:rPr>
        <w:t xml:space="preserve"> </w:t>
      </w:r>
      <w:r w:rsidRPr="00FF23BC">
        <w:t>Efetuar o pagamento do objeto, no prazo de 30 (trinta) dias, a contar da data a contar da entrega definitiva, mediante a apresentação de Nota Fiscal/Fatura contendo a descrição dos itens, quantidades, preços unitários e o valor total e após devidamente atestada pelo setor de controle interno, e liquidada pelo setor competente</w:t>
      </w:r>
      <w:r w:rsidRPr="00FF23BC">
        <w:rPr>
          <w:b/>
          <w:bCs/>
        </w:rPr>
        <w:t>.</w:t>
      </w:r>
    </w:p>
    <w:p w14:paraId="15144584" w14:textId="6EFBADC5" w:rsidR="00FF23BC" w:rsidRPr="00FF23BC" w:rsidRDefault="00FF23BC" w:rsidP="00A14F6A">
      <w:pPr>
        <w:pStyle w:val="Corpodetexto"/>
        <w:spacing w:after="120" w:line="276" w:lineRule="auto"/>
        <w:ind w:left="993"/>
        <w:rPr>
          <w:b/>
          <w:bCs/>
        </w:rPr>
      </w:pPr>
      <w:r w:rsidRPr="00FF23BC">
        <w:rPr>
          <w:b/>
          <w:bCs/>
        </w:rPr>
        <w:t>8.2</w:t>
      </w:r>
      <w:r>
        <w:rPr>
          <w:b/>
          <w:bCs/>
        </w:rPr>
        <w:t xml:space="preserve">.13 </w:t>
      </w:r>
      <w:r w:rsidRPr="00FF23BC">
        <w:t>Disponibilizar espaço físico adequado, com sala própria, com acesso à internet, mesa, cadeira, impressora, material de escritório e demais materiais necessários à execução dos serviços.</w:t>
      </w:r>
    </w:p>
    <w:p w14:paraId="26F5AA17" w14:textId="5D5425F0" w:rsidR="00FF23BC" w:rsidRDefault="00FF23BC" w:rsidP="00A14F6A">
      <w:pPr>
        <w:pStyle w:val="Corpodetexto"/>
        <w:spacing w:after="120" w:line="276" w:lineRule="auto"/>
        <w:ind w:left="993"/>
      </w:pPr>
      <w:r w:rsidRPr="00FF23BC">
        <w:rPr>
          <w:b/>
          <w:bCs/>
        </w:rPr>
        <w:t>8.2</w:t>
      </w:r>
      <w:r>
        <w:rPr>
          <w:b/>
          <w:bCs/>
        </w:rPr>
        <w:t>.14</w:t>
      </w:r>
      <w:r w:rsidRPr="00FF23BC">
        <w:t xml:space="preserve"> Designar pessoal do seu quadro funcional, quando necessário, para contribuir m levantamentos e serviços correlatos.</w:t>
      </w:r>
    </w:p>
    <w:p w14:paraId="44D5489A" w14:textId="77777777" w:rsidR="00863936" w:rsidRPr="00FF23BC" w:rsidRDefault="00863936" w:rsidP="00A14F6A">
      <w:pPr>
        <w:pStyle w:val="Corpodetexto"/>
        <w:spacing w:after="120" w:line="276" w:lineRule="auto"/>
        <w:ind w:left="993"/>
        <w:rPr>
          <w:b/>
          <w:bCs/>
        </w:rPr>
      </w:pP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368"/>
      </w:tblGrid>
      <w:tr w:rsidR="005454DD" w:rsidRPr="003A496D" w14:paraId="2E2F2A9B" w14:textId="77777777" w:rsidTr="003A496D">
        <w:trPr>
          <w:trHeight w:hRule="exact" w:val="331"/>
        </w:trPr>
        <w:tc>
          <w:tcPr>
            <w:tcW w:w="9218" w:type="dxa"/>
            <w:shd w:val="clear" w:color="auto" w:fill="F2F2F2" w:themeFill="background1" w:themeFillShade="F2"/>
          </w:tcPr>
          <w:p w14:paraId="316942A9" w14:textId="3FE8C491" w:rsidR="005454DD" w:rsidRPr="003A496D" w:rsidRDefault="005454DD" w:rsidP="00A14F6A">
            <w:pPr>
              <w:pStyle w:val="PargrafodaLista"/>
              <w:numPr>
                <w:ilvl w:val="0"/>
                <w:numId w:val="4"/>
              </w:numPr>
              <w:tabs>
                <w:tab w:val="left" w:pos="1701"/>
              </w:tabs>
              <w:spacing w:after="240" w:line="276" w:lineRule="auto"/>
              <w:ind w:left="323" w:hanging="323"/>
              <w:rPr>
                <w:bCs/>
                <w:color w:val="000000" w:themeColor="text1"/>
              </w:rPr>
            </w:pPr>
            <w:bookmarkStart w:id="14" w:name="_Hlk203606445"/>
            <w:r w:rsidRPr="003A496D">
              <w:rPr>
                <w:bCs/>
                <w:color w:val="000000" w:themeColor="text1"/>
              </w:rPr>
              <w:t xml:space="preserve">DA </w:t>
            </w:r>
            <w:r w:rsidR="00D42E96">
              <w:rPr>
                <w:bCs/>
                <w:color w:val="000000" w:themeColor="text1"/>
              </w:rPr>
              <w:t>VALIDADE DAS PROPOSTAS</w:t>
            </w:r>
          </w:p>
        </w:tc>
      </w:tr>
    </w:tbl>
    <w:p w14:paraId="0A8CD9D3" w14:textId="7B946B3C" w:rsidR="00374EC2" w:rsidRPr="00F1430B" w:rsidRDefault="00D42E96" w:rsidP="005D7280">
      <w:pPr>
        <w:pStyle w:val="Corpodetexto"/>
        <w:spacing w:before="240" w:after="120" w:line="276" w:lineRule="auto"/>
        <w:ind w:left="992"/>
      </w:pPr>
      <w:r w:rsidRPr="005D7280">
        <w:rPr>
          <w:b/>
          <w:bCs/>
        </w:rPr>
        <w:t>9.1</w:t>
      </w:r>
      <w:r w:rsidRPr="005D7280">
        <w:t xml:space="preserve"> </w:t>
      </w:r>
      <w:r w:rsidR="005D7280" w:rsidRPr="005D7280">
        <w:t>A Proposta Comercial</w:t>
      </w:r>
      <w:r w:rsidR="00057774">
        <w:t xml:space="preserve"> da Zênite</w:t>
      </w:r>
      <w:r w:rsidR="005D7280" w:rsidRPr="005D7280">
        <w:t xml:space="preserve">, datada de </w:t>
      </w:r>
      <w:r w:rsidR="004D6D1C">
        <w:t>26</w:t>
      </w:r>
      <w:r w:rsidR="005D7280" w:rsidRPr="005D7280">
        <w:t>/0</w:t>
      </w:r>
      <w:r w:rsidR="004D6D1C">
        <w:t>6</w:t>
      </w:r>
      <w:r w:rsidR="005D7280" w:rsidRPr="005D7280">
        <w:t>/2025, tem validade</w:t>
      </w:r>
      <w:r w:rsidR="004D6D1C">
        <w:t xml:space="preserve"> até 30</w:t>
      </w:r>
      <w:r w:rsidR="005D7280" w:rsidRPr="005D7280">
        <w:t>/08/2025</w:t>
      </w:r>
      <w:r w:rsidR="005D7280">
        <w:t>.</w:t>
      </w:r>
    </w:p>
    <w:p w14:paraId="0CC6CD07" w14:textId="77777777" w:rsidR="004D6D1C" w:rsidRDefault="004D6D1C" w:rsidP="00A14F6A">
      <w:pPr>
        <w:pStyle w:val="PargrafodaLista"/>
        <w:tabs>
          <w:tab w:val="left" w:pos="1730"/>
          <w:tab w:val="left" w:pos="9072"/>
        </w:tabs>
        <w:spacing w:before="240" w:line="276" w:lineRule="auto"/>
        <w:rPr>
          <w:color w:val="000009"/>
          <w:sz w:val="24"/>
          <w:szCs w:val="24"/>
        </w:rPr>
      </w:pPr>
      <w:bookmarkStart w:id="15" w:name="_Hlk191301107"/>
      <w:bookmarkStart w:id="16" w:name="_Hlk166228929"/>
      <w:bookmarkEnd w:id="14"/>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368"/>
      </w:tblGrid>
      <w:tr w:rsidR="005454DD" w:rsidRPr="006D5109" w14:paraId="0EFFE2B2" w14:textId="77777777" w:rsidTr="006D5109">
        <w:trPr>
          <w:trHeight w:hRule="exact" w:val="318"/>
        </w:trPr>
        <w:tc>
          <w:tcPr>
            <w:tcW w:w="9218" w:type="dxa"/>
            <w:shd w:val="clear" w:color="auto" w:fill="F2F2F2" w:themeFill="background1" w:themeFillShade="F2"/>
          </w:tcPr>
          <w:p w14:paraId="6FE7143A" w14:textId="083F0AA9" w:rsidR="005454DD" w:rsidRPr="006D5109" w:rsidRDefault="00D42E96" w:rsidP="00A14F6A">
            <w:pPr>
              <w:pStyle w:val="PargrafodaLista"/>
              <w:numPr>
                <w:ilvl w:val="0"/>
                <w:numId w:val="4"/>
              </w:numPr>
              <w:tabs>
                <w:tab w:val="left" w:pos="1701"/>
              </w:tabs>
              <w:spacing w:after="240" w:line="276" w:lineRule="auto"/>
              <w:ind w:left="323" w:hanging="323"/>
              <w:rPr>
                <w:bCs/>
                <w:color w:val="000000" w:themeColor="text1"/>
              </w:rPr>
            </w:pPr>
            <w:r w:rsidRPr="00D42E96">
              <w:rPr>
                <w:bCs/>
                <w:color w:val="000000" w:themeColor="text1"/>
              </w:rPr>
              <w:t>ESTIMATIVA DO VALOR DA CONTRATAÇÃO</w:t>
            </w:r>
          </w:p>
        </w:tc>
      </w:tr>
    </w:tbl>
    <w:p w14:paraId="020F5E4F" w14:textId="7657F689" w:rsidR="00374EC2" w:rsidRPr="00D42E96" w:rsidRDefault="00D42E96" w:rsidP="00863936">
      <w:pPr>
        <w:pStyle w:val="Corpodetexto"/>
        <w:spacing w:before="120" w:after="120" w:line="276" w:lineRule="auto"/>
        <w:ind w:left="992"/>
        <w:rPr>
          <w:b/>
          <w:bCs/>
        </w:rPr>
      </w:pPr>
      <w:bookmarkStart w:id="17" w:name="_Hlk166228911"/>
      <w:bookmarkEnd w:id="15"/>
      <w:bookmarkEnd w:id="16"/>
      <w:r w:rsidRPr="004C3655">
        <w:rPr>
          <w:b/>
          <w:bCs/>
        </w:rPr>
        <w:t>10.1</w:t>
      </w:r>
      <w:r w:rsidRPr="00F1430B">
        <w:t xml:space="preserve"> O valor </w:t>
      </w:r>
      <w:r w:rsidR="0066232E">
        <w:t>da contratação</w:t>
      </w:r>
      <w:r w:rsidRPr="00F1430B">
        <w:t xml:space="preserve"> é de </w:t>
      </w:r>
      <w:r w:rsidR="004D6D1C" w:rsidRPr="004D6D1C">
        <w:rPr>
          <w:b/>
          <w:bCs/>
        </w:rPr>
        <w:t>49.380,00 (quarenta e nove mil trezentos e oitenta reais)</w:t>
      </w:r>
      <w:r w:rsidRPr="00F1430B">
        <w:t>nos termos do Decreto Municipal n° 078/2025, com base na proposta apresentada. Por tratar-se de inexigibilidade a verificação se dará por meio de contratações semelhantes realizadas pela empresa.</w:t>
      </w:r>
    </w:p>
    <w:p w14:paraId="683495AC" w14:textId="77777777" w:rsidR="006D5109" w:rsidRPr="00FE7C6B" w:rsidRDefault="006D5109" w:rsidP="00A14F6A">
      <w:pPr>
        <w:pStyle w:val="Ttulo1"/>
        <w:tabs>
          <w:tab w:val="left" w:pos="1382"/>
          <w:tab w:val="left" w:pos="9072"/>
          <w:tab w:val="left" w:pos="9377"/>
        </w:tabs>
        <w:spacing w:before="90" w:after="240" w:line="276" w:lineRule="auto"/>
        <w:ind w:left="993"/>
        <w:jc w:val="both"/>
        <w:rPr>
          <w:b w:val="0"/>
          <w:bCs w:val="0"/>
        </w:rPr>
      </w:pP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368"/>
      </w:tblGrid>
      <w:tr w:rsidR="00160B92" w:rsidRPr="005454DD" w14:paraId="6B6B88E1" w14:textId="77777777" w:rsidTr="00FF6545">
        <w:trPr>
          <w:trHeight w:hRule="exact" w:val="318"/>
        </w:trPr>
        <w:tc>
          <w:tcPr>
            <w:tcW w:w="9218" w:type="dxa"/>
            <w:shd w:val="clear" w:color="auto" w:fill="F2F2F2" w:themeFill="background1" w:themeFillShade="F2"/>
          </w:tcPr>
          <w:bookmarkEnd w:id="17"/>
          <w:p w14:paraId="2B58896F" w14:textId="77777777" w:rsidR="00160B92" w:rsidRPr="00FF6545" w:rsidRDefault="00160B92" w:rsidP="00A14F6A">
            <w:pPr>
              <w:pStyle w:val="PargrafodaLista"/>
              <w:numPr>
                <w:ilvl w:val="0"/>
                <w:numId w:val="4"/>
              </w:numPr>
              <w:ind w:left="323" w:hanging="323"/>
              <w:rPr>
                <w:bCs/>
                <w:color w:val="000000" w:themeColor="text1"/>
              </w:rPr>
            </w:pPr>
            <w:r w:rsidRPr="00FF6545">
              <w:rPr>
                <w:bCs/>
                <w:color w:val="000000" w:themeColor="text1"/>
              </w:rPr>
              <w:t xml:space="preserve">DA ADEQUAÇÃO ORÇAMENTÁRIA </w:t>
            </w:r>
          </w:p>
          <w:p w14:paraId="3618AB2C" w14:textId="4AE41723" w:rsidR="00160B92" w:rsidRPr="005454DD" w:rsidRDefault="00160B92" w:rsidP="00A14F6A">
            <w:pPr>
              <w:pStyle w:val="PargrafodaLista"/>
              <w:numPr>
                <w:ilvl w:val="0"/>
                <w:numId w:val="4"/>
              </w:numPr>
              <w:rPr>
                <w:bCs/>
                <w:color w:val="000000" w:themeColor="text1"/>
                <w:sz w:val="24"/>
                <w:szCs w:val="24"/>
              </w:rPr>
            </w:pPr>
          </w:p>
        </w:tc>
      </w:tr>
    </w:tbl>
    <w:p w14:paraId="5564BBFA" w14:textId="6F351DDA" w:rsidR="004D6D1C" w:rsidRPr="007843F4" w:rsidRDefault="004D6D1C" w:rsidP="004D6D1C">
      <w:pPr>
        <w:pStyle w:val="Corpodetexto"/>
        <w:spacing w:before="120" w:after="120" w:line="276" w:lineRule="auto"/>
        <w:ind w:left="992"/>
        <w:rPr>
          <w:color w:val="000000" w:themeColor="text1"/>
        </w:rPr>
      </w:pPr>
      <w:r w:rsidRPr="004D6D1C">
        <w:rPr>
          <w:b/>
          <w:bCs/>
        </w:rPr>
        <w:t xml:space="preserve">11.1 </w:t>
      </w:r>
      <w:r w:rsidRPr="004D6D1C">
        <w:t>Os recursos orçamentários decorrentes da presente contratação correrão à conta dos recursos informados pela Divisão de Planejamento, conforme art. 12°, inciso IV do Decreto n.º 078/2022:</w:t>
      </w:r>
    </w:p>
    <w:p w14:paraId="148C4F3F" w14:textId="77777777" w:rsidR="004D6D1C" w:rsidRPr="007843F4" w:rsidRDefault="004D6D1C" w:rsidP="000351BD">
      <w:pPr>
        <w:pStyle w:val="Corpodetexto"/>
        <w:numPr>
          <w:ilvl w:val="0"/>
          <w:numId w:val="31"/>
        </w:numPr>
        <w:tabs>
          <w:tab w:val="num" w:pos="1082"/>
        </w:tabs>
        <w:spacing w:before="120" w:after="120" w:line="276" w:lineRule="auto"/>
        <w:ind w:left="1352"/>
        <w:rPr>
          <w:color w:val="000000" w:themeColor="text1"/>
        </w:rPr>
      </w:pPr>
      <w:r w:rsidRPr="007843F4">
        <w:rPr>
          <w:color w:val="000000" w:themeColor="text1"/>
        </w:rPr>
        <w:t xml:space="preserve">Programa: 0084 – PROGRAMA DE GESTÃO E APOIO ADMINISTRATIVO; </w:t>
      </w:r>
    </w:p>
    <w:p w14:paraId="65C8ED2A" w14:textId="77777777" w:rsidR="004D6D1C" w:rsidRPr="007843F4" w:rsidRDefault="004D6D1C" w:rsidP="000351BD">
      <w:pPr>
        <w:pStyle w:val="Corpodetexto"/>
        <w:numPr>
          <w:ilvl w:val="0"/>
          <w:numId w:val="31"/>
        </w:numPr>
        <w:tabs>
          <w:tab w:val="num" w:pos="1082"/>
        </w:tabs>
        <w:spacing w:before="120" w:after="120" w:line="276" w:lineRule="auto"/>
        <w:ind w:left="1352"/>
        <w:rPr>
          <w:color w:val="000000" w:themeColor="text1"/>
        </w:rPr>
      </w:pPr>
      <w:r w:rsidRPr="007843F4">
        <w:rPr>
          <w:color w:val="000000" w:themeColor="text1"/>
        </w:rPr>
        <w:t xml:space="preserve">Projeto/Atividade: 2408 – MANUTENÇÃO E OPERAÇÃO DAS ATIVIDADES ADMINISTRATIVAS - SOMAR; </w:t>
      </w:r>
    </w:p>
    <w:p w14:paraId="683F56D2" w14:textId="77777777" w:rsidR="004D6D1C" w:rsidRDefault="004D6D1C" w:rsidP="000351BD">
      <w:pPr>
        <w:pStyle w:val="Corpodetexto"/>
        <w:numPr>
          <w:ilvl w:val="0"/>
          <w:numId w:val="31"/>
        </w:numPr>
        <w:tabs>
          <w:tab w:val="num" w:pos="1082"/>
        </w:tabs>
        <w:spacing w:before="120" w:after="120" w:line="276" w:lineRule="auto"/>
        <w:ind w:left="1352"/>
        <w:rPr>
          <w:color w:val="000000" w:themeColor="text1"/>
        </w:rPr>
      </w:pPr>
      <w:r w:rsidRPr="007843F4">
        <w:rPr>
          <w:color w:val="000000" w:themeColor="text1"/>
        </w:rPr>
        <w:t xml:space="preserve">Recurso: 1704 – Transferência da União Referentes a Compensações Financeiras pela Exploração de Recursos Naturais. </w:t>
      </w:r>
    </w:p>
    <w:p w14:paraId="6CD91A7A" w14:textId="77777777" w:rsidR="00C7706A" w:rsidRPr="007843F4" w:rsidRDefault="00C7706A" w:rsidP="00C7706A">
      <w:pPr>
        <w:pStyle w:val="Corpodetexto"/>
        <w:spacing w:before="120" w:after="120" w:line="276" w:lineRule="auto"/>
        <w:ind w:left="1352"/>
        <w:rPr>
          <w:color w:val="000000" w:themeColor="text1"/>
        </w:rPr>
      </w:pPr>
    </w:p>
    <w:p w14:paraId="57F16478" w14:textId="77777777" w:rsidR="00283015" w:rsidRPr="00283015" w:rsidRDefault="00283015" w:rsidP="00283015">
      <w:pPr>
        <w:pStyle w:val="PargrafodaLista"/>
        <w:tabs>
          <w:tab w:val="left" w:pos="1730"/>
          <w:tab w:val="left" w:pos="9072"/>
        </w:tabs>
        <w:spacing w:before="240" w:line="276" w:lineRule="auto"/>
        <w:rPr>
          <w:color w:val="000009"/>
          <w:sz w:val="24"/>
          <w:szCs w:val="24"/>
        </w:rPr>
      </w:pPr>
      <w:bookmarkStart w:id="18" w:name="_Hlk205817952"/>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368"/>
      </w:tblGrid>
      <w:tr w:rsidR="00160B92" w:rsidRPr="005454DD" w14:paraId="7B60B94C" w14:textId="77777777" w:rsidTr="00283015">
        <w:trPr>
          <w:trHeight w:hRule="exact" w:val="318"/>
        </w:trPr>
        <w:tc>
          <w:tcPr>
            <w:tcW w:w="8368" w:type="dxa"/>
            <w:shd w:val="clear" w:color="auto" w:fill="F2F2F2" w:themeFill="background1" w:themeFillShade="F2"/>
          </w:tcPr>
          <w:p w14:paraId="76732C9C" w14:textId="77777777" w:rsidR="00F1430B" w:rsidRPr="00F1430B" w:rsidRDefault="00F1430B" w:rsidP="000351BD">
            <w:pPr>
              <w:pStyle w:val="PargrafodaLista"/>
              <w:numPr>
                <w:ilvl w:val="0"/>
                <w:numId w:val="8"/>
              </w:numPr>
              <w:ind w:left="323" w:hanging="323"/>
              <w:rPr>
                <w:bCs/>
                <w:color w:val="000000" w:themeColor="text1"/>
              </w:rPr>
            </w:pPr>
            <w:r w:rsidRPr="00F1430B">
              <w:rPr>
                <w:bCs/>
                <w:color w:val="000000" w:themeColor="text1"/>
              </w:rPr>
              <w:lastRenderedPageBreak/>
              <w:t xml:space="preserve">DAS INFRAÇÕES E SANÇÕES ADMINISTRATIVAS </w:t>
            </w:r>
          </w:p>
          <w:p w14:paraId="346AAC4C" w14:textId="324E071A" w:rsidR="00160B92" w:rsidRPr="00FF6545" w:rsidRDefault="00160B92" w:rsidP="000351BD">
            <w:pPr>
              <w:pStyle w:val="PargrafodaLista"/>
              <w:numPr>
                <w:ilvl w:val="0"/>
                <w:numId w:val="8"/>
              </w:numPr>
              <w:rPr>
                <w:bCs/>
                <w:color w:val="000000" w:themeColor="text1"/>
              </w:rPr>
            </w:pPr>
          </w:p>
        </w:tc>
      </w:tr>
    </w:tbl>
    <w:p w14:paraId="1875F605" w14:textId="091FFC09" w:rsidR="00F1430B" w:rsidRPr="00F1430B" w:rsidRDefault="00F1430B" w:rsidP="00A14F6A">
      <w:pPr>
        <w:pStyle w:val="PargrafodaLista"/>
        <w:tabs>
          <w:tab w:val="left" w:pos="1730"/>
        </w:tabs>
        <w:spacing w:before="240"/>
        <w:ind w:left="1021"/>
        <w:rPr>
          <w:color w:val="000009"/>
          <w:sz w:val="24"/>
          <w:szCs w:val="24"/>
        </w:rPr>
      </w:pPr>
      <w:r w:rsidRPr="004C3655">
        <w:rPr>
          <w:b/>
          <w:bCs/>
          <w:sz w:val="24"/>
          <w:szCs w:val="24"/>
        </w:rPr>
        <w:t>12.1</w:t>
      </w:r>
      <w:r>
        <w:rPr>
          <w:color w:val="000009"/>
          <w:sz w:val="24"/>
          <w:szCs w:val="24"/>
        </w:rPr>
        <w:t xml:space="preserve"> </w:t>
      </w:r>
      <w:r w:rsidRPr="00F1430B">
        <w:rPr>
          <w:color w:val="000009"/>
          <w:sz w:val="24"/>
          <w:szCs w:val="24"/>
        </w:rPr>
        <w:t>Comete infração administrativa, nos termos da Lei nº. 14.133, de 2021, o Contratado que:</w:t>
      </w:r>
    </w:p>
    <w:p w14:paraId="006BD57E" w14:textId="77777777" w:rsidR="00F1430B" w:rsidRPr="00F1430B" w:rsidRDefault="00F1430B" w:rsidP="00A14F6A">
      <w:pPr>
        <w:pStyle w:val="PargrafodaLista"/>
        <w:spacing w:before="240"/>
        <w:ind w:left="1021"/>
        <w:rPr>
          <w:color w:val="000009"/>
          <w:sz w:val="24"/>
          <w:szCs w:val="24"/>
        </w:rPr>
      </w:pPr>
      <w:r w:rsidRPr="00F1430B">
        <w:rPr>
          <w:color w:val="000009"/>
          <w:sz w:val="24"/>
          <w:szCs w:val="24"/>
        </w:rPr>
        <w:t>a)</w:t>
      </w:r>
      <w:r w:rsidRPr="00F1430B">
        <w:rPr>
          <w:color w:val="000009"/>
          <w:sz w:val="24"/>
          <w:szCs w:val="24"/>
        </w:rPr>
        <w:tab/>
        <w:t>der causa à inexecução parcial do contrato;</w:t>
      </w:r>
    </w:p>
    <w:p w14:paraId="43E9F4AD" w14:textId="77777777" w:rsidR="00F1430B" w:rsidRPr="00F1430B" w:rsidRDefault="00F1430B" w:rsidP="00A14F6A">
      <w:pPr>
        <w:pStyle w:val="PargrafodaLista"/>
        <w:spacing w:before="240"/>
        <w:ind w:left="1021"/>
        <w:rPr>
          <w:color w:val="000009"/>
          <w:sz w:val="24"/>
          <w:szCs w:val="24"/>
        </w:rPr>
      </w:pPr>
      <w:r w:rsidRPr="00F1430B">
        <w:rPr>
          <w:color w:val="000009"/>
          <w:sz w:val="24"/>
          <w:szCs w:val="24"/>
        </w:rPr>
        <w:t>b)</w:t>
      </w:r>
      <w:r w:rsidRPr="00F1430B">
        <w:rPr>
          <w:color w:val="000009"/>
          <w:sz w:val="24"/>
          <w:szCs w:val="24"/>
        </w:rPr>
        <w:tab/>
        <w:t>der causa à inexecução parcial do contrato que cause grave dano à Administração ou ao funcionamento dos serviços públicos ou ao interesse coletivo;</w:t>
      </w:r>
    </w:p>
    <w:p w14:paraId="015C69A5" w14:textId="77777777" w:rsidR="00F1430B" w:rsidRPr="00F1430B" w:rsidRDefault="00F1430B" w:rsidP="00A14F6A">
      <w:pPr>
        <w:pStyle w:val="PargrafodaLista"/>
        <w:spacing w:before="240"/>
        <w:ind w:left="1021" w:right="855"/>
        <w:rPr>
          <w:color w:val="000009"/>
          <w:sz w:val="24"/>
          <w:szCs w:val="24"/>
        </w:rPr>
      </w:pPr>
      <w:r w:rsidRPr="00F1430B">
        <w:rPr>
          <w:color w:val="000009"/>
          <w:sz w:val="24"/>
          <w:szCs w:val="24"/>
        </w:rPr>
        <w:t>c)</w:t>
      </w:r>
      <w:r w:rsidRPr="00F1430B">
        <w:rPr>
          <w:color w:val="000009"/>
          <w:sz w:val="24"/>
          <w:szCs w:val="24"/>
        </w:rPr>
        <w:tab/>
        <w:t>der causa à inexecução total do contrato;</w:t>
      </w:r>
    </w:p>
    <w:p w14:paraId="514D80E2" w14:textId="77777777" w:rsidR="00F1430B" w:rsidRPr="00F1430B" w:rsidRDefault="00F1430B" w:rsidP="00A14F6A">
      <w:pPr>
        <w:pStyle w:val="PargrafodaLista"/>
        <w:spacing w:before="240"/>
        <w:ind w:left="1021"/>
        <w:rPr>
          <w:color w:val="000009"/>
          <w:sz w:val="24"/>
          <w:szCs w:val="24"/>
        </w:rPr>
      </w:pPr>
      <w:r w:rsidRPr="00F1430B">
        <w:rPr>
          <w:color w:val="000009"/>
          <w:sz w:val="24"/>
          <w:szCs w:val="24"/>
        </w:rPr>
        <w:t>d)</w:t>
      </w:r>
      <w:r w:rsidRPr="00F1430B">
        <w:rPr>
          <w:color w:val="000009"/>
          <w:sz w:val="24"/>
          <w:szCs w:val="24"/>
        </w:rPr>
        <w:tab/>
        <w:t>deixar de entregar a documentação exigida para o certame;</w:t>
      </w:r>
    </w:p>
    <w:p w14:paraId="255642CF" w14:textId="77777777" w:rsidR="00F1430B" w:rsidRPr="00F1430B" w:rsidRDefault="00F1430B" w:rsidP="00A14F6A">
      <w:pPr>
        <w:pStyle w:val="PargrafodaLista"/>
        <w:spacing w:before="240"/>
        <w:ind w:left="1021"/>
        <w:rPr>
          <w:color w:val="000009"/>
          <w:sz w:val="24"/>
          <w:szCs w:val="24"/>
        </w:rPr>
      </w:pPr>
      <w:r w:rsidRPr="00F1430B">
        <w:rPr>
          <w:color w:val="000009"/>
          <w:sz w:val="24"/>
          <w:szCs w:val="24"/>
        </w:rPr>
        <w:t>e)</w:t>
      </w:r>
      <w:r w:rsidRPr="00F1430B">
        <w:rPr>
          <w:color w:val="000009"/>
          <w:sz w:val="24"/>
          <w:szCs w:val="24"/>
        </w:rPr>
        <w:tab/>
        <w:t>não mantiver a proposta, salvo em decorrência de fato superveniente devidamente justificado;</w:t>
      </w:r>
    </w:p>
    <w:p w14:paraId="794DC2EE" w14:textId="77777777" w:rsidR="00F1430B" w:rsidRPr="00F1430B" w:rsidRDefault="00F1430B" w:rsidP="00A14F6A">
      <w:pPr>
        <w:pStyle w:val="PargrafodaLista"/>
        <w:spacing w:before="240"/>
        <w:ind w:left="1021"/>
        <w:rPr>
          <w:color w:val="000009"/>
          <w:sz w:val="24"/>
          <w:szCs w:val="24"/>
        </w:rPr>
      </w:pPr>
      <w:r w:rsidRPr="00F1430B">
        <w:rPr>
          <w:color w:val="000009"/>
          <w:sz w:val="24"/>
          <w:szCs w:val="24"/>
        </w:rPr>
        <w:t>f)</w:t>
      </w:r>
      <w:r w:rsidRPr="00F1430B">
        <w:rPr>
          <w:color w:val="000009"/>
          <w:sz w:val="24"/>
          <w:szCs w:val="24"/>
        </w:rPr>
        <w:tab/>
        <w:t>não celebrar o contrato ou não entregar a documentação exigida para a contratação, quando convocado dentro do prazo de validade de sua proposta, na forma do item 13;</w:t>
      </w:r>
    </w:p>
    <w:p w14:paraId="373C2C75" w14:textId="77777777" w:rsidR="00F1430B" w:rsidRPr="00F1430B" w:rsidRDefault="00F1430B" w:rsidP="00A14F6A">
      <w:pPr>
        <w:pStyle w:val="PargrafodaLista"/>
        <w:spacing w:before="240"/>
        <w:ind w:left="1021"/>
        <w:rPr>
          <w:color w:val="000009"/>
          <w:sz w:val="24"/>
          <w:szCs w:val="24"/>
        </w:rPr>
      </w:pPr>
      <w:r w:rsidRPr="00F1430B">
        <w:rPr>
          <w:color w:val="000009"/>
          <w:sz w:val="24"/>
          <w:szCs w:val="24"/>
        </w:rPr>
        <w:t>g)</w:t>
      </w:r>
      <w:r w:rsidRPr="00F1430B">
        <w:rPr>
          <w:color w:val="000009"/>
          <w:sz w:val="24"/>
          <w:szCs w:val="24"/>
        </w:rPr>
        <w:tab/>
        <w:t>ensejar o retardamento da execução ou da entrega do objeto da contratação sem motivo justificado;</w:t>
      </w:r>
    </w:p>
    <w:p w14:paraId="1A82520F" w14:textId="77777777" w:rsidR="00F1430B" w:rsidRPr="00F1430B" w:rsidRDefault="00F1430B" w:rsidP="00A14F6A">
      <w:pPr>
        <w:pStyle w:val="PargrafodaLista"/>
        <w:spacing w:before="240"/>
        <w:ind w:left="1021"/>
        <w:rPr>
          <w:color w:val="000009"/>
          <w:sz w:val="24"/>
          <w:szCs w:val="24"/>
        </w:rPr>
      </w:pPr>
      <w:r w:rsidRPr="00F1430B">
        <w:rPr>
          <w:color w:val="000009"/>
          <w:sz w:val="24"/>
          <w:szCs w:val="24"/>
        </w:rPr>
        <w:t>h)</w:t>
      </w:r>
      <w:r w:rsidRPr="00F1430B">
        <w:rPr>
          <w:color w:val="000009"/>
          <w:sz w:val="24"/>
          <w:szCs w:val="24"/>
        </w:rPr>
        <w:tab/>
        <w:t xml:space="preserve">apresentar declaração ou documentação inidônea exigida para o certame ou prestar declaração falsa durante a execução do contrato; </w:t>
      </w:r>
    </w:p>
    <w:p w14:paraId="1492BCDA" w14:textId="77777777" w:rsidR="00F1430B" w:rsidRPr="00F1430B" w:rsidRDefault="00F1430B" w:rsidP="00A14F6A">
      <w:pPr>
        <w:pStyle w:val="PargrafodaLista"/>
        <w:spacing w:before="240"/>
        <w:ind w:left="1021"/>
        <w:rPr>
          <w:color w:val="000009"/>
          <w:sz w:val="24"/>
          <w:szCs w:val="24"/>
        </w:rPr>
      </w:pPr>
      <w:r w:rsidRPr="00F1430B">
        <w:rPr>
          <w:color w:val="000009"/>
          <w:sz w:val="24"/>
          <w:szCs w:val="24"/>
        </w:rPr>
        <w:t>i)</w:t>
      </w:r>
      <w:r w:rsidRPr="00F1430B">
        <w:rPr>
          <w:color w:val="000009"/>
          <w:sz w:val="24"/>
          <w:szCs w:val="24"/>
        </w:rPr>
        <w:tab/>
        <w:t>fraudar a contratação ou praticar ato fraudulento na execução do contrato;</w:t>
      </w:r>
    </w:p>
    <w:p w14:paraId="5C63C1E6" w14:textId="77777777" w:rsidR="00F1430B" w:rsidRPr="00F1430B" w:rsidRDefault="00F1430B" w:rsidP="00A14F6A">
      <w:pPr>
        <w:pStyle w:val="PargrafodaLista"/>
        <w:spacing w:before="240"/>
        <w:ind w:left="1021"/>
        <w:rPr>
          <w:color w:val="000009"/>
          <w:sz w:val="24"/>
          <w:szCs w:val="24"/>
        </w:rPr>
      </w:pPr>
      <w:r w:rsidRPr="00F1430B">
        <w:rPr>
          <w:color w:val="000009"/>
          <w:sz w:val="24"/>
          <w:szCs w:val="24"/>
        </w:rPr>
        <w:t>j)</w:t>
      </w:r>
      <w:r w:rsidRPr="00F1430B">
        <w:rPr>
          <w:color w:val="000009"/>
          <w:sz w:val="24"/>
          <w:szCs w:val="24"/>
        </w:rPr>
        <w:tab/>
        <w:t>comportar-se de modo inidôneo ou cometer fraude de qualquer natureza;</w:t>
      </w:r>
    </w:p>
    <w:p w14:paraId="7A127210" w14:textId="77777777" w:rsidR="00F1430B" w:rsidRPr="00F1430B" w:rsidRDefault="00F1430B" w:rsidP="00A14F6A">
      <w:pPr>
        <w:pStyle w:val="PargrafodaLista"/>
        <w:spacing w:before="240"/>
        <w:ind w:left="1021"/>
        <w:rPr>
          <w:color w:val="000009"/>
          <w:sz w:val="24"/>
          <w:szCs w:val="24"/>
        </w:rPr>
      </w:pPr>
      <w:r w:rsidRPr="00F1430B">
        <w:rPr>
          <w:color w:val="000009"/>
          <w:sz w:val="24"/>
          <w:szCs w:val="24"/>
        </w:rPr>
        <w:t>k)</w:t>
      </w:r>
      <w:r w:rsidRPr="00F1430B">
        <w:rPr>
          <w:color w:val="000009"/>
          <w:sz w:val="24"/>
          <w:szCs w:val="24"/>
        </w:rPr>
        <w:tab/>
        <w:t>praticar atos ilícitos com vistas a frustrar os objetivos do certame;</w:t>
      </w:r>
    </w:p>
    <w:p w14:paraId="30AEC407" w14:textId="77777777" w:rsidR="00F1430B" w:rsidRPr="00F1430B" w:rsidRDefault="00F1430B" w:rsidP="00A14F6A">
      <w:pPr>
        <w:pStyle w:val="PargrafodaLista"/>
        <w:spacing w:before="240"/>
        <w:ind w:left="1021"/>
        <w:rPr>
          <w:color w:val="000009"/>
          <w:sz w:val="24"/>
          <w:szCs w:val="24"/>
        </w:rPr>
      </w:pPr>
      <w:r w:rsidRPr="00F1430B">
        <w:rPr>
          <w:color w:val="000009"/>
          <w:sz w:val="24"/>
          <w:szCs w:val="24"/>
        </w:rPr>
        <w:t>l)</w:t>
      </w:r>
      <w:r w:rsidRPr="00F1430B">
        <w:rPr>
          <w:color w:val="000009"/>
          <w:sz w:val="24"/>
          <w:szCs w:val="24"/>
        </w:rPr>
        <w:tab/>
        <w:t>praticar ato lesivo previsto no art. 5º da Lei nº 12.846, de 1º de agosto de 2013.</w:t>
      </w:r>
    </w:p>
    <w:p w14:paraId="3BA30FE5" w14:textId="52960DA4" w:rsidR="00F1430B" w:rsidRPr="00F1430B" w:rsidRDefault="00F1430B" w:rsidP="00A14F6A">
      <w:pPr>
        <w:pStyle w:val="PargrafodaLista"/>
        <w:tabs>
          <w:tab w:val="left" w:pos="1730"/>
        </w:tabs>
        <w:spacing w:before="240"/>
        <w:ind w:left="1021"/>
        <w:rPr>
          <w:color w:val="000009"/>
          <w:sz w:val="24"/>
          <w:szCs w:val="24"/>
        </w:rPr>
      </w:pPr>
      <w:r w:rsidRPr="004C3655">
        <w:rPr>
          <w:b/>
          <w:bCs/>
          <w:sz w:val="24"/>
          <w:szCs w:val="24"/>
        </w:rPr>
        <w:t>12.2</w:t>
      </w:r>
      <w:r>
        <w:rPr>
          <w:color w:val="000009"/>
          <w:sz w:val="24"/>
          <w:szCs w:val="24"/>
        </w:rPr>
        <w:t xml:space="preserve"> </w:t>
      </w:r>
      <w:r w:rsidRPr="00F1430B">
        <w:rPr>
          <w:color w:val="000009"/>
          <w:sz w:val="24"/>
          <w:szCs w:val="24"/>
        </w:rPr>
        <w:t>Serão aplicadas ao responsável pelas infrações administrativas acima descritas as seguintes sanções:</w:t>
      </w:r>
    </w:p>
    <w:p w14:paraId="79A58560" w14:textId="77777777" w:rsidR="00F1430B" w:rsidRPr="00F1430B" w:rsidRDefault="00F1430B" w:rsidP="00A14F6A">
      <w:pPr>
        <w:pStyle w:val="PargrafodaLista"/>
        <w:tabs>
          <w:tab w:val="left" w:pos="1730"/>
        </w:tabs>
        <w:spacing w:before="240"/>
        <w:ind w:left="1021"/>
        <w:rPr>
          <w:color w:val="000009"/>
          <w:sz w:val="24"/>
          <w:szCs w:val="24"/>
        </w:rPr>
      </w:pPr>
      <w:r w:rsidRPr="004C3655">
        <w:rPr>
          <w:b/>
          <w:bCs/>
          <w:sz w:val="24"/>
          <w:szCs w:val="24"/>
        </w:rPr>
        <w:t>12.2.2</w:t>
      </w:r>
      <w:r w:rsidRPr="00F1430B">
        <w:rPr>
          <w:color w:val="000009"/>
          <w:sz w:val="24"/>
          <w:szCs w:val="24"/>
        </w:rPr>
        <w:tab/>
        <w:t>Advertência, sempre que não se justificar a imposição de penalidade mais grave (art. 156, §2º, da Lei n.º 14.133/2021);</w:t>
      </w:r>
    </w:p>
    <w:p w14:paraId="5DFAB520" w14:textId="77777777" w:rsidR="00F1430B" w:rsidRPr="00F1430B" w:rsidRDefault="00F1430B" w:rsidP="00A14F6A">
      <w:pPr>
        <w:pStyle w:val="PargrafodaLista"/>
        <w:tabs>
          <w:tab w:val="left" w:pos="1730"/>
        </w:tabs>
        <w:spacing w:before="240"/>
        <w:ind w:left="1021"/>
        <w:rPr>
          <w:color w:val="000009"/>
          <w:sz w:val="24"/>
          <w:szCs w:val="24"/>
        </w:rPr>
      </w:pPr>
      <w:r w:rsidRPr="004C3655">
        <w:rPr>
          <w:b/>
          <w:bCs/>
          <w:sz w:val="24"/>
          <w:szCs w:val="24"/>
        </w:rPr>
        <w:t>12.2.3</w:t>
      </w:r>
      <w:r w:rsidRPr="00F1430B">
        <w:rPr>
          <w:color w:val="000009"/>
          <w:sz w:val="24"/>
          <w:szCs w:val="24"/>
        </w:rPr>
        <w:tab/>
        <w:t>Impedimento de licitar e contratar, quando praticadas as condutas descritas nas alíneas b, c, d, e, f e g do subitem acima, sempre que não se justificar a imposição de penalidade mais grave (art. 156, §4º, da Lei 14.133/2021);</w:t>
      </w:r>
    </w:p>
    <w:p w14:paraId="76037333" w14:textId="77777777" w:rsidR="00F1430B" w:rsidRDefault="00F1430B" w:rsidP="00A14F6A">
      <w:pPr>
        <w:pStyle w:val="PargrafodaLista"/>
        <w:tabs>
          <w:tab w:val="left" w:pos="1730"/>
        </w:tabs>
        <w:spacing w:before="240"/>
        <w:ind w:left="1021"/>
        <w:rPr>
          <w:color w:val="000009"/>
          <w:sz w:val="24"/>
          <w:szCs w:val="24"/>
        </w:rPr>
      </w:pPr>
      <w:r w:rsidRPr="004C3655">
        <w:rPr>
          <w:b/>
          <w:bCs/>
          <w:sz w:val="24"/>
          <w:szCs w:val="24"/>
        </w:rPr>
        <w:t>12.2.4</w:t>
      </w:r>
      <w:r w:rsidRPr="00F1430B">
        <w:rPr>
          <w:color w:val="000009"/>
          <w:sz w:val="24"/>
          <w:szCs w:val="24"/>
        </w:rPr>
        <w:tab/>
        <w:t>Declaração de inidoneidade para licitar e contratar, quando praticadas as condutas descritas nas alíneas h, i, j, k e l do subitem acima, bem como nas alíneas b, c, d, e, f e g, que justifiquem a imposição de penalidade mais grave;</w:t>
      </w:r>
    </w:p>
    <w:p w14:paraId="3D6B48B9" w14:textId="77777777" w:rsidR="00C7706A" w:rsidRPr="00F1430B" w:rsidRDefault="00C7706A" w:rsidP="00A14F6A">
      <w:pPr>
        <w:pStyle w:val="PargrafodaLista"/>
        <w:tabs>
          <w:tab w:val="left" w:pos="1730"/>
        </w:tabs>
        <w:spacing w:before="240"/>
        <w:ind w:left="1021"/>
        <w:rPr>
          <w:color w:val="000009"/>
          <w:sz w:val="24"/>
          <w:szCs w:val="24"/>
        </w:rPr>
      </w:pPr>
    </w:p>
    <w:p w14:paraId="7D675EEA" w14:textId="3221EEF1" w:rsidR="00F1430B" w:rsidRPr="00F1430B" w:rsidRDefault="00F1430B" w:rsidP="00A14F6A">
      <w:pPr>
        <w:pStyle w:val="PargrafodaLista"/>
        <w:tabs>
          <w:tab w:val="left" w:pos="1730"/>
        </w:tabs>
        <w:spacing w:before="240"/>
        <w:ind w:left="1021"/>
        <w:rPr>
          <w:color w:val="000009"/>
          <w:sz w:val="24"/>
          <w:szCs w:val="24"/>
        </w:rPr>
      </w:pPr>
      <w:r w:rsidRPr="004C3655">
        <w:rPr>
          <w:b/>
          <w:bCs/>
          <w:sz w:val="24"/>
          <w:szCs w:val="24"/>
        </w:rPr>
        <w:t>12.3</w:t>
      </w:r>
      <w:r w:rsidRPr="00F1430B">
        <w:rPr>
          <w:color w:val="000009"/>
          <w:sz w:val="24"/>
          <w:szCs w:val="24"/>
        </w:rPr>
        <w:t xml:space="preserve"> Multa:</w:t>
      </w:r>
    </w:p>
    <w:p w14:paraId="01B12CB9" w14:textId="77777777" w:rsidR="00F1430B" w:rsidRPr="00F1430B" w:rsidRDefault="00F1430B" w:rsidP="00A14F6A">
      <w:pPr>
        <w:pStyle w:val="PargrafodaLista"/>
        <w:spacing w:before="240"/>
        <w:ind w:left="1021"/>
        <w:rPr>
          <w:color w:val="000009"/>
          <w:sz w:val="24"/>
          <w:szCs w:val="24"/>
        </w:rPr>
      </w:pPr>
      <w:r w:rsidRPr="00C7706A">
        <w:rPr>
          <w:b/>
          <w:bCs/>
          <w:color w:val="000009"/>
          <w:sz w:val="24"/>
          <w:szCs w:val="24"/>
        </w:rPr>
        <w:lastRenderedPageBreak/>
        <w:t>a)</w:t>
      </w:r>
      <w:r w:rsidRPr="00F1430B">
        <w:rPr>
          <w:color w:val="000009"/>
          <w:sz w:val="24"/>
          <w:szCs w:val="24"/>
        </w:rPr>
        <w:tab/>
        <w:t>moratória de 1% (um por cento) por dia útil de atraso injustificado sobre o valor da parcela inadimplida, até o limite de 20% (vinte por cento) do valor global do contrato;</w:t>
      </w:r>
    </w:p>
    <w:p w14:paraId="050D7679" w14:textId="77777777" w:rsidR="00F1430B" w:rsidRPr="00F1430B" w:rsidRDefault="00F1430B" w:rsidP="00A14F6A">
      <w:pPr>
        <w:pStyle w:val="PargrafodaLista"/>
        <w:spacing w:before="240"/>
        <w:ind w:left="1021"/>
        <w:rPr>
          <w:color w:val="000009"/>
          <w:sz w:val="24"/>
          <w:szCs w:val="24"/>
        </w:rPr>
      </w:pPr>
      <w:r w:rsidRPr="00C7706A">
        <w:rPr>
          <w:b/>
          <w:bCs/>
          <w:color w:val="000009"/>
          <w:sz w:val="24"/>
          <w:szCs w:val="24"/>
        </w:rPr>
        <w:t>b)</w:t>
      </w:r>
      <w:r w:rsidRPr="00F1430B">
        <w:rPr>
          <w:color w:val="000009"/>
          <w:sz w:val="24"/>
          <w:szCs w:val="24"/>
        </w:rPr>
        <w:tab/>
        <w:t>administrativa de 20% (vinte por cento) sobre o valor total do contrato, no caso de inexecução total do objeto;</w:t>
      </w:r>
    </w:p>
    <w:p w14:paraId="7086BB73" w14:textId="6B0E515D" w:rsidR="00F1430B" w:rsidRPr="00F1430B" w:rsidRDefault="00F1430B" w:rsidP="00A14F6A">
      <w:pPr>
        <w:pStyle w:val="PargrafodaLista"/>
        <w:spacing w:before="240"/>
        <w:ind w:left="1021"/>
        <w:rPr>
          <w:color w:val="000009"/>
          <w:sz w:val="24"/>
          <w:szCs w:val="24"/>
        </w:rPr>
      </w:pPr>
      <w:r w:rsidRPr="00F1430B">
        <w:rPr>
          <w:color w:val="000009"/>
          <w:sz w:val="24"/>
          <w:szCs w:val="24"/>
        </w:rPr>
        <w:t>12.</w:t>
      </w:r>
      <w:r>
        <w:rPr>
          <w:color w:val="000009"/>
          <w:sz w:val="24"/>
          <w:szCs w:val="24"/>
        </w:rPr>
        <w:t xml:space="preserve">4 </w:t>
      </w:r>
      <w:r w:rsidRPr="00F1430B">
        <w:rPr>
          <w:color w:val="000009"/>
          <w:sz w:val="24"/>
          <w:szCs w:val="24"/>
        </w:rPr>
        <w:t>A aplicação das sanções previstas no Contrato não exclui, em hipótese alguma, a obrigação de reparação integral do dano causado ao Contratante;</w:t>
      </w:r>
    </w:p>
    <w:p w14:paraId="7BD22426" w14:textId="7E3BD8CC" w:rsidR="00F1430B" w:rsidRPr="00F1430B" w:rsidRDefault="00F1430B" w:rsidP="00A14F6A">
      <w:pPr>
        <w:pStyle w:val="PargrafodaLista"/>
        <w:spacing w:before="240"/>
        <w:ind w:left="1021" w:right="855"/>
        <w:rPr>
          <w:color w:val="000009"/>
          <w:sz w:val="24"/>
          <w:szCs w:val="24"/>
        </w:rPr>
      </w:pPr>
      <w:r w:rsidRPr="00F1430B">
        <w:rPr>
          <w:color w:val="000009"/>
          <w:sz w:val="24"/>
          <w:szCs w:val="24"/>
        </w:rPr>
        <w:t>12.</w:t>
      </w:r>
      <w:r>
        <w:rPr>
          <w:color w:val="000009"/>
          <w:sz w:val="24"/>
          <w:szCs w:val="24"/>
        </w:rPr>
        <w:t xml:space="preserve">5 </w:t>
      </w:r>
      <w:r w:rsidRPr="00F1430B">
        <w:rPr>
          <w:color w:val="000009"/>
          <w:sz w:val="24"/>
          <w:szCs w:val="24"/>
        </w:rPr>
        <w:t>Todas as sanções previstas neste Termo de Referência poderão ser aplicadas cumulativamente com a multa;</w:t>
      </w:r>
    </w:p>
    <w:p w14:paraId="47C1C0C3" w14:textId="77777777" w:rsidR="00F1430B" w:rsidRPr="00F1430B" w:rsidRDefault="00F1430B" w:rsidP="00A14F6A">
      <w:pPr>
        <w:pStyle w:val="PargrafodaLista"/>
        <w:spacing w:before="240"/>
        <w:ind w:left="1021"/>
        <w:rPr>
          <w:color w:val="000009"/>
          <w:sz w:val="24"/>
          <w:szCs w:val="24"/>
        </w:rPr>
      </w:pPr>
      <w:r w:rsidRPr="00C7706A">
        <w:rPr>
          <w:b/>
          <w:bCs/>
          <w:color w:val="000009"/>
          <w:sz w:val="24"/>
          <w:szCs w:val="24"/>
        </w:rPr>
        <w:t>a)</w:t>
      </w:r>
      <w:r w:rsidRPr="00F1430B">
        <w:rPr>
          <w:color w:val="000009"/>
          <w:sz w:val="24"/>
          <w:szCs w:val="24"/>
        </w:rPr>
        <w:tab/>
        <w:t>Antes da aplicação da multa será facultada a defesa do interessado no prazo de 15 (quinze) dias úteis, contado da data de sua intimação;</w:t>
      </w:r>
    </w:p>
    <w:p w14:paraId="6F0CD586" w14:textId="77777777" w:rsidR="00F1430B" w:rsidRPr="00F1430B" w:rsidRDefault="00F1430B" w:rsidP="00A14F6A">
      <w:pPr>
        <w:pStyle w:val="PargrafodaLista"/>
        <w:spacing w:before="240"/>
        <w:ind w:left="1021"/>
        <w:rPr>
          <w:color w:val="000009"/>
          <w:sz w:val="24"/>
          <w:szCs w:val="24"/>
        </w:rPr>
      </w:pPr>
      <w:r w:rsidRPr="00C7706A">
        <w:rPr>
          <w:b/>
          <w:bCs/>
          <w:color w:val="000009"/>
          <w:sz w:val="24"/>
          <w:szCs w:val="24"/>
        </w:rPr>
        <w:t>b)</w:t>
      </w:r>
      <w:r w:rsidRPr="00F1430B">
        <w:rPr>
          <w:color w:val="000009"/>
          <w:sz w:val="24"/>
          <w:szCs w:val="24"/>
        </w:rPr>
        <w:tab/>
        <w:t>Se a multa aplicada e as indenizações cabíveis forem superiores ao valor do pagamento eventualmente devido pelo Contratante ao Contratado, além da perda desse valor, a diferença será descontada da garantia prestada ou será cobrada judicialmente;</w:t>
      </w:r>
    </w:p>
    <w:p w14:paraId="5A6869F8" w14:textId="77777777" w:rsidR="00F1430B" w:rsidRPr="00F1430B" w:rsidRDefault="00F1430B" w:rsidP="00A14F6A">
      <w:pPr>
        <w:pStyle w:val="PargrafodaLista"/>
        <w:spacing w:before="240"/>
        <w:ind w:left="1021"/>
        <w:rPr>
          <w:color w:val="000009"/>
          <w:sz w:val="24"/>
          <w:szCs w:val="24"/>
        </w:rPr>
      </w:pPr>
      <w:r w:rsidRPr="00C7706A">
        <w:rPr>
          <w:b/>
          <w:bCs/>
          <w:color w:val="000009"/>
          <w:sz w:val="24"/>
          <w:szCs w:val="24"/>
        </w:rPr>
        <w:t>c)</w:t>
      </w:r>
      <w:r w:rsidRPr="00F1430B">
        <w:rPr>
          <w:color w:val="000009"/>
          <w:sz w:val="24"/>
          <w:szCs w:val="24"/>
        </w:rPr>
        <w:tab/>
        <w:t>Previamente ao encaminhamento à cobrança judicial, a multa poderá ser recolhida administrativamente no prazo máximo de 10 (dez) dias, a contar da data do recebimento da comunicação enviada pela autoridade competente;</w:t>
      </w:r>
    </w:p>
    <w:p w14:paraId="72B62555" w14:textId="64FF1187" w:rsidR="00F1430B" w:rsidRPr="00F1430B" w:rsidRDefault="00F1430B" w:rsidP="00A14F6A">
      <w:pPr>
        <w:pStyle w:val="PargrafodaLista"/>
        <w:tabs>
          <w:tab w:val="left" w:pos="1730"/>
        </w:tabs>
        <w:spacing w:before="240"/>
        <w:ind w:left="1021"/>
        <w:rPr>
          <w:color w:val="000009"/>
          <w:sz w:val="24"/>
          <w:szCs w:val="24"/>
        </w:rPr>
      </w:pPr>
      <w:r w:rsidRPr="004C3655">
        <w:rPr>
          <w:b/>
          <w:bCs/>
          <w:sz w:val="24"/>
          <w:szCs w:val="24"/>
        </w:rPr>
        <w:t>12.6</w:t>
      </w:r>
      <w:r>
        <w:rPr>
          <w:color w:val="000009"/>
          <w:sz w:val="24"/>
          <w:szCs w:val="24"/>
        </w:rPr>
        <w:t xml:space="preserve"> </w:t>
      </w:r>
      <w:r w:rsidRPr="00F1430B">
        <w:rPr>
          <w:color w:val="000009"/>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0C330B4" w14:textId="2F1831EE" w:rsidR="00F1430B" w:rsidRPr="00F1430B" w:rsidRDefault="00F1430B" w:rsidP="00A14F6A">
      <w:pPr>
        <w:pStyle w:val="PargrafodaLista"/>
        <w:tabs>
          <w:tab w:val="left" w:pos="1730"/>
        </w:tabs>
        <w:spacing w:before="240"/>
        <w:ind w:left="1021"/>
        <w:rPr>
          <w:color w:val="000009"/>
          <w:sz w:val="24"/>
          <w:szCs w:val="24"/>
        </w:rPr>
      </w:pPr>
      <w:r w:rsidRPr="004C3655">
        <w:rPr>
          <w:b/>
          <w:bCs/>
          <w:sz w:val="24"/>
          <w:szCs w:val="24"/>
        </w:rPr>
        <w:t>12.7</w:t>
      </w:r>
      <w:r>
        <w:rPr>
          <w:color w:val="000009"/>
          <w:sz w:val="24"/>
          <w:szCs w:val="24"/>
        </w:rPr>
        <w:t xml:space="preserve"> </w:t>
      </w:r>
      <w:r w:rsidRPr="00F1430B">
        <w:rPr>
          <w:color w:val="000009"/>
          <w:sz w:val="24"/>
          <w:szCs w:val="24"/>
        </w:rPr>
        <w:t>Na aplicação das sanções serão considerados:</w:t>
      </w:r>
    </w:p>
    <w:p w14:paraId="6B3048EC" w14:textId="77777777" w:rsidR="00F1430B" w:rsidRPr="00F1430B" w:rsidRDefault="00F1430B" w:rsidP="00A14F6A">
      <w:pPr>
        <w:pStyle w:val="PargrafodaLista"/>
        <w:spacing w:before="240"/>
        <w:ind w:left="1021"/>
        <w:rPr>
          <w:color w:val="000009"/>
          <w:sz w:val="24"/>
          <w:szCs w:val="24"/>
        </w:rPr>
      </w:pPr>
      <w:r w:rsidRPr="00C7706A">
        <w:rPr>
          <w:b/>
          <w:bCs/>
          <w:color w:val="000009"/>
          <w:sz w:val="24"/>
          <w:szCs w:val="24"/>
        </w:rPr>
        <w:t>a)</w:t>
      </w:r>
      <w:r w:rsidRPr="00F1430B">
        <w:rPr>
          <w:color w:val="000009"/>
          <w:sz w:val="24"/>
          <w:szCs w:val="24"/>
        </w:rPr>
        <w:tab/>
        <w:t>a natureza e a gravidade da infração cometida;</w:t>
      </w:r>
    </w:p>
    <w:p w14:paraId="366A7647" w14:textId="77777777" w:rsidR="00F1430B" w:rsidRPr="00F1430B" w:rsidRDefault="00F1430B" w:rsidP="00A14F6A">
      <w:pPr>
        <w:pStyle w:val="PargrafodaLista"/>
        <w:spacing w:before="240"/>
        <w:ind w:left="1021"/>
        <w:rPr>
          <w:color w:val="000009"/>
          <w:sz w:val="24"/>
          <w:szCs w:val="24"/>
        </w:rPr>
      </w:pPr>
      <w:r w:rsidRPr="00C7706A">
        <w:rPr>
          <w:b/>
          <w:bCs/>
          <w:color w:val="000009"/>
          <w:sz w:val="24"/>
          <w:szCs w:val="24"/>
        </w:rPr>
        <w:t>b)</w:t>
      </w:r>
      <w:r w:rsidRPr="00F1430B">
        <w:rPr>
          <w:color w:val="000009"/>
          <w:sz w:val="24"/>
          <w:szCs w:val="24"/>
        </w:rPr>
        <w:tab/>
        <w:t>as peculiaridades do caso concreto;</w:t>
      </w:r>
    </w:p>
    <w:p w14:paraId="2D48550A" w14:textId="77777777" w:rsidR="00F1430B" w:rsidRPr="00F1430B" w:rsidRDefault="00F1430B" w:rsidP="00A14F6A">
      <w:pPr>
        <w:pStyle w:val="PargrafodaLista"/>
        <w:spacing w:before="240"/>
        <w:ind w:left="1021"/>
        <w:rPr>
          <w:color w:val="000009"/>
          <w:sz w:val="24"/>
          <w:szCs w:val="24"/>
        </w:rPr>
      </w:pPr>
      <w:r w:rsidRPr="00C7706A">
        <w:rPr>
          <w:b/>
          <w:bCs/>
          <w:color w:val="000009"/>
          <w:sz w:val="24"/>
          <w:szCs w:val="24"/>
        </w:rPr>
        <w:t>c)</w:t>
      </w:r>
      <w:r w:rsidRPr="00F1430B">
        <w:rPr>
          <w:color w:val="000009"/>
          <w:sz w:val="24"/>
          <w:szCs w:val="24"/>
        </w:rPr>
        <w:tab/>
        <w:t>as circunstâncias agravantes ou atenuantes;</w:t>
      </w:r>
    </w:p>
    <w:p w14:paraId="4AF332E7" w14:textId="77777777" w:rsidR="00F1430B" w:rsidRPr="00F1430B" w:rsidRDefault="00F1430B" w:rsidP="00A14F6A">
      <w:pPr>
        <w:pStyle w:val="PargrafodaLista"/>
        <w:spacing w:before="240"/>
        <w:ind w:left="1021"/>
        <w:rPr>
          <w:color w:val="000009"/>
          <w:sz w:val="24"/>
          <w:szCs w:val="24"/>
        </w:rPr>
      </w:pPr>
      <w:r w:rsidRPr="00C7706A">
        <w:rPr>
          <w:b/>
          <w:bCs/>
          <w:color w:val="000009"/>
          <w:sz w:val="24"/>
          <w:szCs w:val="24"/>
        </w:rPr>
        <w:t>d)</w:t>
      </w:r>
      <w:r w:rsidRPr="00F1430B">
        <w:rPr>
          <w:color w:val="000009"/>
          <w:sz w:val="24"/>
          <w:szCs w:val="24"/>
        </w:rPr>
        <w:tab/>
        <w:t>os danos que dela provierem para o Contratante;</w:t>
      </w:r>
    </w:p>
    <w:p w14:paraId="6EF4B2B0" w14:textId="151FA147" w:rsidR="00F1430B" w:rsidRPr="00F1430B" w:rsidRDefault="00F1430B" w:rsidP="00A14F6A">
      <w:pPr>
        <w:pStyle w:val="PargrafodaLista"/>
        <w:tabs>
          <w:tab w:val="left" w:pos="1730"/>
        </w:tabs>
        <w:spacing w:before="240"/>
        <w:ind w:left="1021"/>
        <w:rPr>
          <w:color w:val="000009"/>
          <w:sz w:val="24"/>
          <w:szCs w:val="24"/>
        </w:rPr>
      </w:pPr>
      <w:r w:rsidRPr="004C3655">
        <w:rPr>
          <w:b/>
          <w:bCs/>
          <w:sz w:val="24"/>
          <w:szCs w:val="24"/>
        </w:rPr>
        <w:t>12.8</w:t>
      </w:r>
      <w:r>
        <w:rPr>
          <w:color w:val="000009"/>
          <w:sz w:val="24"/>
          <w:szCs w:val="24"/>
        </w:rPr>
        <w:t xml:space="preserve"> </w:t>
      </w:r>
      <w:r w:rsidRPr="00F1430B">
        <w:rPr>
          <w:color w:val="000009"/>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3C7803EC" w14:textId="7767D5A9" w:rsidR="00F1430B" w:rsidRDefault="00F1430B" w:rsidP="00A14F6A">
      <w:pPr>
        <w:pStyle w:val="PargrafodaLista"/>
        <w:tabs>
          <w:tab w:val="left" w:pos="1730"/>
        </w:tabs>
        <w:spacing w:before="240"/>
        <w:ind w:left="1021"/>
        <w:rPr>
          <w:color w:val="000009"/>
          <w:sz w:val="24"/>
          <w:szCs w:val="24"/>
        </w:rPr>
      </w:pPr>
      <w:r w:rsidRPr="004C3655">
        <w:rPr>
          <w:b/>
          <w:bCs/>
          <w:sz w:val="24"/>
          <w:szCs w:val="24"/>
        </w:rPr>
        <w:t>12.9</w:t>
      </w:r>
      <w:r>
        <w:rPr>
          <w:color w:val="000009"/>
          <w:sz w:val="24"/>
          <w:szCs w:val="24"/>
        </w:rPr>
        <w:t xml:space="preserve"> </w:t>
      </w:r>
      <w:r w:rsidRPr="00F1430B">
        <w:rPr>
          <w:color w:val="000009"/>
          <w:sz w:val="24"/>
          <w:szCs w:val="24"/>
        </w:rPr>
        <w:t>As sanções de impedimento de licitar e contratar e declaração de inidoneidade para licitar ou contratar são passíveis de reabilitação na forma do art. 163 da Lei nº 14.133/21.</w:t>
      </w:r>
    </w:p>
    <w:p w14:paraId="3BB84174" w14:textId="01129B56" w:rsidR="00F1430B" w:rsidRDefault="00F1430B" w:rsidP="00A14F6A">
      <w:pPr>
        <w:pStyle w:val="PargrafodaLista"/>
        <w:tabs>
          <w:tab w:val="left" w:pos="1730"/>
        </w:tabs>
        <w:spacing w:before="240"/>
        <w:ind w:left="1021"/>
        <w:rPr>
          <w:color w:val="000009"/>
          <w:sz w:val="24"/>
          <w:szCs w:val="24"/>
        </w:rPr>
      </w:pPr>
      <w:r w:rsidRPr="004C3655">
        <w:rPr>
          <w:b/>
          <w:bCs/>
          <w:sz w:val="24"/>
          <w:szCs w:val="24"/>
        </w:rPr>
        <w:t>12.10</w:t>
      </w:r>
      <w:r>
        <w:rPr>
          <w:color w:val="000009"/>
          <w:sz w:val="24"/>
          <w:szCs w:val="24"/>
        </w:rPr>
        <w:t xml:space="preserve"> </w:t>
      </w:r>
      <w:r w:rsidRPr="00F1430B">
        <w:rPr>
          <w:color w:val="000009"/>
          <w:sz w:val="24"/>
          <w:szCs w:val="24"/>
        </w:rPr>
        <w:t xml:space="preserve">As multas serão aplicadas, conforme as infrações cometidas e o nível de </w:t>
      </w:r>
      <w:r w:rsidRPr="00F1430B">
        <w:rPr>
          <w:color w:val="000009"/>
          <w:sz w:val="24"/>
          <w:szCs w:val="24"/>
        </w:rPr>
        <w:lastRenderedPageBreak/>
        <w:t>gravidade respectivo, indicados nas tabelas a seguir:</w:t>
      </w:r>
    </w:p>
    <w:p w14:paraId="4F0E8EA3" w14:textId="0E967190" w:rsidR="00F1430B" w:rsidRPr="00C7706A" w:rsidRDefault="00F1430B" w:rsidP="00523F7B">
      <w:pPr>
        <w:pStyle w:val="Standard"/>
        <w:tabs>
          <w:tab w:val="left" w:pos="70"/>
        </w:tabs>
        <w:jc w:val="center"/>
        <w:rPr>
          <w:rFonts w:cs="Times New Roman"/>
          <w:sz w:val="22"/>
          <w:szCs w:val="22"/>
          <w:lang w:eastAsia="en-US"/>
        </w:rPr>
      </w:pPr>
      <w:r w:rsidRPr="00C7706A">
        <w:rPr>
          <w:rFonts w:cs="Times New Roman"/>
          <w:sz w:val="22"/>
          <w:szCs w:val="22"/>
          <w:lang w:eastAsia="en-US"/>
        </w:rPr>
        <w:t>TABELA 1</w:t>
      </w:r>
    </w:p>
    <w:p w14:paraId="7C82ED63" w14:textId="77777777" w:rsidR="00F1430B" w:rsidRPr="00C7706A" w:rsidRDefault="00F1430B" w:rsidP="00523F7B">
      <w:pPr>
        <w:pStyle w:val="Standard"/>
        <w:tabs>
          <w:tab w:val="left" w:pos="70"/>
        </w:tabs>
        <w:spacing w:after="120"/>
        <w:jc w:val="center"/>
        <w:rPr>
          <w:rFonts w:cs="Times New Roman"/>
          <w:sz w:val="22"/>
          <w:szCs w:val="22"/>
          <w:lang w:eastAsia="en-US"/>
        </w:rPr>
      </w:pPr>
      <w:r w:rsidRPr="00C7706A">
        <w:rPr>
          <w:rFonts w:cs="Times New Roman"/>
          <w:sz w:val="22"/>
          <w:szCs w:val="22"/>
          <w:lang w:eastAsia="en-US"/>
        </w:rPr>
        <w:t>CLASSIFICAÇÃO DAS INFRAÇÕES E MULTAS</w:t>
      </w:r>
    </w:p>
    <w:tbl>
      <w:tblPr>
        <w:tblW w:w="401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left w:w="10" w:type="dxa"/>
          <w:right w:w="10" w:type="dxa"/>
        </w:tblCellMar>
        <w:tblLook w:val="04A0" w:firstRow="1" w:lastRow="0" w:firstColumn="1" w:lastColumn="0" w:noHBand="0" w:noVBand="1"/>
      </w:tblPr>
      <w:tblGrid>
        <w:gridCol w:w="2204"/>
        <w:gridCol w:w="5305"/>
      </w:tblGrid>
      <w:tr w:rsidR="00F1430B" w:rsidRPr="00C7706A" w14:paraId="0BD2CF92" w14:textId="77777777" w:rsidTr="00296B6C">
        <w:trPr>
          <w:trHeight w:val="85"/>
          <w:jc w:val="center"/>
        </w:trPr>
        <w:tc>
          <w:tcPr>
            <w:tcW w:w="2204" w:type="dxa"/>
            <w:shd w:val="clear" w:color="auto" w:fill="F2F2F2" w:themeFill="background1" w:themeFillShade="F2"/>
            <w:tcMar>
              <w:top w:w="55" w:type="dxa"/>
              <w:left w:w="55" w:type="dxa"/>
              <w:bottom w:w="55" w:type="dxa"/>
              <w:right w:w="55" w:type="dxa"/>
            </w:tcMar>
            <w:vAlign w:val="center"/>
            <w:hideMark/>
          </w:tcPr>
          <w:p w14:paraId="45D9D791" w14:textId="77777777" w:rsidR="00F1430B" w:rsidRPr="00C7706A" w:rsidRDefault="00F1430B" w:rsidP="00A14F6A">
            <w:pPr>
              <w:jc w:val="both"/>
              <w:rPr>
                <w:bCs/>
                <w:lang w:eastAsia="pt-BR"/>
              </w:rPr>
            </w:pPr>
            <w:r w:rsidRPr="00C7706A">
              <w:rPr>
                <w:bCs/>
              </w:rPr>
              <w:t>NÍVEL</w:t>
            </w:r>
          </w:p>
        </w:tc>
        <w:tc>
          <w:tcPr>
            <w:tcW w:w="5304" w:type="dxa"/>
            <w:shd w:val="clear" w:color="auto" w:fill="F2F2F2" w:themeFill="background1" w:themeFillShade="F2"/>
            <w:tcMar>
              <w:top w:w="55" w:type="dxa"/>
              <w:left w:w="55" w:type="dxa"/>
              <w:bottom w:w="55" w:type="dxa"/>
              <w:right w:w="55" w:type="dxa"/>
            </w:tcMar>
            <w:vAlign w:val="center"/>
            <w:hideMark/>
          </w:tcPr>
          <w:p w14:paraId="512F9F08" w14:textId="77777777" w:rsidR="00F1430B" w:rsidRPr="00C7706A" w:rsidRDefault="00F1430B" w:rsidP="00A14F6A">
            <w:pPr>
              <w:jc w:val="both"/>
              <w:rPr>
                <w:bCs/>
              </w:rPr>
            </w:pPr>
            <w:r w:rsidRPr="00C7706A">
              <w:rPr>
                <w:bCs/>
              </w:rPr>
              <w:t>CORRESPONDÊNCIA</w:t>
            </w:r>
          </w:p>
          <w:p w14:paraId="2AF4C914" w14:textId="77777777" w:rsidR="00F1430B" w:rsidRPr="00C7706A" w:rsidRDefault="00F1430B" w:rsidP="00A14F6A">
            <w:pPr>
              <w:jc w:val="both"/>
              <w:rPr>
                <w:bCs/>
              </w:rPr>
            </w:pPr>
            <w:r w:rsidRPr="00C7706A">
              <w:rPr>
                <w:bCs/>
              </w:rPr>
              <w:t>(por ocorrência sobre o valor global do Contratada)</w:t>
            </w:r>
          </w:p>
        </w:tc>
      </w:tr>
      <w:tr w:rsidR="00F1430B" w:rsidRPr="005E1E24" w14:paraId="233CE2CB" w14:textId="77777777" w:rsidTr="00296B6C">
        <w:trPr>
          <w:trHeight w:val="113"/>
          <w:jc w:val="center"/>
        </w:trPr>
        <w:tc>
          <w:tcPr>
            <w:tcW w:w="2204" w:type="dxa"/>
            <w:shd w:val="clear" w:color="auto" w:fill="FFFFFF"/>
            <w:tcMar>
              <w:top w:w="55" w:type="dxa"/>
              <w:left w:w="55" w:type="dxa"/>
              <w:bottom w:w="55" w:type="dxa"/>
              <w:right w:w="55" w:type="dxa"/>
            </w:tcMar>
            <w:vAlign w:val="center"/>
            <w:hideMark/>
          </w:tcPr>
          <w:p w14:paraId="3171DC92" w14:textId="77777777" w:rsidR="00F1430B" w:rsidRPr="005E1E24" w:rsidRDefault="00F1430B" w:rsidP="00A14F6A">
            <w:pPr>
              <w:pStyle w:val="Standard"/>
              <w:suppressLineNumbers/>
              <w:spacing w:before="0"/>
              <w:rPr>
                <w:rFonts w:cs="Times New Roman"/>
                <w:sz w:val="22"/>
                <w:szCs w:val="22"/>
              </w:rPr>
            </w:pPr>
            <w:r w:rsidRPr="005E1E24">
              <w:rPr>
                <w:rFonts w:cs="Times New Roman"/>
                <w:sz w:val="22"/>
                <w:szCs w:val="22"/>
              </w:rPr>
              <w:t>1 (menor ofensividade)</w:t>
            </w:r>
          </w:p>
        </w:tc>
        <w:tc>
          <w:tcPr>
            <w:tcW w:w="5304" w:type="dxa"/>
            <w:shd w:val="clear" w:color="auto" w:fill="FFFFFF"/>
            <w:tcMar>
              <w:top w:w="55" w:type="dxa"/>
              <w:left w:w="55" w:type="dxa"/>
              <w:bottom w:w="55" w:type="dxa"/>
              <w:right w:w="55" w:type="dxa"/>
            </w:tcMar>
            <w:hideMark/>
          </w:tcPr>
          <w:p w14:paraId="7827A048" w14:textId="77777777" w:rsidR="00F1430B" w:rsidRPr="005E1E24" w:rsidRDefault="00F1430B" w:rsidP="00A14F6A">
            <w:pPr>
              <w:pStyle w:val="Standard"/>
              <w:suppressLineNumbers/>
              <w:spacing w:before="0"/>
              <w:rPr>
                <w:rFonts w:cs="Times New Roman"/>
                <w:sz w:val="22"/>
                <w:szCs w:val="22"/>
              </w:rPr>
            </w:pPr>
            <w:r w:rsidRPr="005E1E24">
              <w:rPr>
                <w:rFonts w:cs="Times New Roman"/>
                <w:sz w:val="22"/>
                <w:szCs w:val="22"/>
              </w:rPr>
              <w:t>0,5%.</w:t>
            </w:r>
          </w:p>
        </w:tc>
      </w:tr>
      <w:tr w:rsidR="00F1430B" w:rsidRPr="005E1E24" w14:paraId="26BADEDA" w14:textId="77777777" w:rsidTr="00296B6C">
        <w:trPr>
          <w:jc w:val="center"/>
        </w:trPr>
        <w:tc>
          <w:tcPr>
            <w:tcW w:w="2204" w:type="dxa"/>
            <w:shd w:val="clear" w:color="auto" w:fill="FFFFFF"/>
            <w:tcMar>
              <w:top w:w="55" w:type="dxa"/>
              <w:left w:w="55" w:type="dxa"/>
              <w:bottom w:w="55" w:type="dxa"/>
              <w:right w:w="55" w:type="dxa"/>
            </w:tcMar>
            <w:vAlign w:val="center"/>
            <w:hideMark/>
          </w:tcPr>
          <w:p w14:paraId="71D54A4E" w14:textId="77777777" w:rsidR="00F1430B" w:rsidRPr="005E1E24" w:rsidRDefault="00F1430B" w:rsidP="00A14F6A">
            <w:pPr>
              <w:pStyle w:val="Standard"/>
              <w:spacing w:before="0"/>
              <w:rPr>
                <w:rFonts w:cs="Times New Roman"/>
                <w:sz w:val="22"/>
                <w:szCs w:val="22"/>
              </w:rPr>
            </w:pPr>
            <w:r w:rsidRPr="005E1E24">
              <w:rPr>
                <w:rFonts w:cs="Times New Roman"/>
                <w:sz w:val="22"/>
                <w:szCs w:val="22"/>
              </w:rPr>
              <w:t>2 (leve)</w:t>
            </w:r>
          </w:p>
        </w:tc>
        <w:tc>
          <w:tcPr>
            <w:tcW w:w="5304" w:type="dxa"/>
            <w:shd w:val="clear" w:color="auto" w:fill="FFFFFF"/>
            <w:tcMar>
              <w:top w:w="55" w:type="dxa"/>
              <w:left w:w="55" w:type="dxa"/>
              <w:bottom w:w="55" w:type="dxa"/>
              <w:right w:w="55" w:type="dxa"/>
            </w:tcMar>
            <w:hideMark/>
          </w:tcPr>
          <w:p w14:paraId="1E9073E5" w14:textId="77777777" w:rsidR="00F1430B" w:rsidRPr="005E1E24" w:rsidRDefault="00F1430B" w:rsidP="00A14F6A">
            <w:pPr>
              <w:pStyle w:val="Standard"/>
              <w:suppressLineNumbers/>
              <w:spacing w:before="0"/>
              <w:rPr>
                <w:rFonts w:cs="Times New Roman"/>
                <w:sz w:val="22"/>
                <w:szCs w:val="22"/>
              </w:rPr>
            </w:pPr>
            <w:r w:rsidRPr="005E1E24">
              <w:rPr>
                <w:rFonts w:cs="Times New Roman"/>
                <w:sz w:val="22"/>
                <w:szCs w:val="22"/>
              </w:rPr>
              <w:t>0,8%.</w:t>
            </w:r>
          </w:p>
        </w:tc>
      </w:tr>
      <w:tr w:rsidR="00F1430B" w:rsidRPr="005E1E24" w14:paraId="353201D9" w14:textId="77777777" w:rsidTr="00296B6C">
        <w:trPr>
          <w:jc w:val="center"/>
        </w:trPr>
        <w:tc>
          <w:tcPr>
            <w:tcW w:w="2204" w:type="dxa"/>
            <w:shd w:val="clear" w:color="auto" w:fill="FFFFFF"/>
            <w:tcMar>
              <w:top w:w="55" w:type="dxa"/>
              <w:left w:w="55" w:type="dxa"/>
              <w:bottom w:w="55" w:type="dxa"/>
              <w:right w:w="55" w:type="dxa"/>
            </w:tcMar>
            <w:vAlign w:val="center"/>
            <w:hideMark/>
          </w:tcPr>
          <w:p w14:paraId="6A040FAF" w14:textId="77777777" w:rsidR="00F1430B" w:rsidRPr="005E1E24" w:rsidRDefault="00F1430B" w:rsidP="00A14F6A">
            <w:pPr>
              <w:pStyle w:val="Standard"/>
              <w:spacing w:before="0"/>
              <w:rPr>
                <w:rFonts w:cs="Times New Roman"/>
                <w:sz w:val="22"/>
                <w:szCs w:val="22"/>
              </w:rPr>
            </w:pPr>
            <w:r w:rsidRPr="005E1E24">
              <w:rPr>
                <w:rFonts w:cs="Times New Roman"/>
                <w:sz w:val="22"/>
                <w:szCs w:val="22"/>
              </w:rPr>
              <w:t>3 (médio)</w:t>
            </w:r>
          </w:p>
        </w:tc>
        <w:tc>
          <w:tcPr>
            <w:tcW w:w="5304" w:type="dxa"/>
            <w:shd w:val="clear" w:color="auto" w:fill="FFFFFF"/>
            <w:tcMar>
              <w:top w:w="55" w:type="dxa"/>
              <w:left w:w="55" w:type="dxa"/>
              <w:bottom w:w="55" w:type="dxa"/>
              <w:right w:w="55" w:type="dxa"/>
            </w:tcMar>
            <w:hideMark/>
          </w:tcPr>
          <w:p w14:paraId="38DA9925" w14:textId="77777777" w:rsidR="00F1430B" w:rsidRPr="005E1E24" w:rsidRDefault="00F1430B" w:rsidP="00A14F6A">
            <w:pPr>
              <w:pStyle w:val="Standard"/>
              <w:suppressLineNumbers/>
              <w:spacing w:before="0"/>
              <w:rPr>
                <w:rFonts w:cs="Times New Roman"/>
                <w:sz w:val="22"/>
                <w:szCs w:val="22"/>
              </w:rPr>
            </w:pPr>
            <w:r w:rsidRPr="005E1E24">
              <w:rPr>
                <w:rFonts w:cs="Times New Roman"/>
                <w:sz w:val="22"/>
                <w:szCs w:val="22"/>
              </w:rPr>
              <w:t>1,4%.</w:t>
            </w:r>
          </w:p>
        </w:tc>
      </w:tr>
      <w:tr w:rsidR="00F1430B" w:rsidRPr="005E1E24" w14:paraId="6223037C" w14:textId="77777777" w:rsidTr="00296B6C">
        <w:trPr>
          <w:jc w:val="center"/>
        </w:trPr>
        <w:tc>
          <w:tcPr>
            <w:tcW w:w="2204" w:type="dxa"/>
            <w:shd w:val="clear" w:color="auto" w:fill="FFFFFF"/>
            <w:tcMar>
              <w:top w:w="55" w:type="dxa"/>
              <w:left w:w="55" w:type="dxa"/>
              <w:bottom w:w="55" w:type="dxa"/>
              <w:right w:w="55" w:type="dxa"/>
            </w:tcMar>
            <w:vAlign w:val="center"/>
            <w:hideMark/>
          </w:tcPr>
          <w:p w14:paraId="5A7DC0C4" w14:textId="77777777" w:rsidR="00F1430B" w:rsidRPr="005E1E24" w:rsidRDefault="00F1430B" w:rsidP="00A14F6A">
            <w:pPr>
              <w:pStyle w:val="Standard"/>
              <w:spacing w:before="0"/>
              <w:rPr>
                <w:rFonts w:cs="Times New Roman"/>
                <w:sz w:val="22"/>
                <w:szCs w:val="22"/>
              </w:rPr>
            </w:pPr>
            <w:r w:rsidRPr="005E1E24">
              <w:rPr>
                <w:rFonts w:cs="Times New Roman"/>
                <w:sz w:val="22"/>
                <w:szCs w:val="22"/>
              </w:rPr>
              <w:t>4 (grave)</w:t>
            </w:r>
          </w:p>
        </w:tc>
        <w:tc>
          <w:tcPr>
            <w:tcW w:w="5304" w:type="dxa"/>
            <w:shd w:val="clear" w:color="auto" w:fill="FFFFFF"/>
            <w:tcMar>
              <w:top w:w="55" w:type="dxa"/>
              <w:left w:w="55" w:type="dxa"/>
              <w:bottom w:w="55" w:type="dxa"/>
              <w:right w:w="55" w:type="dxa"/>
            </w:tcMar>
            <w:hideMark/>
          </w:tcPr>
          <w:p w14:paraId="2558FE5D" w14:textId="77777777" w:rsidR="00F1430B" w:rsidRPr="005E1E24" w:rsidRDefault="00F1430B" w:rsidP="00A14F6A">
            <w:pPr>
              <w:pStyle w:val="Standard"/>
              <w:suppressLineNumbers/>
              <w:spacing w:before="0"/>
              <w:rPr>
                <w:rFonts w:cs="Times New Roman"/>
                <w:sz w:val="22"/>
                <w:szCs w:val="22"/>
              </w:rPr>
            </w:pPr>
            <w:r w:rsidRPr="005E1E24">
              <w:rPr>
                <w:rFonts w:cs="Times New Roman"/>
                <w:sz w:val="22"/>
                <w:szCs w:val="22"/>
              </w:rPr>
              <w:t>3,6%.</w:t>
            </w:r>
          </w:p>
        </w:tc>
      </w:tr>
      <w:tr w:rsidR="00F1430B" w:rsidRPr="005E1E24" w14:paraId="6FA6C8F3" w14:textId="77777777" w:rsidTr="00296B6C">
        <w:trPr>
          <w:trHeight w:val="15"/>
          <w:jc w:val="center"/>
        </w:trPr>
        <w:tc>
          <w:tcPr>
            <w:tcW w:w="2204" w:type="dxa"/>
            <w:shd w:val="clear" w:color="auto" w:fill="FFFFFF"/>
            <w:tcMar>
              <w:top w:w="55" w:type="dxa"/>
              <w:left w:w="55" w:type="dxa"/>
              <w:bottom w:w="55" w:type="dxa"/>
              <w:right w:w="55" w:type="dxa"/>
            </w:tcMar>
            <w:vAlign w:val="center"/>
            <w:hideMark/>
          </w:tcPr>
          <w:p w14:paraId="744993BF" w14:textId="77777777" w:rsidR="00F1430B" w:rsidRPr="005E1E24" w:rsidRDefault="00F1430B" w:rsidP="00A14F6A">
            <w:pPr>
              <w:pStyle w:val="Standard"/>
              <w:spacing w:before="0"/>
              <w:rPr>
                <w:rFonts w:cs="Times New Roman"/>
                <w:sz w:val="22"/>
                <w:szCs w:val="22"/>
              </w:rPr>
            </w:pPr>
            <w:r w:rsidRPr="005E1E24">
              <w:rPr>
                <w:rFonts w:cs="Times New Roman"/>
                <w:sz w:val="22"/>
                <w:szCs w:val="22"/>
              </w:rPr>
              <w:t>5 (muito grave)</w:t>
            </w:r>
          </w:p>
        </w:tc>
        <w:tc>
          <w:tcPr>
            <w:tcW w:w="5304" w:type="dxa"/>
            <w:shd w:val="clear" w:color="auto" w:fill="FFFFFF"/>
            <w:tcMar>
              <w:top w:w="55" w:type="dxa"/>
              <w:left w:w="55" w:type="dxa"/>
              <w:bottom w:w="55" w:type="dxa"/>
              <w:right w:w="55" w:type="dxa"/>
            </w:tcMar>
            <w:hideMark/>
          </w:tcPr>
          <w:p w14:paraId="45B5EF36" w14:textId="77777777" w:rsidR="00F1430B" w:rsidRPr="005E1E24" w:rsidRDefault="00F1430B" w:rsidP="00A14F6A">
            <w:pPr>
              <w:pStyle w:val="Standard"/>
              <w:suppressLineNumbers/>
              <w:spacing w:before="0"/>
              <w:rPr>
                <w:rFonts w:cs="Times New Roman"/>
                <w:sz w:val="22"/>
                <w:szCs w:val="22"/>
              </w:rPr>
            </w:pPr>
            <w:r w:rsidRPr="005E1E24">
              <w:rPr>
                <w:rFonts w:cs="Times New Roman"/>
                <w:sz w:val="22"/>
                <w:szCs w:val="22"/>
              </w:rPr>
              <w:t>4,1%.</w:t>
            </w:r>
          </w:p>
        </w:tc>
      </w:tr>
      <w:tr w:rsidR="00F1430B" w:rsidRPr="005E1E24" w14:paraId="7C4205DD" w14:textId="77777777" w:rsidTr="00296B6C">
        <w:trPr>
          <w:jc w:val="center"/>
        </w:trPr>
        <w:tc>
          <w:tcPr>
            <w:tcW w:w="2204" w:type="dxa"/>
            <w:shd w:val="clear" w:color="auto" w:fill="FFFFFF"/>
            <w:tcMar>
              <w:top w:w="55" w:type="dxa"/>
              <w:left w:w="55" w:type="dxa"/>
              <w:bottom w:w="55" w:type="dxa"/>
              <w:right w:w="55" w:type="dxa"/>
            </w:tcMar>
            <w:vAlign w:val="center"/>
            <w:hideMark/>
          </w:tcPr>
          <w:p w14:paraId="6C78066A" w14:textId="77777777" w:rsidR="00F1430B" w:rsidRPr="005E1E24" w:rsidRDefault="00F1430B" w:rsidP="00A14F6A">
            <w:pPr>
              <w:pStyle w:val="Standard"/>
              <w:spacing w:before="0"/>
              <w:rPr>
                <w:rFonts w:cs="Times New Roman"/>
                <w:sz w:val="22"/>
                <w:szCs w:val="22"/>
              </w:rPr>
            </w:pPr>
            <w:r w:rsidRPr="005E1E24">
              <w:rPr>
                <w:rFonts w:cs="Times New Roman"/>
                <w:sz w:val="22"/>
                <w:szCs w:val="22"/>
              </w:rPr>
              <w:t>6 (gravíssimo)</w:t>
            </w:r>
          </w:p>
        </w:tc>
        <w:tc>
          <w:tcPr>
            <w:tcW w:w="5304" w:type="dxa"/>
            <w:shd w:val="clear" w:color="auto" w:fill="FFFFFF"/>
            <w:tcMar>
              <w:top w:w="55" w:type="dxa"/>
              <w:left w:w="55" w:type="dxa"/>
              <w:bottom w:w="55" w:type="dxa"/>
              <w:right w:w="55" w:type="dxa"/>
            </w:tcMar>
            <w:hideMark/>
          </w:tcPr>
          <w:p w14:paraId="539AFF53" w14:textId="77777777" w:rsidR="00F1430B" w:rsidRPr="005E1E24" w:rsidRDefault="00F1430B" w:rsidP="00A14F6A">
            <w:pPr>
              <w:pStyle w:val="Standard"/>
              <w:suppressLineNumbers/>
              <w:spacing w:before="0"/>
              <w:rPr>
                <w:rFonts w:cs="Times New Roman"/>
                <w:sz w:val="22"/>
                <w:szCs w:val="22"/>
              </w:rPr>
            </w:pPr>
            <w:r w:rsidRPr="005E1E24">
              <w:rPr>
                <w:rFonts w:cs="Times New Roman"/>
                <w:sz w:val="22"/>
                <w:szCs w:val="22"/>
              </w:rPr>
              <w:t>5,0%.</w:t>
            </w:r>
          </w:p>
        </w:tc>
      </w:tr>
    </w:tbl>
    <w:p w14:paraId="34C0AE32" w14:textId="07E2E5FF" w:rsidR="00F1430B" w:rsidRDefault="00863936" w:rsidP="00A14F6A">
      <w:pPr>
        <w:pStyle w:val="PargrafodaLista"/>
        <w:tabs>
          <w:tab w:val="left" w:pos="1730"/>
        </w:tabs>
        <w:spacing w:before="240"/>
        <w:ind w:left="1021"/>
        <w:rPr>
          <w:color w:val="000009"/>
          <w:sz w:val="24"/>
          <w:szCs w:val="24"/>
        </w:rPr>
      </w:pPr>
      <w:r w:rsidRPr="00863936">
        <w:rPr>
          <w:b/>
          <w:bCs/>
          <w:color w:val="000009"/>
          <w:sz w:val="24"/>
          <w:szCs w:val="24"/>
        </w:rPr>
        <w:t>12.11</w:t>
      </w:r>
      <w:r>
        <w:rPr>
          <w:color w:val="000009"/>
          <w:sz w:val="24"/>
          <w:szCs w:val="24"/>
        </w:rPr>
        <w:t xml:space="preserve"> </w:t>
      </w:r>
      <w:r w:rsidR="00F1430B" w:rsidRPr="00F1430B">
        <w:rPr>
          <w:color w:val="000009"/>
          <w:sz w:val="24"/>
          <w:szCs w:val="24"/>
        </w:rPr>
        <w:t>As gradações dispostas na tabela acima, somadas, limitar-se-ão ao percentual de 20% (vinte por cento) sobre o valor global do contrato, na forma estabelecida no subitem 1</w:t>
      </w:r>
      <w:r>
        <w:rPr>
          <w:color w:val="000009"/>
          <w:sz w:val="24"/>
          <w:szCs w:val="24"/>
        </w:rPr>
        <w:t>.1 deste Termo de Referência.</w:t>
      </w:r>
    </w:p>
    <w:p w14:paraId="5C627A27" w14:textId="7661C449" w:rsidR="00F1430B" w:rsidRPr="00863936" w:rsidRDefault="00863936" w:rsidP="00A14F6A">
      <w:pPr>
        <w:pStyle w:val="PargrafodaLista"/>
        <w:tabs>
          <w:tab w:val="left" w:pos="1730"/>
        </w:tabs>
        <w:spacing w:before="240"/>
        <w:ind w:left="1021"/>
        <w:rPr>
          <w:rFonts w:eastAsia="Calibri"/>
          <w:sz w:val="24"/>
          <w:szCs w:val="24"/>
        </w:rPr>
      </w:pPr>
      <w:r w:rsidRPr="00863936">
        <w:rPr>
          <w:rFonts w:eastAsia="Calibri"/>
          <w:b/>
          <w:bCs/>
          <w:sz w:val="24"/>
          <w:szCs w:val="24"/>
        </w:rPr>
        <w:t>12.12</w:t>
      </w:r>
      <w:r w:rsidRPr="00863936">
        <w:rPr>
          <w:rFonts w:eastAsia="Calibri"/>
          <w:sz w:val="24"/>
          <w:szCs w:val="24"/>
        </w:rPr>
        <w:t xml:space="preserve"> </w:t>
      </w:r>
      <w:r w:rsidR="00F1430B" w:rsidRPr="00863936">
        <w:rPr>
          <w:rFonts w:eastAsia="Calibri"/>
          <w:sz w:val="24"/>
          <w:szCs w:val="24"/>
        </w:rPr>
        <w:t>Todas as ocorrências contratuais serão registradas pela SOMAR, que notificará a Contratada.</w:t>
      </w:r>
    </w:p>
    <w:p w14:paraId="48F50F9F" w14:textId="77777777" w:rsidR="00F1430B" w:rsidRPr="00C7706A" w:rsidRDefault="00F1430B" w:rsidP="00523F7B">
      <w:pPr>
        <w:pStyle w:val="Standard"/>
        <w:tabs>
          <w:tab w:val="left" w:pos="70"/>
        </w:tabs>
        <w:spacing w:before="0" w:after="120"/>
        <w:jc w:val="center"/>
        <w:rPr>
          <w:rFonts w:cs="Times New Roman"/>
          <w:sz w:val="22"/>
          <w:szCs w:val="22"/>
          <w:lang w:eastAsia="en-US"/>
        </w:rPr>
      </w:pPr>
      <w:r w:rsidRPr="00C7706A">
        <w:rPr>
          <w:rFonts w:cs="Times New Roman"/>
          <w:sz w:val="22"/>
          <w:szCs w:val="22"/>
          <w:lang w:eastAsia="en-US"/>
        </w:rPr>
        <w:t>TABELA 2</w:t>
      </w:r>
    </w:p>
    <w:p w14:paraId="7C651E59" w14:textId="77777777" w:rsidR="00F1430B" w:rsidRPr="00C7706A" w:rsidRDefault="00F1430B" w:rsidP="00523F7B">
      <w:pPr>
        <w:pStyle w:val="Standard"/>
        <w:tabs>
          <w:tab w:val="left" w:pos="70"/>
        </w:tabs>
        <w:spacing w:before="0" w:after="120"/>
        <w:jc w:val="center"/>
        <w:rPr>
          <w:rFonts w:cs="Times New Roman"/>
          <w:sz w:val="22"/>
          <w:szCs w:val="22"/>
          <w:lang w:eastAsia="en-US"/>
        </w:rPr>
      </w:pPr>
      <w:r w:rsidRPr="00C7706A">
        <w:rPr>
          <w:rFonts w:cs="Times New Roman"/>
          <w:sz w:val="22"/>
          <w:szCs w:val="22"/>
          <w:lang w:eastAsia="en-US"/>
        </w:rPr>
        <w:t>INFRAÇÕES E CORRESPONDENTES NÍVEIS</w:t>
      </w:r>
    </w:p>
    <w:tbl>
      <w:tblPr>
        <w:tblW w:w="8675" w:type="dxa"/>
        <w:tblInd w:w="960" w:type="dxa"/>
        <w:tblCellMar>
          <w:left w:w="70" w:type="dxa"/>
          <w:right w:w="70" w:type="dxa"/>
        </w:tblCellMar>
        <w:tblLook w:val="04A0" w:firstRow="1" w:lastRow="0" w:firstColumn="1" w:lastColumn="0" w:noHBand="0" w:noVBand="1"/>
      </w:tblPr>
      <w:tblGrid>
        <w:gridCol w:w="595"/>
        <w:gridCol w:w="7371"/>
        <w:gridCol w:w="709"/>
      </w:tblGrid>
      <w:tr w:rsidR="00523F7B" w:rsidRPr="005F2246" w14:paraId="7B2BFE39" w14:textId="77777777" w:rsidTr="00523F7B">
        <w:trPr>
          <w:trHeight w:val="290"/>
        </w:trPr>
        <w:tc>
          <w:tcPr>
            <w:tcW w:w="8675" w:type="dxa"/>
            <w:gridSpan w:val="3"/>
            <w:tcBorders>
              <w:top w:val="single" w:sz="4" w:space="0" w:color="A6A6A6"/>
              <w:left w:val="single" w:sz="4" w:space="0" w:color="A6A6A6"/>
              <w:bottom w:val="single" w:sz="4" w:space="0" w:color="A6A6A6"/>
              <w:right w:val="single" w:sz="4" w:space="0" w:color="A6A6A6"/>
            </w:tcBorders>
            <w:shd w:val="clear" w:color="000000" w:fill="F2F2F2"/>
            <w:vAlign w:val="center"/>
            <w:hideMark/>
          </w:tcPr>
          <w:p w14:paraId="5C7477FD" w14:textId="77777777" w:rsidR="00523F7B" w:rsidRPr="005F2246" w:rsidRDefault="00523F7B" w:rsidP="00523F7B">
            <w:pPr>
              <w:widowControl/>
              <w:autoSpaceDE/>
              <w:autoSpaceDN/>
              <w:jc w:val="center"/>
              <w:rPr>
                <w:color w:val="000000"/>
                <w:sz w:val="18"/>
                <w:szCs w:val="18"/>
                <w:lang w:val="pt-BR" w:eastAsia="pt-BR"/>
              </w:rPr>
            </w:pPr>
            <w:r w:rsidRPr="005F2246">
              <w:rPr>
                <w:bCs/>
                <w:sz w:val="18"/>
                <w:szCs w:val="18"/>
                <w:lang w:eastAsia="pt-BR"/>
              </w:rPr>
              <w:t>INFRAÇÃO</w:t>
            </w:r>
          </w:p>
        </w:tc>
      </w:tr>
      <w:tr w:rsidR="00523F7B" w:rsidRPr="005F2246" w14:paraId="5A9F0FC1" w14:textId="77777777" w:rsidTr="00523F7B">
        <w:trPr>
          <w:trHeight w:val="260"/>
        </w:trPr>
        <w:tc>
          <w:tcPr>
            <w:tcW w:w="595" w:type="dxa"/>
            <w:tcBorders>
              <w:top w:val="nil"/>
              <w:left w:val="single" w:sz="4" w:space="0" w:color="A6A6A6"/>
              <w:bottom w:val="single" w:sz="4" w:space="0" w:color="A6A6A6"/>
              <w:right w:val="single" w:sz="4" w:space="0" w:color="A6A6A6"/>
            </w:tcBorders>
            <w:shd w:val="clear" w:color="000000" w:fill="D9D9D9"/>
            <w:vAlign w:val="center"/>
            <w:hideMark/>
          </w:tcPr>
          <w:p w14:paraId="61C4BE53" w14:textId="77777777" w:rsidR="00523F7B" w:rsidRPr="005F2246" w:rsidRDefault="00523F7B" w:rsidP="00523F7B">
            <w:pPr>
              <w:widowControl/>
              <w:autoSpaceDE/>
              <w:autoSpaceDN/>
              <w:jc w:val="center"/>
              <w:rPr>
                <w:color w:val="000000"/>
                <w:sz w:val="18"/>
                <w:szCs w:val="18"/>
                <w:lang w:val="pt-BR" w:eastAsia="pt-BR"/>
              </w:rPr>
            </w:pPr>
            <w:r w:rsidRPr="005F2246">
              <w:rPr>
                <w:bCs/>
                <w:sz w:val="18"/>
                <w:szCs w:val="18"/>
                <w:lang w:eastAsia="pt-BR"/>
              </w:rPr>
              <w:t>Item</w:t>
            </w:r>
          </w:p>
        </w:tc>
        <w:tc>
          <w:tcPr>
            <w:tcW w:w="7371" w:type="dxa"/>
            <w:tcBorders>
              <w:top w:val="nil"/>
              <w:left w:val="nil"/>
              <w:bottom w:val="single" w:sz="4" w:space="0" w:color="A6A6A6"/>
              <w:right w:val="single" w:sz="4" w:space="0" w:color="A6A6A6"/>
            </w:tcBorders>
            <w:shd w:val="clear" w:color="000000" w:fill="D9D9D9"/>
            <w:vAlign w:val="center"/>
            <w:hideMark/>
          </w:tcPr>
          <w:p w14:paraId="53C66C77" w14:textId="77777777" w:rsidR="00523F7B" w:rsidRPr="005F2246" w:rsidRDefault="00523F7B" w:rsidP="00523F7B">
            <w:pPr>
              <w:widowControl/>
              <w:autoSpaceDE/>
              <w:autoSpaceDN/>
              <w:jc w:val="center"/>
              <w:rPr>
                <w:color w:val="000000"/>
                <w:sz w:val="18"/>
                <w:szCs w:val="18"/>
                <w:lang w:val="pt-BR" w:eastAsia="pt-BR"/>
              </w:rPr>
            </w:pPr>
            <w:r w:rsidRPr="005F2246">
              <w:rPr>
                <w:bCs/>
                <w:sz w:val="18"/>
                <w:szCs w:val="18"/>
                <w:lang w:eastAsia="pt-BR"/>
              </w:rPr>
              <w:t>Descrição</w:t>
            </w:r>
          </w:p>
        </w:tc>
        <w:tc>
          <w:tcPr>
            <w:tcW w:w="709" w:type="dxa"/>
            <w:tcBorders>
              <w:top w:val="nil"/>
              <w:left w:val="nil"/>
              <w:bottom w:val="single" w:sz="4" w:space="0" w:color="A6A6A6"/>
              <w:right w:val="single" w:sz="4" w:space="0" w:color="A6A6A6"/>
            </w:tcBorders>
            <w:shd w:val="clear" w:color="000000" w:fill="D9D9D9"/>
            <w:vAlign w:val="center"/>
            <w:hideMark/>
          </w:tcPr>
          <w:p w14:paraId="7E3BE3CC" w14:textId="77777777" w:rsidR="00523F7B" w:rsidRPr="005F2246" w:rsidRDefault="00523F7B" w:rsidP="00523F7B">
            <w:pPr>
              <w:widowControl/>
              <w:autoSpaceDE/>
              <w:autoSpaceDN/>
              <w:jc w:val="center"/>
              <w:rPr>
                <w:color w:val="000000"/>
                <w:sz w:val="18"/>
                <w:szCs w:val="18"/>
                <w:lang w:val="pt-BR" w:eastAsia="pt-BR"/>
              </w:rPr>
            </w:pPr>
            <w:r w:rsidRPr="005F2246">
              <w:rPr>
                <w:bCs/>
                <w:sz w:val="18"/>
                <w:szCs w:val="18"/>
                <w:lang w:eastAsia="pt-BR"/>
              </w:rPr>
              <w:t>Nível</w:t>
            </w:r>
          </w:p>
        </w:tc>
      </w:tr>
      <w:tr w:rsidR="00523F7B" w:rsidRPr="005F2246" w14:paraId="283EC306" w14:textId="77777777" w:rsidTr="00523F7B">
        <w:trPr>
          <w:trHeight w:val="520"/>
        </w:trPr>
        <w:tc>
          <w:tcPr>
            <w:tcW w:w="595" w:type="dxa"/>
            <w:tcBorders>
              <w:top w:val="nil"/>
              <w:left w:val="single" w:sz="4" w:space="0" w:color="A6A6A6"/>
              <w:bottom w:val="single" w:sz="4" w:space="0" w:color="A6A6A6"/>
              <w:right w:val="single" w:sz="4" w:space="0" w:color="A6A6A6"/>
            </w:tcBorders>
            <w:vAlign w:val="center"/>
            <w:hideMark/>
          </w:tcPr>
          <w:p w14:paraId="232C48B0"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1</w:t>
            </w:r>
          </w:p>
        </w:tc>
        <w:tc>
          <w:tcPr>
            <w:tcW w:w="7371" w:type="dxa"/>
            <w:tcBorders>
              <w:top w:val="nil"/>
              <w:left w:val="nil"/>
              <w:bottom w:val="single" w:sz="4" w:space="0" w:color="A6A6A6"/>
              <w:right w:val="single" w:sz="4" w:space="0" w:color="A6A6A6"/>
            </w:tcBorders>
            <w:vAlign w:val="center"/>
            <w:hideMark/>
          </w:tcPr>
          <w:p w14:paraId="74ED5F27" w14:textId="77777777" w:rsidR="00523F7B" w:rsidRPr="005F2246" w:rsidRDefault="00523F7B" w:rsidP="00523F7B">
            <w:pPr>
              <w:widowControl/>
              <w:autoSpaceDE/>
              <w:autoSpaceDN/>
              <w:jc w:val="both"/>
              <w:rPr>
                <w:color w:val="000000"/>
                <w:sz w:val="18"/>
                <w:szCs w:val="18"/>
                <w:lang w:val="pt-BR" w:eastAsia="pt-BR"/>
              </w:rPr>
            </w:pPr>
            <w:r w:rsidRPr="005F2246">
              <w:rPr>
                <w:color w:val="000000"/>
                <w:sz w:val="18"/>
                <w:szCs w:val="18"/>
                <w:lang w:val="pt-BR" w:eastAsia="pt-BR"/>
              </w:rPr>
              <w:t>Transferir a outrem, no todo ou em parte, o objeto do Contrato sem prévia e expresso acordo do CONTRATANTE.</w:t>
            </w:r>
          </w:p>
        </w:tc>
        <w:tc>
          <w:tcPr>
            <w:tcW w:w="709" w:type="dxa"/>
            <w:tcBorders>
              <w:top w:val="nil"/>
              <w:left w:val="nil"/>
              <w:bottom w:val="single" w:sz="4" w:space="0" w:color="A6A6A6"/>
              <w:right w:val="single" w:sz="4" w:space="0" w:color="A6A6A6"/>
            </w:tcBorders>
            <w:vAlign w:val="center"/>
            <w:hideMark/>
          </w:tcPr>
          <w:p w14:paraId="5168457E"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6</w:t>
            </w:r>
          </w:p>
        </w:tc>
      </w:tr>
      <w:tr w:rsidR="00523F7B" w:rsidRPr="005F2246" w14:paraId="09A0D6A5" w14:textId="77777777" w:rsidTr="00523F7B">
        <w:trPr>
          <w:trHeight w:val="520"/>
        </w:trPr>
        <w:tc>
          <w:tcPr>
            <w:tcW w:w="595" w:type="dxa"/>
            <w:tcBorders>
              <w:top w:val="nil"/>
              <w:left w:val="single" w:sz="4" w:space="0" w:color="A6A6A6"/>
              <w:bottom w:val="single" w:sz="4" w:space="0" w:color="A6A6A6"/>
              <w:right w:val="single" w:sz="4" w:space="0" w:color="A6A6A6"/>
            </w:tcBorders>
            <w:vAlign w:val="center"/>
            <w:hideMark/>
          </w:tcPr>
          <w:p w14:paraId="0ACC8544"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2</w:t>
            </w:r>
          </w:p>
        </w:tc>
        <w:tc>
          <w:tcPr>
            <w:tcW w:w="7371" w:type="dxa"/>
            <w:tcBorders>
              <w:top w:val="nil"/>
              <w:left w:val="nil"/>
              <w:bottom w:val="single" w:sz="4" w:space="0" w:color="A6A6A6"/>
              <w:right w:val="single" w:sz="4" w:space="0" w:color="A6A6A6"/>
            </w:tcBorders>
            <w:vAlign w:val="center"/>
            <w:hideMark/>
          </w:tcPr>
          <w:p w14:paraId="63212B23" w14:textId="77777777" w:rsidR="00523F7B" w:rsidRPr="005F2246" w:rsidRDefault="00523F7B" w:rsidP="00523F7B">
            <w:pPr>
              <w:widowControl/>
              <w:autoSpaceDE/>
              <w:autoSpaceDN/>
              <w:jc w:val="both"/>
              <w:rPr>
                <w:color w:val="000000"/>
                <w:sz w:val="18"/>
                <w:szCs w:val="18"/>
                <w:lang w:val="pt-BR" w:eastAsia="pt-BR"/>
              </w:rPr>
            </w:pPr>
            <w:r w:rsidRPr="005F2246">
              <w:rPr>
                <w:color w:val="000000"/>
                <w:sz w:val="18"/>
                <w:szCs w:val="18"/>
                <w:lang w:val="pt-BR" w:eastAsia="pt-BR"/>
              </w:rPr>
              <w:t>Caucionar ou utilizar o Contrato para quaisquer operações financeiras.</w:t>
            </w:r>
          </w:p>
        </w:tc>
        <w:tc>
          <w:tcPr>
            <w:tcW w:w="709" w:type="dxa"/>
            <w:tcBorders>
              <w:top w:val="nil"/>
              <w:left w:val="nil"/>
              <w:bottom w:val="single" w:sz="4" w:space="0" w:color="A6A6A6"/>
              <w:right w:val="single" w:sz="4" w:space="0" w:color="A6A6A6"/>
            </w:tcBorders>
            <w:vAlign w:val="center"/>
            <w:hideMark/>
          </w:tcPr>
          <w:p w14:paraId="0A80C8B7"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6</w:t>
            </w:r>
          </w:p>
        </w:tc>
      </w:tr>
      <w:tr w:rsidR="00523F7B" w:rsidRPr="005F2246" w14:paraId="3152E4FD" w14:textId="77777777" w:rsidTr="005F2246">
        <w:trPr>
          <w:trHeight w:val="753"/>
        </w:trPr>
        <w:tc>
          <w:tcPr>
            <w:tcW w:w="595" w:type="dxa"/>
            <w:tcBorders>
              <w:top w:val="nil"/>
              <w:left w:val="single" w:sz="4" w:space="0" w:color="A6A6A6"/>
              <w:bottom w:val="single" w:sz="4" w:space="0" w:color="A6A6A6"/>
              <w:right w:val="single" w:sz="4" w:space="0" w:color="A6A6A6"/>
            </w:tcBorders>
            <w:vAlign w:val="center"/>
            <w:hideMark/>
          </w:tcPr>
          <w:p w14:paraId="7A573A53"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3</w:t>
            </w:r>
          </w:p>
        </w:tc>
        <w:tc>
          <w:tcPr>
            <w:tcW w:w="7371" w:type="dxa"/>
            <w:tcBorders>
              <w:top w:val="nil"/>
              <w:left w:val="nil"/>
              <w:bottom w:val="single" w:sz="4" w:space="0" w:color="A6A6A6"/>
              <w:right w:val="single" w:sz="4" w:space="0" w:color="A6A6A6"/>
            </w:tcBorders>
            <w:vAlign w:val="center"/>
            <w:hideMark/>
          </w:tcPr>
          <w:p w14:paraId="7F657FCE" w14:textId="77777777" w:rsidR="00523F7B" w:rsidRPr="005F2246" w:rsidRDefault="00523F7B" w:rsidP="00523F7B">
            <w:pPr>
              <w:widowControl/>
              <w:autoSpaceDE/>
              <w:autoSpaceDN/>
              <w:jc w:val="both"/>
              <w:rPr>
                <w:color w:val="000000"/>
                <w:sz w:val="18"/>
                <w:szCs w:val="18"/>
                <w:lang w:val="pt-BR" w:eastAsia="pt-BR"/>
              </w:rPr>
            </w:pPr>
            <w:r w:rsidRPr="005F2246">
              <w:rPr>
                <w:color w:val="000000"/>
                <w:sz w:val="18"/>
                <w:szCs w:val="18"/>
                <w:lang w:val="pt-BR" w:eastAsia="pt-BR"/>
              </w:rPr>
              <w:t>Reproduzir, divulgar ou utilizar, em benefício próprio ou de terceiros, quaisquer informações de que tenha tomado ciência em razão do cumprimento de suas obrigações sem o consentimento prévio e por escrito do CONTRATANTE.</w:t>
            </w:r>
          </w:p>
        </w:tc>
        <w:tc>
          <w:tcPr>
            <w:tcW w:w="709" w:type="dxa"/>
            <w:tcBorders>
              <w:top w:val="nil"/>
              <w:left w:val="nil"/>
              <w:bottom w:val="single" w:sz="4" w:space="0" w:color="A6A6A6"/>
              <w:right w:val="single" w:sz="4" w:space="0" w:color="A6A6A6"/>
            </w:tcBorders>
            <w:vAlign w:val="center"/>
            <w:hideMark/>
          </w:tcPr>
          <w:p w14:paraId="73E4F333"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5</w:t>
            </w:r>
          </w:p>
        </w:tc>
      </w:tr>
      <w:tr w:rsidR="00523F7B" w:rsidRPr="005F2246" w14:paraId="4D7F985C" w14:textId="77777777" w:rsidTr="005F2246">
        <w:trPr>
          <w:trHeight w:val="552"/>
        </w:trPr>
        <w:tc>
          <w:tcPr>
            <w:tcW w:w="595" w:type="dxa"/>
            <w:tcBorders>
              <w:top w:val="nil"/>
              <w:left w:val="single" w:sz="4" w:space="0" w:color="A6A6A6"/>
              <w:bottom w:val="single" w:sz="4" w:space="0" w:color="A6A6A6"/>
              <w:right w:val="single" w:sz="4" w:space="0" w:color="A6A6A6"/>
            </w:tcBorders>
            <w:vAlign w:val="center"/>
            <w:hideMark/>
          </w:tcPr>
          <w:p w14:paraId="54278252"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4</w:t>
            </w:r>
          </w:p>
        </w:tc>
        <w:tc>
          <w:tcPr>
            <w:tcW w:w="7371" w:type="dxa"/>
            <w:tcBorders>
              <w:top w:val="nil"/>
              <w:left w:val="nil"/>
              <w:bottom w:val="single" w:sz="4" w:space="0" w:color="A6A6A6"/>
              <w:right w:val="single" w:sz="4" w:space="0" w:color="A6A6A6"/>
            </w:tcBorders>
            <w:vAlign w:val="center"/>
            <w:hideMark/>
          </w:tcPr>
          <w:p w14:paraId="0ABF576A" w14:textId="77777777" w:rsidR="00523F7B" w:rsidRPr="005F2246" w:rsidRDefault="00523F7B" w:rsidP="00523F7B">
            <w:pPr>
              <w:widowControl/>
              <w:autoSpaceDE/>
              <w:autoSpaceDN/>
              <w:jc w:val="both"/>
              <w:rPr>
                <w:color w:val="000000"/>
                <w:sz w:val="18"/>
                <w:szCs w:val="18"/>
                <w:lang w:val="pt-BR" w:eastAsia="pt-BR"/>
              </w:rPr>
            </w:pPr>
            <w:r w:rsidRPr="005F2246">
              <w:rPr>
                <w:color w:val="000000"/>
                <w:sz w:val="18"/>
                <w:szCs w:val="18"/>
                <w:lang w:val="pt-BR" w:eastAsia="pt-BR"/>
              </w:rPr>
              <w:t>Utilizar o nome do CONTRATANTE, ou sua qualidade de CONTRATADA, em quaisquer atividades de divulgação empresarial, como, por exemplo, em cartões de visita, anúncios e impressos.</w:t>
            </w:r>
          </w:p>
        </w:tc>
        <w:tc>
          <w:tcPr>
            <w:tcW w:w="709" w:type="dxa"/>
            <w:tcBorders>
              <w:top w:val="nil"/>
              <w:left w:val="nil"/>
              <w:bottom w:val="single" w:sz="4" w:space="0" w:color="A6A6A6"/>
              <w:right w:val="single" w:sz="4" w:space="0" w:color="A6A6A6"/>
            </w:tcBorders>
            <w:vAlign w:val="center"/>
            <w:hideMark/>
          </w:tcPr>
          <w:p w14:paraId="698925E4"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5</w:t>
            </w:r>
          </w:p>
        </w:tc>
      </w:tr>
      <w:tr w:rsidR="00523F7B" w:rsidRPr="005F2246" w14:paraId="3D80B026" w14:textId="77777777" w:rsidTr="005F2246">
        <w:trPr>
          <w:trHeight w:val="432"/>
        </w:trPr>
        <w:tc>
          <w:tcPr>
            <w:tcW w:w="595" w:type="dxa"/>
            <w:tcBorders>
              <w:top w:val="nil"/>
              <w:left w:val="single" w:sz="4" w:space="0" w:color="A6A6A6"/>
              <w:bottom w:val="single" w:sz="4" w:space="0" w:color="A6A6A6"/>
              <w:right w:val="single" w:sz="4" w:space="0" w:color="A6A6A6"/>
            </w:tcBorders>
            <w:vAlign w:val="center"/>
            <w:hideMark/>
          </w:tcPr>
          <w:p w14:paraId="3304D6EB"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5</w:t>
            </w:r>
          </w:p>
        </w:tc>
        <w:tc>
          <w:tcPr>
            <w:tcW w:w="7371" w:type="dxa"/>
            <w:tcBorders>
              <w:top w:val="nil"/>
              <w:left w:val="nil"/>
              <w:bottom w:val="single" w:sz="4" w:space="0" w:color="A6A6A6"/>
              <w:right w:val="single" w:sz="4" w:space="0" w:color="A6A6A6"/>
            </w:tcBorders>
            <w:vAlign w:val="center"/>
            <w:hideMark/>
          </w:tcPr>
          <w:p w14:paraId="5BB5B283" w14:textId="77777777" w:rsidR="00523F7B" w:rsidRPr="005F2246" w:rsidRDefault="00523F7B" w:rsidP="00523F7B">
            <w:pPr>
              <w:widowControl/>
              <w:autoSpaceDE/>
              <w:autoSpaceDN/>
              <w:jc w:val="both"/>
              <w:rPr>
                <w:color w:val="000000"/>
                <w:sz w:val="18"/>
                <w:szCs w:val="18"/>
                <w:lang w:val="pt-BR" w:eastAsia="pt-BR"/>
              </w:rPr>
            </w:pPr>
            <w:r w:rsidRPr="005F2246">
              <w:rPr>
                <w:color w:val="000000"/>
                <w:sz w:val="18"/>
                <w:szCs w:val="18"/>
                <w:lang w:val="pt-BR" w:eastAsia="pt-BR"/>
              </w:rPr>
              <w:t>Deixar de relacionar-se com O CONTRATANTE, exclusivamente, por meio do fiscal do Contrato.</w:t>
            </w:r>
          </w:p>
        </w:tc>
        <w:tc>
          <w:tcPr>
            <w:tcW w:w="709" w:type="dxa"/>
            <w:tcBorders>
              <w:top w:val="nil"/>
              <w:left w:val="nil"/>
              <w:bottom w:val="single" w:sz="4" w:space="0" w:color="A6A6A6"/>
              <w:right w:val="single" w:sz="4" w:space="0" w:color="A6A6A6"/>
            </w:tcBorders>
            <w:vAlign w:val="center"/>
            <w:hideMark/>
          </w:tcPr>
          <w:p w14:paraId="648E2DD2"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3</w:t>
            </w:r>
          </w:p>
        </w:tc>
      </w:tr>
      <w:tr w:rsidR="00523F7B" w:rsidRPr="005F2246" w14:paraId="63F2A95C" w14:textId="77777777" w:rsidTr="00523F7B">
        <w:trPr>
          <w:trHeight w:val="780"/>
        </w:trPr>
        <w:tc>
          <w:tcPr>
            <w:tcW w:w="595" w:type="dxa"/>
            <w:tcBorders>
              <w:top w:val="nil"/>
              <w:left w:val="single" w:sz="4" w:space="0" w:color="A6A6A6"/>
              <w:bottom w:val="single" w:sz="4" w:space="0" w:color="A6A6A6"/>
              <w:right w:val="single" w:sz="4" w:space="0" w:color="A6A6A6"/>
            </w:tcBorders>
            <w:vAlign w:val="center"/>
            <w:hideMark/>
          </w:tcPr>
          <w:p w14:paraId="0CF27A00"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6</w:t>
            </w:r>
          </w:p>
        </w:tc>
        <w:tc>
          <w:tcPr>
            <w:tcW w:w="7371" w:type="dxa"/>
            <w:tcBorders>
              <w:top w:val="nil"/>
              <w:left w:val="nil"/>
              <w:bottom w:val="single" w:sz="4" w:space="0" w:color="A6A6A6"/>
              <w:right w:val="single" w:sz="4" w:space="0" w:color="A6A6A6"/>
            </w:tcBorders>
            <w:vAlign w:val="center"/>
            <w:hideMark/>
          </w:tcPr>
          <w:p w14:paraId="4D3EFD75" w14:textId="77777777" w:rsidR="00523F7B" w:rsidRPr="005F2246" w:rsidRDefault="00523F7B" w:rsidP="00523F7B">
            <w:pPr>
              <w:widowControl/>
              <w:autoSpaceDE/>
              <w:autoSpaceDN/>
              <w:jc w:val="both"/>
              <w:rPr>
                <w:color w:val="000000"/>
                <w:sz w:val="18"/>
                <w:szCs w:val="18"/>
                <w:lang w:val="pt-BR" w:eastAsia="pt-BR"/>
              </w:rPr>
            </w:pPr>
            <w:r w:rsidRPr="005F2246">
              <w:rPr>
                <w:color w:val="000000"/>
                <w:sz w:val="18"/>
                <w:szCs w:val="18"/>
                <w:lang w:val="pt-BR" w:eastAsia="pt-BR"/>
              </w:rPr>
              <w:t>Deixar de se sujeitar à fiscalização do CONTRATANTE, que inclui o atendimento às orientações do fiscal do Contrato e a prestação dos esclarecimentos formulados.</w:t>
            </w:r>
          </w:p>
        </w:tc>
        <w:tc>
          <w:tcPr>
            <w:tcW w:w="709" w:type="dxa"/>
            <w:tcBorders>
              <w:top w:val="nil"/>
              <w:left w:val="nil"/>
              <w:bottom w:val="single" w:sz="4" w:space="0" w:color="A6A6A6"/>
              <w:right w:val="single" w:sz="4" w:space="0" w:color="A6A6A6"/>
            </w:tcBorders>
            <w:vAlign w:val="center"/>
            <w:hideMark/>
          </w:tcPr>
          <w:p w14:paraId="048E58D5"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4</w:t>
            </w:r>
          </w:p>
        </w:tc>
      </w:tr>
      <w:tr w:rsidR="00523F7B" w:rsidRPr="005F2246" w14:paraId="0A2360A3" w14:textId="77777777" w:rsidTr="00523F7B">
        <w:trPr>
          <w:trHeight w:val="780"/>
        </w:trPr>
        <w:tc>
          <w:tcPr>
            <w:tcW w:w="595" w:type="dxa"/>
            <w:tcBorders>
              <w:top w:val="nil"/>
              <w:left w:val="single" w:sz="4" w:space="0" w:color="A6A6A6"/>
              <w:bottom w:val="single" w:sz="4" w:space="0" w:color="A6A6A6"/>
              <w:right w:val="single" w:sz="4" w:space="0" w:color="A6A6A6"/>
            </w:tcBorders>
            <w:vAlign w:val="center"/>
            <w:hideMark/>
          </w:tcPr>
          <w:p w14:paraId="6F582149"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7</w:t>
            </w:r>
          </w:p>
        </w:tc>
        <w:tc>
          <w:tcPr>
            <w:tcW w:w="7371" w:type="dxa"/>
            <w:tcBorders>
              <w:top w:val="nil"/>
              <w:left w:val="nil"/>
              <w:bottom w:val="single" w:sz="4" w:space="0" w:color="A6A6A6"/>
              <w:right w:val="single" w:sz="4" w:space="0" w:color="A6A6A6"/>
            </w:tcBorders>
            <w:vAlign w:val="center"/>
            <w:hideMark/>
          </w:tcPr>
          <w:p w14:paraId="2301D8D2" w14:textId="77777777" w:rsidR="00523F7B" w:rsidRPr="005F2246" w:rsidRDefault="00523F7B" w:rsidP="00523F7B">
            <w:pPr>
              <w:widowControl/>
              <w:autoSpaceDE/>
              <w:autoSpaceDN/>
              <w:jc w:val="both"/>
              <w:rPr>
                <w:color w:val="000000"/>
                <w:sz w:val="18"/>
                <w:szCs w:val="18"/>
                <w:lang w:val="pt-BR" w:eastAsia="pt-BR"/>
              </w:rPr>
            </w:pPr>
            <w:r w:rsidRPr="005F2246">
              <w:rPr>
                <w:color w:val="000000"/>
                <w:sz w:val="18"/>
                <w:szCs w:val="18"/>
                <w:lang w:val="pt-BR" w:eastAsia="pt-BR"/>
              </w:rPr>
              <w:t>Deixar de responsabilizar-se pelos produtos e materiais entregues, assim como deixar de substituir imediatamente qualquer material ou objeto que não atenda aos critérios especificados neste termo.</w:t>
            </w:r>
          </w:p>
        </w:tc>
        <w:tc>
          <w:tcPr>
            <w:tcW w:w="709" w:type="dxa"/>
            <w:tcBorders>
              <w:top w:val="nil"/>
              <w:left w:val="nil"/>
              <w:bottom w:val="single" w:sz="4" w:space="0" w:color="A6A6A6"/>
              <w:right w:val="single" w:sz="4" w:space="0" w:color="A6A6A6"/>
            </w:tcBorders>
            <w:vAlign w:val="center"/>
            <w:hideMark/>
          </w:tcPr>
          <w:p w14:paraId="18E7A7F7"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6</w:t>
            </w:r>
          </w:p>
        </w:tc>
      </w:tr>
      <w:tr w:rsidR="00523F7B" w:rsidRPr="005F2246" w14:paraId="71A92437" w14:textId="77777777" w:rsidTr="00523F7B">
        <w:trPr>
          <w:trHeight w:val="280"/>
        </w:trPr>
        <w:tc>
          <w:tcPr>
            <w:tcW w:w="595" w:type="dxa"/>
            <w:tcBorders>
              <w:top w:val="nil"/>
              <w:left w:val="single" w:sz="4" w:space="0" w:color="A6A6A6"/>
              <w:bottom w:val="single" w:sz="4" w:space="0" w:color="A6A6A6"/>
              <w:right w:val="single" w:sz="4" w:space="0" w:color="A6A6A6"/>
            </w:tcBorders>
            <w:vAlign w:val="center"/>
            <w:hideMark/>
          </w:tcPr>
          <w:p w14:paraId="0A3EFFA5"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8</w:t>
            </w:r>
          </w:p>
        </w:tc>
        <w:tc>
          <w:tcPr>
            <w:tcW w:w="7371" w:type="dxa"/>
            <w:tcBorders>
              <w:top w:val="nil"/>
              <w:left w:val="nil"/>
              <w:bottom w:val="single" w:sz="4" w:space="0" w:color="A6A6A6"/>
              <w:right w:val="single" w:sz="4" w:space="0" w:color="A6A6A6"/>
            </w:tcBorders>
            <w:vAlign w:val="center"/>
            <w:hideMark/>
          </w:tcPr>
          <w:p w14:paraId="2DE219C9" w14:textId="77777777" w:rsidR="00523F7B" w:rsidRPr="005F2246" w:rsidRDefault="00523F7B" w:rsidP="00523F7B">
            <w:pPr>
              <w:widowControl/>
              <w:autoSpaceDE/>
              <w:autoSpaceDN/>
              <w:jc w:val="both"/>
              <w:rPr>
                <w:color w:val="000000"/>
                <w:sz w:val="18"/>
                <w:szCs w:val="18"/>
                <w:lang w:val="pt-BR" w:eastAsia="pt-BR"/>
              </w:rPr>
            </w:pPr>
            <w:r w:rsidRPr="005F2246">
              <w:rPr>
                <w:color w:val="000000"/>
                <w:sz w:val="18"/>
                <w:szCs w:val="18"/>
                <w:lang w:val="pt-BR" w:eastAsia="pt-BR"/>
              </w:rPr>
              <w:t>Não zelar pelas instalações do CONTRATANTE</w:t>
            </w:r>
          </w:p>
        </w:tc>
        <w:tc>
          <w:tcPr>
            <w:tcW w:w="709" w:type="dxa"/>
            <w:tcBorders>
              <w:top w:val="nil"/>
              <w:left w:val="nil"/>
              <w:bottom w:val="single" w:sz="4" w:space="0" w:color="A6A6A6"/>
              <w:right w:val="single" w:sz="4" w:space="0" w:color="A6A6A6"/>
            </w:tcBorders>
            <w:vAlign w:val="center"/>
            <w:hideMark/>
          </w:tcPr>
          <w:p w14:paraId="5603FA60"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3</w:t>
            </w:r>
          </w:p>
        </w:tc>
      </w:tr>
      <w:tr w:rsidR="00523F7B" w:rsidRPr="005F2246" w14:paraId="273CDB65" w14:textId="77777777" w:rsidTr="00523F7B">
        <w:trPr>
          <w:trHeight w:val="520"/>
        </w:trPr>
        <w:tc>
          <w:tcPr>
            <w:tcW w:w="595" w:type="dxa"/>
            <w:tcBorders>
              <w:top w:val="nil"/>
              <w:left w:val="single" w:sz="4" w:space="0" w:color="A6A6A6"/>
              <w:bottom w:val="single" w:sz="4" w:space="0" w:color="A6A6A6"/>
              <w:right w:val="single" w:sz="4" w:space="0" w:color="A6A6A6"/>
            </w:tcBorders>
            <w:vAlign w:val="center"/>
            <w:hideMark/>
          </w:tcPr>
          <w:p w14:paraId="00DF4F0A"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9</w:t>
            </w:r>
          </w:p>
        </w:tc>
        <w:tc>
          <w:tcPr>
            <w:tcW w:w="7371" w:type="dxa"/>
            <w:tcBorders>
              <w:top w:val="nil"/>
              <w:left w:val="nil"/>
              <w:bottom w:val="single" w:sz="4" w:space="0" w:color="A6A6A6"/>
              <w:right w:val="single" w:sz="4" w:space="0" w:color="A6A6A6"/>
            </w:tcBorders>
            <w:vAlign w:val="center"/>
            <w:hideMark/>
          </w:tcPr>
          <w:p w14:paraId="11E7EC41" w14:textId="77777777" w:rsidR="00523F7B" w:rsidRPr="005F2246" w:rsidRDefault="00523F7B" w:rsidP="00523F7B">
            <w:pPr>
              <w:widowControl/>
              <w:autoSpaceDE/>
              <w:autoSpaceDN/>
              <w:jc w:val="both"/>
              <w:rPr>
                <w:color w:val="000000"/>
                <w:sz w:val="18"/>
                <w:szCs w:val="18"/>
                <w:lang w:val="pt-BR" w:eastAsia="pt-BR"/>
              </w:rPr>
            </w:pPr>
            <w:r w:rsidRPr="005F2246">
              <w:rPr>
                <w:color w:val="000000"/>
                <w:sz w:val="18"/>
                <w:szCs w:val="18"/>
                <w:lang w:val="pt-BR" w:eastAsia="pt-BR"/>
              </w:rPr>
              <w:t>Deixar de responsabilizar-se por quaisquer acidentes de trabalho sofridos pelos seus empregados quando em serviço.</w:t>
            </w:r>
          </w:p>
        </w:tc>
        <w:tc>
          <w:tcPr>
            <w:tcW w:w="709" w:type="dxa"/>
            <w:tcBorders>
              <w:top w:val="nil"/>
              <w:left w:val="nil"/>
              <w:bottom w:val="single" w:sz="4" w:space="0" w:color="A6A6A6"/>
              <w:right w:val="single" w:sz="4" w:space="0" w:color="A6A6A6"/>
            </w:tcBorders>
            <w:vAlign w:val="center"/>
            <w:hideMark/>
          </w:tcPr>
          <w:p w14:paraId="095F473E"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6</w:t>
            </w:r>
          </w:p>
        </w:tc>
      </w:tr>
      <w:tr w:rsidR="00523F7B" w:rsidRPr="005F2246" w14:paraId="191360B9" w14:textId="77777777" w:rsidTr="00523F7B">
        <w:trPr>
          <w:trHeight w:val="780"/>
        </w:trPr>
        <w:tc>
          <w:tcPr>
            <w:tcW w:w="595" w:type="dxa"/>
            <w:tcBorders>
              <w:top w:val="nil"/>
              <w:left w:val="single" w:sz="4" w:space="0" w:color="A6A6A6"/>
              <w:bottom w:val="single" w:sz="4" w:space="0" w:color="A6A6A6"/>
              <w:right w:val="single" w:sz="4" w:space="0" w:color="A6A6A6"/>
            </w:tcBorders>
            <w:vAlign w:val="center"/>
            <w:hideMark/>
          </w:tcPr>
          <w:p w14:paraId="64B986EC"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lastRenderedPageBreak/>
              <w:t>10</w:t>
            </w:r>
          </w:p>
        </w:tc>
        <w:tc>
          <w:tcPr>
            <w:tcW w:w="7371" w:type="dxa"/>
            <w:tcBorders>
              <w:top w:val="nil"/>
              <w:left w:val="nil"/>
              <w:bottom w:val="single" w:sz="4" w:space="0" w:color="A6A6A6"/>
              <w:right w:val="single" w:sz="4" w:space="0" w:color="A6A6A6"/>
            </w:tcBorders>
            <w:vAlign w:val="center"/>
            <w:hideMark/>
          </w:tcPr>
          <w:p w14:paraId="3C79EA08" w14:textId="77777777" w:rsidR="00523F7B" w:rsidRPr="005F2246" w:rsidRDefault="00523F7B" w:rsidP="00523F7B">
            <w:pPr>
              <w:widowControl/>
              <w:autoSpaceDE/>
              <w:autoSpaceDN/>
              <w:jc w:val="both"/>
              <w:rPr>
                <w:color w:val="000000"/>
                <w:sz w:val="18"/>
                <w:szCs w:val="18"/>
                <w:lang w:val="pt-BR" w:eastAsia="pt-BR"/>
              </w:rPr>
            </w:pPr>
            <w:r w:rsidRPr="005F2246">
              <w:rPr>
                <w:color w:val="000000"/>
                <w:sz w:val="18"/>
                <w:szCs w:val="18"/>
                <w:lang w:val="pt-BR" w:eastAsia="pt-BR"/>
              </w:rPr>
              <w:t>Deixar de responsabilizarem-se pelos encargos trabalhista, fiscal e comercial, pelos seguros de acidente e quaisquer outros encargos resultantes da prestação do serviço.</w:t>
            </w:r>
          </w:p>
        </w:tc>
        <w:tc>
          <w:tcPr>
            <w:tcW w:w="709" w:type="dxa"/>
            <w:tcBorders>
              <w:top w:val="nil"/>
              <w:left w:val="nil"/>
              <w:bottom w:val="single" w:sz="4" w:space="0" w:color="A6A6A6"/>
              <w:right w:val="single" w:sz="4" w:space="0" w:color="A6A6A6"/>
            </w:tcBorders>
            <w:vAlign w:val="center"/>
            <w:hideMark/>
          </w:tcPr>
          <w:p w14:paraId="2C14126B"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6</w:t>
            </w:r>
          </w:p>
        </w:tc>
      </w:tr>
      <w:tr w:rsidR="00523F7B" w:rsidRPr="005F2246" w14:paraId="4726AE3F" w14:textId="77777777" w:rsidTr="00523F7B">
        <w:trPr>
          <w:trHeight w:val="520"/>
        </w:trPr>
        <w:tc>
          <w:tcPr>
            <w:tcW w:w="595" w:type="dxa"/>
            <w:tcBorders>
              <w:top w:val="nil"/>
              <w:left w:val="single" w:sz="4" w:space="0" w:color="A6A6A6"/>
              <w:bottom w:val="single" w:sz="4" w:space="0" w:color="A6A6A6"/>
              <w:right w:val="single" w:sz="4" w:space="0" w:color="A6A6A6"/>
            </w:tcBorders>
            <w:vAlign w:val="center"/>
            <w:hideMark/>
          </w:tcPr>
          <w:p w14:paraId="1772687C"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11</w:t>
            </w:r>
          </w:p>
        </w:tc>
        <w:tc>
          <w:tcPr>
            <w:tcW w:w="7371" w:type="dxa"/>
            <w:tcBorders>
              <w:top w:val="nil"/>
              <w:left w:val="nil"/>
              <w:bottom w:val="single" w:sz="4" w:space="0" w:color="A6A6A6"/>
              <w:right w:val="single" w:sz="4" w:space="0" w:color="A6A6A6"/>
            </w:tcBorders>
            <w:vAlign w:val="center"/>
            <w:hideMark/>
          </w:tcPr>
          <w:p w14:paraId="1B1F1745" w14:textId="77777777" w:rsidR="00523F7B" w:rsidRPr="005F2246" w:rsidRDefault="00523F7B" w:rsidP="00523F7B">
            <w:pPr>
              <w:widowControl/>
              <w:autoSpaceDE/>
              <w:autoSpaceDN/>
              <w:jc w:val="both"/>
              <w:rPr>
                <w:color w:val="000000"/>
                <w:sz w:val="18"/>
                <w:szCs w:val="18"/>
                <w:lang w:val="pt-BR" w:eastAsia="pt-BR"/>
              </w:rPr>
            </w:pPr>
            <w:r w:rsidRPr="005F2246">
              <w:rPr>
                <w:color w:val="000000"/>
                <w:sz w:val="18"/>
                <w:szCs w:val="18"/>
                <w:lang w:val="pt-BR" w:eastAsia="pt-BR"/>
              </w:rPr>
              <w:t>Deixar de observar rigorosamente as normas regulamentadoras de segurança do trabalho.</w:t>
            </w:r>
          </w:p>
        </w:tc>
        <w:tc>
          <w:tcPr>
            <w:tcW w:w="709" w:type="dxa"/>
            <w:tcBorders>
              <w:top w:val="nil"/>
              <w:left w:val="nil"/>
              <w:bottom w:val="single" w:sz="4" w:space="0" w:color="A6A6A6"/>
              <w:right w:val="single" w:sz="4" w:space="0" w:color="A6A6A6"/>
            </w:tcBorders>
            <w:vAlign w:val="center"/>
            <w:hideMark/>
          </w:tcPr>
          <w:p w14:paraId="12CC6AB7"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6</w:t>
            </w:r>
          </w:p>
        </w:tc>
      </w:tr>
      <w:tr w:rsidR="00523F7B" w:rsidRPr="005F2246" w14:paraId="3232133C" w14:textId="77777777" w:rsidTr="00523F7B">
        <w:trPr>
          <w:trHeight w:val="780"/>
        </w:trPr>
        <w:tc>
          <w:tcPr>
            <w:tcW w:w="595" w:type="dxa"/>
            <w:tcBorders>
              <w:top w:val="nil"/>
              <w:left w:val="single" w:sz="4" w:space="0" w:color="A6A6A6"/>
              <w:bottom w:val="single" w:sz="4" w:space="0" w:color="A6A6A6"/>
              <w:right w:val="single" w:sz="4" w:space="0" w:color="A6A6A6"/>
            </w:tcBorders>
            <w:vAlign w:val="center"/>
            <w:hideMark/>
          </w:tcPr>
          <w:p w14:paraId="31F77078"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12</w:t>
            </w:r>
          </w:p>
        </w:tc>
        <w:tc>
          <w:tcPr>
            <w:tcW w:w="7371" w:type="dxa"/>
            <w:tcBorders>
              <w:top w:val="nil"/>
              <w:left w:val="nil"/>
              <w:bottom w:val="single" w:sz="4" w:space="0" w:color="A6A6A6"/>
              <w:right w:val="single" w:sz="4" w:space="0" w:color="A6A6A6"/>
            </w:tcBorders>
            <w:vAlign w:val="center"/>
            <w:hideMark/>
          </w:tcPr>
          <w:p w14:paraId="7CA26D4D" w14:textId="77777777" w:rsidR="00523F7B" w:rsidRPr="005F2246" w:rsidRDefault="00523F7B" w:rsidP="00523F7B">
            <w:pPr>
              <w:widowControl/>
              <w:autoSpaceDE/>
              <w:autoSpaceDN/>
              <w:jc w:val="both"/>
              <w:rPr>
                <w:color w:val="000000"/>
                <w:sz w:val="18"/>
                <w:szCs w:val="18"/>
                <w:lang w:val="pt-BR" w:eastAsia="pt-BR"/>
              </w:rPr>
            </w:pPr>
            <w:r w:rsidRPr="005F2246">
              <w:rPr>
                <w:color w:val="000000"/>
                <w:sz w:val="18"/>
                <w:szCs w:val="18"/>
                <w:lang w:val="pt-BR" w:eastAsia="pt-BR"/>
              </w:rPr>
              <w:t>Deixar de manter nas dependências do CONTRATANTE, os funcionários identificados e uniformizados de maneira condizente com o serviço, observando ainda as normas internas e de segurança.</w:t>
            </w:r>
          </w:p>
        </w:tc>
        <w:tc>
          <w:tcPr>
            <w:tcW w:w="709" w:type="dxa"/>
            <w:tcBorders>
              <w:top w:val="nil"/>
              <w:left w:val="nil"/>
              <w:bottom w:val="single" w:sz="4" w:space="0" w:color="A6A6A6"/>
              <w:right w:val="single" w:sz="4" w:space="0" w:color="A6A6A6"/>
            </w:tcBorders>
            <w:vAlign w:val="center"/>
            <w:hideMark/>
          </w:tcPr>
          <w:p w14:paraId="7E482EA3"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2</w:t>
            </w:r>
          </w:p>
        </w:tc>
      </w:tr>
      <w:tr w:rsidR="00523F7B" w:rsidRPr="005F2246" w14:paraId="5DF9DE8D" w14:textId="77777777" w:rsidTr="00523F7B">
        <w:trPr>
          <w:trHeight w:val="780"/>
        </w:trPr>
        <w:tc>
          <w:tcPr>
            <w:tcW w:w="595" w:type="dxa"/>
            <w:tcBorders>
              <w:top w:val="nil"/>
              <w:left w:val="single" w:sz="4" w:space="0" w:color="A6A6A6"/>
              <w:bottom w:val="single" w:sz="4" w:space="0" w:color="A6A6A6"/>
              <w:right w:val="single" w:sz="4" w:space="0" w:color="A6A6A6"/>
            </w:tcBorders>
            <w:vAlign w:val="center"/>
            <w:hideMark/>
          </w:tcPr>
          <w:p w14:paraId="4618AD8D"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13</w:t>
            </w:r>
          </w:p>
        </w:tc>
        <w:tc>
          <w:tcPr>
            <w:tcW w:w="7371" w:type="dxa"/>
            <w:tcBorders>
              <w:top w:val="nil"/>
              <w:left w:val="nil"/>
              <w:bottom w:val="single" w:sz="4" w:space="0" w:color="A6A6A6"/>
              <w:right w:val="single" w:sz="4" w:space="0" w:color="A6A6A6"/>
            </w:tcBorders>
            <w:vAlign w:val="center"/>
            <w:hideMark/>
          </w:tcPr>
          <w:p w14:paraId="3BC6E260" w14:textId="77777777" w:rsidR="00523F7B" w:rsidRPr="005F2246" w:rsidRDefault="00523F7B" w:rsidP="00523F7B">
            <w:pPr>
              <w:widowControl/>
              <w:autoSpaceDE/>
              <w:autoSpaceDN/>
              <w:jc w:val="both"/>
              <w:rPr>
                <w:color w:val="000000"/>
                <w:sz w:val="18"/>
                <w:szCs w:val="18"/>
                <w:lang w:val="pt-BR" w:eastAsia="pt-BR"/>
              </w:rPr>
            </w:pPr>
            <w:r w:rsidRPr="005F2246">
              <w:rPr>
                <w:color w:val="000000"/>
                <w:sz w:val="18"/>
                <w:szCs w:val="18"/>
                <w:lang w:val="pt-BR" w:eastAsia="pt-BR"/>
              </w:rPr>
              <w:t>Deixar de manter, durante todo o período de vigência contratual, todas as condições de habilitação e qualificação que permitiram sua contratação.</w:t>
            </w:r>
          </w:p>
        </w:tc>
        <w:tc>
          <w:tcPr>
            <w:tcW w:w="709" w:type="dxa"/>
            <w:tcBorders>
              <w:top w:val="nil"/>
              <w:left w:val="nil"/>
              <w:bottom w:val="single" w:sz="4" w:space="0" w:color="A6A6A6"/>
              <w:right w:val="single" w:sz="4" w:space="0" w:color="A6A6A6"/>
            </w:tcBorders>
            <w:vAlign w:val="center"/>
            <w:hideMark/>
          </w:tcPr>
          <w:p w14:paraId="57E742C8"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6</w:t>
            </w:r>
          </w:p>
        </w:tc>
      </w:tr>
      <w:tr w:rsidR="00523F7B" w:rsidRPr="005F2246" w14:paraId="4F561B4F" w14:textId="77777777" w:rsidTr="005F2246">
        <w:trPr>
          <w:trHeight w:val="574"/>
        </w:trPr>
        <w:tc>
          <w:tcPr>
            <w:tcW w:w="595" w:type="dxa"/>
            <w:tcBorders>
              <w:top w:val="nil"/>
              <w:left w:val="single" w:sz="4" w:space="0" w:color="A6A6A6"/>
              <w:bottom w:val="single" w:sz="4" w:space="0" w:color="A6A6A6"/>
              <w:right w:val="single" w:sz="4" w:space="0" w:color="A6A6A6"/>
            </w:tcBorders>
            <w:vAlign w:val="center"/>
            <w:hideMark/>
          </w:tcPr>
          <w:p w14:paraId="55DBB6A4"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14</w:t>
            </w:r>
          </w:p>
        </w:tc>
        <w:tc>
          <w:tcPr>
            <w:tcW w:w="7371" w:type="dxa"/>
            <w:tcBorders>
              <w:top w:val="nil"/>
              <w:left w:val="nil"/>
              <w:bottom w:val="single" w:sz="4" w:space="0" w:color="A6A6A6"/>
              <w:right w:val="single" w:sz="4" w:space="0" w:color="A6A6A6"/>
            </w:tcBorders>
            <w:vAlign w:val="center"/>
            <w:hideMark/>
          </w:tcPr>
          <w:p w14:paraId="68FA8F3C" w14:textId="77777777" w:rsidR="00523F7B" w:rsidRPr="005F2246" w:rsidRDefault="00523F7B" w:rsidP="00523F7B">
            <w:pPr>
              <w:widowControl/>
              <w:autoSpaceDE/>
              <w:autoSpaceDN/>
              <w:jc w:val="both"/>
              <w:rPr>
                <w:color w:val="000000"/>
                <w:sz w:val="18"/>
                <w:szCs w:val="18"/>
                <w:lang w:val="pt-BR" w:eastAsia="pt-BR"/>
              </w:rPr>
            </w:pPr>
            <w:r w:rsidRPr="005F2246">
              <w:rPr>
                <w:color w:val="000000"/>
                <w:sz w:val="18"/>
                <w:szCs w:val="18"/>
                <w:lang w:val="pt-BR" w:eastAsia="pt-BR"/>
              </w:rPr>
              <w:t>Deixar de disponibilizar e manter atualizados conta de e-mail, endereço e telefones comerciais para fins de comunicação formal entre as partes.</w:t>
            </w:r>
          </w:p>
        </w:tc>
        <w:tc>
          <w:tcPr>
            <w:tcW w:w="709" w:type="dxa"/>
            <w:tcBorders>
              <w:top w:val="nil"/>
              <w:left w:val="nil"/>
              <w:bottom w:val="single" w:sz="4" w:space="0" w:color="A6A6A6"/>
              <w:right w:val="single" w:sz="4" w:space="0" w:color="A6A6A6"/>
            </w:tcBorders>
            <w:vAlign w:val="center"/>
            <w:hideMark/>
          </w:tcPr>
          <w:p w14:paraId="6F55F2F2"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2</w:t>
            </w:r>
          </w:p>
        </w:tc>
      </w:tr>
      <w:tr w:rsidR="00523F7B" w:rsidRPr="005F2246" w14:paraId="354ADD93" w14:textId="77777777" w:rsidTr="005F2246">
        <w:trPr>
          <w:trHeight w:val="696"/>
        </w:trPr>
        <w:tc>
          <w:tcPr>
            <w:tcW w:w="595" w:type="dxa"/>
            <w:tcBorders>
              <w:top w:val="nil"/>
              <w:left w:val="single" w:sz="4" w:space="0" w:color="A6A6A6"/>
              <w:bottom w:val="single" w:sz="4" w:space="0" w:color="A6A6A6"/>
              <w:right w:val="single" w:sz="4" w:space="0" w:color="A6A6A6"/>
            </w:tcBorders>
            <w:vAlign w:val="center"/>
            <w:hideMark/>
          </w:tcPr>
          <w:p w14:paraId="35628708"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15</w:t>
            </w:r>
          </w:p>
        </w:tc>
        <w:tc>
          <w:tcPr>
            <w:tcW w:w="7371" w:type="dxa"/>
            <w:tcBorders>
              <w:top w:val="nil"/>
              <w:left w:val="nil"/>
              <w:bottom w:val="single" w:sz="4" w:space="0" w:color="A6A6A6"/>
              <w:right w:val="single" w:sz="4" w:space="0" w:color="A6A6A6"/>
            </w:tcBorders>
            <w:vAlign w:val="center"/>
            <w:hideMark/>
          </w:tcPr>
          <w:p w14:paraId="1FE315E0" w14:textId="77777777" w:rsidR="00523F7B" w:rsidRPr="005F2246" w:rsidRDefault="00523F7B" w:rsidP="00523F7B">
            <w:pPr>
              <w:widowControl/>
              <w:autoSpaceDE/>
              <w:autoSpaceDN/>
              <w:jc w:val="both"/>
              <w:rPr>
                <w:color w:val="000000"/>
                <w:sz w:val="18"/>
                <w:szCs w:val="18"/>
                <w:lang w:val="pt-BR" w:eastAsia="pt-BR"/>
              </w:rPr>
            </w:pPr>
            <w:r w:rsidRPr="005F2246">
              <w:rPr>
                <w:color w:val="000000"/>
                <w:sz w:val="18"/>
                <w:szCs w:val="18"/>
                <w:lang w:val="pt-BR" w:eastAsia="pt-BR"/>
              </w:rPr>
              <w:t>Deixar de responsabilizar-se pela idoneidade e pelo comportamento de seus prestadores de serviço e por quaisquer prejuízos que sejam causados à CONTRATANTE e a terceiros.</w:t>
            </w:r>
          </w:p>
        </w:tc>
        <w:tc>
          <w:tcPr>
            <w:tcW w:w="709" w:type="dxa"/>
            <w:tcBorders>
              <w:top w:val="nil"/>
              <w:left w:val="nil"/>
              <w:bottom w:val="single" w:sz="4" w:space="0" w:color="A6A6A6"/>
              <w:right w:val="single" w:sz="4" w:space="0" w:color="A6A6A6"/>
            </w:tcBorders>
            <w:vAlign w:val="center"/>
            <w:hideMark/>
          </w:tcPr>
          <w:p w14:paraId="65CAEF4A"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6</w:t>
            </w:r>
          </w:p>
        </w:tc>
      </w:tr>
      <w:tr w:rsidR="00523F7B" w:rsidRPr="005F2246" w14:paraId="517FC609" w14:textId="77777777" w:rsidTr="005F2246">
        <w:trPr>
          <w:trHeight w:val="692"/>
        </w:trPr>
        <w:tc>
          <w:tcPr>
            <w:tcW w:w="595" w:type="dxa"/>
            <w:tcBorders>
              <w:top w:val="nil"/>
              <w:left w:val="single" w:sz="4" w:space="0" w:color="A6A6A6"/>
              <w:bottom w:val="single" w:sz="4" w:space="0" w:color="A6A6A6"/>
              <w:right w:val="single" w:sz="4" w:space="0" w:color="A6A6A6"/>
            </w:tcBorders>
            <w:vAlign w:val="center"/>
            <w:hideMark/>
          </w:tcPr>
          <w:p w14:paraId="14231544"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16</w:t>
            </w:r>
          </w:p>
        </w:tc>
        <w:tc>
          <w:tcPr>
            <w:tcW w:w="7371" w:type="dxa"/>
            <w:tcBorders>
              <w:top w:val="nil"/>
              <w:left w:val="nil"/>
              <w:bottom w:val="single" w:sz="4" w:space="0" w:color="A6A6A6"/>
              <w:right w:val="single" w:sz="4" w:space="0" w:color="A6A6A6"/>
            </w:tcBorders>
            <w:vAlign w:val="center"/>
            <w:hideMark/>
          </w:tcPr>
          <w:p w14:paraId="20F38269" w14:textId="77777777" w:rsidR="00523F7B" w:rsidRPr="005F2246" w:rsidRDefault="00523F7B" w:rsidP="00523F7B">
            <w:pPr>
              <w:widowControl/>
              <w:autoSpaceDE/>
              <w:autoSpaceDN/>
              <w:jc w:val="both"/>
              <w:rPr>
                <w:color w:val="000000"/>
                <w:sz w:val="18"/>
                <w:szCs w:val="18"/>
                <w:lang w:val="pt-BR" w:eastAsia="pt-BR"/>
              </w:rPr>
            </w:pPr>
            <w:r w:rsidRPr="005F2246">
              <w:rPr>
                <w:color w:val="000000"/>
                <w:sz w:val="18"/>
                <w:szCs w:val="18"/>
                <w:lang w:val="pt-BR" w:eastAsia="pt-BR"/>
              </w:rPr>
              <w:t>Deixar de encaminhar documentos fiscais e todas as documentações determinadas pelo fiscal do Contrato para efeitos de atestar a entrega dos bens e comprovar regularizações.</w:t>
            </w:r>
          </w:p>
        </w:tc>
        <w:tc>
          <w:tcPr>
            <w:tcW w:w="709" w:type="dxa"/>
            <w:tcBorders>
              <w:top w:val="nil"/>
              <w:left w:val="nil"/>
              <w:bottom w:val="single" w:sz="4" w:space="0" w:color="A6A6A6"/>
              <w:right w:val="single" w:sz="4" w:space="0" w:color="A6A6A6"/>
            </w:tcBorders>
            <w:vAlign w:val="center"/>
            <w:hideMark/>
          </w:tcPr>
          <w:p w14:paraId="38DEAC2B"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4</w:t>
            </w:r>
          </w:p>
        </w:tc>
      </w:tr>
      <w:tr w:rsidR="00523F7B" w:rsidRPr="005F2246" w14:paraId="4EB6A406" w14:textId="77777777" w:rsidTr="005F2246">
        <w:trPr>
          <w:trHeight w:val="701"/>
        </w:trPr>
        <w:tc>
          <w:tcPr>
            <w:tcW w:w="595" w:type="dxa"/>
            <w:tcBorders>
              <w:top w:val="nil"/>
              <w:left w:val="single" w:sz="4" w:space="0" w:color="A6A6A6"/>
              <w:bottom w:val="single" w:sz="4" w:space="0" w:color="A6A6A6"/>
              <w:right w:val="single" w:sz="4" w:space="0" w:color="A6A6A6"/>
            </w:tcBorders>
            <w:vAlign w:val="center"/>
            <w:hideMark/>
          </w:tcPr>
          <w:p w14:paraId="2DDD2DFF"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17</w:t>
            </w:r>
          </w:p>
        </w:tc>
        <w:tc>
          <w:tcPr>
            <w:tcW w:w="7371" w:type="dxa"/>
            <w:tcBorders>
              <w:top w:val="nil"/>
              <w:left w:val="nil"/>
              <w:bottom w:val="single" w:sz="4" w:space="0" w:color="A6A6A6"/>
              <w:right w:val="single" w:sz="4" w:space="0" w:color="A6A6A6"/>
            </w:tcBorders>
            <w:vAlign w:val="center"/>
            <w:hideMark/>
          </w:tcPr>
          <w:p w14:paraId="193A6A9A" w14:textId="77777777" w:rsidR="00523F7B" w:rsidRPr="005F2246" w:rsidRDefault="00523F7B" w:rsidP="00523F7B">
            <w:pPr>
              <w:widowControl/>
              <w:autoSpaceDE/>
              <w:autoSpaceDN/>
              <w:jc w:val="both"/>
              <w:rPr>
                <w:color w:val="000000"/>
                <w:sz w:val="18"/>
                <w:szCs w:val="18"/>
                <w:lang w:val="pt-BR" w:eastAsia="pt-BR"/>
              </w:rPr>
            </w:pPr>
            <w:r w:rsidRPr="005F2246">
              <w:rPr>
                <w:color w:val="000000"/>
                <w:sz w:val="18"/>
                <w:szCs w:val="18"/>
                <w:lang w:val="pt-BR" w:eastAsia="pt-BR"/>
              </w:rPr>
              <w:t>Deixar de resguardar que seus funcionários cumpram as normas internas do CONTRATANTE e impedir que os que cometerem faltas a partir da classificação de natureza grave continue na execução contratual.</w:t>
            </w:r>
          </w:p>
        </w:tc>
        <w:tc>
          <w:tcPr>
            <w:tcW w:w="709" w:type="dxa"/>
            <w:tcBorders>
              <w:top w:val="nil"/>
              <w:left w:val="nil"/>
              <w:bottom w:val="single" w:sz="4" w:space="0" w:color="A6A6A6"/>
              <w:right w:val="single" w:sz="4" w:space="0" w:color="A6A6A6"/>
            </w:tcBorders>
            <w:vAlign w:val="center"/>
            <w:hideMark/>
          </w:tcPr>
          <w:p w14:paraId="71185D0D"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3</w:t>
            </w:r>
          </w:p>
        </w:tc>
      </w:tr>
      <w:tr w:rsidR="00523F7B" w:rsidRPr="005F2246" w14:paraId="52D3B78D" w14:textId="77777777" w:rsidTr="00523F7B">
        <w:trPr>
          <w:trHeight w:val="840"/>
        </w:trPr>
        <w:tc>
          <w:tcPr>
            <w:tcW w:w="595" w:type="dxa"/>
            <w:tcBorders>
              <w:top w:val="nil"/>
              <w:left w:val="single" w:sz="4" w:space="0" w:color="A6A6A6"/>
              <w:bottom w:val="single" w:sz="4" w:space="0" w:color="A6A6A6"/>
              <w:right w:val="single" w:sz="4" w:space="0" w:color="A6A6A6"/>
            </w:tcBorders>
            <w:vAlign w:val="center"/>
            <w:hideMark/>
          </w:tcPr>
          <w:p w14:paraId="4FBF4E06"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18</w:t>
            </w:r>
          </w:p>
        </w:tc>
        <w:tc>
          <w:tcPr>
            <w:tcW w:w="7371" w:type="dxa"/>
            <w:tcBorders>
              <w:top w:val="nil"/>
              <w:left w:val="nil"/>
              <w:bottom w:val="single" w:sz="4" w:space="0" w:color="A6A6A6"/>
              <w:right w:val="single" w:sz="4" w:space="0" w:color="A6A6A6"/>
            </w:tcBorders>
            <w:vAlign w:val="center"/>
            <w:hideMark/>
          </w:tcPr>
          <w:p w14:paraId="79211FD5" w14:textId="77777777" w:rsidR="00523F7B" w:rsidRPr="005F2246" w:rsidRDefault="00523F7B" w:rsidP="00523F7B">
            <w:pPr>
              <w:widowControl/>
              <w:autoSpaceDE/>
              <w:autoSpaceDN/>
              <w:jc w:val="both"/>
              <w:rPr>
                <w:color w:val="000000"/>
                <w:sz w:val="18"/>
                <w:szCs w:val="18"/>
                <w:lang w:val="pt-BR" w:eastAsia="pt-BR"/>
              </w:rPr>
            </w:pPr>
            <w:r w:rsidRPr="005F2246">
              <w:rPr>
                <w:color w:val="000000"/>
                <w:sz w:val="18"/>
                <w:szCs w:val="18"/>
                <w:lang w:val="pt-BR" w:eastAsia="pt-BR"/>
              </w:rPr>
              <w:t>Deixar de assumir todas as responsabilidades e tomar as medidas necessárias para o atendimento dos prestadores de serviço acidentados ou com mal súbito.</w:t>
            </w:r>
          </w:p>
        </w:tc>
        <w:tc>
          <w:tcPr>
            <w:tcW w:w="709" w:type="dxa"/>
            <w:tcBorders>
              <w:top w:val="nil"/>
              <w:left w:val="nil"/>
              <w:bottom w:val="single" w:sz="4" w:space="0" w:color="A6A6A6"/>
              <w:right w:val="single" w:sz="4" w:space="0" w:color="A6A6A6"/>
            </w:tcBorders>
            <w:vAlign w:val="center"/>
            <w:hideMark/>
          </w:tcPr>
          <w:p w14:paraId="06CF1E8D"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6</w:t>
            </w:r>
          </w:p>
        </w:tc>
      </w:tr>
      <w:tr w:rsidR="00523F7B" w:rsidRPr="005F2246" w14:paraId="50CA6A56" w14:textId="77777777" w:rsidTr="005F2246">
        <w:trPr>
          <w:trHeight w:val="837"/>
        </w:trPr>
        <w:tc>
          <w:tcPr>
            <w:tcW w:w="595" w:type="dxa"/>
            <w:tcBorders>
              <w:top w:val="nil"/>
              <w:left w:val="single" w:sz="4" w:space="0" w:color="A6A6A6"/>
              <w:bottom w:val="single" w:sz="4" w:space="0" w:color="A6A6A6"/>
              <w:right w:val="single" w:sz="4" w:space="0" w:color="A6A6A6"/>
            </w:tcBorders>
            <w:vAlign w:val="center"/>
            <w:hideMark/>
          </w:tcPr>
          <w:p w14:paraId="1F357C22"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19</w:t>
            </w:r>
          </w:p>
        </w:tc>
        <w:tc>
          <w:tcPr>
            <w:tcW w:w="7371" w:type="dxa"/>
            <w:tcBorders>
              <w:top w:val="nil"/>
              <w:left w:val="nil"/>
              <w:bottom w:val="single" w:sz="4" w:space="0" w:color="A6A6A6"/>
              <w:right w:val="single" w:sz="4" w:space="0" w:color="A6A6A6"/>
            </w:tcBorders>
            <w:vAlign w:val="center"/>
            <w:hideMark/>
          </w:tcPr>
          <w:p w14:paraId="61E7EB02" w14:textId="77777777" w:rsidR="00523F7B" w:rsidRPr="005F2246" w:rsidRDefault="00523F7B" w:rsidP="00523F7B">
            <w:pPr>
              <w:widowControl/>
              <w:autoSpaceDE/>
              <w:autoSpaceDN/>
              <w:jc w:val="both"/>
              <w:rPr>
                <w:color w:val="000000"/>
                <w:sz w:val="18"/>
                <w:szCs w:val="18"/>
                <w:lang w:val="pt-BR" w:eastAsia="pt-BR"/>
              </w:rPr>
            </w:pPr>
            <w:r w:rsidRPr="005F2246">
              <w:rPr>
                <w:color w:val="000000"/>
                <w:sz w:val="18"/>
                <w:szCs w:val="18"/>
                <w:lang w:val="pt-BR" w:eastAsia="pt-BR"/>
              </w:rPr>
              <w:t>Deixar de relatar à CONTRATANTE toda e quaisquer irregularidades ocorridas, que impeça, altere ou retarde a execução do Contrato, efetuando o registro da ocorrência com todos os dados e circunstâncias necessárias a seu esclarecimento.</w:t>
            </w:r>
          </w:p>
        </w:tc>
        <w:tc>
          <w:tcPr>
            <w:tcW w:w="709" w:type="dxa"/>
            <w:tcBorders>
              <w:top w:val="nil"/>
              <w:left w:val="nil"/>
              <w:bottom w:val="single" w:sz="4" w:space="0" w:color="A6A6A6"/>
              <w:right w:val="single" w:sz="4" w:space="0" w:color="A6A6A6"/>
            </w:tcBorders>
            <w:vAlign w:val="center"/>
            <w:hideMark/>
          </w:tcPr>
          <w:p w14:paraId="192F9095"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5</w:t>
            </w:r>
          </w:p>
        </w:tc>
      </w:tr>
      <w:tr w:rsidR="00523F7B" w:rsidRPr="005F2246" w14:paraId="40B791E0" w14:textId="77777777" w:rsidTr="00523F7B">
        <w:trPr>
          <w:trHeight w:val="560"/>
        </w:trPr>
        <w:tc>
          <w:tcPr>
            <w:tcW w:w="595" w:type="dxa"/>
            <w:tcBorders>
              <w:top w:val="nil"/>
              <w:left w:val="single" w:sz="4" w:space="0" w:color="A6A6A6"/>
              <w:bottom w:val="single" w:sz="4" w:space="0" w:color="A6A6A6"/>
              <w:right w:val="single" w:sz="4" w:space="0" w:color="A6A6A6"/>
            </w:tcBorders>
            <w:vAlign w:val="center"/>
            <w:hideMark/>
          </w:tcPr>
          <w:p w14:paraId="005E46A7"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20</w:t>
            </w:r>
          </w:p>
        </w:tc>
        <w:tc>
          <w:tcPr>
            <w:tcW w:w="7371" w:type="dxa"/>
            <w:tcBorders>
              <w:top w:val="nil"/>
              <w:left w:val="nil"/>
              <w:bottom w:val="single" w:sz="4" w:space="0" w:color="A6A6A6"/>
              <w:right w:val="single" w:sz="4" w:space="0" w:color="A6A6A6"/>
            </w:tcBorders>
            <w:vAlign w:val="center"/>
            <w:hideMark/>
          </w:tcPr>
          <w:p w14:paraId="3BC92D3D" w14:textId="77777777" w:rsidR="00523F7B" w:rsidRPr="005F2246" w:rsidRDefault="00523F7B" w:rsidP="00523F7B">
            <w:pPr>
              <w:widowControl/>
              <w:autoSpaceDE/>
              <w:autoSpaceDN/>
              <w:jc w:val="both"/>
              <w:rPr>
                <w:color w:val="000000"/>
                <w:sz w:val="18"/>
                <w:szCs w:val="18"/>
                <w:lang w:val="pt-BR" w:eastAsia="pt-BR"/>
              </w:rPr>
            </w:pPr>
            <w:r w:rsidRPr="005F2246">
              <w:rPr>
                <w:color w:val="000000"/>
                <w:sz w:val="18"/>
                <w:szCs w:val="18"/>
                <w:lang w:val="pt-BR" w:eastAsia="pt-BR"/>
              </w:rPr>
              <w:t>Suspender ou interromper, salvo motivo de força maior ou caso fortuito, a execução do objeto.</w:t>
            </w:r>
          </w:p>
        </w:tc>
        <w:tc>
          <w:tcPr>
            <w:tcW w:w="709" w:type="dxa"/>
            <w:tcBorders>
              <w:top w:val="nil"/>
              <w:left w:val="nil"/>
              <w:bottom w:val="single" w:sz="4" w:space="0" w:color="A6A6A6"/>
              <w:right w:val="single" w:sz="4" w:space="0" w:color="A6A6A6"/>
            </w:tcBorders>
            <w:vAlign w:val="center"/>
            <w:hideMark/>
          </w:tcPr>
          <w:p w14:paraId="2FD95C52"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5</w:t>
            </w:r>
          </w:p>
        </w:tc>
      </w:tr>
      <w:tr w:rsidR="00523F7B" w:rsidRPr="005F2246" w14:paraId="74739535" w14:textId="77777777" w:rsidTr="00523F7B">
        <w:trPr>
          <w:trHeight w:val="560"/>
        </w:trPr>
        <w:tc>
          <w:tcPr>
            <w:tcW w:w="595" w:type="dxa"/>
            <w:tcBorders>
              <w:top w:val="nil"/>
              <w:left w:val="single" w:sz="4" w:space="0" w:color="A6A6A6"/>
              <w:bottom w:val="single" w:sz="4" w:space="0" w:color="A6A6A6"/>
              <w:right w:val="single" w:sz="4" w:space="0" w:color="A6A6A6"/>
            </w:tcBorders>
            <w:vAlign w:val="center"/>
            <w:hideMark/>
          </w:tcPr>
          <w:p w14:paraId="5D642147"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21</w:t>
            </w:r>
          </w:p>
        </w:tc>
        <w:tc>
          <w:tcPr>
            <w:tcW w:w="7371" w:type="dxa"/>
            <w:tcBorders>
              <w:top w:val="nil"/>
              <w:left w:val="nil"/>
              <w:bottom w:val="single" w:sz="4" w:space="0" w:color="A6A6A6"/>
              <w:right w:val="single" w:sz="4" w:space="0" w:color="A6A6A6"/>
            </w:tcBorders>
            <w:vAlign w:val="center"/>
            <w:hideMark/>
          </w:tcPr>
          <w:p w14:paraId="655D9800" w14:textId="77777777" w:rsidR="00523F7B" w:rsidRPr="005F2246" w:rsidRDefault="00523F7B" w:rsidP="00523F7B">
            <w:pPr>
              <w:widowControl/>
              <w:autoSpaceDE/>
              <w:autoSpaceDN/>
              <w:jc w:val="both"/>
              <w:rPr>
                <w:color w:val="000000"/>
                <w:sz w:val="18"/>
                <w:szCs w:val="18"/>
                <w:lang w:val="pt-BR" w:eastAsia="pt-BR"/>
              </w:rPr>
            </w:pPr>
            <w:r w:rsidRPr="005F2246">
              <w:rPr>
                <w:color w:val="000000"/>
                <w:sz w:val="18"/>
                <w:szCs w:val="18"/>
                <w:lang w:val="pt-BR" w:eastAsia="pt-BR"/>
              </w:rPr>
              <w:t>Recusar entrega determinado pela fiscalização sem motivo justificado.</w:t>
            </w:r>
          </w:p>
        </w:tc>
        <w:tc>
          <w:tcPr>
            <w:tcW w:w="709" w:type="dxa"/>
            <w:tcBorders>
              <w:top w:val="nil"/>
              <w:left w:val="nil"/>
              <w:bottom w:val="single" w:sz="4" w:space="0" w:color="A6A6A6"/>
              <w:right w:val="single" w:sz="4" w:space="0" w:color="A6A6A6"/>
            </w:tcBorders>
            <w:vAlign w:val="center"/>
            <w:hideMark/>
          </w:tcPr>
          <w:p w14:paraId="529D37D4"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3</w:t>
            </w:r>
          </w:p>
        </w:tc>
      </w:tr>
      <w:tr w:rsidR="00523F7B" w:rsidRPr="005F2246" w14:paraId="4B87DEC3" w14:textId="77777777" w:rsidTr="00523F7B">
        <w:trPr>
          <w:trHeight w:val="840"/>
        </w:trPr>
        <w:tc>
          <w:tcPr>
            <w:tcW w:w="595" w:type="dxa"/>
            <w:tcBorders>
              <w:top w:val="nil"/>
              <w:left w:val="single" w:sz="4" w:space="0" w:color="A6A6A6"/>
              <w:bottom w:val="single" w:sz="4" w:space="0" w:color="A6A6A6"/>
              <w:right w:val="single" w:sz="4" w:space="0" w:color="A6A6A6"/>
            </w:tcBorders>
            <w:vAlign w:val="center"/>
            <w:hideMark/>
          </w:tcPr>
          <w:p w14:paraId="11300040"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22</w:t>
            </w:r>
          </w:p>
        </w:tc>
        <w:tc>
          <w:tcPr>
            <w:tcW w:w="7371" w:type="dxa"/>
            <w:tcBorders>
              <w:top w:val="nil"/>
              <w:left w:val="nil"/>
              <w:bottom w:val="single" w:sz="4" w:space="0" w:color="A6A6A6"/>
              <w:right w:val="single" w:sz="4" w:space="0" w:color="A6A6A6"/>
            </w:tcBorders>
            <w:vAlign w:val="center"/>
            <w:hideMark/>
          </w:tcPr>
          <w:p w14:paraId="79866399" w14:textId="77777777" w:rsidR="00523F7B" w:rsidRPr="005F2246" w:rsidRDefault="00523F7B" w:rsidP="00523F7B">
            <w:pPr>
              <w:widowControl/>
              <w:autoSpaceDE/>
              <w:autoSpaceDN/>
              <w:jc w:val="both"/>
              <w:rPr>
                <w:color w:val="000000"/>
                <w:sz w:val="18"/>
                <w:szCs w:val="18"/>
                <w:lang w:val="pt-BR" w:eastAsia="pt-BR"/>
              </w:rPr>
            </w:pPr>
            <w:r w:rsidRPr="005F2246">
              <w:rPr>
                <w:color w:val="000000"/>
                <w:sz w:val="18"/>
                <w:szCs w:val="18"/>
                <w:lang w:val="pt-BR" w:eastAsia="pt-BR"/>
              </w:rPr>
              <w:t>Retirar das dependências da SOMAR quaisquer equipamentos ou materiais de consumo sem autorização prévia.</w:t>
            </w:r>
          </w:p>
        </w:tc>
        <w:tc>
          <w:tcPr>
            <w:tcW w:w="709" w:type="dxa"/>
            <w:tcBorders>
              <w:top w:val="nil"/>
              <w:left w:val="nil"/>
              <w:bottom w:val="single" w:sz="4" w:space="0" w:color="A6A6A6"/>
              <w:right w:val="single" w:sz="4" w:space="0" w:color="A6A6A6"/>
            </w:tcBorders>
            <w:vAlign w:val="center"/>
            <w:hideMark/>
          </w:tcPr>
          <w:p w14:paraId="33A7E84F"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3</w:t>
            </w:r>
          </w:p>
        </w:tc>
      </w:tr>
      <w:tr w:rsidR="00523F7B" w:rsidRPr="005F2246" w14:paraId="5D74566D" w14:textId="77777777" w:rsidTr="00523F7B">
        <w:trPr>
          <w:trHeight w:val="560"/>
        </w:trPr>
        <w:tc>
          <w:tcPr>
            <w:tcW w:w="595" w:type="dxa"/>
            <w:tcBorders>
              <w:top w:val="nil"/>
              <w:left w:val="single" w:sz="4" w:space="0" w:color="A6A6A6"/>
              <w:bottom w:val="single" w:sz="4" w:space="0" w:color="A6A6A6"/>
              <w:right w:val="single" w:sz="4" w:space="0" w:color="A6A6A6"/>
            </w:tcBorders>
            <w:vAlign w:val="center"/>
            <w:hideMark/>
          </w:tcPr>
          <w:p w14:paraId="3679C44B"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23</w:t>
            </w:r>
          </w:p>
        </w:tc>
        <w:tc>
          <w:tcPr>
            <w:tcW w:w="7371" w:type="dxa"/>
            <w:tcBorders>
              <w:top w:val="nil"/>
              <w:left w:val="nil"/>
              <w:bottom w:val="single" w:sz="4" w:space="0" w:color="A6A6A6"/>
              <w:right w:val="single" w:sz="4" w:space="0" w:color="A6A6A6"/>
            </w:tcBorders>
            <w:vAlign w:val="center"/>
            <w:hideMark/>
          </w:tcPr>
          <w:p w14:paraId="786C48D6" w14:textId="77777777" w:rsidR="00523F7B" w:rsidRPr="005F2246" w:rsidRDefault="00523F7B" w:rsidP="00523F7B">
            <w:pPr>
              <w:widowControl/>
              <w:autoSpaceDE/>
              <w:autoSpaceDN/>
              <w:jc w:val="both"/>
              <w:rPr>
                <w:color w:val="000000"/>
                <w:sz w:val="18"/>
                <w:szCs w:val="18"/>
                <w:lang w:val="pt-BR" w:eastAsia="pt-BR"/>
              </w:rPr>
            </w:pPr>
            <w:r w:rsidRPr="005F2246">
              <w:rPr>
                <w:color w:val="000000"/>
                <w:sz w:val="18"/>
                <w:szCs w:val="18"/>
                <w:lang w:val="pt-BR" w:eastAsia="pt-BR"/>
              </w:rPr>
              <w:t>Destruir ou danificar documentos por culpa ou dolo de seus agentes.</w:t>
            </w:r>
          </w:p>
        </w:tc>
        <w:tc>
          <w:tcPr>
            <w:tcW w:w="709" w:type="dxa"/>
            <w:tcBorders>
              <w:top w:val="nil"/>
              <w:left w:val="nil"/>
              <w:bottom w:val="single" w:sz="4" w:space="0" w:color="A6A6A6"/>
              <w:right w:val="single" w:sz="4" w:space="0" w:color="A6A6A6"/>
            </w:tcBorders>
            <w:vAlign w:val="center"/>
            <w:hideMark/>
          </w:tcPr>
          <w:p w14:paraId="6D33208B" w14:textId="77777777" w:rsidR="00523F7B" w:rsidRPr="005F2246" w:rsidRDefault="00523F7B" w:rsidP="00523F7B">
            <w:pPr>
              <w:widowControl/>
              <w:autoSpaceDE/>
              <w:autoSpaceDN/>
              <w:jc w:val="center"/>
              <w:rPr>
                <w:color w:val="000000"/>
                <w:sz w:val="18"/>
                <w:szCs w:val="18"/>
                <w:lang w:val="pt-BR" w:eastAsia="pt-BR"/>
              </w:rPr>
            </w:pPr>
            <w:r w:rsidRPr="005F2246">
              <w:rPr>
                <w:color w:val="000000"/>
                <w:sz w:val="18"/>
                <w:szCs w:val="18"/>
                <w:lang w:val="pt-BR" w:eastAsia="pt-BR"/>
              </w:rPr>
              <w:t>6</w:t>
            </w:r>
          </w:p>
        </w:tc>
      </w:tr>
      <w:bookmarkEnd w:id="18"/>
    </w:tbl>
    <w:p w14:paraId="50F5CF07" w14:textId="77777777" w:rsidR="00523F7B" w:rsidRPr="005E1E24" w:rsidRDefault="00523F7B" w:rsidP="00A14F6A">
      <w:pPr>
        <w:pStyle w:val="Standard"/>
        <w:tabs>
          <w:tab w:val="left" w:pos="70"/>
        </w:tabs>
        <w:spacing w:before="0" w:line="360" w:lineRule="auto"/>
        <w:jc w:val="center"/>
        <w:rPr>
          <w:rFonts w:cs="Times New Roman"/>
          <w:b/>
          <w:bCs/>
          <w:sz w:val="22"/>
          <w:szCs w:val="22"/>
          <w:lang w:eastAsia="en-US"/>
        </w:rPr>
      </w:pP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368"/>
      </w:tblGrid>
      <w:tr w:rsidR="00F1430B" w:rsidRPr="005454DD" w14:paraId="1BFF58C3" w14:textId="77777777" w:rsidTr="00523F7B">
        <w:trPr>
          <w:trHeight w:hRule="exact" w:val="318"/>
        </w:trPr>
        <w:tc>
          <w:tcPr>
            <w:tcW w:w="8368" w:type="dxa"/>
            <w:shd w:val="clear" w:color="auto" w:fill="F2F2F2" w:themeFill="background1" w:themeFillShade="F2"/>
          </w:tcPr>
          <w:p w14:paraId="5BA694C1" w14:textId="77777777" w:rsidR="00F1430B" w:rsidRPr="00F1430B" w:rsidRDefault="00F1430B" w:rsidP="000351BD">
            <w:pPr>
              <w:pStyle w:val="PargrafodaLista"/>
              <w:numPr>
                <w:ilvl w:val="0"/>
                <w:numId w:val="9"/>
              </w:numPr>
              <w:tabs>
                <w:tab w:val="left" w:pos="9214"/>
              </w:tabs>
              <w:ind w:left="323" w:hanging="323"/>
              <w:rPr>
                <w:bCs/>
                <w:color w:val="000000" w:themeColor="text1"/>
              </w:rPr>
            </w:pPr>
            <w:r w:rsidRPr="00F1430B">
              <w:rPr>
                <w:bCs/>
                <w:color w:val="000000" w:themeColor="text1"/>
              </w:rPr>
              <w:t>DAS HIPÓTESES DE EXTINÇÃO CONTRATUAL</w:t>
            </w:r>
          </w:p>
          <w:p w14:paraId="2C0D799D" w14:textId="77777777" w:rsidR="00F1430B" w:rsidRPr="00FF6545" w:rsidRDefault="00F1430B" w:rsidP="000351BD">
            <w:pPr>
              <w:pStyle w:val="PargrafodaLista"/>
              <w:numPr>
                <w:ilvl w:val="0"/>
                <w:numId w:val="9"/>
              </w:numPr>
              <w:tabs>
                <w:tab w:val="left" w:pos="9214"/>
              </w:tabs>
              <w:ind w:right="855"/>
              <w:rPr>
                <w:bCs/>
                <w:color w:val="000000" w:themeColor="text1"/>
              </w:rPr>
            </w:pPr>
          </w:p>
        </w:tc>
      </w:tr>
    </w:tbl>
    <w:p w14:paraId="6590F710" w14:textId="2DB73E99" w:rsidR="00F1430B" w:rsidRPr="00F1430B" w:rsidRDefault="00F1430B" w:rsidP="00523F7B">
      <w:pPr>
        <w:pStyle w:val="PargrafodaLista"/>
        <w:tabs>
          <w:tab w:val="left" w:pos="1730"/>
          <w:tab w:val="left" w:pos="9214"/>
        </w:tabs>
        <w:spacing w:before="120"/>
        <w:ind w:left="1021"/>
        <w:rPr>
          <w:color w:val="000009"/>
          <w:sz w:val="24"/>
          <w:szCs w:val="24"/>
        </w:rPr>
      </w:pPr>
      <w:r w:rsidRPr="004C3655">
        <w:rPr>
          <w:b/>
          <w:bCs/>
          <w:sz w:val="24"/>
          <w:szCs w:val="24"/>
        </w:rPr>
        <w:t>13.1</w:t>
      </w:r>
      <w:r>
        <w:rPr>
          <w:color w:val="000009"/>
          <w:sz w:val="24"/>
          <w:szCs w:val="24"/>
        </w:rPr>
        <w:t xml:space="preserve"> </w:t>
      </w:r>
      <w:r w:rsidRPr="00F1430B">
        <w:rPr>
          <w:color w:val="000009"/>
          <w:sz w:val="24"/>
          <w:szCs w:val="24"/>
        </w:rPr>
        <w:t>A inexecução do objeto deste Termo de Referência, total ou parcialmente, poderá ensejar a rescisão contratual, na forma dos artigos 137, 138, 139 e 155 da Lei nº 14.133/2021, com as consequências previstas em lei e neste instrumento;</w:t>
      </w:r>
    </w:p>
    <w:p w14:paraId="05631721" w14:textId="16065956" w:rsidR="00F1430B" w:rsidRPr="00F1430B" w:rsidRDefault="00F1430B" w:rsidP="00523F7B">
      <w:pPr>
        <w:pStyle w:val="PargrafodaLista"/>
        <w:tabs>
          <w:tab w:val="left" w:pos="1730"/>
          <w:tab w:val="left" w:pos="9214"/>
        </w:tabs>
        <w:spacing w:before="120"/>
        <w:ind w:left="1021"/>
        <w:rPr>
          <w:color w:val="000009"/>
          <w:sz w:val="24"/>
          <w:szCs w:val="24"/>
        </w:rPr>
      </w:pPr>
      <w:r w:rsidRPr="004C3655">
        <w:rPr>
          <w:b/>
          <w:bCs/>
          <w:sz w:val="24"/>
          <w:szCs w:val="24"/>
        </w:rPr>
        <w:t>13.2</w:t>
      </w:r>
      <w:r>
        <w:rPr>
          <w:color w:val="000009"/>
          <w:sz w:val="24"/>
          <w:szCs w:val="24"/>
        </w:rPr>
        <w:t xml:space="preserve"> </w:t>
      </w:r>
      <w:r w:rsidRPr="00F1430B">
        <w:rPr>
          <w:color w:val="000009"/>
          <w:sz w:val="24"/>
          <w:szCs w:val="24"/>
        </w:rPr>
        <w:t>A rescisão unilateral do Contrato a ser firmado poderá ser determinada pela SOMAR, de acordo com o inciso I do art. 138 da Lei nº 14.133/2021;</w:t>
      </w:r>
    </w:p>
    <w:p w14:paraId="457AF932" w14:textId="41C44747" w:rsidR="00F1430B" w:rsidRPr="00F1430B" w:rsidRDefault="00F1430B" w:rsidP="00523F7B">
      <w:pPr>
        <w:pStyle w:val="PargrafodaLista"/>
        <w:tabs>
          <w:tab w:val="left" w:pos="1730"/>
          <w:tab w:val="left" w:pos="9214"/>
        </w:tabs>
        <w:spacing w:before="120"/>
        <w:ind w:left="1021"/>
        <w:rPr>
          <w:color w:val="000009"/>
          <w:sz w:val="24"/>
          <w:szCs w:val="24"/>
        </w:rPr>
      </w:pPr>
      <w:r w:rsidRPr="004C3655">
        <w:rPr>
          <w:b/>
          <w:bCs/>
          <w:sz w:val="24"/>
          <w:szCs w:val="24"/>
        </w:rPr>
        <w:t>13.3</w:t>
      </w:r>
      <w:r>
        <w:rPr>
          <w:color w:val="000009"/>
          <w:sz w:val="24"/>
          <w:szCs w:val="24"/>
        </w:rPr>
        <w:t xml:space="preserve"> </w:t>
      </w:r>
      <w:r w:rsidRPr="00F1430B">
        <w:rPr>
          <w:color w:val="000009"/>
          <w:sz w:val="24"/>
          <w:szCs w:val="24"/>
        </w:rPr>
        <w:t>Constituem motivo para rescisão do Contrato, todos os incisos constantes do Art. 137 da Lei nº 14.133/2021;</w:t>
      </w:r>
    </w:p>
    <w:p w14:paraId="19B6D373" w14:textId="6263BE01" w:rsidR="00F1430B" w:rsidRPr="00F1430B" w:rsidRDefault="00F1430B" w:rsidP="00523F7B">
      <w:pPr>
        <w:pStyle w:val="PargrafodaLista"/>
        <w:tabs>
          <w:tab w:val="left" w:pos="1730"/>
          <w:tab w:val="left" w:pos="9214"/>
        </w:tabs>
        <w:spacing w:before="120"/>
        <w:ind w:left="1021"/>
        <w:rPr>
          <w:color w:val="000009"/>
          <w:sz w:val="24"/>
          <w:szCs w:val="24"/>
        </w:rPr>
      </w:pPr>
      <w:r w:rsidRPr="004C3655">
        <w:rPr>
          <w:b/>
          <w:bCs/>
          <w:sz w:val="24"/>
          <w:szCs w:val="24"/>
        </w:rPr>
        <w:t>13.4</w:t>
      </w:r>
      <w:r>
        <w:rPr>
          <w:color w:val="000009"/>
          <w:sz w:val="24"/>
          <w:szCs w:val="24"/>
        </w:rPr>
        <w:t xml:space="preserve"> </w:t>
      </w:r>
      <w:r w:rsidRPr="00F1430B">
        <w:rPr>
          <w:color w:val="000009"/>
          <w:sz w:val="24"/>
          <w:szCs w:val="24"/>
        </w:rPr>
        <w:t xml:space="preserve">As formas de rescisão estão previstas no Art. 138, Incisos de I a III, da Lei nº </w:t>
      </w:r>
      <w:r w:rsidRPr="00F1430B">
        <w:rPr>
          <w:color w:val="000009"/>
          <w:sz w:val="24"/>
          <w:szCs w:val="24"/>
        </w:rPr>
        <w:lastRenderedPageBreak/>
        <w:t>14.133/2021;</w:t>
      </w:r>
    </w:p>
    <w:p w14:paraId="15DAA5EA" w14:textId="49837486" w:rsidR="00F1430B" w:rsidRPr="00F1430B" w:rsidRDefault="00F1430B" w:rsidP="00523F7B">
      <w:pPr>
        <w:pStyle w:val="PargrafodaLista"/>
        <w:tabs>
          <w:tab w:val="left" w:pos="1730"/>
          <w:tab w:val="left" w:pos="9214"/>
        </w:tabs>
        <w:spacing w:before="120"/>
        <w:ind w:left="1021"/>
        <w:rPr>
          <w:color w:val="000009"/>
          <w:sz w:val="24"/>
          <w:szCs w:val="24"/>
        </w:rPr>
      </w:pPr>
      <w:r w:rsidRPr="004C3655">
        <w:rPr>
          <w:b/>
          <w:bCs/>
          <w:sz w:val="24"/>
          <w:szCs w:val="24"/>
        </w:rPr>
        <w:t>13.5</w:t>
      </w:r>
      <w:r>
        <w:rPr>
          <w:color w:val="000009"/>
          <w:sz w:val="24"/>
          <w:szCs w:val="24"/>
        </w:rPr>
        <w:t xml:space="preserve"> </w:t>
      </w:r>
      <w:r w:rsidRPr="00F1430B">
        <w:rPr>
          <w:color w:val="000009"/>
          <w:sz w:val="24"/>
          <w:szCs w:val="24"/>
        </w:rPr>
        <w:t>Os casos omissos de rescisão contratual serão formalmente motivados nos autos do processo, assegurado o contraditório e a ampla defesa;</w:t>
      </w:r>
    </w:p>
    <w:p w14:paraId="001BD243" w14:textId="067F6573" w:rsidR="00F1430B" w:rsidRPr="00F1430B" w:rsidRDefault="00F1430B" w:rsidP="00523F7B">
      <w:pPr>
        <w:pStyle w:val="PargrafodaLista"/>
        <w:tabs>
          <w:tab w:val="left" w:pos="1730"/>
          <w:tab w:val="left" w:pos="9214"/>
        </w:tabs>
        <w:spacing w:before="120"/>
        <w:ind w:left="1021"/>
        <w:rPr>
          <w:color w:val="000009"/>
          <w:sz w:val="24"/>
          <w:szCs w:val="24"/>
        </w:rPr>
      </w:pPr>
      <w:r w:rsidRPr="004C3655">
        <w:rPr>
          <w:b/>
          <w:bCs/>
          <w:sz w:val="24"/>
          <w:szCs w:val="24"/>
        </w:rPr>
        <w:t>13.6</w:t>
      </w:r>
      <w:r>
        <w:rPr>
          <w:color w:val="000009"/>
          <w:sz w:val="24"/>
          <w:szCs w:val="24"/>
        </w:rPr>
        <w:t xml:space="preserve"> </w:t>
      </w:r>
      <w:r w:rsidRPr="00F1430B">
        <w:rPr>
          <w:color w:val="000009"/>
          <w:sz w:val="24"/>
          <w:szCs w:val="24"/>
        </w:rPr>
        <w:t>Os casos de rescisão contratual serão formalmente motivados nos autos, assegurados o contraditório e a ampla defesa;</w:t>
      </w:r>
    </w:p>
    <w:p w14:paraId="465DF60F" w14:textId="4DC6295F" w:rsidR="00F1430B" w:rsidRPr="00F1430B" w:rsidRDefault="00F1430B" w:rsidP="00523F7B">
      <w:pPr>
        <w:pStyle w:val="PargrafodaLista"/>
        <w:tabs>
          <w:tab w:val="left" w:pos="1730"/>
          <w:tab w:val="left" w:pos="9214"/>
        </w:tabs>
        <w:spacing w:before="120"/>
        <w:ind w:left="1021"/>
        <w:rPr>
          <w:color w:val="000009"/>
          <w:sz w:val="24"/>
          <w:szCs w:val="24"/>
        </w:rPr>
      </w:pPr>
      <w:r w:rsidRPr="004C3655">
        <w:rPr>
          <w:b/>
          <w:bCs/>
          <w:sz w:val="24"/>
          <w:szCs w:val="24"/>
        </w:rPr>
        <w:t>13.7</w:t>
      </w:r>
      <w:r>
        <w:rPr>
          <w:color w:val="000009"/>
          <w:sz w:val="24"/>
          <w:szCs w:val="24"/>
        </w:rPr>
        <w:t xml:space="preserve"> </w:t>
      </w:r>
      <w:r w:rsidRPr="00F1430B">
        <w:rPr>
          <w:color w:val="000009"/>
          <w:sz w:val="24"/>
          <w:szCs w:val="24"/>
        </w:rPr>
        <w:t xml:space="preserve">A rescisão administrativa ou amigável será precedida de autorização escrita e fundamentada da autoridade competente; </w:t>
      </w:r>
    </w:p>
    <w:p w14:paraId="4637658C" w14:textId="77777777" w:rsidR="00F1430B" w:rsidRDefault="00F1430B" w:rsidP="00A14F6A">
      <w:pPr>
        <w:pStyle w:val="PargrafodaLista"/>
        <w:tabs>
          <w:tab w:val="left" w:pos="1730"/>
        </w:tabs>
        <w:spacing w:before="240"/>
        <w:ind w:left="1021" w:right="855"/>
        <w:rPr>
          <w:color w:val="000009"/>
          <w:sz w:val="24"/>
          <w:szCs w:val="24"/>
        </w:rPr>
      </w:pPr>
    </w:p>
    <w:tbl>
      <w:tblPr>
        <w:tblStyle w:val="Tabelacomgrade"/>
        <w:tblW w:w="0" w:type="auto"/>
        <w:tblInd w:w="98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368"/>
      </w:tblGrid>
      <w:tr w:rsidR="00160B92" w:rsidRPr="00FF6545" w14:paraId="50965780" w14:textId="77777777" w:rsidTr="00FF6545">
        <w:trPr>
          <w:trHeight w:hRule="exact" w:val="318"/>
        </w:trPr>
        <w:tc>
          <w:tcPr>
            <w:tcW w:w="9218" w:type="dxa"/>
            <w:shd w:val="clear" w:color="auto" w:fill="F2F2F2" w:themeFill="background1" w:themeFillShade="F2"/>
          </w:tcPr>
          <w:p w14:paraId="048A817D" w14:textId="2C57CC6A" w:rsidR="00160B92" w:rsidRPr="00FF6545" w:rsidRDefault="00160B92" w:rsidP="000351BD">
            <w:pPr>
              <w:pStyle w:val="PargrafodaLista"/>
              <w:numPr>
                <w:ilvl w:val="0"/>
                <w:numId w:val="10"/>
              </w:numPr>
              <w:ind w:right="855"/>
              <w:rPr>
                <w:bCs/>
                <w:color w:val="000000" w:themeColor="text1"/>
              </w:rPr>
            </w:pPr>
            <w:r w:rsidRPr="00FF6545">
              <w:rPr>
                <w:bCs/>
                <w:color w:val="000000" w:themeColor="text1"/>
              </w:rPr>
              <w:t>FORO</w:t>
            </w:r>
          </w:p>
        </w:tc>
      </w:tr>
    </w:tbl>
    <w:p w14:paraId="71F74E50" w14:textId="77777777" w:rsidR="00374EC2" w:rsidRPr="00FE7C6B" w:rsidRDefault="00374EC2" w:rsidP="00A14F6A">
      <w:pPr>
        <w:pStyle w:val="Corpodetexto"/>
        <w:spacing w:before="4"/>
        <w:rPr>
          <w:b/>
        </w:rPr>
      </w:pPr>
    </w:p>
    <w:p w14:paraId="3784355F" w14:textId="55929B12" w:rsidR="00374EC2" w:rsidRDefault="00A14F6A" w:rsidP="00A14F6A">
      <w:pPr>
        <w:tabs>
          <w:tab w:val="left" w:pos="1730"/>
        </w:tabs>
        <w:ind w:left="992"/>
        <w:jc w:val="both"/>
        <w:rPr>
          <w:color w:val="000009"/>
          <w:sz w:val="24"/>
          <w:szCs w:val="24"/>
        </w:rPr>
      </w:pPr>
      <w:r>
        <w:rPr>
          <w:color w:val="000009"/>
          <w:sz w:val="24"/>
          <w:szCs w:val="24"/>
        </w:rPr>
        <w:tab/>
      </w:r>
      <w:r w:rsidR="00374EC2" w:rsidRPr="00FE7C6B">
        <w:rPr>
          <w:color w:val="000009"/>
          <w:sz w:val="24"/>
          <w:szCs w:val="24"/>
        </w:rPr>
        <w:t>Fica eleito o Foro de Maricá para dirimir quaisquer dúvidas oriundas do presente</w:t>
      </w:r>
      <w:r w:rsidR="00374EC2" w:rsidRPr="00FE7C6B">
        <w:rPr>
          <w:color w:val="000009"/>
          <w:spacing w:val="-57"/>
          <w:sz w:val="24"/>
          <w:szCs w:val="24"/>
        </w:rPr>
        <w:t xml:space="preserve">  </w:t>
      </w:r>
      <w:r w:rsidR="00374EC2" w:rsidRPr="00FE7C6B">
        <w:rPr>
          <w:color w:val="000009"/>
          <w:sz w:val="24"/>
          <w:szCs w:val="24"/>
        </w:rPr>
        <w:t>Termo de Referência, bem como do Edital, renunciando as partes desde já a qualquer</w:t>
      </w:r>
      <w:r w:rsidR="00374EC2" w:rsidRPr="00FE7C6B">
        <w:rPr>
          <w:color w:val="000009"/>
          <w:spacing w:val="1"/>
          <w:sz w:val="24"/>
          <w:szCs w:val="24"/>
        </w:rPr>
        <w:t xml:space="preserve"> </w:t>
      </w:r>
      <w:r w:rsidR="00374EC2" w:rsidRPr="00FE7C6B">
        <w:rPr>
          <w:color w:val="000009"/>
          <w:sz w:val="24"/>
          <w:szCs w:val="24"/>
        </w:rPr>
        <w:t>outro,</w:t>
      </w:r>
      <w:r w:rsidR="00374EC2" w:rsidRPr="00FE7C6B">
        <w:rPr>
          <w:color w:val="000009"/>
          <w:spacing w:val="-1"/>
          <w:sz w:val="24"/>
          <w:szCs w:val="24"/>
        </w:rPr>
        <w:t xml:space="preserve"> </w:t>
      </w:r>
      <w:r w:rsidR="00374EC2" w:rsidRPr="00FE7C6B">
        <w:rPr>
          <w:color w:val="000009"/>
          <w:sz w:val="24"/>
          <w:szCs w:val="24"/>
        </w:rPr>
        <w:t>por</w:t>
      </w:r>
      <w:r w:rsidR="00374EC2" w:rsidRPr="00FE7C6B">
        <w:rPr>
          <w:color w:val="000009"/>
          <w:spacing w:val="-1"/>
          <w:sz w:val="24"/>
          <w:szCs w:val="24"/>
        </w:rPr>
        <w:t xml:space="preserve"> </w:t>
      </w:r>
      <w:r w:rsidR="00374EC2" w:rsidRPr="00FE7C6B">
        <w:rPr>
          <w:color w:val="000009"/>
          <w:sz w:val="24"/>
          <w:szCs w:val="24"/>
        </w:rPr>
        <w:t>mais especial ou privilegiado que</w:t>
      </w:r>
      <w:r w:rsidR="00374EC2" w:rsidRPr="00FE7C6B">
        <w:rPr>
          <w:color w:val="000009"/>
          <w:spacing w:val="-1"/>
          <w:sz w:val="24"/>
          <w:szCs w:val="24"/>
        </w:rPr>
        <w:t xml:space="preserve"> </w:t>
      </w:r>
      <w:r w:rsidR="00374EC2" w:rsidRPr="00FE7C6B">
        <w:rPr>
          <w:color w:val="000009"/>
          <w:sz w:val="24"/>
          <w:szCs w:val="24"/>
        </w:rPr>
        <w:t>seja.</w:t>
      </w:r>
    </w:p>
    <w:p w14:paraId="0CA021A0" w14:textId="77777777" w:rsidR="003B133E" w:rsidRDefault="003B133E" w:rsidP="00A14F6A">
      <w:pPr>
        <w:tabs>
          <w:tab w:val="left" w:pos="1730"/>
        </w:tabs>
        <w:ind w:left="992" w:right="855"/>
        <w:jc w:val="both"/>
        <w:rPr>
          <w:color w:val="000009"/>
          <w:sz w:val="24"/>
          <w:szCs w:val="24"/>
        </w:rPr>
      </w:pPr>
    </w:p>
    <w:p w14:paraId="296F756E" w14:textId="77777777" w:rsidR="000A21BB" w:rsidRDefault="000A21BB" w:rsidP="00523F7B">
      <w:pPr>
        <w:tabs>
          <w:tab w:val="left" w:pos="9639"/>
        </w:tabs>
        <w:ind w:left="1461"/>
        <w:jc w:val="both"/>
        <w:rPr>
          <w:color w:val="000000" w:themeColor="text1"/>
          <w:sz w:val="24"/>
          <w:szCs w:val="24"/>
        </w:rPr>
      </w:pPr>
    </w:p>
    <w:p w14:paraId="46950326" w14:textId="427A5233" w:rsidR="00523F7B" w:rsidRPr="00330980" w:rsidRDefault="00523F7B" w:rsidP="00523F7B">
      <w:pPr>
        <w:tabs>
          <w:tab w:val="left" w:pos="9639"/>
        </w:tabs>
        <w:ind w:left="1461"/>
        <w:jc w:val="both"/>
        <w:rPr>
          <w:color w:val="000000" w:themeColor="text1"/>
          <w:sz w:val="24"/>
          <w:szCs w:val="24"/>
        </w:rPr>
      </w:pPr>
      <w:r w:rsidRPr="00330980">
        <w:rPr>
          <w:color w:val="000000" w:themeColor="text1"/>
          <w:sz w:val="24"/>
          <w:szCs w:val="24"/>
        </w:rPr>
        <w:t xml:space="preserve">Maricá, </w:t>
      </w:r>
      <w:r w:rsidR="00E70D63">
        <w:rPr>
          <w:color w:val="000000" w:themeColor="text1"/>
          <w:sz w:val="24"/>
          <w:szCs w:val="24"/>
        </w:rPr>
        <w:t>03</w:t>
      </w:r>
      <w:r w:rsidRPr="00330980">
        <w:rPr>
          <w:color w:val="000000" w:themeColor="text1"/>
          <w:sz w:val="24"/>
          <w:szCs w:val="24"/>
        </w:rPr>
        <w:t xml:space="preserve"> de </w:t>
      </w:r>
      <w:r w:rsidR="00E70D63">
        <w:rPr>
          <w:color w:val="000000" w:themeColor="text1"/>
          <w:sz w:val="24"/>
          <w:szCs w:val="24"/>
        </w:rPr>
        <w:t>setembro</w:t>
      </w:r>
      <w:r w:rsidRPr="00330980">
        <w:rPr>
          <w:color w:val="000000" w:themeColor="text1"/>
          <w:sz w:val="24"/>
          <w:szCs w:val="24"/>
        </w:rPr>
        <w:t xml:space="preserve"> de 2025.</w:t>
      </w:r>
    </w:p>
    <w:p w14:paraId="5DA6A411" w14:textId="77777777" w:rsidR="00523F7B" w:rsidRPr="00330980" w:rsidRDefault="00523F7B" w:rsidP="00523F7B">
      <w:pPr>
        <w:tabs>
          <w:tab w:val="left" w:pos="9639"/>
        </w:tabs>
        <w:ind w:left="1461"/>
        <w:jc w:val="both"/>
        <w:rPr>
          <w:color w:val="000000" w:themeColor="text1"/>
          <w:sz w:val="24"/>
          <w:szCs w:val="24"/>
        </w:rPr>
      </w:pPr>
    </w:p>
    <w:p w14:paraId="5CF10328" w14:textId="77777777" w:rsidR="00523F7B" w:rsidRPr="00330980" w:rsidRDefault="00523F7B" w:rsidP="00523F7B">
      <w:pPr>
        <w:tabs>
          <w:tab w:val="left" w:pos="9639"/>
        </w:tabs>
        <w:ind w:left="1461"/>
        <w:jc w:val="both"/>
        <w:rPr>
          <w:color w:val="000000" w:themeColor="text1"/>
          <w:sz w:val="24"/>
          <w:szCs w:val="24"/>
        </w:rPr>
      </w:pPr>
    </w:p>
    <w:p w14:paraId="40CEAAFB" w14:textId="77777777" w:rsidR="00523F7B" w:rsidRPr="00330980" w:rsidRDefault="00523F7B" w:rsidP="00523F7B">
      <w:pPr>
        <w:pStyle w:val="Corpodetextorecuado"/>
        <w:spacing w:before="0" w:after="0" w:line="312" w:lineRule="auto"/>
        <w:ind w:left="1029"/>
        <w:jc w:val="left"/>
        <w:rPr>
          <w:b/>
          <w:bCs/>
          <w:szCs w:val="24"/>
        </w:rPr>
      </w:pPr>
      <w:r w:rsidRPr="00330980">
        <w:rPr>
          <w:b/>
          <w:bCs/>
          <w:szCs w:val="24"/>
        </w:rPr>
        <w:t>Elaborado por,</w:t>
      </w:r>
    </w:p>
    <w:p w14:paraId="53823D4B" w14:textId="77777777" w:rsidR="00523F7B" w:rsidRPr="00330980" w:rsidRDefault="00523F7B" w:rsidP="00523F7B">
      <w:pPr>
        <w:pStyle w:val="Corpodetextorecuado"/>
        <w:spacing w:before="0" w:after="0" w:line="312" w:lineRule="auto"/>
        <w:ind w:left="0"/>
        <w:jc w:val="center"/>
        <w:rPr>
          <w:b/>
          <w:bCs/>
          <w:sz w:val="20"/>
        </w:rPr>
      </w:pPr>
    </w:p>
    <w:p w14:paraId="4676457B" w14:textId="77777777" w:rsidR="00523F7B" w:rsidRPr="00330980" w:rsidRDefault="00523F7B" w:rsidP="00523F7B">
      <w:pPr>
        <w:pStyle w:val="Corpodetextorecuado"/>
        <w:spacing w:before="0" w:after="0" w:line="312" w:lineRule="auto"/>
        <w:ind w:left="0"/>
        <w:jc w:val="center"/>
        <w:rPr>
          <w:b/>
          <w:bCs/>
          <w:sz w:val="20"/>
        </w:rPr>
      </w:pPr>
    </w:p>
    <w:p w14:paraId="4254545A" w14:textId="503AFC7B" w:rsidR="00523F7B" w:rsidRPr="00330980" w:rsidRDefault="00E70D63" w:rsidP="00523F7B">
      <w:pPr>
        <w:pStyle w:val="Corpodetextorecuado"/>
        <w:spacing w:before="0" w:after="0" w:line="312" w:lineRule="auto"/>
        <w:ind w:left="0"/>
        <w:jc w:val="center"/>
        <w:rPr>
          <w:b/>
          <w:bCs/>
          <w:sz w:val="20"/>
        </w:rPr>
      </w:pPr>
      <w:r>
        <w:rPr>
          <w:b/>
          <w:bCs/>
          <w:sz w:val="20"/>
        </w:rPr>
        <w:t>ADMA DE SOUZA TEIXEIRA</w:t>
      </w:r>
    </w:p>
    <w:p w14:paraId="60263AA1" w14:textId="77777777" w:rsidR="00523F7B" w:rsidRPr="00330980" w:rsidRDefault="00523F7B" w:rsidP="00523F7B">
      <w:pPr>
        <w:pStyle w:val="Corpodetextorecuado"/>
        <w:spacing w:before="0" w:after="0" w:line="312" w:lineRule="auto"/>
        <w:ind w:left="0"/>
        <w:jc w:val="center"/>
        <w:rPr>
          <w:bCs/>
          <w:sz w:val="20"/>
        </w:rPr>
      </w:pPr>
      <w:r w:rsidRPr="00330980">
        <w:rPr>
          <w:bCs/>
          <w:sz w:val="20"/>
        </w:rPr>
        <w:t>Diretoria Operacional de Administração e Finanças</w:t>
      </w:r>
    </w:p>
    <w:p w14:paraId="35A40D3A" w14:textId="601EE385" w:rsidR="00523F7B" w:rsidRDefault="00523F7B" w:rsidP="00523F7B">
      <w:pPr>
        <w:pStyle w:val="Corpodetextorecuado"/>
        <w:spacing w:before="0" w:after="0" w:line="312" w:lineRule="auto"/>
        <w:ind w:left="357"/>
        <w:jc w:val="center"/>
        <w:rPr>
          <w:bCs/>
          <w:sz w:val="20"/>
        </w:rPr>
      </w:pPr>
      <w:r w:rsidRPr="00330980">
        <w:rPr>
          <w:bCs/>
          <w:sz w:val="20"/>
        </w:rPr>
        <w:t xml:space="preserve">Mat. </w:t>
      </w:r>
      <w:r w:rsidR="00E70D63">
        <w:rPr>
          <w:bCs/>
          <w:sz w:val="20"/>
        </w:rPr>
        <w:t>500.228</w:t>
      </w:r>
    </w:p>
    <w:p w14:paraId="719C42A2" w14:textId="77777777" w:rsidR="00523F7B" w:rsidRDefault="00523F7B" w:rsidP="00523F7B">
      <w:pPr>
        <w:pStyle w:val="Corpodetextorecuado"/>
        <w:spacing w:before="0" w:after="0" w:line="312" w:lineRule="auto"/>
        <w:ind w:left="357"/>
        <w:jc w:val="center"/>
        <w:rPr>
          <w:bCs/>
          <w:sz w:val="20"/>
        </w:rPr>
      </w:pPr>
    </w:p>
    <w:p w14:paraId="4CD2DBC0" w14:textId="77777777" w:rsidR="00523F7B" w:rsidRPr="00330980" w:rsidRDefault="00523F7B" w:rsidP="00523F7B">
      <w:pPr>
        <w:pStyle w:val="Padro"/>
        <w:spacing w:before="0" w:after="0" w:line="312" w:lineRule="auto"/>
        <w:ind w:left="1029"/>
        <w:jc w:val="left"/>
        <w:rPr>
          <w:b/>
          <w:bCs/>
          <w:szCs w:val="24"/>
        </w:rPr>
      </w:pPr>
      <w:r w:rsidRPr="00330980">
        <w:rPr>
          <w:b/>
          <w:bCs/>
          <w:szCs w:val="24"/>
        </w:rPr>
        <w:t>De acordo,</w:t>
      </w:r>
    </w:p>
    <w:p w14:paraId="50452393" w14:textId="77777777" w:rsidR="00523F7B" w:rsidRPr="00330980" w:rsidRDefault="00523F7B" w:rsidP="00523F7B">
      <w:pPr>
        <w:pStyle w:val="Padro"/>
        <w:spacing w:before="0" w:after="0" w:line="312" w:lineRule="auto"/>
        <w:jc w:val="center"/>
        <w:rPr>
          <w:b/>
          <w:bCs/>
          <w:sz w:val="20"/>
        </w:rPr>
      </w:pPr>
    </w:p>
    <w:p w14:paraId="07729B8B" w14:textId="77777777" w:rsidR="00523F7B" w:rsidRPr="00330980" w:rsidRDefault="00523F7B" w:rsidP="00523F7B">
      <w:pPr>
        <w:pStyle w:val="Padro"/>
        <w:spacing w:before="0" w:after="0" w:line="312" w:lineRule="auto"/>
        <w:jc w:val="center"/>
        <w:rPr>
          <w:b/>
          <w:bCs/>
          <w:sz w:val="20"/>
        </w:rPr>
      </w:pPr>
    </w:p>
    <w:p w14:paraId="52C5CE81" w14:textId="77777777" w:rsidR="00523F7B" w:rsidRPr="00330980" w:rsidRDefault="00523F7B" w:rsidP="00523F7B">
      <w:pPr>
        <w:pStyle w:val="Padro"/>
        <w:spacing w:before="0" w:after="0" w:line="312" w:lineRule="auto"/>
        <w:jc w:val="center"/>
        <w:rPr>
          <w:b/>
          <w:bCs/>
          <w:sz w:val="20"/>
        </w:rPr>
      </w:pPr>
      <w:r w:rsidRPr="00330980">
        <w:rPr>
          <w:b/>
          <w:bCs/>
          <w:sz w:val="20"/>
        </w:rPr>
        <w:t>DEIMISON NEVES DOS SANTOS</w:t>
      </w:r>
    </w:p>
    <w:p w14:paraId="09900EBF" w14:textId="77777777" w:rsidR="00523F7B" w:rsidRPr="00330980" w:rsidRDefault="00523F7B" w:rsidP="00523F7B">
      <w:pPr>
        <w:pStyle w:val="Padro"/>
        <w:spacing w:before="0" w:after="0" w:line="312" w:lineRule="auto"/>
        <w:jc w:val="center"/>
        <w:rPr>
          <w:sz w:val="20"/>
        </w:rPr>
      </w:pPr>
      <w:r w:rsidRPr="00330980">
        <w:rPr>
          <w:bCs/>
          <w:sz w:val="20"/>
        </w:rPr>
        <w:t>Diretor Operacional de Administração e Finanças</w:t>
      </w:r>
      <w:r w:rsidRPr="00330980">
        <w:rPr>
          <w:sz w:val="20"/>
        </w:rPr>
        <w:t xml:space="preserve"> </w:t>
      </w:r>
    </w:p>
    <w:p w14:paraId="76926DBB" w14:textId="77777777" w:rsidR="00523F7B" w:rsidRPr="00330980" w:rsidRDefault="00523F7B" w:rsidP="00523F7B">
      <w:pPr>
        <w:pStyle w:val="Padro"/>
        <w:spacing w:before="0" w:after="0" w:line="312" w:lineRule="auto"/>
        <w:jc w:val="center"/>
        <w:rPr>
          <w:sz w:val="25"/>
          <w:szCs w:val="25"/>
        </w:rPr>
      </w:pPr>
      <w:r w:rsidRPr="00330980">
        <w:rPr>
          <w:sz w:val="20"/>
        </w:rPr>
        <w:t>Mat. 500.573</w:t>
      </w:r>
    </w:p>
    <w:p w14:paraId="3C9E7A90" w14:textId="77777777" w:rsidR="005F2246" w:rsidRDefault="005F2246" w:rsidP="00156EA4">
      <w:pPr>
        <w:pStyle w:val="Ttulo1"/>
        <w:tabs>
          <w:tab w:val="left" w:pos="3177"/>
          <w:tab w:val="left" w:pos="9555"/>
        </w:tabs>
        <w:spacing w:before="120"/>
        <w:ind w:left="0"/>
        <w:jc w:val="center"/>
        <w:rPr>
          <w:b w:val="0"/>
          <w:color w:val="000000" w:themeColor="text1"/>
        </w:rPr>
      </w:pPr>
    </w:p>
    <w:p w14:paraId="32206190" w14:textId="77777777" w:rsidR="005F2246" w:rsidRDefault="005F2246" w:rsidP="00156EA4">
      <w:pPr>
        <w:pStyle w:val="Ttulo1"/>
        <w:tabs>
          <w:tab w:val="left" w:pos="3177"/>
          <w:tab w:val="left" w:pos="9555"/>
        </w:tabs>
        <w:spacing w:before="120"/>
        <w:ind w:left="0"/>
        <w:jc w:val="center"/>
        <w:rPr>
          <w:b w:val="0"/>
          <w:color w:val="000000" w:themeColor="text1"/>
        </w:rPr>
      </w:pPr>
    </w:p>
    <w:p w14:paraId="35988157" w14:textId="77777777" w:rsidR="005F2246" w:rsidRDefault="005F2246" w:rsidP="00156EA4">
      <w:pPr>
        <w:pStyle w:val="Ttulo1"/>
        <w:tabs>
          <w:tab w:val="left" w:pos="3177"/>
          <w:tab w:val="left" w:pos="9555"/>
        </w:tabs>
        <w:spacing w:before="120"/>
        <w:ind w:left="0"/>
        <w:jc w:val="center"/>
        <w:rPr>
          <w:b w:val="0"/>
          <w:color w:val="000000" w:themeColor="text1"/>
        </w:rPr>
      </w:pPr>
    </w:p>
    <w:p w14:paraId="76E74EAC" w14:textId="77777777" w:rsidR="00E70D63" w:rsidRDefault="00E70D63" w:rsidP="00156EA4">
      <w:pPr>
        <w:pStyle w:val="Ttulo1"/>
        <w:tabs>
          <w:tab w:val="left" w:pos="3177"/>
          <w:tab w:val="left" w:pos="9555"/>
        </w:tabs>
        <w:spacing w:before="120"/>
        <w:ind w:left="0"/>
        <w:jc w:val="center"/>
        <w:rPr>
          <w:b w:val="0"/>
          <w:color w:val="000000" w:themeColor="text1"/>
        </w:rPr>
      </w:pPr>
    </w:p>
    <w:p w14:paraId="729E3A00" w14:textId="77777777" w:rsidR="00C7706A" w:rsidRDefault="00C7706A" w:rsidP="00156EA4">
      <w:pPr>
        <w:pStyle w:val="Ttulo1"/>
        <w:tabs>
          <w:tab w:val="left" w:pos="3177"/>
          <w:tab w:val="left" w:pos="9555"/>
        </w:tabs>
        <w:spacing w:before="120"/>
        <w:ind w:left="0"/>
        <w:jc w:val="center"/>
        <w:rPr>
          <w:b w:val="0"/>
          <w:color w:val="000000" w:themeColor="text1"/>
        </w:rPr>
      </w:pPr>
    </w:p>
    <w:p w14:paraId="6E742DBF" w14:textId="77777777" w:rsidR="00C7706A" w:rsidRDefault="00C7706A" w:rsidP="00156EA4">
      <w:pPr>
        <w:pStyle w:val="Ttulo1"/>
        <w:tabs>
          <w:tab w:val="left" w:pos="3177"/>
          <w:tab w:val="left" w:pos="9555"/>
        </w:tabs>
        <w:spacing w:before="120"/>
        <w:ind w:left="0"/>
        <w:jc w:val="center"/>
        <w:rPr>
          <w:b w:val="0"/>
          <w:color w:val="000000" w:themeColor="text1"/>
        </w:rPr>
      </w:pPr>
    </w:p>
    <w:p w14:paraId="35A34954" w14:textId="77777777" w:rsidR="00C7706A" w:rsidRDefault="00C7706A" w:rsidP="00156EA4">
      <w:pPr>
        <w:pStyle w:val="Ttulo1"/>
        <w:tabs>
          <w:tab w:val="left" w:pos="3177"/>
          <w:tab w:val="left" w:pos="9555"/>
        </w:tabs>
        <w:spacing w:before="120"/>
        <w:ind w:left="0"/>
        <w:jc w:val="center"/>
        <w:rPr>
          <w:b w:val="0"/>
          <w:color w:val="000000" w:themeColor="text1"/>
        </w:rPr>
      </w:pPr>
    </w:p>
    <w:p w14:paraId="59FD8225" w14:textId="77777777" w:rsidR="00C7706A" w:rsidRDefault="00C7706A" w:rsidP="00156EA4">
      <w:pPr>
        <w:pStyle w:val="Ttulo1"/>
        <w:tabs>
          <w:tab w:val="left" w:pos="3177"/>
          <w:tab w:val="left" w:pos="9555"/>
        </w:tabs>
        <w:spacing w:before="120"/>
        <w:ind w:left="0"/>
        <w:jc w:val="center"/>
        <w:rPr>
          <w:b w:val="0"/>
          <w:color w:val="000000" w:themeColor="text1"/>
        </w:rPr>
      </w:pPr>
    </w:p>
    <w:p w14:paraId="34CD3720" w14:textId="77777777" w:rsidR="005F2246" w:rsidRDefault="005F2246" w:rsidP="00156EA4">
      <w:pPr>
        <w:pStyle w:val="Ttulo1"/>
        <w:tabs>
          <w:tab w:val="left" w:pos="3177"/>
          <w:tab w:val="left" w:pos="9555"/>
        </w:tabs>
        <w:spacing w:before="120"/>
        <w:ind w:left="0"/>
        <w:jc w:val="center"/>
        <w:rPr>
          <w:b w:val="0"/>
          <w:color w:val="000000" w:themeColor="text1"/>
        </w:rPr>
      </w:pPr>
    </w:p>
    <w:p w14:paraId="1BE774DE" w14:textId="36A6B727" w:rsidR="00B7268F" w:rsidRDefault="00B7268F" w:rsidP="00156EA4">
      <w:pPr>
        <w:pStyle w:val="Ttulo1"/>
        <w:tabs>
          <w:tab w:val="left" w:pos="3177"/>
          <w:tab w:val="left" w:pos="9555"/>
        </w:tabs>
        <w:spacing w:before="120"/>
        <w:ind w:left="0"/>
        <w:jc w:val="center"/>
        <w:rPr>
          <w:b w:val="0"/>
          <w:color w:val="000000" w:themeColor="text1"/>
        </w:rPr>
      </w:pPr>
      <w:r w:rsidRPr="005578E5">
        <w:rPr>
          <w:b w:val="0"/>
          <w:color w:val="000000" w:themeColor="text1"/>
        </w:rPr>
        <w:t>Anexo I –</w:t>
      </w:r>
      <w:r w:rsidR="007E0E06">
        <w:rPr>
          <w:b w:val="0"/>
          <w:color w:val="000000" w:themeColor="text1"/>
        </w:rPr>
        <w:t xml:space="preserve"> </w:t>
      </w:r>
      <w:r w:rsidR="00221A5C">
        <w:rPr>
          <w:b w:val="0"/>
          <w:color w:val="000000" w:themeColor="text1"/>
        </w:rPr>
        <w:t>Memória de Cálculo</w:t>
      </w:r>
    </w:p>
    <w:p w14:paraId="6E44270B" w14:textId="77777777" w:rsidR="004D6D1C" w:rsidRDefault="004D6D1C" w:rsidP="00156EA4">
      <w:pPr>
        <w:pStyle w:val="Ttulo1"/>
        <w:tabs>
          <w:tab w:val="left" w:pos="3177"/>
          <w:tab w:val="left" w:pos="9555"/>
        </w:tabs>
        <w:spacing w:before="120"/>
        <w:ind w:left="0"/>
        <w:jc w:val="center"/>
        <w:rPr>
          <w:b w:val="0"/>
          <w:color w:val="000000" w:themeColor="text1"/>
        </w:rPr>
      </w:pPr>
    </w:p>
    <w:tbl>
      <w:tblPr>
        <w:tblW w:w="9071" w:type="dxa"/>
        <w:tblInd w:w="279" w:type="dxa"/>
        <w:tblCellMar>
          <w:left w:w="70" w:type="dxa"/>
          <w:right w:w="70" w:type="dxa"/>
        </w:tblCellMar>
        <w:tblLook w:val="04A0" w:firstRow="1" w:lastRow="0" w:firstColumn="1" w:lastColumn="0" w:noHBand="0" w:noVBand="1"/>
      </w:tblPr>
      <w:tblGrid>
        <w:gridCol w:w="580"/>
        <w:gridCol w:w="2044"/>
        <w:gridCol w:w="961"/>
        <w:gridCol w:w="1030"/>
        <w:gridCol w:w="851"/>
        <w:gridCol w:w="1134"/>
        <w:gridCol w:w="1054"/>
        <w:gridCol w:w="1417"/>
      </w:tblGrid>
      <w:tr w:rsidR="004D6D1C" w:rsidRPr="008B561F" w14:paraId="072C6092" w14:textId="77777777" w:rsidTr="004D6D1C">
        <w:trPr>
          <w:trHeight w:val="480"/>
        </w:trPr>
        <w:tc>
          <w:tcPr>
            <w:tcW w:w="580" w:type="dxa"/>
            <w:tcBorders>
              <w:top w:val="single" w:sz="4" w:space="0" w:color="A6A6A6"/>
              <w:left w:val="single" w:sz="4" w:space="0" w:color="A6A6A6"/>
              <w:bottom w:val="single" w:sz="4" w:space="0" w:color="A6A6A6"/>
              <w:right w:val="single" w:sz="4" w:space="0" w:color="A6A6A6"/>
            </w:tcBorders>
            <w:shd w:val="clear" w:color="000000" w:fill="F2F2F2"/>
            <w:noWrap/>
            <w:vAlign w:val="center"/>
            <w:hideMark/>
          </w:tcPr>
          <w:p w14:paraId="113324FA" w14:textId="77777777" w:rsidR="004D6D1C" w:rsidRPr="008B561F" w:rsidRDefault="004D6D1C"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ITEM</w:t>
            </w:r>
          </w:p>
        </w:tc>
        <w:tc>
          <w:tcPr>
            <w:tcW w:w="2044" w:type="dxa"/>
            <w:tcBorders>
              <w:top w:val="single" w:sz="4" w:space="0" w:color="A6A6A6"/>
              <w:left w:val="nil"/>
              <w:bottom w:val="single" w:sz="4" w:space="0" w:color="A6A6A6"/>
              <w:right w:val="single" w:sz="4" w:space="0" w:color="A6A6A6"/>
            </w:tcBorders>
            <w:shd w:val="clear" w:color="000000" w:fill="F2F2F2"/>
            <w:vAlign w:val="center"/>
            <w:hideMark/>
          </w:tcPr>
          <w:p w14:paraId="721E4AE2" w14:textId="77777777" w:rsidR="004D6D1C" w:rsidRPr="008B561F" w:rsidRDefault="004D6D1C"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DESCRIÇÃO/</w:t>
            </w:r>
            <w:r w:rsidRPr="008B561F">
              <w:rPr>
                <w:color w:val="000000" w:themeColor="text1"/>
                <w:sz w:val="18"/>
                <w:szCs w:val="18"/>
                <w:lang w:val="pt-BR" w:eastAsia="pt-BR"/>
              </w:rPr>
              <w:br/>
              <w:t>ESPECIFICAÇÃO</w:t>
            </w:r>
          </w:p>
        </w:tc>
        <w:tc>
          <w:tcPr>
            <w:tcW w:w="961" w:type="dxa"/>
            <w:tcBorders>
              <w:top w:val="single" w:sz="4" w:space="0" w:color="A6A6A6"/>
              <w:left w:val="nil"/>
              <w:bottom w:val="single" w:sz="4" w:space="0" w:color="A6A6A6"/>
              <w:right w:val="single" w:sz="4" w:space="0" w:color="A6A6A6"/>
            </w:tcBorders>
            <w:shd w:val="clear" w:color="000000" w:fill="F2F2F2"/>
            <w:vAlign w:val="center"/>
            <w:hideMark/>
          </w:tcPr>
          <w:p w14:paraId="0F2BA58F" w14:textId="77777777" w:rsidR="004D6D1C" w:rsidRPr="008B561F" w:rsidRDefault="004D6D1C"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CATSERV</w:t>
            </w:r>
          </w:p>
        </w:tc>
        <w:tc>
          <w:tcPr>
            <w:tcW w:w="992" w:type="dxa"/>
            <w:tcBorders>
              <w:top w:val="single" w:sz="4" w:space="0" w:color="A6A6A6"/>
              <w:left w:val="nil"/>
              <w:bottom w:val="single" w:sz="4" w:space="0" w:color="A6A6A6"/>
              <w:right w:val="single" w:sz="4" w:space="0" w:color="A6A6A6"/>
            </w:tcBorders>
            <w:shd w:val="clear" w:color="000000" w:fill="F2F2F2"/>
            <w:vAlign w:val="center"/>
            <w:hideMark/>
          </w:tcPr>
          <w:p w14:paraId="187B1054" w14:textId="77777777" w:rsidR="004D6D1C" w:rsidRPr="008B561F" w:rsidRDefault="004D6D1C"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UNIDADE DE MEDIDA</w:t>
            </w:r>
          </w:p>
        </w:tc>
        <w:tc>
          <w:tcPr>
            <w:tcW w:w="851" w:type="dxa"/>
            <w:tcBorders>
              <w:top w:val="single" w:sz="4" w:space="0" w:color="A6A6A6"/>
              <w:left w:val="nil"/>
              <w:bottom w:val="single" w:sz="4" w:space="0" w:color="A6A6A6"/>
              <w:right w:val="single" w:sz="4" w:space="0" w:color="A6A6A6"/>
            </w:tcBorders>
            <w:shd w:val="clear" w:color="000000" w:fill="F2F2F2"/>
            <w:noWrap/>
            <w:vAlign w:val="center"/>
            <w:hideMark/>
          </w:tcPr>
          <w:p w14:paraId="442E34E4" w14:textId="77777777" w:rsidR="004D6D1C" w:rsidRPr="008B561F" w:rsidRDefault="004D6D1C"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QUANT.</w:t>
            </w:r>
          </w:p>
        </w:tc>
        <w:tc>
          <w:tcPr>
            <w:tcW w:w="1134" w:type="dxa"/>
            <w:tcBorders>
              <w:top w:val="single" w:sz="4" w:space="0" w:color="A6A6A6"/>
              <w:left w:val="nil"/>
              <w:bottom w:val="single" w:sz="4" w:space="0" w:color="A6A6A6"/>
              <w:right w:val="single" w:sz="4" w:space="0" w:color="A6A6A6"/>
            </w:tcBorders>
            <w:shd w:val="clear" w:color="000000" w:fill="F2F2F2"/>
            <w:vAlign w:val="center"/>
            <w:hideMark/>
          </w:tcPr>
          <w:p w14:paraId="3BAFE885" w14:textId="77777777" w:rsidR="004D6D1C" w:rsidRPr="008B561F" w:rsidRDefault="004D6D1C"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VALOR</w:t>
            </w:r>
            <w:r w:rsidRPr="008B561F">
              <w:rPr>
                <w:color w:val="000000" w:themeColor="text1"/>
                <w:sz w:val="18"/>
                <w:szCs w:val="18"/>
                <w:lang w:val="pt-BR" w:eastAsia="pt-BR"/>
              </w:rPr>
              <w:br/>
              <w:t xml:space="preserve">UNITÁRIO </w:t>
            </w:r>
          </w:p>
        </w:tc>
        <w:tc>
          <w:tcPr>
            <w:tcW w:w="1092" w:type="dxa"/>
            <w:tcBorders>
              <w:top w:val="single" w:sz="4" w:space="0" w:color="A6A6A6"/>
              <w:left w:val="nil"/>
              <w:bottom w:val="single" w:sz="4" w:space="0" w:color="A6A6A6"/>
              <w:right w:val="single" w:sz="4" w:space="0" w:color="A6A6A6"/>
            </w:tcBorders>
            <w:shd w:val="clear" w:color="000000" w:fill="F2F2F2"/>
            <w:vAlign w:val="center"/>
          </w:tcPr>
          <w:p w14:paraId="6677FA0D" w14:textId="77777777" w:rsidR="004D6D1C" w:rsidRPr="008B561F" w:rsidRDefault="004D6D1C"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VALOR</w:t>
            </w:r>
            <w:r w:rsidRPr="008B561F">
              <w:rPr>
                <w:color w:val="000000" w:themeColor="text1"/>
                <w:sz w:val="18"/>
                <w:szCs w:val="18"/>
                <w:lang w:val="pt-BR" w:eastAsia="pt-BR"/>
              </w:rPr>
              <w:br/>
              <w:t>MENSAL</w:t>
            </w:r>
          </w:p>
        </w:tc>
        <w:tc>
          <w:tcPr>
            <w:tcW w:w="1417" w:type="dxa"/>
            <w:tcBorders>
              <w:top w:val="single" w:sz="4" w:space="0" w:color="A6A6A6"/>
              <w:left w:val="single" w:sz="4" w:space="0" w:color="A6A6A6"/>
              <w:bottom w:val="single" w:sz="4" w:space="0" w:color="A6A6A6"/>
              <w:right w:val="single" w:sz="4" w:space="0" w:color="A6A6A6"/>
            </w:tcBorders>
            <w:shd w:val="clear" w:color="000000" w:fill="F2F2F2"/>
            <w:vAlign w:val="center"/>
            <w:hideMark/>
          </w:tcPr>
          <w:p w14:paraId="23C0A65B" w14:textId="77777777" w:rsidR="004D6D1C" w:rsidRPr="008B561F" w:rsidRDefault="004D6D1C"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VALOR</w:t>
            </w:r>
            <w:r w:rsidRPr="008B561F">
              <w:rPr>
                <w:color w:val="000000" w:themeColor="text1"/>
                <w:sz w:val="18"/>
                <w:szCs w:val="18"/>
                <w:lang w:val="pt-BR" w:eastAsia="pt-BR"/>
              </w:rPr>
              <w:br/>
              <w:t>PARA</w:t>
            </w:r>
          </w:p>
          <w:p w14:paraId="30BABE89" w14:textId="77777777" w:rsidR="004D6D1C" w:rsidRPr="008B561F" w:rsidRDefault="004D6D1C"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12 MESES</w:t>
            </w:r>
          </w:p>
        </w:tc>
      </w:tr>
      <w:tr w:rsidR="004D6D1C" w:rsidRPr="008B561F" w14:paraId="46507729" w14:textId="77777777" w:rsidTr="004D6D1C">
        <w:trPr>
          <w:trHeight w:val="480"/>
        </w:trPr>
        <w:tc>
          <w:tcPr>
            <w:tcW w:w="580" w:type="dxa"/>
            <w:tcBorders>
              <w:top w:val="nil"/>
              <w:left w:val="single" w:sz="4" w:space="0" w:color="A6A6A6"/>
              <w:bottom w:val="single" w:sz="4" w:space="0" w:color="A6A6A6"/>
              <w:right w:val="single" w:sz="4" w:space="0" w:color="A6A6A6"/>
            </w:tcBorders>
            <w:noWrap/>
            <w:vAlign w:val="center"/>
            <w:hideMark/>
          </w:tcPr>
          <w:p w14:paraId="4C816980" w14:textId="77777777" w:rsidR="004D6D1C" w:rsidRPr="008B561F" w:rsidRDefault="004D6D1C"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lastRenderedPageBreak/>
              <w:t>1</w:t>
            </w:r>
          </w:p>
        </w:tc>
        <w:tc>
          <w:tcPr>
            <w:tcW w:w="2044" w:type="dxa"/>
            <w:tcBorders>
              <w:top w:val="single" w:sz="4" w:space="0" w:color="A6A6A6"/>
              <w:left w:val="nil"/>
              <w:bottom w:val="single" w:sz="4" w:space="0" w:color="A6A6A6"/>
              <w:right w:val="single" w:sz="4" w:space="0" w:color="A6A6A6"/>
            </w:tcBorders>
            <w:vAlign w:val="center"/>
            <w:hideMark/>
          </w:tcPr>
          <w:p w14:paraId="1BB930A3" w14:textId="77777777" w:rsidR="004D6D1C" w:rsidRPr="008B561F" w:rsidRDefault="004D6D1C" w:rsidP="00C723B4">
            <w:pPr>
              <w:widowControl/>
              <w:autoSpaceDE/>
              <w:autoSpaceDN/>
              <w:rPr>
                <w:color w:val="000000" w:themeColor="text1"/>
                <w:sz w:val="18"/>
                <w:szCs w:val="18"/>
                <w:lang w:val="pt-BR" w:eastAsia="pt-BR"/>
              </w:rPr>
            </w:pPr>
            <w:r w:rsidRPr="008B561F">
              <w:rPr>
                <w:color w:val="000000" w:themeColor="text1"/>
                <w:sz w:val="18"/>
                <w:szCs w:val="18"/>
                <w:lang w:eastAsia="pt-BR"/>
              </w:rPr>
              <w:t xml:space="preserve">Sistema avançado de pesquisa </w:t>
            </w:r>
            <w:r w:rsidRPr="008B561F">
              <w:rPr>
                <w:b/>
                <w:bCs/>
                <w:color w:val="000000" w:themeColor="text1"/>
                <w:sz w:val="18"/>
                <w:szCs w:val="18"/>
                <w:lang w:eastAsia="pt-BR"/>
              </w:rPr>
              <w:t>Zênite Facil</w:t>
            </w:r>
            <w:r w:rsidRPr="008B561F">
              <w:rPr>
                <w:color w:val="000000" w:themeColor="text1"/>
                <w:sz w:val="18"/>
                <w:szCs w:val="18"/>
                <w:lang w:eastAsia="pt-BR"/>
              </w:rPr>
              <w:t xml:space="preserve"> </w:t>
            </w:r>
          </w:p>
        </w:tc>
        <w:tc>
          <w:tcPr>
            <w:tcW w:w="961" w:type="dxa"/>
            <w:tcBorders>
              <w:top w:val="nil"/>
              <w:left w:val="nil"/>
              <w:bottom w:val="single" w:sz="4" w:space="0" w:color="A6A6A6"/>
              <w:right w:val="single" w:sz="4" w:space="0" w:color="A6A6A6"/>
            </w:tcBorders>
            <w:vAlign w:val="center"/>
            <w:hideMark/>
          </w:tcPr>
          <w:p w14:paraId="2A8BAE97" w14:textId="77777777" w:rsidR="004D6D1C" w:rsidRPr="008B561F" w:rsidRDefault="004D6D1C" w:rsidP="00C723B4">
            <w:pPr>
              <w:widowControl/>
              <w:autoSpaceDE/>
              <w:autoSpaceDN/>
              <w:jc w:val="center"/>
              <w:rPr>
                <w:color w:val="000000" w:themeColor="text1"/>
                <w:sz w:val="18"/>
                <w:szCs w:val="18"/>
                <w:lang w:val="pt-BR" w:eastAsia="pt-BR"/>
              </w:rPr>
            </w:pPr>
            <w:r w:rsidRPr="008B561F">
              <w:rPr>
                <w:rFonts w:eastAsiaTheme="minorHAnsi"/>
                <w:color w:val="000000" w:themeColor="text1"/>
                <w:sz w:val="18"/>
                <w:szCs w:val="18"/>
                <w:lang w:val="pt-BR"/>
              </w:rPr>
              <w:t>25925</w:t>
            </w:r>
          </w:p>
        </w:tc>
        <w:tc>
          <w:tcPr>
            <w:tcW w:w="992" w:type="dxa"/>
            <w:tcBorders>
              <w:top w:val="nil"/>
              <w:left w:val="nil"/>
              <w:bottom w:val="single" w:sz="4" w:space="0" w:color="A6A6A6"/>
              <w:right w:val="single" w:sz="4" w:space="0" w:color="A6A6A6"/>
            </w:tcBorders>
            <w:noWrap/>
            <w:vAlign w:val="center"/>
            <w:hideMark/>
          </w:tcPr>
          <w:p w14:paraId="4BB5945F" w14:textId="3889BA30" w:rsidR="004D6D1C" w:rsidRPr="008B561F" w:rsidRDefault="00E70D63" w:rsidP="00C723B4">
            <w:pPr>
              <w:widowControl/>
              <w:autoSpaceDE/>
              <w:autoSpaceDN/>
              <w:jc w:val="center"/>
              <w:rPr>
                <w:color w:val="000000" w:themeColor="text1"/>
                <w:sz w:val="18"/>
                <w:szCs w:val="18"/>
                <w:lang w:val="pt-BR" w:eastAsia="pt-BR"/>
              </w:rPr>
            </w:pPr>
            <w:r>
              <w:rPr>
                <w:color w:val="000000" w:themeColor="text1"/>
                <w:sz w:val="18"/>
                <w:szCs w:val="18"/>
                <w:lang w:val="pt-BR" w:eastAsia="pt-BR"/>
              </w:rPr>
              <w:t>Acessos Simultâneos</w:t>
            </w:r>
          </w:p>
        </w:tc>
        <w:tc>
          <w:tcPr>
            <w:tcW w:w="851" w:type="dxa"/>
            <w:tcBorders>
              <w:top w:val="nil"/>
              <w:left w:val="nil"/>
              <w:bottom w:val="single" w:sz="4" w:space="0" w:color="A6A6A6"/>
              <w:right w:val="single" w:sz="4" w:space="0" w:color="A6A6A6"/>
            </w:tcBorders>
            <w:noWrap/>
            <w:vAlign w:val="center"/>
            <w:hideMark/>
          </w:tcPr>
          <w:p w14:paraId="1009DF39" w14:textId="77777777" w:rsidR="004D6D1C" w:rsidRPr="008B561F" w:rsidRDefault="004D6D1C"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15</w:t>
            </w:r>
          </w:p>
        </w:tc>
        <w:tc>
          <w:tcPr>
            <w:tcW w:w="1134" w:type="dxa"/>
            <w:tcBorders>
              <w:top w:val="nil"/>
              <w:left w:val="nil"/>
              <w:bottom w:val="single" w:sz="4" w:space="0" w:color="A6A6A6"/>
              <w:right w:val="single" w:sz="4" w:space="0" w:color="A6A6A6"/>
            </w:tcBorders>
            <w:noWrap/>
            <w:vAlign w:val="center"/>
            <w:hideMark/>
          </w:tcPr>
          <w:p w14:paraId="65C557F6" w14:textId="77777777" w:rsidR="004D6D1C" w:rsidRPr="008B561F" w:rsidRDefault="004D6D1C"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R$ 145,75</w:t>
            </w:r>
          </w:p>
        </w:tc>
        <w:tc>
          <w:tcPr>
            <w:tcW w:w="1092" w:type="dxa"/>
            <w:tcBorders>
              <w:top w:val="single" w:sz="4" w:space="0" w:color="A6A6A6"/>
              <w:left w:val="nil"/>
              <w:bottom w:val="single" w:sz="4" w:space="0" w:color="A6A6A6"/>
              <w:right w:val="single" w:sz="4" w:space="0" w:color="A6A6A6"/>
            </w:tcBorders>
            <w:vAlign w:val="center"/>
          </w:tcPr>
          <w:p w14:paraId="5ECC526E" w14:textId="77777777" w:rsidR="004D6D1C" w:rsidRPr="008B561F" w:rsidRDefault="004D6D1C"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R$ 2.186,25</w:t>
            </w:r>
          </w:p>
        </w:tc>
        <w:tc>
          <w:tcPr>
            <w:tcW w:w="1417" w:type="dxa"/>
            <w:tcBorders>
              <w:top w:val="nil"/>
              <w:left w:val="single" w:sz="4" w:space="0" w:color="A6A6A6"/>
              <w:bottom w:val="single" w:sz="4" w:space="0" w:color="A6A6A6"/>
              <w:right w:val="single" w:sz="4" w:space="0" w:color="A6A6A6"/>
            </w:tcBorders>
            <w:noWrap/>
            <w:vAlign w:val="center"/>
            <w:hideMark/>
          </w:tcPr>
          <w:p w14:paraId="5F832C89" w14:textId="77777777" w:rsidR="004D6D1C" w:rsidRPr="008B561F" w:rsidRDefault="004D6D1C"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R$ 26.235,00</w:t>
            </w:r>
          </w:p>
        </w:tc>
      </w:tr>
      <w:tr w:rsidR="004D6D1C" w:rsidRPr="008B561F" w14:paraId="756C07F6" w14:textId="77777777" w:rsidTr="004D6D1C">
        <w:trPr>
          <w:trHeight w:val="480"/>
        </w:trPr>
        <w:tc>
          <w:tcPr>
            <w:tcW w:w="580" w:type="dxa"/>
            <w:tcBorders>
              <w:top w:val="single" w:sz="4" w:space="0" w:color="A6A6A6"/>
              <w:left w:val="single" w:sz="4" w:space="0" w:color="A6A6A6"/>
              <w:bottom w:val="single" w:sz="4" w:space="0" w:color="A6A6A6"/>
              <w:right w:val="single" w:sz="4" w:space="0" w:color="A6A6A6"/>
            </w:tcBorders>
            <w:noWrap/>
            <w:vAlign w:val="center"/>
          </w:tcPr>
          <w:p w14:paraId="17F82F3F" w14:textId="77777777" w:rsidR="004D6D1C" w:rsidRPr="008B561F" w:rsidRDefault="004D6D1C"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2</w:t>
            </w:r>
          </w:p>
        </w:tc>
        <w:tc>
          <w:tcPr>
            <w:tcW w:w="2044" w:type="dxa"/>
            <w:tcBorders>
              <w:top w:val="single" w:sz="4" w:space="0" w:color="A6A6A6"/>
              <w:left w:val="nil"/>
              <w:bottom w:val="single" w:sz="4" w:space="0" w:color="A6A6A6"/>
              <w:right w:val="single" w:sz="4" w:space="0" w:color="A6A6A6"/>
            </w:tcBorders>
            <w:vAlign w:val="center"/>
          </w:tcPr>
          <w:p w14:paraId="27394514" w14:textId="77777777" w:rsidR="004D6D1C" w:rsidRPr="008B561F" w:rsidRDefault="004D6D1C" w:rsidP="00C723B4">
            <w:pPr>
              <w:widowControl/>
              <w:autoSpaceDE/>
              <w:autoSpaceDN/>
              <w:rPr>
                <w:color w:val="000000" w:themeColor="text1"/>
                <w:sz w:val="18"/>
                <w:szCs w:val="18"/>
                <w:lang w:eastAsia="pt-BR"/>
              </w:rPr>
            </w:pPr>
            <w:r w:rsidRPr="008B561F">
              <w:rPr>
                <w:color w:val="000000" w:themeColor="text1"/>
                <w:sz w:val="18"/>
                <w:szCs w:val="18"/>
                <w:lang w:eastAsia="pt-BR"/>
              </w:rPr>
              <w:t xml:space="preserve">Serviço </w:t>
            </w:r>
            <w:r w:rsidRPr="008B561F">
              <w:rPr>
                <w:b/>
                <w:bCs/>
                <w:color w:val="000000" w:themeColor="text1"/>
                <w:sz w:val="18"/>
                <w:szCs w:val="18"/>
                <w:lang w:eastAsia="pt-BR"/>
              </w:rPr>
              <w:t>Orientação por Escrito Zênite em Licitações e Contratos</w:t>
            </w:r>
          </w:p>
        </w:tc>
        <w:tc>
          <w:tcPr>
            <w:tcW w:w="961" w:type="dxa"/>
            <w:tcBorders>
              <w:top w:val="single" w:sz="4" w:space="0" w:color="A6A6A6"/>
              <w:left w:val="nil"/>
              <w:bottom w:val="single" w:sz="4" w:space="0" w:color="A6A6A6"/>
              <w:right w:val="single" w:sz="4" w:space="0" w:color="A6A6A6"/>
            </w:tcBorders>
            <w:vAlign w:val="center"/>
          </w:tcPr>
          <w:p w14:paraId="5B1BC4CA" w14:textId="77777777" w:rsidR="004D6D1C" w:rsidRPr="008B561F" w:rsidRDefault="004D6D1C" w:rsidP="00C723B4">
            <w:pPr>
              <w:widowControl/>
              <w:autoSpaceDE/>
              <w:autoSpaceDN/>
              <w:jc w:val="center"/>
              <w:rPr>
                <w:color w:val="000000" w:themeColor="text1"/>
                <w:sz w:val="18"/>
                <w:szCs w:val="18"/>
                <w:lang w:val="pt-BR" w:eastAsia="pt-BR"/>
              </w:rPr>
            </w:pPr>
            <w:r w:rsidRPr="008B561F">
              <w:rPr>
                <w:rFonts w:eastAsiaTheme="minorHAnsi"/>
                <w:color w:val="000000" w:themeColor="text1"/>
                <w:sz w:val="18"/>
                <w:szCs w:val="18"/>
                <w:lang w:val="pt-BR"/>
              </w:rPr>
              <w:t>25925</w:t>
            </w:r>
          </w:p>
        </w:tc>
        <w:tc>
          <w:tcPr>
            <w:tcW w:w="992" w:type="dxa"/>
            <w:tcBorders>
              <w:top w:val="single" w:sz="4" w:space="0" w:color="A6A6A6"/>
              <w:left w:val="nil"/>
              <w:bottom w:val="single" w:sz="4" w:space="0" w:color="A6A6A6"/>
              <w:right w:val="single" w:sz="4" w:space="0" w:color="A6A6A6"/>
            </w:tcBorders>
            <w:noWrap/>
            <w:vAlign w:val="center"/>
          </w:tcPr>
          <w:p w14:paraId="53595FE2" w14:textId="30780090" w:rsidR="004D6D1C" w:rsidRPr="008B561F" w:rsidRDefault="00E70D63" w:rsidP="00C723B4">
            <w:pPr>
              <w:widowControl/>
              <w:autoSpaceDE/>
              <w:autoSpaceDN/>
              <w:jc w:val="center"/>
              <w:rPr>
                <w:color w:val="000000" w:themeColor="text1"/>
                <w:sz w:val="18"/>
                <w:szCs w:val="18"/>
                <w:lang w:val="pt-BR" w:eastAsia="pt-BR"/>
              </w:rPr>
            </w:pPr>
            <w:r>
              <w:rPr>
                <w:color w:val="000000" w:themeColor="text1"/>
                <w:sz w:val="18"/>
                <w:szCs w:val="18"/>
                <w:lang w:val="pt-BR" w:eastAsia="pt-BR"/>
              </w:rPr>
              <w:t xml:space="preserve">Orientações </w:t>
            </w:r>
            <w:proofErr w:type="gramStart"/>
            <w:r>
              <w:rPr>
                <w:color w:val="000000" w:themeColor="text1"/>
                <w:sz w:val="18"/>
                <w:szCs w:val="18"/>
                <w:lang w:val="pt-BR" w:eastAsia="pt-BR"/>
              </w:rPr>
              <w:t>por Escrito</w:t>
            </w:r>
            <w:proofErr w:type="gramEnd"/>
          </w:p>
        </w:tc>
        <w:tc>
          <w:tcPr>
            <w:tcW w:w="851" w:type="dxa"/>
            <w:tcBorders>
              <w:top w:val="single" w:sz="4" w:space="0" w:color="A6A6A6"/>
              <w:left w:val="nil"/>
              <w:bottom w:val="single" w:sz="4" w:space="0" w:color="A6A6A6"/>
              <w:right w:val="single" w:sz="4" w:space="0" w:color="A6A6A6"/>
            </w:tcBorders>
            <w:noWrap/>
            <w:vAlign w:val="center"/>
          </w:tcPr>
          <w:p w14:paraId="26C04D86" w14:textId="78EE39F6" w:rsidR="004D6D1C" w:rsidRPr="008B561F" w:rsidRDefault="00917612" w:rsidP="00C723B4">
            <w:pPr>
              <w:widowControl/>
              <w:autoSpaceDE/>
              <w:autoSpaceDN/>
              <w:jc w:val="center"/>
              <w:rPr>
                <w:color w:val="000000" w:themeColor="text1"/>
                <w:sz w:val="18"/>
                <w:szCs w:val="18"/>
                <w:lang w:val="pt-BR" w:eastAsia="pt-BR"/>
              </w:rPr>
            </w:pPr>
            <w:r>
              <w:rPr>
                <w:color w:val="000000" w:themeColor="text1"/>
                <w:sz w:val="18"/>
                <w:szCs w:val="18"/>
                <w:lang w:val="pt-BR" w:eastAsia="pt-BR"/>
              </w:rPr>
              <w:t xml:space="preserve">Até </w:t>
            </w:r>
            <w:r w:rsidR="004D6D1C" w:rsidRPr="008B561F">
              <w:rPr>
                <w:color w:val="000000" w:themeColor="text1"/>
                <w:sz w:val="18"/>
                <w:szCs w:val="18"/>
                <w:lang w:val="pt-BR" w:eastAsia="pt-BR"/>
              </w:rPr>
              <w:t>30</w:t>
            </w:r>
          </w:p>
        </w:tc>
        <w:tc>
          <w:tcPr>
            <w:tcW w:w="1134" w:type="dxa"/>
            <w:tcBorders>
              <w:top w:val="single" w:sz="4" w:space="0" w:color="A6A6A6"/>
              <w:left w:val="nil"/>
              <w:bottom w:val="single" w:sz="4" w:space="0" w:color="A6A6A6"/>
              <w:right w:val="single" w:sz="4" w:space="0" w:color="A6A6A6"/>
            </w:tcBorders>
            <w:noWrap/>
            <w:vAlign w:val="center"/>
          </w:tcPr>
          <w:p w14:paraId="3A6AE127" w14:textId="77777777" w:rsidR="004D6D1C" w:rsidRPr="008B561F" w:rsidRDefault="004D6D1C"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 R$ 64,29</w:t>
            </w:r>
          </w:p>
        </w:tc>
        <w:tc>
          <w:tcPr>
            <w:tcW w:w="1092" w:type="dxa"/>
            <w:tcBorders>
              <w:top w:val="single" w:sz="4" w:space="0" w:color="A6A6A6"/>
              <w:left w:val="nil"/>
              <w:bottom w:val="single" w:sz="4" w:space="0" w:color="A6A6A6"/>
              <w:right w:val="single" w:sz="4" w:space="0" w:color="A6A6A6"/>
            </w:tcBorders>
            <w:vAlign w:val="center"/>
          </w:tcPr>
          <w:p w14:paraId="314C55FB" w14:textId="77777777" w:rsidR="004D6D1C" w:rsidRPr="008B561F" w:rsidRDefault="004D6D1C"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R$ 1.928,75</w:t>
            </w:r>
          </w:p>
        </w:tc>
        <w:tc>
          <w:tcPr>
            <w:tcW w:w="1417" w:type="dxa"/>
            <w:tcBorders>
              <w:top w:val="single" w:sz="4" w:space="0" w:color="A6A6A6"/>
              <w:left w:val="single" w:sz="4" w:space="0" w:color="A6A6A6"/>
              <w:bottom w:val="single" w:sz="4" w:space="0" w:color="A6A6A6"/>
              <w:right w:val="single" w:sz="4" w:space="0" w:color="A6A6A6"/>
            </w:tcBorders>
            <w:noWrap/>
            <w:vAlign w:val="center"/>
          </w:tcPr>
          <w:p w14:paraId="588B5C98" w14:textId="77777777" w:rsidR="004D6D1C" w:rsidRPr="008B561F" w:rsidRDefault="004D6D1C"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R$ 23.145,00</w:t>
            </w:r>
          </w:p>
        </w:tc>
      </w:tr>
      <w:tr w:rsidR="004D6D1C" w:rsidRPr="008B561F" w14:paraId="229AA6D9" w14:textId="77777777" w:rsidTr="004D6D1C">
        <w:trPr>
          <w:trHeight w:val="480"/>
        </w:trPr>
        <w:tc>
          <w:tcPr>
            <w:tcW w:w="7654" w:type="dxa"/>
            <w:gridSpan w:val="7"/>
            <w:tcBorders>
              <w:top w:val="single" w:sz="4" w:space="0" w:color="A6A6A6"/>
              <w:left w:val="single" w:sz="4" w:space="0" w:color="A6A6A6"/>
              <w:bottom w:val="single" w:sz="4" w:space="0" w:color="A6A6A6"/>
              <w:right w:val="single" w:sz="4" w:space="0" w:color="A6A6A6"/>
            </w:tcBorders>
            <w:noWrap/>
            <w:vAlign w:val="center"/>
          </w:tcPr>
          <w:p w14:paraId="4C7A52EA" w14:textId="77777777" w:rsidR="004D6D1C" w:rsidRPr="008B561F" w:rsidRDefault="004D6D1C"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VALOR TOTAL PARA 12 MESES</w:t>
            </w:r>
          </w:p>
        </w:tc>
        <w:tc>
          <w:tcPr>
            <w:tcW w:w="1417" w:type="dxa"/>
            <w:tcBorders>
              <w:top w:val="single" w:sz="4" w:space="0" w:color="A6A6A6"/>
              <w:left w:val="single" w:sz="4" w:space="0" w:color="A6A6A6"/>
              <w:bottom w:val="single" w:sz="4" w:space="0" w:color="A6A6A6"/>
              <w:right w:val="single" w:sz="4" w:space="0" w:color="A6A6A6"/>
            </w:tcBorders>
            <w:noWrap/>
            <w:vAlign w:val="center"/>
          </w:tcPr>
          <w:p w14:paraId="0BCBC03D" w14:textId="77777777" w:rsidR="004D6D1C" w:rsidRPr="008B561F" w:rsidRDefault="004D6D1C" w:rsidP="00C723B4">
            <w:pPr>
              <w:widowControl/>
              <w:autoSpaceDE/>
              <w:autoSpaceDN/>
              <w:jc w:val="center"/>
              <w:rPr>
                <w:color w:val="000000" w:themeColor="text1"/>
                <w:sz w:val="18"/>
                <w:szCs w:val="18"/>
                <w:lang w:val="pt-BR" w:eastAsia="pt-BR"/>
              </w:rPr>
            </w:pPr>
            <w:r w:rsidRPr="008B561F">
              <w:rPr>
                <w:color w:val="000000" w:themeColor="text1"/>
                <w:sz w:val="18"/>
                <w:szCs w:val="18"/>
                <w:lang w:val="pt-BR" w:eastAsia="pt-BR"/>
              </w:rPr>
              <w:t>R$ 49.380,00</w:t>
            </w:r>
          </w:p>
        </w:tc>
      </w:tr>
    </w:tbl>
    <w:p w14:paraId="4FCFBC77" w14:textId="77777777" w:rsidR="004D6D1C" w:rsidRDefault="004D6D1C" w:rsidP="00A14F6A">
      <w:pPr>
        <w:pStyle w:val="Ttulo1"/>
        <w:tabs>
          <w:tab w:val="left" w:pos="3177"/>
          <w:tab w:val="left" w:pos="9555"/>
        </w:tabs>
        <w:spacing w:before="120"/>
        <w:ind w:left="1440"/>
        <w:jc w:val="center"/>
        <w:rPr>
          <w:b w:val="0"/>
          <w:color w:val="000000" w:themeColor="text1"/>
        </w:rPr>
      </w:pPr>
    </w:p>
    <w:p w14:paraId="6E3E0B20" w14:textId="7A60372B" w:rsidR="00225E4C" w:rsidRDefault="00225E4C" w:rsidP="00F9476F">
      <w:pPr>
        <w:spacing w:line="20" w:lineRule="exact"/>
        <w:ind w:left="80"/>
        <w:jc w:val="center"/>
        <w:rPr>
          <w:rFonts w:ascii="Arial Nova Light" w:hAnsi="Arial Nova Light"/>
          <w:color w:val="000000" w:themeColor="text1"/>
          <w:sz w:val="20"/>
          <w:szCs w:val="20"/>
        </w:rPr>
      </w:pPr>
    </w:p>
    <w:p w14:paraId="3724F93B" w14:textId="77777777" w:rsidR="004D6D1C" w:rsidRDefault="004D6D1C" w:rsidP="00F9476F">
      <w:pPr>
        <w:spacing w:line="20" w:lineRule="exact"/>
        <w:ind w:left="80"/>
        <w:jc w:val="center"/>
        <w:rPr>
          <w:rFonts w:ascii="Arial Nova Light" w:hAnsi="Arial Nova Light"/>
          <w:color w:val="000000" w:themeColor="text1"/>
          <w:sz w:val="20"/>
          <w:szCs w:val="20"/>
        </w:rPr>
      </w:pPr>
    </w:p>
    <w:p w14:paraId="07970E90" w14:textId="77777777" w:rsidR="004D6D1C" w:rsidRDefault="004D6D1C" w:rsidP="00F9476F">
      <w:pPr>
        <w:spacing w:line="20" w:lineRule="exact"/>
        <w:ind w:left="80"/>
        <w:jc w:val="center"/>
        <w:rPr>
          <w:rFonts w:ascii="Arial Nova Light" w:hAnsi="Arial Nova Light"/>
          <w:color w:val="000000" w:themeColor="text1"/>
          <w:sz w:val="20"/>
          <w:szCs w:val="20"/>
        </w:rPr>
      </w:pPr>
    </w:p>
    <w:p w14:paraId="7CEA5F97" w14:textId="77777777" w:rsidR="004D6D1C" w:rsidRDefault="004D6D1C" w:rsidP="00F9476F">
      <w:pPr>
        <w:spacing w:line="20" w:lineRule="exact"/>
        <w:ind w:left="80"/>
        <w:jc w:val="center"/>
        <w:rPr>
          <w:rFonts w:ascii="Arial Nova Light" w:hAnsi="Arial Nova Light"/>
          <w:color w:val="000000" w:themeColor="text1"/>
          <w:sz w:val="20"/>
          <w:szCs w:val="20"/>
        </w:rPr>
      </w:pPr>
    </w:p>
    <w:tbl>
      <w:tblPr>
        <w:tblW w:w="9849" w:type="dxa"/>
        <w:tblInd w:w="279" w:type="dxa"/>
        <w:tblCellMar>
          <w:left w:w="70" w:type="dxa"/>
          <w:right w:w="70" w:type="dxa"/>
        </w:tblCellMar>
        <w:tblLook w:val="04A0" w:firstRow="1" w:lastRow="0" w:firstColumn="1" w:lastColumn="0" w:noHBand="0" w:noVBand="1"/>
      </w:tblPr>
      <w:tblGrid>
        <w:gridCol w:w="529"/>
        <w:gridCol w:w="1636"/>
        <w:gridCol w:w="2756"/>
        <w:gridCol w:w="1233"/>
        <w:gridCol w:w="1201"/>
        <w:gridCol w:w="1196"/>
        <w:gridCol w:w="1298"/>
      </w:tblGrid>
      <w:tr w:rsidR="004D6D1C" w:rsidRPr="007843F4" w14:paraId="6A89BC0A" w14:textId="77777777" w:rsidTr="00C723B4">
        <w:trPr>
          <w:trHeight w:val="315"/>
        </w:trPr>
        <w:tc>
          <w:tcPr>
            <w:tcW w:w="4921" w:type="dxa"/>
            <w:gridSpan w:val="3"/>
            <w:tcBorders>
              <w:top w:val="nil"/>
              <w:left w:val="nil"/>
              <w:bottom w:val="nil"/>
              <w:right w:val="nil"/>
            </w:tcBorders>
            <w:noWrap/>
            <w:vAlign w:val="bottom"/>
            <w:hideMark/>
          </w:tcPr>
          <w:p w14:paraId="0843173A" w14:textId="77777777" w:rsidR="004D6D1C" w:rsidRPr="007843F4" w:rsidRDefault="004D6D1C" w:rsidP="00C723B4">
            <w:pPr>
              <w:widowControl/>
              <w:autoSpaceDE/>
              <w:autoSpaceDN/>
              <w:rPr>
                <w:color w:val="000000" w:themeColor="text1"/>
                <w:sz w:val="18"/>
                <w:szCs w:val="18"/>
                <w:lang w:val="pt-BR" w:eastAsia="pt-BR"/>
              </w:rPr>
            </w:pPr>
          </w:p>
          <w:p w14:paraId="10DEC984" w14:textId="49CF2583" w:rsidR="004D6D1C" w:rsidRPr="007843F4" w:rsidRDefault="004D6D1C" w:rsidP="00C723B4">
            <w:pPr>
              <w:widowControl/>
              <w:autoSpaceDE/>
              <w:autoSpaceDN/>
              <w:rPr>
                <w:color w:val="000000" w:themeColor="text1"/>
                <w:sz w:val="18"/>
                <w:szCs w:val="18"/>
                <w:lang w:val="pt-BR" w:eastAsia="pt-BR"/>
              </w:rPr>
            </w:pPr>
            <w:r w:rsidRPr="007843F4">
              <w:rPr>
                <w:color w:val="000000" w:themeColor="text1"/>
                <w:sz w:val="18"/>
                <w:szCs w:val="18"/>
                <w:lang w:val="pt-BR" w:eastAsia="pt-BR"/>
              </w:rPr>
              <w:t xml:space="preserve">Maricá, </w:t>
            </w:r>
            <w:r w:rsidR="00E70D63">
              <w:rPr>
                <w:color w:val="000000" w:themeColor="text1"/>
                <w:sz w:val="18"/>
                <w:szCs w:val="18"/>
                <w:lang w:val="pt-BR" w:eastAsia="pt-BR"/>
              </w:rPr>
              <w:t>03</w:t>
            </w:r>
            <w:r w:rsidRPr="007843F4">
              <w:rPr>
                <w:color w:val="000000" w:themeColor="text1"/>
                <w:sz w:val="18"/>
                <w:szCs w:val="18"/>
                <w:lang w:val="pt-BR" w:eastAsia="pt-BR"/>
              </w:rPr>
              <w:t xml:space="preserve"> de </w:t>
            </w:r>
            <w:r w:rsidR="00E70D63">
              <w:rPr>
                <w:color w:val="000000" w:themeColor="text1"/>
                <w:sz w:val="18"/>
                <w:szCs w:val="18"/>
                <w:lang w:val="pt-BR" w:eastAsia="pt-BR"/>
              </w:rPr>
              <w:t>setembro</w:t>
            </w:r>
            <w:r w:rsidRPr="007843F4">
              <w:rPr>
                <w:color w:val="000000" w:themeColor="text1"/>
                <w:sz w:val="18"/>
                <w:szCs w:val="18"/>
                <w:lang w:val="pt-BR" w:eastAsia="pt-BR"/>
              </w:rPr>
              <w:t xml:space="preserve"> de 2025</w:t>
            </w:r>
          </w:p>
        </w:tc>
        <w:tc>
          <w:tcPr>
            <w:tcW w:w="1233" w:type="dxa"/>
            <w:tcBorders>
              <w:top w:val="nil"/>
              <w:left w:val="nil"/>
              <w:bottom w:val="nil"/>
              <w:right w:val="nil"/>
            </w:tcBorders>
            <w:noWrap/>
            <w:vAlign w:val="bottom"/>
            <w:hideMark/>
          </w:tcPr>
          <w:p w14:paraId="4DE57E55" w14:textId="77777777" w:rsidR="004D6D1C" w:rsidRPr="007843F4" w:rsidRDefault="004D6D1C" w:rsidP="00C723B4">
            <w:pPr>
              <w:widowControl/>
              <w:autoSpaceDE/>
              <w:autoSpaceDN/>
              <w:rPr>
                <w:color w:val="000000" w:themeColor="text1"/>
                <w:sz w:val="18"/>
                <w:szCs w:val="18"/>
                <w:lang w:val="pt-BR" w:eastAsia="pt-BR"/>
              </w:rPr>
            </w:pPr>
          </w:p>
        </w:tc>
        <w:tc>
          <w:tcPr>
            <w:tcW w:w="1201" w:type="dxa"/>
            <w:tcBorders>
              <w:top w:val="nil"/>
              <w:left w:val="nil"/>
              <w:bottom w:val="nil"/>
              <w:right w:val="nil"/>
            </w:tcBorders>
            <w:noWrap/>
            <w:vAlign w:val="bottom"/>
            <w:hideMark/>
          </w:tcPr>
          <w:p w14:paraId="782C5140" w14:textId="77777777" w:rsidR="004D6D1C" w:rsidRPr="007843F4" w:rsidRDefault="004D6D1C" w:rsidP="00C723B4">
            <w:pPr>
              <w:widowControl/>
              <w:autoSpaceDE/>
              <w:autoSpaceDN/>
              <w:rPr>
                <w:color w:val="000000" w:themeColor="text1"/>
                <w:sz w:val="18"/>
                <w:szCs w:val="18"/>
                <w:lang w:val="pt-BR" w:eastAsia="pt-BR"/>
              </w:rPr>
            </w:pPr>
          </w:p>
        </w:tc>
        <w:tc>
          <w:tcPr>
            <w:tcW w:w="1196" w:type="dxa"/>
            <w:tcBorders>
              <w:top w:val="nil"/>
              <w:left w:val="nil"/>
              <w:bottom w:val="nil"/>
              <w:right w:val="nil"/>
            </w:tcBorders>
            <w:noWrap/>
            <w:vAlign w:val="bottom"/>
            <w:hideMark/>
          </w:tcPr>
          <w:p w14:paraId="5736044D" w14:textId="77777777" w:rsidR="004D6D1C" w:rsidRPr="007843F4" w:rsidRDefault="004D6D1C" w:rsidP="00C723B4">
            <w:pPr>
              <w:widowControl/>
              <w:autoSpaceDE/>
              <w:autoSpaceDN/>
              <w:rPr>
                <w:color w:val="000000" w:themeColor="text1"/>
                <w:sz w:val="18"/>
                <w:szCs w:val="18"/>
                <w:lang w:val="pt-BR" w:eastAsia="pt-BR"/>
              </w:rPr>
            </w:pPr>
          </w:p>
        </w:tc>
        <w:tc>
          <w:tcPr>
            <w:tcW w:w="1298" w:type="dxa"/>
            <w:tcBorders>
              <w:top w:val="nil"/>
              <w:left w:val="nil"/>
              <w:bottom w:val="nil"/>
              <w:right w:val="nil"/>
            </w:tcBorders>
            <w:noWrap/>
            <w:vAlign w:val="bottom"/>
            <w:hideMark/>
          </w:tcPr>
          <w:p w14:paraId="4E4FE825" w14:textId="77777777" w:rsidR="004D6D1C" w:rsidRPr="007843F4" w:rsidRDefault="004D6D1C" w:rsidP="00C723B4">
            <w:pPr>
              <w:widowControl/>
              <w:autoSpaceDE/>
              <w:autoSpaceDN/>
              <w:rPr>
                <w:color w:val="000000" w:themeColor="text1"/>
                <w:sz w:val="18"/>
                <w:szCs w:val="18"/>
                <w:lang w:val="pt-BR" w:eastAsia="pt-BR"/>
              </w:rPr>
            </w:pPr>
          </w:p>
        </w:tc>
      </w:tr>
      <w:tr w:rsidR="004D6D1C" w:rsidRPr="007843F4" w14:paraId="43DA4A95" w14:textId="77777777" w:rsidTr="00C723B4">
        <w:trPr>
          <w:trHeight w:val="300"/>
        </w:trPr>
        <w:tc>
          <w:tcPr>
            <w:tcW w:w="529" w:type="dxa"/>
            <w:tcBorders>
              <w:top w:val="nil"/>
              <w:left w:val="nil"/>
              <w:bottom w:val="nil"/>
              <w:right w:val="nil"/>
            </w:tcBorders>
            <w:noWrap/>
            <w:vAlign w:val="bottom"/>
            <w:hideMark/>
          </w:tcPr>
          <w:p w14:paraId="40FFBB5A" w14:textId="77777777" w:rsidR="004D6D1C" w:rsidRPr="007843F4" w:rsidRDefault="004D6D1C" w:rsidP="00C723B4">
            <w:pPr>
              <w:widowControl/>
              <w:autoSpaceDE/>
              <w:autoSpaceDN/>
              <w:rPr>
                <w:color w:val="000000" w:themeColor="text1"/>
                <w:sz w:val="18"/>
                <w:szCs w:val="18"/>
                <w:lang w:val="pt-BR" w:eastAsia="pt-BR"/>
              </w:rPr>
            </w:pPr>
          </w:p>
        </w:tc>
        <w:tc>
          <w:tcPr>
            <w:tcW w:w="1636" w:type="dxa"/>
            <w:tcBorders>
              <w:top w:val="nil"/>
              <w:left w:val="nil"/>
              <w:bottom w:val="single" w:sz="4" w:space="0" w:color="auto"/>
              <w:right w:val="nil"/>
            </w:tcBorders>
            <w:noWrap/>
            <w:vAlign w:val="bottom"/>
            <w:hideMark/>
          </w:tcPr>
          <w:p w14:paraId="2DC33EDE" w14:textId="77777777" w:rsidR="004D6D1C" w:rsidRPr="007843F4" w:rsidRDefault="004D6D1C" w:rsidP="00C723B4">
            <w:pPr>
              <w:widowControl/>
              <w:autoSpaceDE/>
              <w:autoSpaceDN/>
              <w:rPr>
                <w:rFonts w:ascii="Arial" w:hAnsi="Arial" w:cs="Arial"/>
                <w:color w:val="000000" w:themeColor="text1"/>
                <w:sz w:val="18"/>
                <w:szCs w:val="18"/>
                <w:lang w:val="pt-BR" w:eastAsia="pt-BR"/>
              </w:rPr>
            </w:pPr>
          </w:p>
          <w:p w14:paraId="364F95F4" w14:textId="77777777" w:rsidR="004D6D1C" w:rsidRPr="007843F4" w:rsidRDefault="004D6D1C" w:rsidP="00C723B4">
            <w:pPr>
              <w:widowControl/>
              <w:autoSpaceDE/>
              <w:autoSpaceDN/>
              <w:rPr>
                <w:rFonts w:ascii="Arial" w:hAnsi="Arial" w:cs="Arial"/>
                <w:color w:val="000000" w:themeColor="text1"/>
                <w:sz w:val="18"/>
                <w:szCs w:val="18"/>
                <w:lang w:val="pt-BR" w:eastAsia="pt-BR"/>
              </w:rPr>
            </w:pPr>
          </w:p>
          <w:p w14:paraId="26387A2C" w14:textId="77777777" w:rsidR="004D6D1C" w:rsidRPr="007843F4" w:rsidRDefault="004D6D1C" w:rsidP="00C723B4">
            <w:pPr>
              <w:widowControl/>
              <w:autoSpaceDE/>
              <w:autoSpaceDN/>
              <w:rPr>
                <w:rFonts w:ascii="Arial" w:hAnsi="Arial" w:cs="Arial"/>
                <w:color w:val="000000" w:themeColor="text1"/>
                <w:sz w:val="18"/>
                <w:szCs w:val="18"/>
                <w:lang w:val="pt-BR" w:eastAsia="pt-BR"/>
              </w:rPr>
            </w:pPr>
          </w:p>
        </w:tc>
        <w:tc>
          <w:tcPr>
            <w:tcW w:w="2756" w:type="dxa"/>
            <w:tcBorders>
              <w:top w:val="nil"/>
              <w:left w:val="nil"/>
              <w:bottom w:val="nil"/>
              <w:right w:val="nil"/>
            </w:tcBorders>
            <w:noWrap/>
            <w:vAlign w:val="bottom"/>
            <w:hideMark/>
          </w:tcPr>
          <w:p w14:paraId="5FB3BD3A" w14:textId="77777777" w:rsidR="004D6D1C" w:rsidRPr="007843F4" w:rsidRDefault="004D6D1C" w:rsidP="00C723B4">
            <w:pPr>
              <w:widowControl/>
              <w:autoSpaceDE/>
              <w:autoSpaceDN/>
              <w:rPr>
                <w:rFonts w:ascii="Arial" w:hAnsi="Arial" w:cs="Arial"/>
                <w:color w:val="000000" w:themeColor="text1"/>
                <w:sz w:val="18"/>
                <w:szCs w:val="18"/>
                <w:lang w:val="pt-BR" w:eastAsia="pt-BR"/>
              </w:rPr>
            </w:pPr>
          </w:p>
        </w:tc>
        <w:tc>
          <w:tcPr>
            <w:tcW w:w="1233" w:type="dxa"/>
            <w:tcBorders>
              <w:top w:val="nil"/>
              <w:left w:val="nil"/>
              <w:bottom w:val="single" w:sz="4" w:space="0" w:color="FFFFFF"/>
              <w:right w:val="nil"/>
            </w:tcBorders>
            <w:noWrap/>
            <w:vAlign w:val="bottom"/>
            <w:hideMark/>
          </w:tcPr>
          <w:p w14:paraId="0D6F52B5" w14:textId="77777777" w:rsidR="004D6D1C" w:rsidRPr="007843F4" w:rsidRDefault="004D6D1C" w:rsidP="00C723B4">
            <w:pPr>
              <w:widowControl/>
              <w:autoSpaceDE/>
              <w:autoSpaceDN/>
              <w:rPr>
                <w:rFonts w:ascii="Arial" w:hAnsi="Arial" w:cs="Arial"/>
                <w:color w:val="000000" w:themeColor="text1"/>
                <w:sz w:val="18"/>
                <w:szCs w:val="18"/>
                <w:lang w:val="pt-BR" w:eastAsia="pt-BR"/>
              </w:rPr>
            </w:pPr>
            <w:r w:rsidRPr="007843F4">
              <w:rPr>
                <w:rFonts w:ascii="Arial" w:hAnsi="Arial" w:cs="Arial"/>
                <w:color w:val="000000" w:themeColor="text1"/>
                <w:sz w:val="18"/>
                <w:szCs w:val="18"/>
                <w:lang w:val="pt-BR" w:eastAsia="pt-BR"/>
              </w:rPr>
              <w:t> </w:t>
            </w:r>
          </w:p>
        </w:tc>
        <w:tc>
          <w:tcPr>
            <w:tcW w:w="1201" w:type="dxa"/>
            <w:tcBorders>
              <w:top w:val="nil"/>
              <w:left w:val="nil"/>
              <w:bottom w:val="nil"/>
              <w:right w:val="nil"/>
            </w:tcBorders>
            <w:noWrap/>
            <w:vAlign w:val="bottom"/>
            <w:hideMark/>
          </w:tcPr>
          <w:p w14:paraId="02C4AE2B" w14:textId="77777777" w:rsidR="004D6D1C" w:rsidRPr="007843F4" w:rsidRDefault="004D6D1C" w:rsidP="00C723B4">
            <w:pPr>
              <w:widowControl/>
              <w:autoSpaceDE/>
              <w:autoSpaceDN/>
              <w:rPr>
                <w:rFonts w:ascii="Arial" w:hAnsi="Arial" w:cs="Arial"/>
                <w:color w:val="000000" w:themeColor="text1"/>
                <w:sz w:val="18"/>
                <w:szCs w:val="18"/>
                <w:lang w:val="pt-BR" w:eastAsia="pt-BR"/>
              </w:rPr>
            </w:pPr>
          </w:p>
        </w:tc>
        <w:tc>
          <w:tcPr>
            <w:tcW w:w="1196" w:type="dxa"/>
            <w:tcBorders>
              <w:top w:val="nil"/>
              <w:left w:val="nil"/>
              <w:bottom w:val="nil"/>
              <w:right w:val="nil"/>
            </w:tcBorders>
            <w:noWrap/>
            <w:vAlign w:val="bottom"/>
            <w:hideMark/>
          </w:tcPr>
          <w:p w14:paraId="4E5A54E1" w14:textId="77777777" w:rsidR="004D6D1C" w:rsidRPr="007843F4" w:rsidRDefault="004D6D1C" w:rsidP="00C723B4">
            <w:pPr>
              <w:widowControl/>
              <w:autoSpaceDE/>
              <w:autoSpaceDN/>
              <w:rPr>
                <w:color w:val="000000" w:themeColor="text1"/>
                <w:sz w:val="18"/>
                <w:szCs w:val="18"/>
                <w:lang w:val="pt-BR" w:eastAsia="pt-BR"/>
              </w:rPr>
            </w:pPr>
          </w:p>
        </w:tc>
        <w:tc>
          <w:tcPr>
            <w:tcW w:w="1298" w:type="dxa"/>
            <w:tcBorders>
              <w:top w:val="nil"/>
              <w:left w:val="nil"/>
              <w:bottom w:val="nil"/>
              <w:right w:val="nil"/>
            </w:tcBorders>
            <w:noWrap/>
            <w:vAlign w:val="bottom"/>
            <w:hideMark/>
          </w:tcPr>
          <w:p w14:paraId="7A770A7D" w14:textId="77777777" w:rsidR="004D6D1C" w:rsidRPr="007843F4" w:rsidRDefault="004D6D1C" w:rsidP="00C723B4">
            <w:pPr>
              <w:widowControl/>
              <w:autoSpaceDE/>
              <w:autoSpaceDN/>
              <w:rPr>
                <w:color w:val="000000" w:themeColor="text1"/>
                <w:sz w:val="18"/>
                <w:szCs w:val="18"/>
                <w:lang w:val="pt-BR" w:eastAsia="pt-BR"/>
              </w:rPr>
            </w:pPr>
          </w:p>
        </w:tc>
      </w:tr>
      <w:tr w:rsidR="004D6D1C" w:rsidRPr="007843F4" w14:paraId="0D6D68D9" w14:textId="77777777" w:rsidTr="00C723B4">
        <w:trPr>
          <w:trHeight w:val="300"/>
        </w:trPr>
        <w:tc>
          <w:tcPr>
            <w:tcW w:w="529" w:type="dxa"/>
            <w:tcBorders>
              <w:top w:val="nil"/>
              <w:left w:val="nil"/>
              <w:bottom w:val="nil"/>
              <w:right w:val="nil"/>
            </w:tcBorders>
            <w:noWrap/>
            <w:vAlign w:val="bottom"/>
            <w:hideMark/>
          </w:tcPr>
          <w:p w14:paraId="286C02A2" w14:textId="77777777" w:rsidR="004D6D1C" w:rsidRPr="007843F4" w:rsidRDefault="004D6D1C" w:rsidP="00C723B4">
            <w:pPr>
              <w:widowControl/>
              <w:autoSpaceDE/>
              <w:autoSpaceDN/>
              <w:jc w:val="center"/>
              <w:rPr>
                <w:color w:val="000000" w:themeColor="text1"/>
                <w:sz w:val="18"/>
                <w:szCs w:val="18"/>
                <w:lang w:val="pt-BR" w:eastAsia="pt-BR"/>
              </w:rPr>
            </w:pPr>
          </w:p>
        </w:tc>
        <w:tc>
          <w:tcPr>
            <w:tcW w:w="1636" w:type="dxa"/>
            <w:tcBorders>
              <w:top w:val="nil"/>
              <w:left w:val="nil"/>
              <w:bottom w:val="nil"/>
              <w:right w:val="nil"/>
            </w:tcBorders>
            <w:vAlign w:val="center"/>
            <w:hideMark/>
          </w:tcPr>
          <w:p w14:paraId="52ADC5C9" w14:textId="77777777" w:rsidR="004D6D1C" w:rsidRPr="007843F4" w:rsidRDefault="004D6D1C" w:rsidP="00C723B4">
            <w:pPr>
              <w:widowControl/>
              <w:autoSpaceDE/>
              <w:autoSpaceDN/>
              <w:jc w:val="center"/>
              <w:rPr>
                <w:rFonts w:ascii="Arial Nova Light" w:hAnsi="Arial Nova Light" w:cs="Calibri"/>
                <w:b/>
                <w:bCs/>
                <w:color w:val="000000" w:themeColor="text1"/>
                <w:sz w:val="18"/>
                <w:szCs w:val="18"/>
                <w:lang w:val="pt-BR" w:eastAsia="pt-BR"/>
              </w:rPr>
            </w:pPr>
            <w:r w:rsidRPr="007843F4">
              <w:rPr>
                <w:rFonts w:ascii="Arial Nova Light" w:hAnsi="Arial Nova Light" w:cs="Calibri"/>
                <w:b/>
                <w:bCs/>
                <w:color w:val="000000" w:themeColor="text1"/>
                <w:sz w:val="18"/>
                <w:szCs w:val="18"/>
                <w:lang w:val="pt-BR" w:eastAsia="pt-BR"/>
              </w:rPr>
              <w:t>ADMA TEIXEIRA</w:t>
            </w:r>
          </w:p>
        </w:tc>
        <w:tc>
          <w:tcPr>
            <w:tcW w:w="2756" w:type="dxa"/>
            <w:tcBorders>
              <w:top w:val="nil"/>
              <w:left w:val="nil"/>
              <w:bottom w:val="nil"/>
              <w:right w:val="nil"/>
            </w:tcBorders>
            <w:noWrap/>
            <w:vAlign w:val="bottom"/>
            <w:hideMark/>
          </w:tcPr>
          <w:p w14:paraId="6F898E0D" w14:textId="77777777" w:rsidR="004D6D1C" w:rsidRPr="007843F4" w:rsidRDefault="004D6D1C" w:rsidP="00C723B4">
            <w:pPr>
              <w:widowControl/>
              <w:autoSpaceDE/>
              <w:autoSpaceDN/>
              <w:jc w:val="center"/>
              <w:rPr>
                <w:rFonts w:ascii="Arial Nova Light" w:hAnsi="Arial Nova Light" w:cs="Calibri"/>
                <w:b/>
                <w:bCs/>
                <w:color w:val="000000" w:themeColor="text1"/>
                <w:sz w:val="18"/>
                <w:szCs w:val="18"/>
                <w:lang w:val="pt-BR" w:eastAsia="pt-BR"/>
              </w:rPr>
            </w:pPr>
          </w:p>
        </w:tc>
        <w:tc>
          <w:tcPr>
            <w:tcW w:w="1233" w:type="dxa"/>
            <w:tcBorders>
              <w:top w:val="nil"/>
              <w:left w:val="nil"/>
              <w:bottom w:val="nil"/>
              <w:right w:val="nil"/>
            </w:tcBorders>
            <w:vAlign w:val="center"/>
          </w:tcPr>
          <w:p w14:paraId="0B1B875B" w14:textId="77777777" w:rsidR="004D6D1C" w:rsidRPr="007843F4" w:rsidRDefault="004D6D1C" w:rsidP="00C723B4">
            <w:pPr>
              <w:widowControl/>
              <w:autoSpaceDE/>
              <w:autoSpaceDN/>
              <w:jc w:val="center"/>
              <w:rPr>
                <w:rFonts w:ascii="Arial Nova Light" w:hAnsi="Arial Nova Light" w:cs="Calibri"/>
                <w:b/>
                <w:bCs/>
                <w:color w:val="000000" w:themeColor="text1"/>
                <w:sz w:val="18"/>
                <w:szCs w:val="18"/>
                <w:lang w:val="pt-BR" w:eastAsia="pt-BR"/>
              </w:rPr>
            </w:pPr>
          </w:p>
        </w:tc>
        <w:tc>
          <w:tcPr>
            <w:tcW w:w="1201" w:type="dxa"/>
            <w:tcBorders>
              <w:top w:val="nil"/>
              <w:left w:val="nil"/>
              <w:bottom w:val="nil"/>
              <w:right w:val="nil"/>
            </w:tcBorders>
            <w:noWrap/>
            <w:vAlign w:val="bottom"/>
            <w:hideMark/>
          </w:tcPr>
          <w:p w14:paraId="3A2460A3" w14:textId="77777777" w:rsidR="004D6D1C" w:rsidRPr="007843F4" w:rsidRDefault="004D6D1C" w:rsidP="00C723B4">
            <w:pPr>
              <w:widowControl/>
              <w:autoSpaceDE/>
              <w:autoSpaceDN/>
              <w:jc w:val="center"/>
              <w:rPr>
                <w:rFonts w:ascii="Arial Nova Light" w:hAnsi="Arial Nova Light" w:cs="Calibri"/>
                <w:b/>
                <w:bCs/>
                <w:color w:val="000000" w:themeColor="text1"/>
                <w:sz w:val="18"/>
                <w:szCs w:val="18"/>
                <w:lang w:val="pt-BR" w:eastAsia="pt-BR"/>
              </w:rPr>
            </w:pPr>
          </w:p>
        </w:tc>
        <w:tc>
          <w:tcPr>
            <w:tcW w:w="1196" w:type="dxa"/>
            <w:tcBorders>
              <w:top w:val="nil"/>
              <w:left w:val="nil"/>
              <w:bottom w:val="nil"/>
              <w:right w:val="nil"/>
            </w:tcBorders>
            <w:noWrap/>
            <w:vAlign w:val="bottom"/>
            <w:hideMark/>
          </w:tcPr>
          <w:p w14:paraId="209C17FF" w14:textId="77777777" w:rsidR="004D6D1C" w:rsidRPr="007843F4" w:rsidRDefault="004D6D1C" w:rsidP="00C723B4">
            <w:pPr>
              <w:widowControl/>
              <w:autoSpaceDE/>
              <w:autoSpaceDN/>
              <w:jc w:val="center"/>
              <w:rPr>
                <w:color w:val="000000" w:themeColor="text1"/>
                <w:sz w:val="18"/>
                <w:szCs w:val="18"/>
                <w:lang w:val="pt-BR" w:eastAsia="pt-BR"/>
              </w:rPr>
            </w:pPr>
          </w:p>
        </w:tc>
        <w:tc>
          <w:tcPr>
            <w:tcW w:w="1298" w:type="dxa"/>
            <w:tcBorders>
              <w:top w:val="nil"/>
              <w:left w:val="nil"/>
              <w:bottom w:val="nil"/>
              <w:right w:val="nil"/>
            </w:tcBorders>
            <w:noWrap/>
            <w:vAlign w:val="bottom"/>
            <w:hideMark/>
          </w:tcPr>
          <w:p w14:paraId="1F514FC1" w14:textId="77777777" w:rsidR="004D6D1C" w:rsidRPr="007843F4" w:rsidRDefault="004D6D1C" w:rsidP="00C723B4">
            <w:pPr>
              <w:widowControl/>
              <w:autoSpaceDE/>
              <w:autoSpaceDN/>
              <w:jc w:val="center"/>
              <w:rPr>
                <w:color w:val="000000" w:themeColor="text1"/>
                <w:sz w:val="18"/>
                <w:szCs w:val="18"/>
                <w:lang w:val="pt-BR" w:eastAsia="pt-BR"/>
              </w:rPr>
            </w:pPr>
          </w:p>
        </w:tc>
      </w:tr>
      <w:tr w:rsidR="004D6D1C" w:rsidRPr="007843F4" w14:paraId="60C0B758" w14:textId="77777777" w:rsidTr="00C723B4">
        <w:trPr>
          <w:trHeight w:val="300"/>
        </w:trPr>
        <w:tc>
          <w:tcPr>
            <w:tcW w:w="529" w:type="dxa"/>
            <w:tcBorders>
              <w:top w:val="nil"/>
              <w:left w:val="nil"/>
              <w:bottom w:val="nil"/>
              <w:right w:val="nil"/>
            </w:tcBorders>
            <w:noWrap/>
            <w:vAlign w:val="bottom"/>
            <w:hideMark/>
          </w:tcPr>
          <w:p w14:paraId="395BF61E" w14:textId="77777777" w:rsidR="004D6D1C" w:rsidRPr="007843F4" w:rsidRDefault="004D6D1C" w:rsidP="00C723B4">
            <w:pPr>
              <w:widowControl/>
              <w:autoSpaceDE/>
              <w:autoSpaceDN/>
              <w:jc w:val="center"/>
              <w:rPr>
                <w:color w:val="000000" w:themeColor="text1"/>
                <w:sz w:val="18"/>
                <w:szCs w:val="18"/>
                <w:lang w:val="pt-BR" w:eastAsia="pt-BR"/>
              </w:rPr>
            </w:pPr>
          </w:p>
        </w:tc>
        <w:tc>
          <w:tcPr>
            <w:tcW w:w="1636" w:type="dxa"/>
            <w:tcBorders>
              <w:top w:val="nil"/>
              <w:left w:val="nil"/>
              <w:bottom w:val="nil"/>
              <w:right w:val="nil"/>
            </w:tcBorders>
            <w:noWrap/>
            <w:vAlign w:val="center"/>
            <w:hideMark/>
          </w:tcPr>
          <w:p w14:paraId="17FDB9F6" w14:textId="77777777" w:rsidR="004D6D1C" w:rsidRPr="007843F4" w:rsidRDefault="004D6D1C" w:rsidP="00C723B4">
            <w:pPr>
              <w:widowControl/>
              <w:autoSpaceDE/>
              <w:autoSpaceDN/>
              <w:jc w:val="center"/>
              <w:rPr>
                <w:rFonts w:ascii="Arial Nova Light" w:hAnsi="Arial Nova Light" w:cs="Calibri"/>
                <w:color w:val="000000" w:themeColor="text1"/>
                <w:sz w:val="18"/>
                <w:szCs w:val="18"/>
                <w:lang w:val="pt-BR" w:eastAsia="pt-BR"/>
              </w:rPr>
            </w:pPr>
            <w:r w:rsidRPr="007843F4">
              <w:rPr>
                <w:rFonts w:ascii="Arial Nova Light" w:hAnsi="Arial Nova Light" w:cs="Calibri"/>
                <w:color w:val="000000" w:themeColor="text1"/>
                <w:sz w:val="18"/>
                <w:szCs w:val="18"/>
                <w:lang w:val="pt-BR" w:eastAsia="pt-BR"/>
              </w:rPr>
              <w:t>Assessor-Matr.:500.228</w:t>
            </w:r>
          </w:p>
        </w:tc>
        <w:tc>
          <w:tcPr>
            <w:tcW w:w="2756" w:type="dxa"/>
            <w:tcBorders>
              <w:top w:val="nil"/>
              <w:left w:val="nil"/>
              <w:bottom w:val="nil"/>
              <w:right w:val="nil"/>
            </w:tcBorders>
            <w:noWrap/>
            <w:vAlign w:val="bottom"/>
            <w:hideMark/>
          </w:tcPr>
          <w:p w14:paraId="7BD3DCC5" w14:textId="77777777" w:rsidR="004D6D1C" w:rsidRPr="007843F4" w:rsidRDefault="004D6D1C" w:rsidP="00C723B4">
            <w:pPr>
              <w:widowControl/>
              <w:autoSpaceDE/>
              <w:autoSpaceDN/>
              <w:jc w:val="center"/>
              <w:rPr>
                <w:rFonts w:ascii="Arial Nova Light" w:hAnsi="Arial Nova Light" w:cs="Calibri"/>
                <w:color w:val="000000" w:themeColor="text1"/>
                <w:sz w:val="18"/>
                <w:szCs w:val="18"/>
                <w:lang w:val="pt-BR" w:eastAsia="pt-BR"/>
              </w:rPr>
            </w:pPr>
          </w:p>
        </w:tc>
        <w:tc>
          <w:tcPr>
            <w:tcW w:w="1233" w:type="dxa"/>
            <w:tcBorders>
              <w:top w:val="nil"/>
              <w:left w:val="nil"/>
              <w:bottom w:val="nil"/>
              <w:right w:val="nil"/>
            </w:tcBorders>
            <w:noWrap/>
            <w:vAlign w:val="center"/>
          </w:tcPr>
          <w:p w14:paraId="09C95992" w14:textId="77777777" w:rsidR="004D6D1C" w:rsidRPr="007843F4" w:rsidRDefault="004D6D1C" w:rsidP="00C723B4">
            <w:pPr>
              <w:widowControl/>
              <w:autoSpaceDE/>
              <w:autoSpaceDN/>
              <w:jc w:val="center"/>
              <w:rPr>
                <w:rFonts w:ascii="Arial Nova Light" w:hAnsi="Arial Nova Light" w:cs="Calibri"/>
                <w:color w:val="000000" w:themeColor="text1"/>
                <w:sz w:val="18"/>
                <w:szCs w:val="18"/>
                <w:lang w:val="pt-BR" w:eastAsia="pt-BR"/>
              </w:rPr>
            </w:pPr>
          </w:p>
        </w:tc>
        <w:tc>
          <w:tcPr>
            <w:tcW w:w="1201" w:type="dxa"/>
            <w:tcBorders>
              <w:top w:val="nil"/>
              <w:left w:val="nil"/>
              <w:bottom w:val="nil"/>
              <w:right w:val="nil"/>
            </w:tcBorders>
            <w:noWrap/>
            <w:vAlign w:val="bottom"/>
            <w:hideMark/>
          </w:tcPr>
          <w:p w14:paraId="0C7DEE04" w14:textId="77777777" w:rsidR="004D6D1C" w:rsidRPr="007843F4" w:rsidRDefault="004D6D1C" w:rsidP="00C723B4">
            <w:pPr>
              <w:widowControl/>
              <w:autoSpaceDE/>
              <w:autoSpaceDN/>
              <w:jc w:val="center"/>
              <w:rPr>
                <w:rFonts w:ascii="Arial Nova Light" w:hAnsi="Arial Nova Light" w:cs="Calibri"/>
                <w:color w:val="000000" w:themeColor="text1"/>
                <w:sz w:val="18"/>
                <w:szCs w:val="18"/>
                <w:lang w:val="pt-BR" w:eastAsia="pt-BR"/>
              </w:rPr>
            </w:pPr>
          </w:p>
        </w:tc>
        <w:tc>
          <w:tcPr>
            <w:tcW w:w="1196" w:type="dxa"/>
            <w:tcBorders>
              <w:top w:val="nil"/>
              <w:left w:val="nil"/>
              <w:bottom w:val="nil"/>
              <w:right w:val="nil"/>
            </w:tcBorders>
            <w:noWrap/>
            <w:vAlign w:val="bottom"/>
            <w:hideMark/>
          </w:tcPr>
          <w:p w14:paraId="5620B6DD" w14:textId="77777777" w:rsidR="004D6D1C" w:rsidRPr="007843F4" w:rsidRDefault="004D6D1C" w:rsidP="00C723B4">
            <w:pPr>
              <w:widowControl/>
              <w:autoSpaceDE/>
              <w:autoSpaceDN/>
              <w:jc w:val="center"/>
              <w:rPr>
                <w:color w:val="000000" w:themeColor="text1"/>
                <w:sz w:val="18"/>
                <w:szCs w:val="18"/>
                <w:lang w:val="pt-BR" w:eastAsia="pt-BR"/>
              </w:rPr>
            </w:pPr>
          </w:p>
        </w:tc>
        <w:tc>
          <w:tcPr>
            <w:tcW w:w="1298" w:type="dxa"/>
            <w:tcBorders>
              <w:top w:val="nil"/>
              <w:left w:val="nil"/>
              <w:bottom w:val="nil"/>
              <w:right w:val="nil"/>
            </w:tcBorders>
            <w:noWrap/>
            <w:vAlign w:val="bottom"/>
            <w:hideMark/>
          </w:tcPr>
          <w:p w14:paraId="40142AF4" w14:textId="77777777" w:rsidR="004D6D1C" w:rsidRPr="007843F4" w:rsidRDefault="004D6D1C" w:rsidP="00C723B4">
            <w:pPr>
              <w:widowControl/>
              <w:autoSpaceDE/>
              <w:autoSpaceDN/>
              <w:jc w:val="center"/>
              <w:rPr>
                <w:color w:val="000000" w:themeColor="text1"/>
                <w:sz w:val="18"/>
                <w:szCs w:val="18"/>
                <w:lang w:val="pt-BR" w:eastAsia="pt-BR"/>
              </w:rPr>
            </w:pPr>
          </w:p>
        </w:tc>
      </w:tr>
      <w:tr w:rsidR="004D6D1C" w:rsidRPr="007843F4" w14:paraId="01202E78" w14:textId="77777777" w:rsidTr="00C723B4">
        <w:trPr>
          <w:trHeight w:val="300"/>
        </w:trPr>
        <w:tc>
          <w:tcPr>
            <w:tcW w:w="529" w:type="dxa"/>
            <w:tcBorders>
              <w:top w:val="nil"/>
              <w:left w:val="nil"/>
              <w:bottom w:val="nil"/>
              <w:right w:val="nil"/>
            </w:tcBorders>
            <w:noWrap/>
            <w:vAlign w:val="bottom"/>
            <w:hideMark/>
          </w:tcPr>
          <w:p w14:paraId="5C46899A" w14:textId="77777777" w:rsidR="004D6D1C" w:rsidRPr="007843F4" w:rsidRDefault="004D6D1C" w:rsidP="00C723B4">
            <w:pPr>
              <w:widowControl/>
              <w:autoSpaceDE/>
              <w:autoSpaceDN/>
              <w:jc w:val="center"/>
              <w:rPr>
                <w:color w:val="000000" w:themeColor="text1"/>
                <w:sz w:val="18"/>
                <w:szCs w:val="18"/>
                <w:lang w:val="pt-BR" w:eastAsia="pt-BR"/>
              </w:rPr>
            </w:pPr>
          </w:p>
        </w:tc>
        <w:tc>
          <w:tcPr>
            <w:tcW w:w="1636" w:type="dxa"/>
            <w:tcBorders>
              <w:top w:val="nil"/>
              <w:left w:val="nil"/>
              <w:bottom w:val="nil"/>
              <w:right w:val="nil"/>
            </w:tcBorders>
            <w:noWrap/>
            <w:vAlign w:val="center"/>
            <w:hideMark/>
          </w:tcPr>
          <w:p w14:paraId="1919C299" w14:textId="77777777" w:rsidR="004D6D1C" w:rsidRPr="007843F4" w:rsidRDefault="004D6D1C" w:rsidP="00C723B4">
            <w:pPr>
              <w:widowControl/>
              <w:autoSpaceDE/>
              <w:autoSpaceDN/>
              <w:jc w:val="center"/>
              <w:rPr>
                <w:rFonts w:ascii="Arial Nova Light" w:hAnsi="Arial Nova Light" w:cs="Calibri"/>
                <w:color w:val="000000" w:themeColor="text1"/>
                <w:sz w:val="18"/>
                <w:szCs w:val="18"/>
                <w:lang w:val="pt-BR" w:eastAsia="pt-BR"/>
              </w:rPr>
            </w:pPr>
            <w:r w:rsidRPr="007843F4">
              <w:rPr>
                <w:rFonts w:ascii="Arial Nova Light" w:hAnsi="Arial Nova Light" w:cs="Calibri"/>
                <w:color w:val="000000" w:themeColor="text1"/>
                <w:sz w:val="18"/>
                <w:szCs w:val="18"/>
                <w:lang w:val="pt-BR" w:eastAsia="pt-BR"/>
              </w:rPr>
              <w:t>Diretoria Op. de Adm. e Finanças</w:t>
            </w:r>
          </w:p>
        </w:tc>
        <w:tc>
          <w:tcPr>
            <w:tcW w:w="2756" w:type="dxa"/>
            <w:tcBorders>
              <w:top w:val="nil"/>
              <w:left w:val="nil"/>
              <w:bottom w:val="nil"/>
              <w:right w:val="nil"/>
            </w:tcBorders>
            <w:noWrap/>
            <w:vAlign w:val="bottom"/>
            <w:hideMark/>
          </w:tcPr>
          <w:p w14:paraId="0C4B1F68" w14:textId="77777777" w:rsidR="004D6D1C" w:rsidRPr="007843F4" w:rsidRDefault="004D6D1C" w:rsidP="00C723B4">
            <w:pPr>
              <w:widowControl/>
              <w:autoSpaceDE/>
              <w:autoSpaceDN/>
              <w:jc w:val="center"/>
              <w:rPr>
                <w:rFonts w:ascii="Arial Nova Light" w:hAnsi="Arial Nova Light" w:cs="Calibri"/>
                <w:color w:val="000000" w:themeColor="text1"/>
                <w:sz w:val="18"/>
                <w:szCs w:val="18"/>
                <w:lang w:val="pt-BR" w:eastAsia="pt-BR"/>
              </w:rPr>
            </w:pPr>
          </w:p>
        </w:tc>
        <w:tc>
          <w:tcPr>
            <w:tcW w:w="1233" w:type="dxa"/>
            <w:tcBorders>
              <w:top w:val="nil"/>
              <w:left w:val="nil"/>
              <w:bottom w:val="nil"/>
              <w:right w:val="nil"/>
            </w:tcBorders>
            <w:noWrap/>
            <w:vAlign w:val="center"/>
          </w:tcPr>
          <w:p w14:paraId="3900989F" w14:textId="77777777" w:rsidR="004D6D1C" w:rsidRPr="007843F4" w:rsidRDefault="004D6D1C" w:rsidP="00C723B4">
            <w:pPr>
              <w:widowControl/>
              <w:autoSpaceDE/>
              <w:autoSpaceDN/>
              <w:jc w:val="center"/>
              <w:rPr>
                <w:rFonts w:ascii="Arial Nova Light" w:hAnsi="Arial Nova Light" w:cs="Calibri"/>
                <w:color w:val="000000" w:themeColor="text1"/>
                <w:sz w:val="18"/>
                <w:szCs w:val="18"/>
                <w:lang w:val="pt-BR" w:eastAsia="pt-BR"/>
              </w:rPr>
            </w:pPr>
          </w:p>
        </w:tc>
        <w:tc>
          <w:tcPr>
            <w:tcW w:w="1201" w:type="dxa"/>
            <w:tcBorders>
              <w:top w:val="nil"/>
              <w:left w:val="nil"/>
              <w:bottom w:val="nil"/>
              <w:right w:val="nil"/>
            </w:tcBorders>
            <w:noWrap/>
            <w:vAlign w:val="bottom"/>
            <w:hideMark/>
          </w:tcPr>
          <w:p w14:paraId="66EBDC4F" w14:textId="77777777" w:rsidR="004D6D1C" w:rsidRPr="007843F4" w:rsidRDefault="004D6D1C" w:rsidP="00C723B4">
            <w:pPr>
              <w:widowControl/>
              <w:autoSpaceDE/>
              <w:autoSpaceDN/>
              <w:jc w:val="center"/>
              <w:rPr>
                <w:rFonts w:ascii="Arial Nova Light" w:hAnsi="Arial Nova Light" w:cs="Calibri"/>
                <w:color w:val="000000" w:themeColor="text1"/>
                <w:sz w:val="18"/>
                <w:szCs w:val="18"/>
                <w:lang w:val="pt-BR" w:eastAsia="pt-BR"/>
              </w:rPr>
            </w:pPr>
          </w:p>
        </w:tc>
        <w:tc>
          <w:tcPr>
            <w:tcW w:w="1196" w:type="dxa"/>
            <w:tcBorders>
              <w:top w:val="nil"/>
              <w:left w:val="nil"/>
              <w:bottom w:val="nil"/>
              <w:right w:val="nil"/>
            </w:tcBorders>
            <w:noWrap/>
            <w:vAlign w:val="bottom"/>
            <w:hideMark/>
          </w:tcPr>
          <w:p w14:paraId="016FA6A8" w14:textId="77777777" w:rsidR="004D6D1C" w:rsidRPr="007843F4" w:rsidRDefault="004D6D1C" w:rsidP="00C723B4">
            <w:pPr>
              <w:widowControl/>
              <w:autoSpaceDE/>
              <w:autoSpaceDN/>
              <w:jc w:val="center"/>
              <w:rPr>
                <w:color w:val="000000" w:themeColor="text1"/>
                <w:sz w:val="18"/>
                <w:szCs w:val="18"/>
                <w:lang w:val="pt-BR" w:eastAsia="pt-BR"/>
              </w:rPr>
            </w:pPr>
          </w:p>
        </w:tc>
        <w:tc>
          <w:tcPr>
            <w:tcW w:w="1298" w:type="dxa"/>
            <w:tcBorders>
              <w:top w:val="nil"/>
              <w:left w:val="nil"/>
              <w:bottom w:val="nil"/>
              <w:right w:val="nil"/>
            </w:tcBorders>
            <w:noWrap/>
            <w:vAlign w:val="bottom"/>
            <w:hideMark/>
          </w:tcPr>
          <w:p w14:paraId="33593A59" w14:textId="77777777" w:rsidR="004D6D1C" w:rsidRPr="007843F4" w:rsidRDefault="004D6D1C" w:rsidP="00C723B4">
            <w:pPr>
              <w:widowControl/>
              <w:autoSpaceDE/>
              <w:autoSpaceDN/>
              <w:jc w:val="center"/>
              <w:rPr>
                <w:color w:val="000000" w:themeColor="text1"/>
                <w:sz w:val="18"/>
                <w:szCs w:val="18"/>
                <w:lang w:val="pt-BR" w:eastAsia="pt-BR"/>
              </w:rPr>
            </w:pPr>
          </w:p>
        </w:tc>
      </w:tr>
    </w:tbl>
    <w:p w14:paraId="3E338371" w14:textId="77777777" w:rsidR="004D6D1C" w:rsidRPr="00DF033D" w:rsidRDefault="004D6D1C" w:rsidP="00F9476F">
      <w:pPr>
        <w:spacing w:line="20" w:lineRule="exact"/>
        <w:ind w:left="80"/>
        <w:jc w:val="center"/>
        <w:rPr>
          <w:rFonts w:ascii="Arial Nova Light" w:hAnsi="Arial Nova Light"/>
          <w:color w:val="000000" w:themeColor="text1"/>
          <w:sz w:val="20"/>
          <w:szCs w:val="20"/>
        </w:rPr>
      </w:pPr>
    </w:p>
    <w:sectPr w:rsidR="004D6D1C" w:rsidRPr="00DF033D" w:rsidSect="00977733">
      <w:headerReference w:type="default" r:id="rId8"/>
      <w:footerReference w:type="default" r:id="rId9"/>
      <w:footerReference w:type="first" r:id="rId10"/>
      <w:pgSz w:w="11910" w:h="16840"/>
      <w:pgMar w:top="794" w:right="1278" w:bottom="170" w:left="1276" w:header="720"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61FA0" w14:textId="77777777" w:rsidR="008C7787" w:rsidRDefault="008C7787" w:rsidP="005B5544">
      <w:r>
        <w:separator/>
      </w:r>
    </w:p>
  </w:endnote>
  <w:endnote w:type="continuationSeparator" w:id="0">
    <w:p w14:paraId="0DB146A9" w14:textId="77777777" w:rsidR="008C7787" w:rsidRDefault="008C7787" w:rsidP="005B5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panose1 w:val="00000000000000000000"/>
    <w:charset w:val="00"/>
    <w:family w:val="roman"/>
    <w:notTrueType/>
    <w:pitch w:val="default"/>
  </w:font>
  <w:font w:name="Spranq eco sans">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Nova Light">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2993225"/>
      <w:docPartObj>
        <w:docPartGallery w:val="Page Numbers (Bottom of Page)"/>
        <w:docPartUnique/>
      </w:docPartObj>
    </w:sdtPr>
    <w:sdtEndPr/>
    <w:sdtContent>
      <w:p w14:paraId="5193747C" w14:textId="51EA949D" w:rsidR="0091226C" w:rsidRDefault="0091226C">
        <w:pPr>
          <w:pStyle w:val="Rodap"/>
          <w:jc w:val="right"/>
        </w:pPr>
        <w:r>
          <w:fldChar w:fldCharType="begin"/>
        </w:r>
        <w:r>
          <w:instrText>PAGE   \* MERGEFORMAT</w:instrText>
        </w:r>
        <w:r>
          <w:fldChar w:fldCharType="separate"/>
        </w:r>
        <w:r w:rsidR="006150CA" w:rsidRPr="006150CA">
          <w:rPr>
            <w:noProof/>
            <w:lang w:val="pt-BR"/>
          </w:rPr>
          <w:t>2</w:t>
        </w:r>
        <w:r>
          <w:fldChar w:fldCharType="end"/>
        </w:r>
      </w:p>
    </w:sdtContent>
  </w:sdt>
  <w:p w14:paraId="20E89D27" w14:textId="77777777" w:rsidR="0091226C" w:rsidRDefault="0091226C" w:rsidP="003E6A73">
    <w:pPr>
      <w:pStyle w:val="Rodap"/>
      <w:jc w:val="center"/>
    </w:pPr>
  </w:p>
  <w:p w14:paraId="15C4BAAA" w14:textId="77777777" w:rsidR="005A6B8A" w:rsidRDefault="005A6B8A"/>
  <w:p w14:paraId="62E2DCB9" w14:textId="77777777" w:rsidR="007C2D4E" w:rsidRDefault="007C2D4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2E344" w14:textId="689ACE1A" w:rsidR="00F65BAE" w:rsidRPr="0045556A" w:rsidRDefault="00F65BAE">
    <w:pPr>
      <w:pStyle w:val="Rodap"/>
      <w:jc w:val="right"/>
      <w:rPr>
        <w:lang w:val="pt-BR"/>
      </w:rPr>
    </w:pPr>
  </w:p>
  <w:p w14:paraId="4BB6E193" w14:textId="4B4A792C" w:rsidR="00F65BAE" w:rsidRDefault="0091226C" w:rsidP="00F65BAE">
    <w:pPr>
      <w:pStyle w:val="Rodap"/>
      <w:tabs>
        <w:tab w:val="clear" w:pos="4252"/>
        <w:tab w:val="clear" w:pos="8504"/>
        <w:tab w:val="left" w:pos="2990"/>
      </w:tabs>
    </w:pPr>
    <w:r>
      <w:t xml:space="preserve">                                                                                                                                                                                              </w:t>
    </w: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E6B79" w14:textId="77777777" w:rsidR="008C7787" w:rsidRDefault="008C7787" w:rsidP="005B5544">
      <w:bookmarkStart w:id="0" w:name="_Hlk164952711"/>
      <w:bookmarkEnd w:id="0"/>
      <w:r>
        <w:separator/>
      </w:r>
    </w:p>
  </w:footnote>
  <w:footnote w:type="continuationSeparator" w:id="0">
    <w:p w14:paraId="09EC3FB0" w14:textId="77777777" w:rsidR="008C7787" w:rsidRDefault="008C7787" w:rsidP="005B55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9593F" w14:textId="77777777" w:rsidR="00AD55C8" w:rsidRPr="00B6189C" w:rsidRDefault="00AD55C8" w:rsidP="005234A3">
    <w:pPr>
      <w:pStyle w:val="Cabealho"/>
      <w:tabs>
        <w:tab w:val="clear" w:pos="8504"/>
        <w:tab w:val="left" w:pos="5295"/>
      </w:tabs>
      <w:ind w:left="2694" w:hanging="2694"/>
      <w:rPr>
        <w:color w:val="FF0000"/>
      </w:rPr>
    </w:pPr>
    <w:bookmarkStart w:id="19" w:name="_Hlk198726519"/>
    <w:r>
      <w:rPr>
        <w:noProof/>
      </w:rPr>
      <w:drawing>
        <wp:anchor distT="0" distB="0" distL="114300" distR="114300" simplePos="0" relativeHeight="251666432" behindDoc="0" locked="0" layoutInCell="1" allowOverlap="1" wp14:anchorId="02A93BB2" wp14:editId="3163D67C">
          <wp:simplePos x="0" y="0"/>
          <wp:positionH relativeFrom="column">
            <wp:posOffset>267645</wp:posOffset>
          </wp:positionH>
          <wp:positionV relativeFrom="paragraph">
            <wp:posOffset>-284480</wp:posOffset>
          </wp:positionV>
          <wp:extent cx="3074400" cy="1000800"/>
          <wp:effectExtent l="0" t="0" r="0" b="8890"/>
          <wp:wrapThrough wrapText="bothSides">
            <wp:wrapPolygon edited="0">
              <wp:start x="0" y="0"/>
              <wp:lineTo x="0" y="21381"/>
              <wp:lineTo x="21417" y="21381"/>
              <wp:lineTo x="21417" y="0"/>
              <wp:lineTo x="0" y="0"/>
            </wp:wrapPolygon>
          </wp:wrapThrough>
          <wp:docPr id="388091471" name="Imagem 6">
            <a:extLst xmlns:a="http://schemas.openxmlformats.org/drawingml/2006/main">
              <a:ext uri="{FF2B5EF4-FFF2-40B4-BE49-F238E27FC236}">
                <a16:creationId xmlns:a16="http://schemas.microsoft.com/office/drawing/2014/main" id="{A6F264C5-48D9-45A7-B7E6-542A4DB478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6">
                    <a:extLst>
                      <a:ext uri="{FF2B5EF4-FFF2-40B4-BE49-F238E27FC236}">
                        <a16:creationId xmlns:a16="http://schemas.microsoft.com/office/drawing/2014/main" id="{A6F264C5-48D9-45A7-B7E6-542A4DB47861}"/>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074400" cy="1000800"/>
                  </a:xfrm>
                  <a:prstGeom prst="rect">
                    <a:avLst/>
                  </a:prstGeom>
                </pic:spPr>
              </pic:pic>
            </a:graphicData>
          </a:graphic>
          <wp14:sizeRelH relativeFrom="margin">
            <wp14:pctWidth>0</wp14:pctWidth>
          </wp14:sizeRelH>
          <wp14:sizeRelV relativeFrom="margin">
            <wp14:pctHeight>0</wp14:pctHeight>
          </wp14:sizeRelV>
        </wp:anchor>
      </w:drawing>
    </w:r>
    <w:r>
      <w:rPr>
        <w:color w:val="FF0000"/>
      </w:rPr>
      <w:t xml:space="preserve">                                      </w:t>
    </w:r>
    <w:r>
      <w:rPr>
        <w:color w:val="FF0000"/>
      </w:rPr>
      <w:tab/>
    </w:r>
  </w:p>
  <w:tbl>
    <w:tblPr>
      <w:tblStyle w:val="Tabelacomgrade1"/>
      <w:tblpPr w:leftFromText="141" w:rightFromText="141" w:vertAnchor="page" w:horzAnchor="page" w:tblpX="8022" w:tblpY="361"/>
      <w:tblOverlap w:val="never"/>
      <w:tblW w:w="299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643"/>
      <w:gridCol w:w="1351"/>
    </w:tblGrid>
    <w:tr w:rsidR="00AD55C8" w:rsidRPr="00AA7783" w14:paraId="57A668EF" w14:textId="77777777" w:rsidTr="009C0992">
      <w:trPr>
        <w:trHeight w:val="389"/>
      </w:trPr>
      <w:tc>
        <w:tcPr>
          <w:tcW w:w="2994" w:type="dxa"/>
          <w:gridSpan w:val="2"/>
          <w:vAlign w:val="center"/>
        </w:tcPr>
        <w:p w14:paraId="7D91A651" w14:textId="77777777" w:rsidR="00AD55C8" w:rsidRPr="005C1643" w:rsidRDefault="00AD55C8" w:rsidP="005234A3">
          <w:pPr>
            <w:jc w:val="center"/>
          </w:pPr>
          <w:r w:rsidRPr="005C1643">
            <w:t>SOMAR</w:t>
          </w:r>
        </w:p>
      </w:tc>
    </w:tr>
    <w:tr w:rsidR="00AD55C8" w:rsidRPr="00AA7783" w14:paraId="38984E1D" w14:textId="77777777" w:rsidTr="009C0992">
      <w:trPr>
        <w:trHeight w:val="200"/>
      </w:trPr>
      <w:tc>
        <w:tcPr>
          <w:tcW w:w="1643" w:type="dxa"/>
          <w:vAlign w:val="center"/>
        </w:tcPr>
        <w:p w14:paraId="26148E3D" w14:textId="77777777" w:rsidR="00AD55C8" w:rsidRPr="005C1643" w:rsidRDefault="00AD55C8" w:rsidP="005234A3">
          <w:r w:rsidRPr="005C1643">
            <w:t>Processo nº</w:t>
          </w:r>
        </w:p>
      </w:tc>
      <w:tc>
        <w:tcPr>
          <w:tcW w:w="1351" w:type="dxa"/>
          <w:vAlign w:val="center"/>
        </w:tcPr>
        <w:p w14:paraId="7DA185D6" w14:textId="40408698" w:rsidR="00AD55C8" w:rsidRPr="005C1643" w:rsidRDefault="00AD4A52" w:rsidP="005234A3">
          <w:pPr>
            <w:jc w:val="center"/>
          </w:pPr>
          <w:r>
            <w:t>13431</w:t>
          </w:r>
          <w:r w:rsidR="00AD55C8" w:rsidRPr="005C1643">
            <w:t>/2025</w:t>
          </w:r>
        </w:p>
      </w:tc>
    </w:tr>
    <w:tr w:rsidR="00AD55C8" w:rsidRPr="00AA7783" w14:paraId="3D518BD9" w14:textId="77777777" w:rsidTr="009C0992">
      <w:trPr>
        <w:trHeight w:val="187"/>
      </w:trPr>
      <w:tc>
        <w:tcPr>
          <w:tcW w:w="1643" w:type="dxa"/>
          <w:vAlign w:val="center"/>
        </w:tcPr>
        <w:p w14:paraId="45F9939D" w14:textId="77777777" w:rsidR="00AD55C8" w:rsidRPr="005C1643" w:rsidRDefault="00AD55C8" w:rsidP="005234A3">
          <w:r w:rsidRPr="005C1643">
            <w:t>Data de início</w:t>
          </w:r>
        </w:p>
      </w:tc>
      <w:tc>
        <w:tcPr>
          <w:tcW w:w="1351" w:type="dxa"/>
          <w:vAlign w:val="center"/>
        </w:tcPr>
        <w:p w14:paraId="12A0C927" w14:textId="5271307F" w:rsidR="00AD55C8" w:rsidRPr="005C1643" w:rsidRDefault="00AD4A52" w:rsidP="005234A3">
          <w:pPr>
            <w:jc w:val="center"/>
          </w:pPr>
          <w:r>
            <w:t>30</w:t>
          </w:r>
          <w:r w:rsidR="00AD55C8" w:rsidRPr="005C1643">
            <w:t>/0</w:t>
          </w:r>
          <w:r>
            <w:t>6</w:t>
          </w:r>
          <w:r w:rsidR="00AD55C8" w:rsidRPr="005C1643">
            <w:t>/2025</w:t>
          </w:r>
        </w:p>
      </w:tc>
    </w:tr>
    <w:tr w:rsidR="00AD55C8" w:rsidRPr="00AA7783" w14:paraId="62B0E9EB" w14:textId="77777777" w:rsidTr="009C0992">
      <w:trPr>
        <w:trHeight w:val="200"/>
      </w:trPr>
      <w:tc>
        <w:tcPr>
          <w:tcW w:w="1643" w:type="dxa"/>
          <w:vAlign w:val="center"/>
        </w:tcPr>
        <w:p w14:paraId="7C6EE3E3" w14:textId="77777777" w:rsidR="00AD55C8" w:rsidRPr="005C1643" w:rsidRDefault="00AD55C8" w:rsidP="005234A3">
          <w:r w:rsidRPr="005C1643">
            <w:t>Folha</w:t>
          </w:r>
        </w:p>
      </w:tc>
      <w:tc>
        <w:tcPr>
          <w:tcW w:w="1351" w:type="dxa"/>
          <w:vAlign w:val="center"/>
        </w:tcPr>
        <w:p w14:paraId="4529766C" w14:textId="77777777" w:rsidR="00AD55C8" w:rsidRPr="005C1643" w:rsidRDefault="00AD55C8" w:rsidP="005234A3">
          <w:pPr>
            <w:jc w:val="center"/>
          </w:pPr>
        </w:p>
      </w:tc>
    </w:tr>
    <w:tr w:rsidR="00AD55C8" w:rsidRPr="00AA7783" w14:paraId="4E257EAD" w14:textId="77777777" w:rsidTr="009C0992">
      <w:trPr>
        <w:trHeight w:val="238"/>
      </w:trPr>
      <w:tc>
        <w:tcPr>
          <w:tcW w:w="1643" w:type="dxa"/>
          <w:vAlign w:val="center"/>
        </w:tcPr>
        <w:p w14:paraId="380AD0A9" w14:textId="77777777" w:rsidR="00AD55C8" w:rsidRPr="005C1643" w:rsidRDefault="00AD55C8" w:rsidP="005234A3">
          <w:r w:rsidRPr="005C1643">
            <w:t>Rubrica</w:t>
          </w:r>
        </w:p>
      </w:tc>
      <w:tc>
        <w:tcPr>
          <w:tcW w:w="1351" w:type="dxa"/>
          <w:vAlign w:val="center"/>
        </w:tcPr>
        <w:p w14:paraId="11F3B9A4" w14:textId="77777777" w:rsidR="00AD55C8" w:rsidRPr="005C1643" w:rsidRDefault="00AD55C8" w:rsidP="005234A3">
          <w:pPr>
            <w:jc w:val="center"/>
          </w:pPr>
        </w:p>
      </w:tc>
    </w:tr>
  </w:tbl>
  <w:bookmarkEnd w:id="19"/>
  <w:p w14:paraId="00CC8EF9" w14:textId="5E281D14" w:rsidR="00AD55C8" w:rsidRDefault="00AD55C8" w:rsidP="00AD55C8">
    <w:pPr>
      <w:pStyle w:val="Cabealho"/>
      <w:tabs>
        <w:tab w:val="clear" w:pos="4252"/>
        <w:tab w:val="clear" w:pos="8504"/>
        <w:tab w:val="left" w:pos="6840"/>
      </w:tabs>
      <w:ind w:left="2694" w:hanging="2694"/>
      <w:rPr>
        <w:color w:val="FF0000"/>
      </w:rPr>
    </w:pPr>
    <w:r>
      <w:rPr>
        <w:color w:val="FF0000"/>
      </w:rPr>
      <w:tab/>
    </w:r>
    <w:r>
      <w:rPr>
        <w:color w:val="FF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58AD"/>
    <w:multiLevelType w:val="hybridMultilevel"/>
    <w:tmpl w:val="710AF5AC"/>
    <w:lvl w:ilvl="0" w:tplc="04160005">
      <w:start w:val="1"/>
      <w:numFmt w:val="bullet"/>
      <w:lvlText w:val=""/>
      <w:lvlJc w:val="left"/>
      <w:pPr>
        <w:ind w:left="1353" w:hanging="360"/>
      </w:pPr>
      <w:rPr>
        <w:rFonts w:ascii="Wingdings" w:hAnsi="Wingdings" w:hint="default"/>
      </w:rPr>
    </w:lvl>
    <w:lvl w:ilvl="1" w:tplc="04160003" w:tentative="1">
      <w:start w:val="1"/>
      <w:numFmt w:val="bullet"/>
      <w:lvlText w:val="o"/>
      <w:lvlJc w:val="left"/>
      <w:pPr>
        <w:ind w:left="2073" w:hanging="360"/>
      </w:pPr>
      <w:rPr>
        <w:rFonts w:ascii="Courier New" w:hAnsi="Courier New" w:cs="Courier New" w:hint="default"/>
      </w:rPr>
    </w:lvl>
    <w:lvl w:ilvl="2" w:tplc="04160005" w:tentative="1">
      <w:start w:val="1"/>
      <w:numFmt w:val="bullet"/>
      <w:lvlText w:val=""/>
      <w:lvlJc w:val="left"/>
      <w:pPr>
        <w:ind w:left="2793" w:hanging="360"/>
      </w:pPr>
      <w:rPr>
        <w:rFonts w:ascii="Wingdings" w:hAnsi="Wingdings" w:hint="default"/>
      </w:rPr>
    </w:lvl>
    <w:lvl w:ilvl="3" w:tplc="04160001" w:tentative="1">
      <w:start w:val="1"/>
      <w:numFmt w:val="bullet"/>
      <w:lvlText w:val=""/>
      <w:lvlJc w:val="left"/>
      <w:pPr>
        <w:ind w:left="3513" w:hanging="360"/>
      </w:pPr>
      <w:rPr>
        <w:rFonts w:ascii="Symbol" w:hAnsi="Symbol" w:hint="default"/>
      </w:rPr>
    </w:lvl>
    <w:lvl w:ilvl="4" w:tplc="04160003" w:tentative="1">
      <w:start w:val="1"/>
      <w:numFmt w:val="bullet"/>
      <w:lvlText w:val="o"/>
      <w:lvlJc w:val="left"/>
      <w:pPr>
        <w:ind w:left="4233" w:hanging="360"/>
      </w:pPr>
      <w:rPr>
        <w:rFonts w:ascii="Courier New" w:hAnsi="Courier New" w:cs="Courier New" w:hint="default"/>
      </w:rPr>
    </w:lvl>
    <w:lvl w:ilvl="5" w:tplc="04160005" w:tentative="1">
      <w:start w:val="1"/>
      <w:numFmt w:val="bullet"/>
      <w:lvlText w:val=""/>
      <w:lvlJc w:val="left"/>
      <w:pPr>
        <w:ind w:left="4953" w:hanging="360"/>
      </w:pPr>
      <w:rPr>
        <w:rFonts w:ascii="Wingdings" w:hAnsi="Wingdings" w:hint="default"/>
      </w:rPr>
    </w:lvl>
    <w:lvl w:ilvl="6" w:tplc="04160001" w:tentative="1">
      <w:start w:val="1"/>
      <w:numFmt w:val="bullet"/>
      <w:lvlText w:val=""/>
      <w:lvlJc w:val="left"/>
      <w:pPr>
        <w:ind w:left="5673" w:hanging="360"/>
      </w:pPr>
      <w:rPr>
        <w:rFonts w:ascii="Symbol" w:hAnsi="Symbol" w:hint="default"/>
      </w:rPr>
    </w:lvl>
    <w:lvl w:ilvl="7" w:tplc="04160003" w:tentative="1">
      <w:start w:val="1"/>
      <w:numFmt w:val="bullet"/>
      <w:lvlText w:val="o"/>
      <w:lvlJc w:val="left"/>
      <w:pPr>
        <w:ind w:left="6393" w:hanging="360"/>
      </w:pPr>
      <w:rPr>
        <w:rFonts w:ascii="Courier New" w:hAnsi="Courier New" w:cs="Courier New" w:hint="default"/>
      </w:rPr>
    </w:lvl>
    <w:lvl w:ilvl="8" w:tplc="04160005" w:tentative="1">
      <w:start w:val="1"/>
      <w:numFmt w:val="bullet"/>
      <w:lvlText w:val=""/>
      <w:lvlJc w:val="left"/>
      <w:pPr>
        <w:ind w:left="7113" w:hanging="360"/>
      </w:pPr>
      <w:rPr>
        <w:rFonts w:ascii="Wingdings" w:hAnsi="Wingdings" w:hint="default"/>
      </w:rPr>
    </w:lvl>
  </w:abstractNum>
  <w:abstractNum w:abstractNumId="1" w15:restartNumberingAfterBreak="0">
    <w:nsid w:val="08420212"/>
    <w:multiLevelType w:val="hybridMultilevel"/>
    <w:tmpl w:val="423A2FB8"/>
    <w:lvl w:ilvl="0" w:tplc="04160005">
      <w:start w:val="1"/>
      <w:numFmt w:val="bullet"/>
      <w:lvlText w:val=""/>
      <w:lvlJc w:val="left"/>
      <w:pPr>
        <w:ind w:left="1081" w:hanging="360"/>
      </w:pPr>
      <w:rPr>
        <w:rFonts w:ascii="Wingdings" w:hAnsi="Wingdings" w:hint="default"/>
      </w:rPr>
    </w:lvl>
    <w:lvl w:ilvl="1" w:tplc="04160003" w:tentative="1">
      <w:start w:val="1"/>
      <w:numFmt w:val="bullet"/>
      <w:lvlText w:val="o"/>
      <w:lvlJc w:val="left"/>
      <w:pPr>
        <w:ind w:left="1801" w:hanging="360"/>
      </w:pPr>
      <w:rPr>
        <w:rFonts w:ascii="Courier New" w:hAnsi="Courier New" w:cs="Courier New" w:hint="default"/>
      </w:rPr>
    </w:lvl>
    <w:lvl w:ilvl="2" w:tplc="04160005" w:tentative="1">
      <w:start w:val="1"/>
      <w:numFmt w:val="bullet"/>
      <w:lvlText w:val=""/>
      <w:lvlJc w:val="left"/>
      <w:pPr>
        <w:ind w:left="2521" w:hanging="360"/>
      </w:pPr>
      <w:rPr>
        <w:rFonts w:ascii="Wingdings" w:hAnsi="Wingdings" w:hint="default"/>
      </w:rPr>
    </w:lvl>
    <w:lvl w:ilvl="3" w:tplc="04160001" w:tentative="1">
      <w:start w:val="1"/>
      <w:numFmt w:val="bullet"/>
      <w:lvlText w:val=""/>
      <w:lvlJc w:val="left"/>
      <w:pPr>
        <w:ind w:left="3241" w:hanging="360"/>
      </w:pPr>
      <w:rPr>
        <w:rFonts w:ascii="Symbol" w:hAnsi="Symbol" w:hint="default"/>
      </w:rPr>
    </w:lvl>
    <w:lvl w:ilvl="4" w:tplc="04160003" w:tentative="1">
      <w:start w:val="1"/>
      <w:numFmt w:val="bullet"/>
      <w:lvlText w:val="o"/>
      <w:lvlJc w:val="left"/>
      <w:pPr>
        <w:ind w:left="3961" w:hanging="360"/>
      </w:pPr>
      <w:rPr>
        <w:rFonts w:ascii="Courier New" w:hAnsi="Courier New" w:cs="Courier New" w:hint="default"/>
      </w:rPr>
    </w:lvl>
    <w:lvl w:ilvl="5" w:tplc="04160005" w:tentative="1">
      <w:start w:val="1"/>
      <w:numFmt w:val="bullet"/>
      <w:lvlText w:val=""/>
      <w:lvlJc w:val="left"/>
      <w:pPr>
        <w:ind w:left="4681" w:hanging="360"/>
      </w:pPr>
      <w:rPr>
        <w:rFonts w:ascii="Wingdings" w:hAnsi="Wingdings" w:hint="default"/>
      </w:rPr>
    </w:lvl>
    <w:lvl w:ilvl="6" w:tplc="04160001" w:tentative="1">
      <w:start w:val="1"/>
      <w:numFmt w:val="bullet"/>
      <w:lvlText w:val=""/>
      <w:lvlJc w:val="left"/>
      <w:pPr>
        <w:ind w:left="5401" w:hanging="360"/>
      </w:pPr>
      <w:rPr>
        <w:rFonts w:ascii="Symbol" w:hAnsi="Symbol" w:hint="default"/>
      </w:rPr>
    </w:lvl>
    <w:lvl w:ilvl="7" w:tplc="04160003" w:tentative="1">
      <w:start w:val="1"/>
      <w:numFmt w:val="bullet"/>
      <w:lvlText w:val="o"/>
      <w:lvlJc w:val="left"/>
      <w:pPr>
        <w:ind w:left="6121" w:hanging="360"/>
      </w:pPr>
      <w:rPr>
        <w:rFonts w:ascii="Courier New" w:hAnsi="Courier New" w:cs="Courier New" w:hint="default"/>
      </w:rPr>
    </w:lvl>
    <w:lvl w:ilvl="8" w:tplc="04160005" w:tentative="1">
      <w:start w:val="1"/>
      <w:numFmt w:val="bullet"/>
      <w:lvlText w:val=""/>
      <w:lvlJc w:val="left"/>
      <w:pPr>
        <w:ind w:left="6841" w:hanging="360"/>
      </w:pPr>
      <w:rPr>
        <w:rFonts w:ascii="Wingdings" w:hAnsi="Wingdings" w:hint="default"/>
      </w:rPr>
    </w:lvl>
  </w:abstractNum>
  <w:abstractNum w:abstractNumId="2" w15:restartNumberingAfterBreak="0">
    <w:nsid w:val="09C3317C"/>
    <w:multiLevelType w:val="multilevel"/>
    <w:tmpl w:val="607E6184"/>
    <w:lvl w:ilvl="0">
      <w:start w:val="1"/>
      <w:numFmt w:val="bullet"/>
      <w:lvlText w:val=""/>
      <w:lvlJc w:val="left"/>
      <w:pPr>
        <w:tabs>
          <w:tab w:val="num" w:pos="1353"/>
        </w:tabs>
        <w:ind w:left="1353" w:hanging="360"/>
      </w:pPr>
      <w:rPr>
        <w:rFonts w:ascii="Wingdings" w:hAnsi="Wingdings" w:hint="default"/>
        <w:sz w:val="20"/>
      </w:rPr>
    </w:lvl>
    <w:lvl w:ilvl="1" w:tentative="1">
      <w:start w:val="1"/>
      <w:numFmt w:val="bullet"/>
      <w:lvlText w:val="o"/>
      <w:lvlJc w:val="left"/>
      <w:pPr>
        <w:tabs>
          <w:tab w:val="num" w:pos="2073"/>
        </w:tabs>
        <w:ind w:left="2073" w:hanging="360"/>
      </w:pPr>
      <w:rPr>
        <w:rFonts w:ascii="Courier New" w:hAnsi="Courier New" w:hint="default"/>
        <w:sz w:val="20"/>
      </w:rPr>
    </w:lvl>
    <w:lvl w:ilvl="2" w:tentative="1">
      <w:start w:val="1"/>
      <w:numFmt w:val="bullet"/>
      <w:lvlText w:val=""/>
      <w:lvlJc w:val="left"/>
      <w:pPr>
        <w:tabs>
          <w:tab w:val="num" w:pos="2793"/>
        </w:tabs>
        <w:ind w:left="2793" w:hanging="360"/>
      </w:pPr>
      <w:rPr>
        <w:rFonts w:ascii="Wingdings" w:hAnsi="Wingdings" w:hint="default"/>
        <w:sz w:val="20"/>
      </w:rPr>
    </w:lvl>
    <w:lvl w:ilvl="3" w:tentative="1">
      <w:start w:val="1"/>
      <w:numFmt w:val="bullet"/>
      <w:lvlText w:val=""/>
      <w:lvlJc w:val="left"/>
      <w:pPr>
        <w:tabs>
          <w:tab w:val="num" w:pos="3513"/>
        </w:tabs>
        <w:ind w:left="3513" w:hanging="360"/>
      </w:pPr>
      <w:rPr>
        <w:rFonts w:ascii="Wingdings" w:hAnsi="Wingdings" w:hint="default"/>
        <w:sz w:val="20"/>
      </w:rPr>
    </w:lvl>
    <w:lvl w:ilvl="4" w:tentative="1">
      <w:start w:val="1"/>
      <w:numFmt w:val="bullet"/>
      <w:lvlText w:val=""/>
      <w:lvlJc w:val="left"/>
      <w:pPr>
        <w:tabs>
          <w:tab w:val="num" w:pos="4233"/>
        </w:tabs>
        <w:ind w:left="4233" w:hanging="360"/>
      </w:pPr>
      <w:rPr>
        <w:rFonts w:ascii="Wingdings" w:hAnsi="Wingdings" w:hint="default"/>
        <w:sz w:val="20"/>
      </w:rPr>
    </w:lvl>
    <w:lvl w:ilvl="5" w:tentative="1">
      <w:start w:val="1"/>
      <w:numFmt w:val="bullet"/>
      <w:lvlText w:val=""/>
      <w:lvlJc w:val="left"/>
      <w:pPr>
        <w:tabs>
          <w:tab w:val="num" w:pos="4953"/>
        </w:tabs>
        <w:ind w:left="4953" w:hanging="360"/>
      </w:pPr>
      <w:rPr>
        <w:rFonts w:ascii="Wingdings" w:hAnsi="Wingdings" w:hint="default"/>
        <w:sz w:val="20"/>
      </w:rPr>
    </w:lvl>
    <w:lvl w:ilvl="6" w:tentative="1">
      <w:start w:val="1"/>
      <w:numFmt w:val="bullet"/>
      <w:lvlText w:val=""/>
      <w:lvlJc w:val="left"/>
      <w:pPr>
        <w:tabs>
          <w:tab w:val="num" w:pos="5673"/>
        </w:tabs>
        <w:ind w:left="5673" w:hanging="360"/>
      </w:pPr>
      <w:rPr>
        <w:rFonts w:ascii="Wingdings" w:hAnsi="Wingdings" w:hint="default"/>
        <w:sz w:val="20"/>
      </w:rPr>
    </w:lvl>
    <w:lvl w:ilvl="7" w:tentative="1">
      <w:start w:val="1"/>
      <w:numFmt w:val="bullet"/>
      <w:lvlText w:val=""/>
      <w:lvlJc w:val="left"/>
      <w:pPr>
        <w:tabs>
          <w:tab w:val="num" w:pos="6393"/>
        </w:tabs>
        <w:ind w:left="6393" w:hanging="360"/>
      </w:pPr>
      <w:rPr>
        <w:rFonts w:ascii="Wingdings" w:hAnsi="Wingdings" w:hint="default"/>
        <w:sz w:val="20"/>
      </w:rPr>
    </w:lvl>
    <w:lvl w:ilvl="8" w:tentative="1">
      <w:start w:val="1"/>
      <w:numFmt w:val="bullet"/>
      <w:lvlText w:val=""/>
      <w:lvlJc w:val="left"/>
      <w:pPr>
        <w:tabs>
          <w:tab w:val="num" w:pos="7113"/>
        </w:tabs>
        <w:ind w:left="7113" w:hanging="360"/>
      </w:pPr>
      <w:rPr>
        <w:rFonts w:ascii="Wingdings" w:hAnsi="Wingdings" w:hint="default"/>
        <w:sz w:val="20"/>
      </w:rPr>
    </w:lvl>
  </w:abstractNum>
  <w:abstractNum w:abstractNumId="3" w15:restartNumberingAfterBreak="0">
    <w:nsid w:val="0B2667FD"/>
    <w:multiLevelType w:val="hybridMultilevel"/>
    <w:tmpl w:val="A57ABA14"/>
    <w:lvl w:ilvl="0" w:tplc="91C00E80">
      <w:start w:val="45"/>
      <w:numFmt w:val="decimal"/>
      <w:lvlText w:val="%1."/>
      <w:lvlJc w:val="left"/>
      <w:pPr>
        <w:ind w:left="735" w:hanging="375"/>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BF85CB0"/>
    <w:multiLevelType w:val="hybridMultilevel"/>
    <w:tmpl w:val="4D0081B4"/>
    <w:lvl w:ilvl="0" w:tplc="04160005">
      <w:start w:val="1"/>
      <w:numFmt w:val="bullet"/>
      <w:lvlText w:val=""/>
      <w:lvlJc w:val="left"/>
      <w:pPr>
        <w:ind w:left="1353" w:hanging="360"/>
      </w:pPr>
      <w:rPr>
        <w:rFonts w:ascii="Wingdings" w:hAnsi="Wingdings" w:hint="default"/>
      </w:rPr>
    </w:lvl>
    <w:lvl w:ilvl="1" w:tplc="04160003" w:tentative="1">
      <w:start w:val="1"/>
      <w:numFmt w:val="bullet"/>
      <w:lvlText w:val="o"/>
      <w:lvlJc w:val="left"/>
      <w:pPr>
        <w:ind w:left="2073" w:hanging="360"/>
      </w:pPr>
      <w:rPr>
        <w:rFonts w:ascii="Courier New" w:hAnsi="Courier New" w:cs="Courier New" w:hint="default"/>
      </w:rPr>
    </w:lvl>
    <w:lvl w:ilvl="2" w:tplc="04160005" w:tentative="1">
      <w:start w:val="1"/>
      <w:numFmt w:val="bullet"/>
      <w:lvlText w:val=""/>
      <w:lvlJc w:val="left"/>
      <w:pPr>
        <w:ind w:left="2793" w:hanging="360"/>
      </w:pPr>
      <w:rPr>
        <w:rFonts w:ascii="Wingdings" w:hAnsi="Wingdings" w:hint="default"/>
      </w:rPr>
    </w:lvl>
    <w:lvl w:ilvl="3" w:tplc="04160001" w:tentative="1">
      <w:start w:val="1"/>
      <w:numFmt w:val="bullet"/>
      <w:lvlText w:val=""/>
      <w:lvlJc w:val="left"/>
      <w:pPr>
        <w:ind w:left="3513" w:hanging="360"/>
      </w:pPr>
      <w:rPr>
        <w:rFonts w:ascii="Symbol" w:hAnsi="Symbol" w:hint="default"/>
      </w:rPr>
    </w:lvl>
    <w:lvl w:ilvl="4" w:tplc="04160003" w:tentative="1">
      <w:start w:val="1"/>
      <w:numFmt w:val="bullet"/>
      <w:lvlText w:val="o"/>
      <w:lvlJc w:val="left"/>
      <w:pPr>
        <w:ind w:left="4233" w:hanging="360"/>
      </w:pPr>
      <w:rPr>
        <w:rFonts w:ascii="Courier New" w:hAnsi="Courier New" w:cs="Courier New" w:hint="default"/>
      </w:rPr>
    </w:lvl>
    <w:lvl w:ilvl="5" w:tplc="04160005" w:tentative="1">
      <w:start w:val="1"/>
      <w:numFmt w:val="bullet"/>
      <w:lvlText w:val=""/>
      <w:lvlJc w:val="left"/>
      <w:pPr>
        <w:ind w:left="4953" w:hanging="360"/>
      </w:pPr>
      <w:rPr>
        <w:rFonts w:ascii="Wingdings" w:hAnsi="Wingdings" w:hint="default"/>
      </w:rPr>
    </w:lvl>
    <w:lvl w:ilvl="6" w:tplc="04160001" w:tentative="1">
      <w:start w:val="1"/>
      <w:numFmt w:val="bullet"/>
      <w:lvlText w:val=""/>
      <w:lvlJc w:val="left"/>
      <w:pPr>
        <w:ind w:left="5673" w:hanging="360"/>
      </w:pPr>
      <w:rPr>
        <w:rFonts w:ascii="Symbol" w:hAnsi="Symbol" w:hint="default"/>
      </w:rPr>
    </w:lvl>
    <w:lvl w:ilvl="7" w:tplc="04160003" w:tentative="1">
      <w:start w:val="1"/>
      <w:numFmt w:val="bullet"/>
      <w:lvlText w:val="o"/>
      <w:lvlJc w:val="left"/>
      <w:pPr>
        <w:ind w:left="6393" w:hanging="360"/>
      </w:pPr>
      <w:rPr>
        <w:rFonts w:ascii="Courier New" w:hAnsi="Courier New" w:cs="Courier New" w:hint="default"/>
      </w:rPr>
    </w:lvl>
    <w:lvl w:ilvl="8" w:tplc="04160005" w:tentative="1">
      <w:start w:val="1"/>
      <w:numFmt w:val="bullet"/>
      <w:lvlText w:val=""/>
      <w:lvlJc w:val="left"/>
      <w:pPr>
        <w:ind w:left="7113" w:hanging="360"/>
      </w:pPr>
      <w:rPr>
        <w:rFonts w:ascii="Wingdings" w:hAnsi="Wingdings" w:hint="default"/>
      </w:rPr>
    </w:lvl>
  </w:abstractNum>
  <w:abstractNum w:abstractNumId="5" w15:restartNumberingAfterBreak="0">
    <w:nsid w:val="145420E7"/>
    <w:multiLevelType w:val="hybridMultilevel"/>
    <w:tmpl w:val="E07EC478"/>
    <w:lvl w:ilvl="0" w:tplc="A2F0414A">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174CCE"/>
    <w:multiLevelType w:val="hybridMultilevel"/>
    <w:tmpl w:val="64A44E0A"/>
    <w:lvl w:ilvl="0" w:tplc="AAB20618">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42E2BED"/>
    <w:multiLevelType w:val="multilevel"/>
    <w:tmpl w:val="5C86DEAE"/>
    <w:lvl w:ilvl="0">
      <w:start w:val="1"/>
      <w:numFmt w:val="bullet"/>
      <w:lvlText w:val=""/>
      <w:lvlJc w:val="left"/>
      <w:pPr>
        <w:tabs>
          <w:tab w:val="num" w:pos="1626"/>
        </w:tabs>
        <w:ind w:left="1626" w:hanging="360"/>
      </w:pPr>
      <w:rPr>
        <w:rFonts w:ascii="Wingdings" w:hAnsi="Wingdings" w:hint="default"/>
        <w:sz w:val="20"/>
      </w:rPr>
    </w:lvl>
    <w:lvl w:ilvl="1" w:tentative="1">
      <w:start w:val="1"/>
      <w:numFmt w:val="bullet"/>
      <w:lvlText w:val="o"/>
      <w:lvlJc w:val="left"/>
      <w:pPr>
        <w:tabs>
          <w:tab w:val="num" w:pos="2346"/>
        </w:tabs>
        <w:ind w:left="2346" w:hanging="360"/>
      </w:pPr>
      <w:rPr>
        <w:rFonts w:ascii="Courier New" w:hAnsi="Courier New" w:hint="default"/>
        <w:sz w:val="20"/>
      </w:rPr>
    </w:lvl>
    <w:lvl w:ilvl="2" w:tentative="1">
      <w:start w:val="1"/>
      <w:numFmt w:val="bullet"/>
      <w:lvlText w:val=""/>
      <w:lvlJc w:val="left"/>
      <w:pPr>
        <w:tabs>
          <w:tab w:val="num" w:pos="3066"/>
        </w:tabs>
        <w:ind w:left="3066" w:hanging="360"/>
      </w:pPr>
      <w:rPr>
        <w:rFonts w:ascii="Wingdings" w:hAnsi="Wingdings" w:hint="default"/>
        <w:sz w:val="20"/>
      </w:rPr>
    </w:lvl>
    <w:lvl w:ilvl="3" w:tentative="1">
      <w:start w:val="1"/>
      <w:numFmt w:val="bullet"/>
      <w:lvlText w:val=""/>
      <w:lvlJc w:val="left"/>
      <w:pPr>
        <w:tabs>
          <w:tab w:val="num" w:pos="3786"/>
        </w:tabs>
        <w:ind w:left="3786" w:hanging="360"/>
      </w:pPr>
      <w:rPr>
        <w:rFonts w:ascii="Wingdings" w:hAnsi="Wingdings" w:hint="default"/>
        <w:sz w:val="20"/>
      </w:rPr>
    </w:lvl>
    <w:lvl w:ilvl="4" w:tentative="1">
      <w:start w:val="1"/>
      <w:numFmt w:val="bullet"/>
      <w:lvlText w:val=""/>
      <w:lvlJc w:val="left"/>
      <w:pPr>
        <w:tabs>
          <w:tab w:val="num" w:pos="4506"/>
        </w:tabs>
        <w:ind w:left="4506" w:hanging="360"/>
      </w:pPr>
      <w:rPr>
        <w:rFonts w:ascii="Wingdings" w:hAnsi="Wingdings" w:hint="default"/>
        <w:sz w:val="20"/>
      </w:rPr>
    </w:lvl>
    <w:lvl w:ilvl="5" w:tentative="1">
      <w:start w:val="1"/>
      <w:numFmt w:val="bullet"/>
      <w:lvlText w:val=""/>
      <w:lvlJc w:val="left"/>
      <w:pPr>
        <w:tabs>
          <w:tab w:val="num" w:pos="5226"/>
        </w:tabs>
        <w:ind w:left="5226" w:hanging="360"/>
      </w:pPr>
      <w:rPr>
        <w:rFonts w:ascii="Wingdings" w:hAnsi="Wingdings" w:hint="default"/>
        <w:sz w:val="20"/>
      </w:rPr>
    </w:lvl>
    <w:lvl w:ilvl="6" w:tentative="1">
      <w:start w:val="1"/>
      <w:numFmt w:val="bullet"/>
      <w:lvlText w:val=""/>
      <w:lvlJc w:val="left"/>
      <w:pPr>
        <w:tabs>
          <w:tab w:val="num" w:pos="5946"/>
        </w:tabs>
        <w:ind w:left="5946" w:hanging="360"/>
      </w:pPr>
      <w:rPr>
        <w:rFonts w:ascii="Wingdings" w:hAnsi="Wingdings" w:hint="default"/>
        <w:sz w:val="20"/>
      </w:rPr>
    </w:lvl>
    <w:lvl w:ilvl="7" w:tentative="1">
      <w:start w:val="1"/>
      <w:numFmt w:val="bullet"/>
      <w:lvlText w:val=""/>
      <w:lvlJc w:val="left"/>
      <w:pPr>
        <w:tabs>
          <w:tab w:val="num" w:pos="6666"/>
        </w:tabs>
        <w:ind w:left="6666" w:hanging="360"/>
      </w:pPr>
      <w:rPr>
        <w:rFonts w:ascii="Wingdings" w:hAnsi="Wingdings" w:hint="default"/>
        <w:sz w:val="20"/>
      </w:rPr>
    </w:lvl>
    <w:lvl w:ilvl="8" w:tentative="1">
      <w:start w:val="1"/>
      <w:numFmt w:val="bullet"/>
      <w:lvlText w:val=""/>
      <w:lvlJc w:val="left"/>
      <w:pPr>
        <w:tabs>
          <w:tab w:val="num" w:pos="7386"/>
        </w:tabs>
        <w:ind w:left="7386" w:hanging="360"/>
      </w:pPr>
      <w:rPr>
        <w:rFonts w:ascii="Wingdings" w:hAnsi="Wingdings" w:hint="default"/>
        <w:sz w:val="20"/>
      </w:rPr>
    </w:lvl>
  </w:abstractNum>
  <w:abstractNum w:abstractNumId="9" w15:restartNumberingAfterBreak="0">
    <w:nsid w:val="246A2960"/>
    <w:multiLevelType w:val="multilevel"/>
    <w:tmpl w:val="EC4CAA70"/>
    <w:lvl w:ilvl="0">
      <w:start w:val="3"/>
      <w:numFmt w:val="decimal"/>
      <w:lvlText w:val="%1"/>
      <w:lvlJc w:val="left"/>
      <w:pPr>
        <w:ind w:left="360" w:hanging="360"/>
      </w:pPr>
      <w:rPr>
        <w:rFonts w:hint="default"/>
      </w:rPr>
    </w:lvl>
    <w:lvl w:ilvl="1">
      <w:start w:val="3"/>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0" w15:restartNumberingAfterBreak="0">
    <w:nsid w:val="24E33EE9"/>
    <w:multiLevelType w:val="multilevel"/>
    <w:tmpl w:val="6CF455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890DFF"/>
    <w:multiLevelType w:val="hybridMultilevel"/>
    <w:tmpl w:val="3B1C2834"/>
    <w:lvl w:ilvl="0" w:tplc="BC302142">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9804B46"/>
    <w:multiLevelType w:val="multilevel"/>
    <w:tmpl w:val="02E8EC72"/>
    <w:lvl w:ilvl="0">
      <w:start w:val="4"/>
      <w:numFmt w:val="decimal"/>
      <w:lvlText w:val="%1"/>
      <w:lvlJc w:val="left"/>
      <w:pPr>
        <w:ind w:left="480" w:hanging="480"/>
      </w:pPr>
      <w:rPr>
        <w:rFonts w:hint="default"/>
        <w:b/>
      </w:rPr>
    </w:lvl>
    <w:lvl w:ilvl="1">
      <w:start w:val="5"/>
      <w:numFmt w:val="decimal"/>
      <w:lvlText w:val="%1.%2"/>
      <w:lvlJc w:val="left"/>
      <w:pPr>
        <w:ind w:left="660" w:hanging="480"/>
      </w:pPr>
      <w:rPr>
        <w:rFonts w:hint="default"/>
        <w:b/>
      </w:rPr>
    </w:lvl>
    <w:lvl w:ilvl="2">
      <w:start w:val="2"/>
      <w:numFmt w:val="decimal"/>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13" w15:restartNumberingAfterBreak="0">
    <w:nsid w:val="2A343B74"/>
    <w:multiLevelType w:val="multilevel"/>
    <w:tmpl w:val="8BC0A534"/>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0F7D9C"/>
    <w:multiLevelType w:val="hybridMultilevel"/>
    <w:tmpl w:val="482E99AA"/>
    <w:lvl w:ilvl="0" w:tplc="04160005">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5" w15:restartNumberingAfterBreak="0">
    <w:nsid w:val="33742279"/>
    <w:multiLevelType w:val="multilevel"/>
    <w:tmpl w:val="58867990"/>
    <w:lvl w:ilvl="0">
      <w:start w:val="7"/>
      <w:numFmt w:val="decimal"/>
      <w:lvlText w:val="%1."/>
      <w:lvlJc w:val="left"/>
      <w:pPr>
        <w:ind w:left="720" w:hanging="360"/>
      </w:pPr>
      <w:rPr>
        <w:rFonts w:ascii="Times New Roman" w:hAnsi="Times New Roman" w:cs="Times New Roman" w:hint="default"/>
        <w:b w:val="0"/>
        <w:bCs/>
      </w:rPr>
    </w:lvl>
    <w:lvl w:ilvl="1">
      <w:start w:val="2"/>
      <w:numFmt w:val="decimal"/>
      <w:isLgl/>
      <w:lvlText w:val="%1.%2"/>
      <w:lvlJc w:val="left"/>
      <w:pPr>
        <w:ind w:left="1353" w:hanging="360"/>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297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05" w:hanging="108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231" w:hanging="1440"/>
      </w:pPr>
      <w:rPr>
        <w:rFonts w:hint="default"/>
      </w:rPr>
    </w:lvl>
    <w:lvl w:ilvl="8">
      <w:start w:val="1"/>
      <w:numFmt w:val="decimal"/>
      <w:isLgl/>
      <w:lvlText w:val="%1.%2.%3.%4.%5.%6.%7.%8.%9"/>
      <w:lvlJc w:val="left"/>
      <w:pPr>
        <w:ind w:left="7224" w:hanging="1800"/>
      </w:pPr>
      <w:rPr>
        <w:rFonts w:hint="default"/>
      </w:rPr>
    </w:lvl>
  </w:abstractNum>
  <w:abstractNum w:abstractNumId="16" w15:restartNumberingAfterBreak="0">
    <w:nsid w:val="39273D71"/>
    <w:multiLevelType w:val="hybridMultilevel"/>
    <w:tmpl w:val="BB485814"/>
    <w:lvl w:ilvl="0" w:tplc="04160005">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7" w15:restartNumberingAfterBreak="0">
    <w:nsid w:val="397F6BA9"/>
    <w:multiLevelType w:val="multilevel"/>
    <w:tmpl w:val="61544ADC"/>
    <w:lvl w:ilvl="0">
      <w:start w:val="5"/>
      <w:numFmt w:val="decimal"/>
      <w:lvlText w:val="%1."/>
      <w:lvlJc w:val="left"/>
      <w:pPr>
        <w:ind w:left="720" w:hanging="360"/>
      </w:pPr>
      <w:rPr>
        <w:rFonts w:ascii="Times New Roman" w:hAnsi="Times New Roman" w:cs="Times New Roman" w:hint="default"/>
        <w:b w:val="0"/>
        <w:bCs/>
      </w:rPr>
    </w:lvl>
    <w:lvl w:ilvl="1">
      <w:start w:val="2"/>
      <w:numFmt w:val="decimal"/>
      <w:isLgl/>
      <w:lvlText w:val="%1.%2"/>
      <w:lvlJc w:val="left"/>
      <w:pPr>
        <w:ind w:left="1353" w:hanging="360"/>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297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05" w:hanging="108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231" w:hanging="1440"/>
      </w:pPr>
      <w:rPr>
        <w:rFonts w:hint="default"/>
      </w:rPr>
    </w:lvl>
    <w:lvl w:ilvl="8">
      <w:start w:val="1"/>
      <w:numFmt w:val="decimal"/>
      <w:isLgl/>
      <w:lvlText w:val="%1.%2.%3.%4.%5.%6.%7.%8.%9"/>
      <w:lvlJc w:val="left"/>
      <w:pPr>
        <w:ind w:left="7224" w:hanging="1800"/>
      </w:pPr>
      <w:rPr>
        <w:rFonts w:hint="default"/>
      </w:rPr>
    </w:lvl>
  </w:abstractNum>
  <w:abstractNum w:abstractNumId="18" w15:restartNumberingAfterBreak="0">
    <w:nsid w:val="3E1202E6"/>
    <w:multiLevelType w:val="multilevel"/>
    <w:tmpl w:val="FEDABC02"/>
    <w:lvl w:ilvl="0">
      <w:start w:val="1"/>
      <w:numFmt w:val="decimal"/>
      <w:lvlText w:val="%1."/>
      <w:lvlJc w:val="left"/>
      <w:pPr>
        <w:ind w:left="1077" w:hanging="360"/>
      </w:pPr>
    </w:lvl>
    <w:lvl w:ilvl="1">
      <w:start w:val="51"/>
      <w:numFmt w:val="decimal"/>
      <w:isLgl/>
      <w:lvlText w:val="%1.%2"/>
      <w:lvlJc w:val="left"/>
      <w:pPr>
        <w:ind w:left="1137" w:hanging="420"/>
      </w:pPr>
      <w:rPr>
        <w:rFonts w:hint="default"/>
        <w:b/>
      </w:rPr>
    </w:lvl>
    <w:lvl w:ilvl="2">
      <w:start w:val="1"/>
      <w:numFmt w:val="decimal"/>
      <w:isLgl/>
      <w:lvlText w:val="%1.%2.%3"/>
      <w:lvlJc w:val="left"/>
      <w:pPr>
        <w:ind w:left="1437" w:hanging="720"/>
      </w:pPr>
      <w:rPr>
        <w:rFonts w:hint="default"/>
        <w:b/>
      </w:rPr>
    </w:lvl>
    <w:lvl w:ilvl="3">
      <w:start w:val="1"/>
      <w:numFmt w:val="decimal"/>
      <w:isLgl/>
      <w:lvlText w:val="%1.%2.%3.%4"/>
      <w:lvlJc w:val="left"/>
      <w:pPr>
        <w:ind w:left="1437" w:hanging="720"/>
      </w:pPr>
      <w:rPr>
        <w:rFonts w:hint="default"/>
        <w:b/>
      </w:rPr>
    </w:lvl>
    <w:lvl w:ilvl="4">
      <w:start w:val="1"/>
      <w:numFmt w:val="decimal"/>
      <w:isLgl/>
      <w:lvlText w:val="%1.%2.%3.%4.%5"/>
      <w:lvlJc w:val="left"/>
      <w:pPr>
        <w:ind w:left="1797" w:hanging="1080"/>
      </w:pPr>
      <w:rPr>
        <w:rFonts w:hint="default"/>
        <w:b/>
      </w:rPr>
    </w:lvl>
    <w:lvl w:ilvl="5">
      <w:start w:val="1"/>
      <w:numFmt w:val="decimal"/>
      <w:isLgl/>
      <w:lvlText w:val="%1.%2.%3.%4.%5.%6"/>
      <w:lvlJc w:val="left"/>
      <w:pPr>
        <w:ind w:left="1797" w:hanging="1080"/>
      </w:pPr>
      <w:rPr>
        <w:rFonts w:hint="default"/>
        <w:b/>
      </w:rPr>
    </w:lvl>
    <w:lvl w:ilvl="6">
      <w:start w:val="1"/>
      <w:numFmt w:val="decimal"/>
      <w:isLgl/>
      <w:lvlText w:val="%1.%2.%3.%4.%5.%6.%7"/>
      <w:lvlJc w:val="left"/>
      <w:pPr>
        <w:ind w:left="2157" w:hanging="1440"/>
      </w:pPr>
      <w:rPr>
        <w:rFonts w:hint="default"/>
        <w:b/>
      </w:rPr>
    </w:lvl>
    <w:lvl w:ilvl="7">
      <w:start w:val="1"/>
      <w:numFmt w:val="decimal"/>
      <w:isLgl/>
      <w:lvlText w:val="%1.%2.%3.%4.%5.%6.%7.%8"/>
      <w:lvlJc w:val="left"/>
      <w:pPr>
        <w:ind w:left="2157" w:hanging="1440"/>
      </w:pPr>
      <w:rPr>
        <w:rFonts w:hint="default"/>
        <w:b/>
      </w:rPr>
    </w:lvl>
    <w:lvl w:ilvl="8">
      <w:start w:val="1"/>
      <w:numFmt w:val="decimal"/>
      <w:isLgl/>
      <w:lvlText w:val="%1.%2.%3.%4.%5.%6.%7.%8.%9"/>
      <w:lvlJc w:val="left"/>
      <w:pPr>
        <w:ind w:left="2517" w:hanging="1800"/>
      </w:pPr>
      <w:rPr>
        <w:rFonts w:hint="default"/>
        <w:b/>
      </w:rPr>
    </w:lvl>
  </w:abstractNum>
  <w:abstractNum w:abstractNumId="19" w15:restartNumberingAfterBreak="0">
    <w:nsid w:val="457E4669"/>
    <w:multiLevelType w:val="hybridMultilevel"/>
    <w:tmpl w:val="E4D69384"/>
    <w:lvl w:ilvl="0" w:tplc="04160005">
      <w:start w:val="1"/>
      <w:numFmt w:val="bullet"/>
      <w:lvlText w:val=""/>
      <w:lvlJc w:val="left"/>
      <w:pPr>
        <w:ind w:left="1353" w:hanging="360"/>
      </w:pPr>
      <w:rPr>
        <w:rFonts w:ascii="Wingdings" w:hAnsi="Wingdings" w:hint="default"/>
      </w:rPr>
    </w:lvl>
    <w:lvl w:ilvl="1" w:tplc="04160003" w:tentative="1">
      <w:start w:val="1"/>
      <w:numFmt w:val="bullet"/>
      <w:lvlText w:val="o"/>
      <w:lvlJc w:val="left"/>
      <w:pPr>
        <w:ind w:left="2073" w:hanging="360"/>
      </w:pPr>
      <w:rPr>
        <w:rFonts w:ascii="Courier New" w:hAnsi="Courier New" w:cs="Courier New" w:hint="default"/>
      </w:rPr>
    </w:lvl>
    <w:lvl w:ilvl="2" w:tplc="04160005" w:tentative="1">
      <w:start w:val="1"/>
      <w:numFmt w:val="bullet"/>
      <w:lvlText w:val=""/>
      <w:lvlJc w:val="left"/>
      <w:pPr>
        <w:ind w:left="2793" w:hanging="360"/>
      </w:pPr>
      <w:rPr>
        <w:rFonts w:ascii="Wingdings" w:hAnsi="Wingdings" w:hint="default"/>
      </w:rPr>
    </w:lvl>
    <w:lvl w:ilvl="3" w:tplc="04160001" w:tentative="1">
      <w:start w:val="1"/>
      <w:numFmt w:val="bullet"/>
      <w:lvlText w:val=""/>
      <w:lvlJc w:val="left"/>
      <w:pPr>
        <w:ind w:left="3513" w:hanging="360"/>
      </w:pPr>
      <w:rPr>
        <w:rFonts w:ascii="Symbol" w:hAnsi="Symbol" w:hint="default"/>
      </w:rPr>
    </w:lvl>
    <w:lvl w:ilvl="4" w:tplc="04160003" w:tentative="1">
      <w:start w:val="1"/>
      <w:numFmt w:val="bullet"/>
      <w:lvlText w:val="o"/>
      <w:lvlJc w:val="left"/>
      <w:pPr>
        <w:ind w:left="4233" w:hanging="360"/>
      </w:pPr>
      <w:rPr>
        <w:rFonts w:ascii="Courier New" w:hAnsi="Courier New" w:cs="Courier New" w:hint="default"/>
      </w:rPr>
    </w:lvl>
    <w:lvl w:ilvl="5" w:tplc="04160005" w:tentative="1">
      <w:start w:val="1"/>
      <w:numFmt w:val="bullet"/>
      <w:lvlText w:val=""/>
      <w:lvlJc w:val="left"/>
      <w:pPr>
        <w:ind w:left="4953" w:hanging="360"/>
      </w:pPr>
      <w:rPr>
        <w:rFonts w:ascii="Wingdings" w:hAnsi="Wingdings" w:hint="default"/>
      </w:rPr>
    </w:lvl>
    <w:lvl w:ilvl="6" w:tplc="04160001" w:tentative="1">
      <w:start w:val="1"/>
      <w:numFmt w:val="bullet"/>
      <w:lvlText w:val=""/>
      <w:lvlJc w:val="left"/>
      <w:pPr>
        <w:ind w:left="5673" w:hanging="360"/>
      </w:pPr>
      <w:rPr>
        <w:rFonts w:ascii="Symbol" w:hAnsi="Symbol" w:hint="default"/>
      </w:rPr>
    </w:lvl>
    <w:lvl w:ilvl="7" w:tplc="04160003" w:tentative="1">
      <w:start w:val="1"/>
      <w:numFmt w:val="bullet"/>
      <w:lvlText w:val="o"/>
      <w:lvlJc w:val="left"/>
      <w:pPr>
        <w:ind w:left="6393" w:hanging="360"/>
      </w:pPr>
      <w:rPr>
        <w:rFonts w:ascii="Courier New" w:hAnsi="Courier New" w:cs="Courier New" w:hint="default"/>
      </w:rPr>
    </w:lvl>
    <w:lvl w:ilvl="8" w:tplc="04160005" w:tentative="1">
      <w:start w:val="1"/>
      <w:numFmt w:val="bullet"/>
      <w:lvlText w:val=""/>
      <w:lvlJc w:val="left"/>
      <w:pPr>
        <w:ind w:left="7113" w:hanging="360"/>
      </w:pPr>
      <w:rPr>
        <w:rFonts w:ascii="Wingdings" w:hAnsi="Wingdings" w:hint="default"/>
      </w:rPr>
    </w:lvl>
  </w:abstractNum>
  <w:abstractNum w:abstractNumId="20" w15:restartNumberingAfterBreak="0">
    <w:nsid w:val="480A7DA0"/>
    <w:multiLevelType w:val="multilevel"/>
    <w:tmpl w:val="49BC13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102698"/>
    <w:multiLevelType w:val="hybridMultilevel"/>
    <w:tmpl w:val="7FF079D8"/>
    <w:lvl w:ilvl="0" w:tplc="04160005">
      <w:start w:val="1"/>
      <w:numFmt w:val="bullet"/>
      <w:lvlText w:val=""/>
      <w:lvlJc w:val="left"/>
      <w:pPr>
        <w:ind w:left="1353" w:hanging="360"/>
      </w:pPr>
      <w:rPr>
        <w:rFonts w:ascii="Wingdings" w:hAnsi="Wingdings" w:hint="default"/>
      </w:rPr>
    </w:lvl>
    <w:lvl w:ilvl="1" w:tplc="04160003" w:tentative="1">
      <w:start w:val="1"/>
      <w:numFmt w:val="bullet"/>
      <w:lvlText w:val="o"/>
      <w:lvlJc w:val="left"/>
      <w:pPr>
        <w:ind w:left="2073" w:hanging="360"/>
      </w:pPr>
      <w:rPr>
        <w:rFonts w:ascii="Courier New" w:hAnsi="Courier New" w:cs="Courier New" w:hint="default"/>
      </w:rPr>
    </w:lvl>
    <w:lvl w:ilvl="2" w:tplc="04160005" w:tentative="1">
      <w:start w:val="1"/>
      <w:numFmt w:val="bullet"/>
      <w:lvlText w:val=""/>
      <w:lvlJc w:val="left"/>
      <w:pPr>
        <w:ind w:left="2793" w:hanging="360"/>
      </w:pPr>
      <w:rPr>
        <w:rFonts w:ascii="Wingdings" w:hAnsi="Wingdings" w:hint="default"/>
      </w:rPr>
    </w:lvl>
    <w:lvl w:ilvl="3" w:tplc="04160001" w:tentative="1">
      <w:start w:val="1"/>
      <w:numFmt w:val="bullet"/>
      <w:lvlText w:val=""/>
      <w:lvlJc w:val="left"/>
      <w:pPr>
        <w:ind w:left="3513" w:hanging="360"/>
      </w:pPr>
      <w:rPr>
        <w:rFonts w:ascii="Symbol" w:hAnsi="Symbol" w:hint="default"/>
      </w:rPr>
    </w:lvl>
    <w:lvl w:ilvl="4" w:tplc="04160003" w:tentative="1">
      <w:start w:val="1"/>
      <w:numFmt w:val="bullet"/>
      <w:lvlText w:val="o"/>
      <w:lvlJc w:val="left"/>
      <w:pPr>
        <w:ind w:left="4233" w:hanging="360"/>
      </w:pPr>
      <w:rPr>
        <w:rFonts w:ascii="Courier New" w:hAnsi="Courier New" w:cs="Courier New" w:hint="default"/>
      </w:rPr>
    </w:lvl>
    <w:lvl w:ilvl="5" w:tplc="04160005" w:tentative="1">
      <w:start w:val="1"/>
      <w:numFmt w:val="bullet"/>
      <w:lvlText w:val=""/>
      <w:lvlJc w:val="left"/>
      <w:pPr>
        <w:ind w:left="4953" w:hanging="360"/>
      </w:pPr>
      <w:rPr>
        <w:rFonts w:ascii="Wingdings" w:hAnsi="Wingdings" w:hint="default"/>
      </w:rPr>
    </w:lvl>
    <w:lvl w:ilvl="6" w:tplc="04160001" w:tentative="1">
      <w:start w:val="1"/>
      <w:numFmt w:val="bullet"/>
      <w:lvlText w:val=""/>
      <w:lvlJc w:val="left"/>
      <w:pPr>
        <w:ind w:left="5673" w:hanging="360"/>
      </w:pPr>
      <w:rPr>
        <w:rFonts w:ascii="Symbol" w:hAnsi="Symbol" w:hint="default"/>
      </w:rPr>
    </w:lvl>
    <w:lvl w:ilvl="7" w:tplc="04160003" w:tentative="1">
      <w:start w:val="1"/>
      <w:numFmt w:val="bullet"/>
      <w:lvlText w:val="o"/>
      <w:lvlJc w:val="left"/>
      <w:pPr>
        <w:ind w:left="6393" w:hanging="360"/>
      </w:pPr>
      <w:rPr>
        <w:rFonts w:ascii="Courier New" w:hAnsi="Courier New" w:cs="Courier New" w:hint="default"/>
      </w:rPr>
    </w:lvl>
    <w:lvl w:ilvl="8" w:tplc="04160005" w:tentative="1">
      <w:start w:val="1"/>
      <w:numFmt w:val="bullet"/>
      <w:lvlText w:val=""/>
      <w:lvlJc w:val="left"/>
      <w:pPr>
        <w:ind w:left="7113" w:hanging="360"/>
      </w:pPr>
      <w:rPr>
        <w:rFonts w:ascii="Wingdings" w:hAnsi="Wingdings" w:hint="default"/>
      </w:rPr>
    </w:lvl>
  </w:abstractNum>
  <w:abstractNum w:abstractNumId="22" w15:restartNumberingAfterBreak="0">
    <w:nsid w:val="49C602E5"/>
    <w:multiLevelType w:val="multilevel"/>
    <w:tmpl w:val="6D7ED3A2"/>
    <w:lvl w:ilvl="0">
      <w:start w:val="1"/>
      <w:numFmt w:val="lowerLetter"/>
      <w:pStyle w:val="Titulo2memorial"/>
      <w:lvlText w:val="%1)"/>
      <w:lvlJc w:val="left"/>
      <w:pPr>
        <w:ind w:left="567"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3" w15:restartNumberingAfterBreak="0">
    <w:nsid w:val="4E572FFA"/>
    <w:multiLevelType w:val="multilevel"/>
    <w:tmpl w:val="1452FF1C"/>
    <w:lvl w:ilvl="0">
      <w:start w:val="1"/>
      <w:numFmt w:val="decimal"/>
      <w:lvlText w:val="%1."/>
      <w:lvlJc w:val="left"/>
      <w:pPr>
        <w:ind w:left="720" w:hanging="360"/>
      </w:pPr>
      <w:rPr>
        <w:rFonts w:ascii="Times New Roman" w:hAnsi="Times New Roman" w:cs="Times New Roman" w:hint="default"/>
        <w:b w:val="0"/>
        <w:bCs/>
      </w:rPr>
    </w:lvl>
    <w:lvl w:ilvl="1">
      <w:start w:val="2"/>
      <w:numFmt w:val="decimal"/>
      <w:isLgl/>
      <w:lvlText w:val="%1.%2"/>
      <w:lvlJc w:val="left"/>
      <w:pPr>
        <w:ind w:left="1494" w:hanging="360"/>
      </w:pPr>
      <w:rPr>
        <w:rFonts w:hint="default"/>
        <w:b/>
        <w:bCs/>
      </w:rPr>
    </w:lvl>
    <w:lvl w:ilvl="2">
      <w:start w:val="1"/>
      <w:numFmt w:val="decimal"/>
      <w:isLgl/>
      <w:lvlText w:val="%1.%2.%3"/>
      <w:lvlJc w:val="left"/>
      <w:pPr>
        <w:ind w:left="2346" w:hanging="720"/>
      </w:pPr>
      <w:rPr>
        <w:rFonts w:hint="default"/>
      </w:rPr>
    </w:lvl>
    <w:lvl w:ilvl="3">
      <w:start w:val="1"/>
      <w:numFmt w:val="decimal"/>
      <w:isLgl/>
      <w:lvlText w:val="%1.%2.%3.%4"/>
      <w:lvlJc w:val="left"/>
      <w:pPr>
        <w:ind w:left="297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05" w:hanging="108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231" w:hanging="1440"/>
      </w:pPr>
      <w:rPr>
        <w:rFonts w:hint="default"/>
      </w:rPr>
    </w:lvl>
    <w:lvl w:ilvl="8">
      <w:start w:val="1"/>
      <w:numFmt w:val="decimal"/>
      <w:isLgl/>
      <w:lvlText w:val="%1.%2.%3.%4.%5.%6.%7.%8.%9"/>
      <w:lvlJc w:val="left"/>
      <w:pPr>
        <w:ind w:left="7224" w:hanging="1800"/>
      </w:pPr>
      <w:rPr>
        <w:rFonts w:hint="default"/>
      </w:rPr>
    </w:lvl>
  </w:abstractNum>
  <w:abstractNum w:abstractNumId="24" w15:restartNumberingAfterBreak="0">
    <w:nsid w:val="4FDF580A"/>
    <w:multiLevelType w:val="multilevel"/>
    <w:tmpl w:val="8F94A9C4"/>
    <w:lvl w:ilvl="0">
      <w:start w:val="3"/>
      <w:numFmt w:val="decimal"/>
      <w:lvlText w:val="%1."/>
      <w:lvlJc w:val="left"/>
      <w:pPr>
        <w:ind w:left="360" w:hanging="360"/>
      </w:pPr>
      <w:rPr>
        <w:rFonts w:hint="default"/>
        <w:b/>
      </w:rPr>
    </w:lvl>
    <w:lvl w:ilvl="1">
      <w:start w:val="3"/>
      <w:numFmt w:val="decimal"/>
      <w:lvlText w:val="%1.%2."/>
      <w:lvlJc w:val="left"/>
      <w:pPr>
        <w:ind w:left="1353" w:hanging="360"/>
      </w:pPr>
      <w:rPr>
        <w:rFonts w:hint="default"/>
        <w:b/>
      </w:rPr>
    </w:lvl>
    <w:lvl w:ilvl="2">
      <w:start w:val="1"/>
      <w:numFmt w:val="decimal"/>
      <w:lvlText w:val="%1.%2.%3."/>
      <w:lvlJc w:val="left"/>
      <w:pPr>
        <w:ind w:left="2706" w:hanging="720"/>
      </w:pPr>
      <w:rPr>
        <w:rFonts w:hint="default"/>
        <w:b/>
      </w:rPr>
    </w:lvl>
    <w:lvl w:ilvl="3">
      <w:start w:val="1"/>
      <w:numFmt w:val="decimal"/>
      <w:lvlText w:val="%1.%2.%3.%4."/>
      <w:lvlJc w:val="left"/>
      <w:pPr>
        <w:ind w:left="3699" w:hanging="720"/>
      </w:pPr>
      <w:rPr>
        <w:rFonts w:hint="default"/>
        <w:b/>
      </w:rPr>
    </w:lvl>
    <w:lvl w:ilvl="4">
      <w:start w:val="1"/>
      <w:numFmt w:val="decimal"/>
      <w:lvlText w:val="%1.%2.%3.%4.%5."/>
      <w:lvlJc w:val="left"/>
      <w:pPr>
        <w:ind w:left="5052" w:hanging="1080"/>
      </w:pPr>
      <w:rPr>
        <w:rFonts w:hint="default"/>
        <w:b/>
      </w:rPr>
    </w:lvl>
    <w:lvl w:ilvl="5">
      <w:start w:val="1"/>
      <w:numFmt w:val="decimal"/>
      <w:lvlText w:val="%1.%2.%3.%4.%5.%6."/>
      <w:lvlJc w:val="left"/>
      <w:pPr>
        <w:ind w:left="6045" w:hanging="1080"/>
      </w:pPr>
      <w:rPr>
        <w:rFonts w:hint="default"/>
        <w:b/>
      </w:rPr>
    </w:lvl>
    <w:lvl w:ilvl="6">
      <w:start w:val="1"/>
      <w:numFmt w:val="decimal"/>
      <w:lvlText w:val="%1.%2.%3.%4.%5.%6.%7."/>
      <w:lvlJc w:val="left"/>
      <w:pPr>
        <w:ind w:left="7398" w:hanging="1440"/>
      </w:pPr>
      <w:rPr>
        <w:rFonts w:hint="default"/>
        <w:b/>
      </w:rPr>
    </w:lvl>
    <w:lvl w:ilvl="7">
      <w:start w:val="1"/>
      <w:numFmt w:val="decimal"/>
      <w:lvlText w:val="%1.%2.%3.%4.%5.%6.%7.%8."/>
      <w:lvlJc w:val="left"/>
      <w:pPr>
        <w:ind w:left="8391" w:hanging="1440"/>
      </w:pPr>
      <w:rPr>
        <w:rFonts w:hint="default"/>
        <w:b/>
      </w:rPr>
    </w:lvl>
    <w:lvl w:ilvl="8">
      <w:start w:val="1"/>
      <w:numFmt w:val="decimal"/>
      <w:lvlText w:val="%1.%2.%3.%4.%5.%6.%7.%8.%9."/>
      <w:lvlJc w:val="left"/>
      <w:pPr>
        <w:ind w:left="9744" w:hanging="1800"/>
      </w:pPr>
      <w:rPr>
        <w:rFonts w:hint="default"/>
        <w:b/>
      </w:rPr>
    </w:lvl>
  </w:abstractNum>
  <w:abstractNum w:abstractNumId="25" w15:restartNumberingAfterBreak="0">
    <w:nsid w:val="51461EFC"/>
    <w:multiLevelType w:val="hybridMultilevel"/>
    <w:tmpl w:val="B6764B8C"/>
    <w:lvl w:ilvl="0" w:tplc="04160005">
      <w:start w:val="1"/>
      <w:numFmt w:val="bullet"/>
      <w:lvlText w:val=""/>
      <w:lvlJc w:val="left"/>
      <w:pPr>
        <w:ind w:left="1353" w:hanging="360"/>
      </w:pPr>
      <w:rPr>
        <w:rFonts w:ascii="Wingdings" w:hAnsi="Wingdings" w:hint="default"/>
      </w:rPr>
    </w:lvl>
    <w:lvl w:ilvl="1" w:tplc="04160003" w:tentative="1">
      <w:start w:val="1"/>
      <w:numFmt w:val="bullet"/>
      <w:lvlText w:val="o"/>
      <w:lvlJc w:val="left"/>
      <w:pPr>
        <w:ind w:left="2073" w:hanging="360"/>
      </w:pPr>
      <w:rPr>
        <w:rFonts w:ascii="Courier New" w:hAnsi="Courier New" w:cs="Courier New" w:hint="default"/>
      </w:rPr>
    </w:lvl>
    <w:lvl w:ilvl="2" w:tplc="04160005" w:tentative="1">
      <w:start w:val="1"/>
      <w:numFmt w:val="bullet"/>
      <w:lvlText w:val=""/>
      <w:lvlJc w:val="left"/>
      <w:pPr>
        <w:ind w:left="2793" w:hanging="360"/>
      </w:pPr>
      <w:rPr>
        <w:rFonts w:ascii="Wingdings" w:hAnsi="Wingdings" w:hint="default"/>
      </w:rPr>
    </w:lvl>
    <w:lvl w:ilvl="3" w:tplc="04160001" w:tentative="1">
      <w:start w:val="1"/>
      <w:numFmt w:val="bullet"/>
      <w:lvlText w:val=""/>
      <w:lvlJc w:val="left"/>
      <w:pPr>
        <w:ind w:left="3513" w:hanging="360"/>
      </w:pPr>
      <w:rPr>
        <w:rFonts w:ascii="Symbol" w:hAnsi="Symbol" w:hint="default"/>
      </w:rPr>
    </w:lvl>
    <w:lvl w:ilvl="4" w:tplc="04160003" w:tentative="1">
      <w:start w:val="1"/>
      <w:numFmt w:val="bullet"/>
      <w:lvlText w:val="o"/>
      <w:lvlJc w:val="left"/>
      <w:pPr>
        <w:ind w:left="4233" w:hanging="360"/>
      </w:pPr>
      <w:rPr>
        <w:rFonts w:ascii="Courier New" w:hAnsi="Courier New" w:cs="Courier New" w:hint="default"/>
      </w:rPr>
    </w:lvl>
    <w:lvl w:ilvl="5" w:tplc="04160005" w:tentative="1">
      <w:start w:val="1"/>
      <w:numFmt w:val="bullet"/>
      <w:lvlText w:val=""/>
      <w:lvlJc w:val="left"/>
      <w:pPr>
        <w:ind w:left="4953" w:hanging="360"/>
      </w:pPr>
      <w:rPr>
        <w:rFonts w:ascii="Wingdings" w:hAnsi="Wingdings" w:hint="default"/>
      </w:rPr>
    </w:lvl>
    <w:lvl w:ilvl="6" w:tplc="04160001" w:tentative="1">
      <w:start w:val="1"/>
      <w:numFmt w:val="bullet"/>
      <w:lvlText w:val=""/>
      <w:lvlJc w:val="left"/>
      <w:pPr>
        <w:ind w:left="5673" w:hanging="360"/>
      </w:pPr>
      <w:rPr>
        <w:rFonts w:ascii="Symbol" w:hAnsi="Symbol" w:hint="default"/>
      </w:rPr>
    </w:lvl>
    <w:lvl w:ilvl="7" w:tplc="04160003" w:tentative="1">
      <w:start w:val="1"/>
      <w:numFmt w:val="bullet"/>
      <w:lvlText w:val="o"/>
      <w:lvlJc w:val="left"/>
      <w:pPr>
        <w:ind w:left="6393" w:hanging="360"/>
      </w:pPr>
      <w:rPr>
        <w:rFonts w:ascii="Courier New" w:hAnsi="Courier New" w:cs="Courier New" w:hint="default"/>
      </w:rPr>
    </w:lvl>
    <w:lvl w:ilvl="8" w:tplc="04160005" w:tentative="1">
      <w:start w:val="1"/>
      <w:numFmt w:val="bullet"/>
      <w:lvlText w:val=""/>
      <w:lvlJc w:val="left"/>
      <w:pPr>
        <w:ind w:left="7113" w:hanging="360"/>
      </w:pPr>
      <w:rPr>
        <w:rFonts w:ascii="Wingdings" w:hAnsi="Wingdings" w:hint="default"/>
      </w:rPr>
    </w:lvl>
  </w:abstractNum>
  <w:abstractNum w:abstractNumId="26" w15:restartNumberingAfterBreak="0">
    <w:nsid w:val="515C790E"/>
    <w:multiLevelType w:val="multilevel"/>
    <w:tmpl w:val="8BA48ECC"/>
    <w:lvl w:ilvl="0">
      <w:start w:val="1"/>
      <w:numFmt w:val="decimal"/>
      <w:lvlText w:val="%1."/>
      <w:lvlJc w:val="left"/>
      <w:pPr>
        <w:tabs>
          <w:tab w:val="num" w:pos="720"/>
        </w:tabs>
        <w:ind w:left="720" w:hanging="360"/>
      </w:pPr>
      <w:rPr>
        <w:rFonts w:hint="default"/>
      </w:rPr>
    </w:lvl>
    <w:lvl w:ilvl="1">
      <w:start w:val="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7" w15:restartNumberingAfterBreak="0">
    <w:nsid w:val="59EA2606"/>
    <w:multiLevelType w:val="hybridMultilevel"/>
    <w:tmpl w:val="E432D12C"/>
    <w:lvl w:ilvl="0" w:tplc="04160005">
      <w:start w:val="1"/>
      <w:numFmt w:val="bullet"/>
      <w:lvlText w:val=""/>
      <w:lvlJc w:val="left"/>
      <w:pPr>
        <w:ind w:left="1353" w:hanging="360"/>
      </w:pPr>
      <w:rPr>
        <w:rFonts w:ascii="Wingdings" w:hAnsi="Wingdings" w:hint="default"/>
      </w:rPr>
    </w:lvl>
    <w:lvl w:ilvl="1" w:tplc="04160003" w:tentative="1">
      <w:start w:val="1"/>
      <w:numFmt w:val="bullet"/>
      <w:lvlText w:val="o"/>
      <w:lvlJc w:val="left"/>
      <w:pPr>
        <w:ind w:left="2073" w:hanging="360"/>
      </w:pPr>
      <w:rPr>
        <w:rFonts w:ascii="Courier New" w:hAnsi="Courier New" w:cs="Courier New" w:hint="default"/>
      </w:rPr>
    </w:lvl>
    <w:lvl w:ilvl="2" w:tplc="04160005" w:tentative="1">
      <w:start w:val="1"/>
      <w:numFmt w:val="bullet"/>
      <w:lvlText w:val=""/>
      <w:lvlJc w:val="left"/>
      <w:pPr>
        <w:ind w:left="2793" w:hanging="360"/>
      </w:pPr>
      <w:rPr>
        <w:rFonts w:ascii="Wingdings" w:hAnsi="Wingdings" w:hint="default"/>
      </w:rPr>
    </w:lvl>
    <w:lvl w:ilvl="3" w:tplc="04160001" w:tentative="1">
      <w:start w:val="1"/>
      <w:numFmt w:val="bullet"/>
      <w:lvlText w:val=""/>
      <w:lvlJc w:val="left"/>
      <w:pPr>
        <w:ind w:left="3513" w:hanging="360"/>
      </w:pPr>
      <w:rPr>
        <w:rFonts w:ascii="Symbol" w:hAnsi="Symbol" w:hint="default"/>
      </w:rPr>
    </w:lvl>
    <w:lvl w:ilvl="4" w:tplc="04160003" w:tentative="1">
      <w:start w:val="1"/>
      <w:numFmt w:val="bullet"/>
      <w:lvlText w:val="o"/>
      <w:lvlJc w:val="left"/>
      <w:pPr>
        <w:ind w:left="4233" w:hanging="360"/>
      </w:pPr>
      <w:rPr>
        <w:rFonts w:ascii="Courier New" w:hAnsi="Courier New" w:cs="Courier New" w:hint="default"/>
      </w:rPr>
    </w:lvl>
    <w:lvl w:ilvl="5" w:tplc="04160005" w:tentative="1">
      <w:start w:val="1"/>
      <w:numFmt w:val="bullet"/>
      <w:lvlText w:val=""/>
      <w:lvlJc w:val="left"/>
      <w:pPr>
        <w:ind w:left="4953" w:hanging="360"/>
      </w:pPr>
      <w:rPr>
        <w:rFonts w:ascii="Wingdings" w:hAnsi="Wingdings" w:hint="default"/>
      </w:rPr>
    </w:lvl>
    <w:lvl w:ilvl="6" w:tplc="04160001" w:tentative="1">
      <w:start w:val="1"/>
      <w:numFmt w:val="bullet"/>
      <w:lvlText w:val=""/>
      <w:lvlJc w:val="left"/>
      <w:pPr>
        <w:ind w:left="5673" w:hanging="360"/>
      </w:pPr>
      <w:rPr>
        <w:rFonts w:ascii="Symbol" w:hAnsi="Symbol" w:hint="default"/>
      </w:rPr>
    </w:lvl>
    <w:lvl w:ilvl="7" w:tplc="04160003" w:tentative="1">
      <w:start w:val="1"/>
      <w:numFmt w:val="bullet"/>
      <w:lvlText w:val="o"/>
      <w:lvlJc w:val="left"/>
      <w:pPr>
        <w:ind w:left="6393" w:hanging="360"/>
      </w:pPr>
      <w:rPr>
        <w:rFonts w:ascii="Courier New" w:hAnsi="Courier New" w:cs="Courier New" w:hint="default"/>
      </w:rPr>
    </w:lvl>
    <w:lvl w:ilvl="8" w:tplc="04160005" w:tentative="1">
      <w:start w:val="1"/>
      <w:numFmt w:val="bullet"/>
      <w:lvlText w:val=""/>
      <w:lvlJc w:val="left"/>
      <w:pPr>
        <w:ind w:left="7113" w:hanging="360"/>
      </w:pPr>
      <w:rPr>
        <w:rFonts w:ascii="Wingdings" w:hAnsi="Wingdings" w:hint="default"/>
      </w:rPr>
    </w:lvl>
  </w:abstractNum>
  <w:abstractNum w:abstractNumId="28" w15:restartNumberingAfterBreak="0">
    <w:nsid w:val="5A675F55"/>
    <w:multiLevelType w:val="hybridMultilevel"/>
    <w:tmpl w:val="653AE25E"/>
    <w:lvl w:ilvl="0" w:tplc="04160005">
      <w:start w:val="1"/>
      <w:numFmt w:val="bullet"/>
      <w:lvlText w:val=""/>
      <w:lvlJc w:val="left"/>
      <w:pPr>
        <w:ind w:left="1352" w:hanging="360"/>
      </w:pPr>
      <w:rPr>
        <w:rFonts w:ascii="Wingdings" w:hAnsi="Wingdings" w:hint="default"/>
      </w:rPr>
    </w:lvl>
    <w:lvl w:ilvl="1" w:tplc="04160003" w:tentative="1">
      <w:start w:val="1"/>
      <w:numFmt w:val="bullet"/>
      <w:lvlText w:val="o"/>
      <w:lvlJc w:val="left"/>
      <w:pPr>
        <w:ind w:left="2072" w:hanging="360"/>
      </w:pPr>
      <w:rPr>
        <w:rFonts w:ascii="Courier New" w:hAnsi="Courier New" w:cs="Courier New" w:hint="default"/>
      </w:rPr>
    </w:lvl>
    <w:lvl w:ilvl="2" w:tplc="04160005" w:tentative="1">
      <w:start w:val="1"/>
      <w:numFmt w:val="bullet"/>
      <w:lvlText w:val=""/>
      <w:lvlJc w:val="left"/>
      <w:pPr>
        <w:ind w:left="2792" w:hanging="360"/>
      </w:pPr>
      <w:rPr>
        <w:rFonts w:ascii="Wingdings" w:hAnsi="Wingdings" w:hint="default"/>
      </w:rPr>
    </w:lvl>
    <w:lvl w:ilvl="3" w:tplc="04160001" w:tentative="1">
      <w:start w:val="1"/>
      <w:numFmt w:val="bullet"/>
      <w:lvlText w:val=""/>
      <w:lvlJc w:val="left"/>
      <w:pPr>
        <w:ind w:left="3512" w:hanging="360"/>
      </w:pPr>
      <w:rPr>
        <w:rFonts w:ascii="Symbol" w:hAnsi="Symbol" w:hint="default"/>
      </w:rPr>
    </w:lvl>
    <w:lvl w:ilvl="4" w:tplc="04160003" w:tentative="1">
      <w:start w:val="1"/>
      <w:numFmt w:val="bullet"/>
      <w:lvlText w:val="o"/>
      <w:lvlJc w:val="left"/>
      <w:pPr>
        <w:ind w:left="4232" w:hanging="360"/>
      </w:pPr>
      <w:rPr>
        <w:rFonts w:ascii="Courier New" w:hAnsi="Courier New" w:cs="Courier New" w:hint="default"/>
      </w:rPr>
    </w:lvl>
    <w:lvl w:ilvl="5" w:tplc="04160005" w:tentative="1">
      <w:start w:val="1"/>
      <w:numFmt w:val="bullet"/>
      <w:lvlText w:val=""/>
      <w:lvlJc w:val="left"/>
      <w:pPr>
        <w:ind w:left="4952" w:hanging="360"/>
      </w:pPr>
      <w:rPr>
        <w:rFonts w:ascii="Wingdings" w:hAnsi="Wingdings" w:hint="default"/>
      </w:rPr>
    </w:lvl>
    <w:lvl w:ilvl="6" w:tplc="04160001" w:tentative="1">
      <w:start w:val="1"/>
      <w:numFmt w:val="bullet"/>
      <w:lvlText w:val=""/>
      <w:lvlJc w:val="left"/>
      <w:pPr>
        <w:ind w:left="5672" w:hanging="360"/>
      </w:pPr>
      <w:rPr>
        <w:rFonts w:ascii="Symbol" w:hAnsi="Symbol" w:hint="default"/>
      </w:rPr>
    </w:lvl>
    <w:lvl w:ilvl="7" w:tplc="04160003" w:tentative="1">
      <w:start w:val="1"/>
      <w:numFmt w:val="bullet"/>
      <w:lvlText w:val="o"/>
      <w:lvlJc w:val="left"/>
      <w:pPr>
        <w:ind w:left="6392" w:hanging="360"/>
      </w:pPr>
      <w:rPr>
        <w:rFonts w:ascii="Courier New" w:hAnsi="Courier New" w:cs="Courier New" w:hint="default"/>
      </w:rPr>
    </w:lvl>
    <w:lvl w:ilvl="8" w:tplc="04160005" w:tentative="1">
      <w:start w:val="1"/>
      <w:numFmt w:val="bullet"/>
      <w:lvlText w:val=""/>
      <w:lvlJc w:val="left"/>
      <w:pPr>
        <w:ind w:left="7112" w:hanging="360"/>
      </w:pPr>
      <w:rPr>
        <w:rFonts w:ascii="Wingdings" w:hAnsi="Wingdings" w:hint="default"/>
      </w:rPr>
    </w:lvl>
  </w:abstractNum>
  <w:abstractNum w:abstractNumId="29" w15:restartNumberingAfterBreak="0">
    <w:nsid w:val="618C7137"/>
    <w:multiLevelType w:val="hybridMultilevel"/>
    <w:tmpl w:val="3802340A"/>
    <w:lvl w:ilvl="0" w:tplc="04160005">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0" w15:restartNumberingAfterBreak="0">
    <w:nsid w:val="62B33B7E"/>
    <w:multiLevelType w:val="hybridMultilevel"/>
    <w:tmpl w:val="2D3A5DE2"/>
    <w:lvl w:ilvl="0" w:tplc="04160005">
      <w:start w:val="1"/>
      <w:numFmt w:val="bullet"/>
      <w:lvlText w:val=""/>
      <w:lvlJc w:val="left"/>
      <w:pPr>
        <w:ind w:left="1352" w:hanging="360"/>
      </w:pPr>
      <w:rPr>
        <w:rFonts w:ascii="Wingdings" w:hAnsi="Wingdings" w:hint="default"/>
      </w:rPr>
    </w:lvl>
    <w:lvl w:ilvl="1" w:tplc="04160003" w:tentative="1">
      <w:start w:val="1"/>
      <w:numFmt w:val="bullet"/>
      <w:lvlText w:val="o"/>
      <w:lvlJc w:val="left"/>
      <w:pPr>
        <w:ind w:left="2072" w:hanging="360"/>
      </w:pPr>
      <w:rPr>
        <w:rFonts w:ascii="Courier New" w:hAnsi="Courier New" w:cs="Courier New" w:hint="default"/>
      </w:rPr>
    </w:lvl>
    <w:lvl w:ilvl="2" w:tplc="04160005" w:tentative="1">
      <w:start w:val="1"/>
      <w:numFmt w:val="bullet"/>
      <w:lvlText w:val=""/>
      <w:lvlJc w:val="left"/>
      <w:pPr>
        <w:ind w:left="2792" w:hanging="360"/>
      </w:pPr>
      <w:rPr>
        <w:rFonts w:ascii="Wingdings" w:hAnsi="Wingdings" w:hint="default"/>
      </w:rPr>
    </w:lvl>
    <w:lvl w:ilvl="3" w:tplc="04160001" w:tentative="1">
      <w:start w:val="1"/>
      <w:numFmt w:val="bullet"/>
      <w:lvlText w:val=""/>
      <w:lvlJc w:val="left"/>
      <w:pPr>
        <w:ind w:left="3512" w:hanging="360"/>
      </w:pPr>
      <w:rPr>
        <w:rFonts w:ascii="Symbol" w:hAnsi="Symbol" w:hint="default"/>
      </w:rPr>
    </w:lvl>
    <w:lvl w:ilvl="4" w:tplc="04160003" w:tentative="1">
      <w:start w:val="1"/>
      <w:numFmt w:val="bullet"/>
      <w:lvlText w:val="o"/>
      <w:lvlJc w:val="left"/>
      <w:pPr>
        <w:ind w:left="4232" w:hanging="360"/>
      </w:pPr>
      <w:rPr>
        <w:rFonts w:ascii="Courier New" w:hAnsi="Courier New" w:cs="Courier New" w:hint="default"/>
      </w:rPr>
    </w:lvl>
    <w:lvl w:ilvl="5" w:tplc="04160005" w:tentative="1">
      <w:start w:val="1"/>
      <w:numFmt w:val="bullet"/>
      <w:lvlText w:val=""/>
      <w:lvlJc w:val="left"/>
      <w:pPr>
        <w:ind w:left="4952" w:hanging="360"/>
      </w:pPr>
      <w:rPr>
        <w:rFonts w:ascii="Wingdings" w:hAnsi="Wingdings" w:hint="default"/>
      </w:rPr>
    </w:lvl>
    <w:lvl w:ilvl="6" w:tplc="04160001" w:tentative="1">
      <w:start w:val="1"/>
      <w:numFmt w:val="bullet"/>
      <w:lvlText w:val=""/>
      <w:lvlJc w:val="left"/>
      <w:pPr>
        <w:ind w:left="5672" w:hanging="360"/>
      </w:pPr>
      <w:rPr>
        <w:rFonts w:ascii="Symbol" w:hAnsi="Symbol" w:hint="default"/>
      </w:rPr>
    </w:lvl>
    <w:lvl w:ilvl="7" w:tplc="04160003" w:tentative="1">
      <w:start w:val="1"/>
      <w:numFmt w:val="bullet"/>
      <w:lvlText w:val="o"/>
      <w:lvlJc w:val="left"/>
      <w:pPr>
        <w:ind w:left="6392" w:hanging="360"/>
      </w:pPr>
      <w:rPr>
        <w:rFonts w:ascii="Courier New" w:hAnsi="Courier New" w:cs="Courier New" w:hint="default"/>
      </w:rPr>
    </w:lvl>
    <w:lvl w:ilvl="8" w:tplc="04160005" w:tentative="1">
      <w:start w:val="1"/>
      <w:numFmt w:val="bullet"/>
      <w:lvlText w:val=""/>
      <w:lvlJc w:val="left"/>
      <w:pPr>
        <w:ind w:left="7112" w:hanging="360"/>
      </w:pPr>
      <w:rPr>
        <w:rFonts w:ascii="Wingdings" w:hAnsi="Wingdings" w:hint="default"/>
      </w:rPr>
    </w:lvl>
  </w:abstractNum>
  <w:abstractNum w:abstractNumId="31" w15:restartNumberingAfterBreak="0">
    <w:nsid w:val="64D34FB7"/>
    <w:multiLevelType w:val="multilevel"/>
    <w:tmpl w:val="D172C3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9361D0C"/>
    <w:multiLevelType w:val="multilevel"/>
    <w:tmpl w:val="F880E080"/>
    <w:lvl w:ilvl="0">
      <w:start w:val="3"/>
      <w:numFmt w:val="decimal"/>
      <w:lvlText w:val="%1"/>
      <w:lvlJc w:val="left"/>
      <w:pPr>
        <w:ind w:left="360" w:hanging="360"/>
      </w:pPr>
      <w:rPr>
        <w:rFonts w:hint="default"/>
        <w:b/>
      </w:rPr>
    </w:lvl>
    <w:lvl w:ilvl="1">
      <w:start w:val="3"/>
      <w:numFmt w:val="decimal"/>
      <w:lvlText w:val="%1.%2"/>
      <w:lvlJc w:val="left"/>
      <w:pPr>
        <w:ind w:left="1353" w:hanging="360"/>
      </w:pPr>
      <w:rPr>
        <w:rFonts w:hint="default"/>
        <w:b/>
      </w:rPr>
    </w:lvl>
    <w:lvl w:ilvl="2">
      <w:start w:val="1"/>
      <w:numFmt w:val="decimal"/>
      <w:lvlText w:val="%1.%2.%3"/>
      <w:lvlJc w:val="left"/>
      <w:pPr>
        <w:ind w:left="2706" w:hanging="720"/>
      </w:pPr>
      <w:rPr>
        <w:rFonts w:hint="default"/>
        <w:b/>
      </w:rPr>
    </w:lvl>
    <w:lvl w:ilvl="3">
      <w:start w:val="1"/>
      <w:numFmt w:val="decimal"/>
      <w:lvlText w:val="%1.%2.%3.%4"/>
      <w:lvlJc w:val="left"/>
      <w:pPr>
        <w:ind w:left="3699" w:hanging="720"/>
      </w:pPr>
      <w:rPr>
        <w:rFonts w:hint="default"/>
        <w:b/>
      </w:rPr>
    </w:lvl>
    <w:lvl w:ilvl="4">
      <w:start w:val="1"/>
      <w:numFmt w:val="decimal"/>
      <w:lvlText w:val="%1.%2.%3.%4.%5"/>
      <w:lvlJc w:val="left"/>
      <w:pPr>
        <w:ind w:left="5052" w:hanging="1080"/>
      </w:pPr>
      <w:rPr>
        <w:rFonts w:hint="default"/>
        <w:b/>
      </w:rPr>
    </w:lvl>
    <w:lvl w:ilvl="5">
      <w:start w:val="1"/>
      <w:numFmt w:val="decimal"/>
      <w:lvlText w:val="%1.%2.%3.%4.%5.%6"/>
      <w:lvlJc w:val="left"/>
      <w:pPr>
        <w:ind w:left="6045" w:hanging="1080"/>
      </w:pPr>
      <w:rPr>
        <w:rFonts w:hint="default"/>
        <w:b/>
      </w:rPr>
    </w:lvl>
    <w:lvl w:ilvl="6">
      <w:start w:val="1"/>
      <w:numFmt w:val="decimal"/>
      <w:lvlText w:val="%1.%2.%3.%4.%5.%6.%7"/>
      <w:lvlJc w:val="left"/>
      <w:pPr>
        <w:ind w:left="7398" w:hanging="1440"/>
      </w:pPr>
      <w:rPr>
        <w:rFonts w:hint="default"/>
        <w:b/>
      </w:rPr>
    </w:lvl>
    <w:lvl w:ilvl="7">
      <w:start w:val="1"/>
      <w:numFmt w:val="decimal"/>
      <w:lvlText w:val="%1.%2.%3.%4.%5.%6.%7.%8"/>
      <w:lvlJc w:val="left"/>
      <w:pPr>
        <w:ind w:left="8391" w:hanging="1440"/>
      </w:pPr>
      <w:rPr>
        <w:rFonts w:hint="default"/>
        <w:b/>
      </w:rPr>
    </w:lvl>
    <w:lvl w:ilvl="8">
      <w:start w:val="1"/>
      <w:numFmt w:val="decimal"/>
      <w:lvlText w:val="%1.%2.%3.%4.%5.%6.%7.%8.%9"/>
      <w:lvlJc w:val="left"/>
      <w:pPr>
        <w:ind w:left="9744" w:hanging="1800"/>
      </w:pPr>
      <w:rPr>
        <w:rFonts w:hint="default"/>
        <w:b/>
      </w:rPr>
    </w:lvl>
  </w:abstractNum>
  <w:abstractNum w:abstractNumId="33" w15:restartNumberingAfterBreak="0">
    <w:nsid w:val="6A43520B"/>
    <w:multiLevelType w:val="multilevel"/>
    <w:tmpl w:val="F9D87F42"/>
    <w:lvl w:ilvl="0">
      <w:start w:val="1"/>
      <w:numFmt w:val="bullet"/>
      <w:lvlText w:val=""/>
      <w:lvlJc w:val="left"/>
      <w:pPr>
        <w:tabs>
          <w:tab w:val="num" w:pos="1623"/>
        </w:tabs>
        <w:ind w:left="1623" w:hanging="360"/>
      </w:pPr>
      <w:rPr>
        <w:rFonts w:ascii="Wingdings" w:hAnsi="Wingdings" w:hint="default"/>
        <w:sz w:val="20"/>
      </w:rPr>
    </w:lvl>
    <w:lvl w:ilvl="1" w:tentative="1">
      <w:start w:val="1"/>
      <w:numFmt w:val="bullet"/>
      <w:lvlText w:val="o"/>
      <w:lvlJc w:val="left"/>
      <w:pPr>
        <w:tabs>
          <w:tab w:val="num" w:pos="2343"/>
        </w:tabs>
        <w:ind w:left="2343" w:hanging="360"/>
      </w:pPr>
      <w:rPr>
        <w:rFonts w:ascii="Courier New" w:hAnsi="Courier New" w:hint="default"/>
        <w:sz w:val="20"/>
      </w:rPr>
    </w:lvl>
    <w:lvl w:ilvl="2" w:tentative="1">
      <w:start w:val="1"/>
      <w:numFmt w:val="bullet"/>
      <w:lvlText w:val=""/>
      <w:lvlJc w:val="left"/>
      <w:pPr>
        <w:tabs>
          <w:tab w:val="num" w:pos="3063"/>
        </w:tabs>
        <w:ind w:left="3063" w:hanging="360"/>
      </w:pPr>
      <w:rPr>
        <w:rFonts w:ascii="Wingdings" w:hAnsi="Wingdings" w:hint="default"/>
        <w:sz w:val="20"/>
      </w:rPr>
    </w:lvl>
    <w:lvl w:ilvl="3" w:tentative="1">
      <w:start w:val="1"/>
      <w:numFmt w:val="bullet"/>
      <w:lvlText w:val=""/>
      <w:lvlJc w:val="left"/>
      <w:pPr>
        <w:tabs>
          <w:tab w:val="num" w:pos="3783"/>
        </w:tabs>
        <w:ind w:left="3783" w:hanging="360"/>
      </w:pPr>
      <w:rPr>
        <w:rFonts w:ascii="Wingdings" w:hAnsi="Wingdings" w:hint="default"/>
        <w:sz w:val="20"/>
      </w:rPr>
    </w:lvl>
    <w:lvl w:ilvl="4" w:tentative="1">
      <w:start w:val="1"/>
      <w:numFmt w:val="bullet"/>
      <w:lvlText w:val=""/>
      <w:lvlJc w:val="left"/>
      <w:pPr>
        <w:tabs>
          <w:tab w:val="num" w:pos="4503"/>
        </w:tabs>
        <w:ind w:left="4503" w:hanging="360"/>
      </w:pPr>
      <w:rPr>
        <w:rFonts w:ascii="Wingdings" w:hAnsi="Wingdings" w:hint="default"/>
        <w:sz w:val="20"/>
      </w:rPr>
    </w:lvl>
    <w:lvl w:ilvl="5" w:tentative="1">
      <w:start w:val="1"/>
      <w:numFmt w:val="bullet"/>
      <w:lvlText w:val=""/>
      <w:lvlJc w:val="left"/>
      <w:pPr>
        <w:tabs>
          <w:tab w:val="num" w:pos="5223"/>
        </w:tabs>
        <w:ind w:left="5223" w:hanging="360"/>
      </w:pPr>
      <w:rPr>
        <w:rFonts w:ascii="Wingdings" w:hAnsi="Wingdings" w:hint="default"/>
        <w:sz w:val="20"/>
      </w:rPr>
    </w:lvl>
    <w:lvl w:ilvl="6" w:tentative="1">
      <w:start w:val="1"/>
      <w:numFmt w:val="bullet"/>
      <w:lvlText w:val=""/>
      <w:lvlJc w:val="left"/>
      <w:pPr>
        <w:tabs>
          <w:tab w:val="num" w:pos="5943"/>
        </w:tabs>
        <w:ind w:left="5943" w:hanging="360"/>
      </w:pPr>
      <w:rPr>
        <w:rFonts w:ascii="Wingdings" w:hAnsi="Wingdings" w:hint="default"/>
        <w:sz w:val="20"/>
      </w:rPr>
    </w:lvl>
    <w:lvl w:ilvl="7" w:tentative="1">
      <w:start w:val="1"/>
      <w:numFmt w:val="bullet"/>
      <w:lvlText w:val=""/>
      <w:lvlJc w:val="left"/>
      <w:pPr>
        <w:tabs>
          <w:tab w:val="num" w:pos="6663"/>
        </w:tabs>
        <w:ind w:left="6663" w:hanging="360"/>
      </w:pPr>
      <w:rPr>
        <w:rFonts w:ascii="Wingdings" w:hAnsi="Wingdings" w:hint="default"/>
        <w:sz w:val="20"/>
      </w:rPr>
    </w:lvl>
    <w:lvl w:ilvl="8" w:tentative="1">
      <w:start w:val="1"/>
      <w:numFmt w:val="bullet"/>
      <w:lvlText w:val=""/>
      <w:lvlJc w:val="left"/>
      <w:pPr>
        <w:tabs>
          <w:tab w:val="num" w:pos="7383"/>
        </w:tabs>
        <w:ind w:left="7383" w:hanging="360"/>
      </w:pPr>
      <w:rPr>
        <w:rFonts w:ascii="Wingdings" w:hAnsi="Wingdings" w:hint="default"/>
        <w:sz w:val="20"/>
      </w:rPr>
    </w:lvl>
  </w:abstractNum>
  <w:abstractNum w:abstractNumId="34" w15:restartNumberingAfterBreak="0">
    <w:nsid w:val="756E3DF7"/>
    <w:multiLevelType w:val="multilevel"/>
    <w:tmpl w:val="56F2FF90"/>
    <w:lvl w:ilvl="0">
      <w:start w:val="1"/>
      <w:numFmt w:val="decimal"/>
      <w:lvlText w:val="%1."/>
      <w:lvlJc w:val="left"/>
      <w:pPr>
        <w:tabs>
          <w:tab w:val="num" w:pos="1068"/>
        </w:tabs>
        <w:ind w:left="1068" w:hanging="360"/>
      </w:pPr>
      <w:rPr>
        <w:b/>
        <w:bCs/>
      </w:r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35" w15:restartNumberingAfterBreak="0">
    <w:nsid w:val="76E3416F"/>
    <w:multiLevelType w:val="multilevel"/>
    <w:tmpl w:val="9A10D86C"/>
    <w:lvl w:ilvl="0">
      <w:start w:val="6"/>
      <w:numFmt w:val="decimal"/>
      <w:lvlText w:val="%1."/>
      <w:lvlJc w:val="left"/>
      <w:pPr>
        <w:ind w:left="360" w:hanging="360"/>
      </w:pPr>
      <w:rPr>
        <w:rFonts w:hint="default"/>
      </w:rPr>
    </w:lvl>
    <w:lvl w:ilvl="1">
      <w:start w:val="7"/>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36" w15:restartNumberingAfterBreak="0">
    <w:nsid w:val="7A2B0C4C"/>
    <w:multiLevelType w:val="hybridMultilevel"/>
    <w:tmpl w:val="D05C0C88"/>
    <w:lvl w:ilvl="0" w:tplc="04160017">
      <w:start w:val="1"/>
      <w:numFmt w:val="lowerLetter"/>
      <w:lvlText w:val="%1)"/>
      <w:lvlJc w:val="left"/>
      <w:pPr>
        <w:ind w:left="1713" w:hanging="360"/>
      </w:p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num w:numId="1" w16cid:durableId="19149291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88583926">
    <w:abstractNumId w:val="22"/>
  </w:num>
  <w:num w:numId="3" w16cid:durableId="677002365">
    <w:abstractNumId w:val="23"/>
  </w:num>
  <w:num w:numId="4" w16cid:durableId="359400425">
    <w:abstractNumId w:val="15"/>
  </w:num>
  <w:num w:numId="5" w16cid:durableId="1311444080">
    <w:abstractNumId w:val="35"/>
  </w:num>
  <w:num w:numId="6" w16cid:durableId="1705669252">
    <w:abstractNumId w:val="36"/>
  </w:num>
  <w:num w:numId="7" w16cid:durableId="517550821">
    <w:abstractNumId w:val="17"/>
  </w:num>
  <w:num w:numId="8" w16cid:durableId="360325415">
    <w:abstractNumId w:val="6"/>
  </w:num>
  <w:num w:numId="9" w16cid:durableId="457450354">
    <w:abstractNumId w:val="5"/>
  </w:num>
  <w:num w:numId="10" w16cid:durableId="668558887">
    <w:abstractNumId w:val="11"/>
  </w:num>
  <w:num w:numId="11" w16cid:durableId="231237918">
    <w:abstractNumId w:val="30"/>
  </w:num>
  <w:num w:numId="12" w16cid:durableId="584000131">
    <w:abstractNumId w:val="2"/>
  </w:num>
  <w:num w:numId="13" w16cid:durableId="1780904054">
    <w:abstractNumId w:val="8"/>
  </w:num>
  <w:num w:numId="14" w16cid:durableId="295330819">
    <w:abstractNumId w:val="0"/>
  </w:num>
  <w:num w:numId="15" w16cid:durableId="1867020382">
    <w:abstractNumId w:val="34"/>
  </w:num>
  <w:num w:numId="16" w16cid:durableId="615715605">
    <w:abstractNumId w:val="21"/>
  </w:num>
  <w:num w:numId="17" w16cid:durableId="797339901">
    <w:abstractNumId w:val="27"/>
  </w:num>
  <w:num w:numId="18" w16cid:durableId="408583389">
    <w:abstractNumId w:val="9"/>
  </w:num>
  <w:num w:numId="19" w16cid:durableId="896017287">
    <w:abstractNumId w:val="24"/>
  </w:num>
  <w:num w:numId="20" w16cid:durableId="546648338">
    <w:abstractNumId w:val="32"/>
  </w:num>
  <w:num w:numId="21" w16cid:durableId="161163385">
    <w:abstractNumId w:val="25"/>
  </w:num>
  <w:num w:numId="22" w16cid:durableId="578834343">
    <w:abstractNumId w:val="4"/>
  </w:num>
  <w:num w:numId="23" w16cid:durableId="938947552">
    <w:abstractNumId w:val="13"/>
  </w:num>
  <w:num w:numId="24" w16cid:durableId="1795051570">
    <w:abstractNumId w:val="20"/>
  </w:num>
  <w:num w:numId="25" w16cid:durableId="858857421">
    <w:abstractNumId w:val="31"/>
  </w:num>
  <w:num w:numId="26" w16cid:durableId="1979991875">
    <w:abstractNumId w:val="10"/>
  </w:num>
  <w:num w:numId="27" w16cid:durableId="624888236">
    <w:abstractNumId w:val="19"/>
  </w:num>
  <w:num w:numId="28" w16cid:durableId="216085681">
    <w:abstractNumId w:val="16"/>
  </w:num>
  <w:num w:numId="29" w16cid:durableId="1860311339">
    <w:abstractNumId w:val="14"/>
  </w:num>
  <w:num w:numId="30" w16cid:durableId="411898663">
    <w:abstractNumId w:val="29"/>
  </w:num>
  <w:num w:numId="31" w16cid:durableId="468742214">
    <w:abstractNumId w:val="33"/>
  </w:num>
  <w:num w:numId="32" w16cid:durableId="1598949621">
    <w:abstractNumId w:val="18"/>
  </w:num>
  <w:num w:numId="33" w16cid:durableId="1337265935">
    <w:abstractNumId w:val="26"/>
  </w:num>
  <w:num w:numId="34" w16cid:durableId="1716540808">
    <w:abstractNumId w:val="1"/>
  </w:num>
  <w:num w:numId="35" w16cid:durableId="710493867">
    <w:abstractNumId w:val="28"/>
  </w:num>
  <w:num w:numId="36" w16cid:durableId="31813133">
    <w:abstractNumId w:val="3"/>
  </w:num>
  <w:num w:numId="37" w16cid:durableId="968442006">
    <w:abstractNumId w:val="1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B7F"/>
    <w:rsid w:val="00000D18"/>
    <w:rsid w:val="00001316"/>
    <w:rsid w:val="00003350"/>
    <w:rsid w:val="00004275"/>
    <w:rsid w:val="00004FD8"/>
    <w:rsid w:val="00012F70"/>
    <w:rsid w:val="000139CF"/>
    <w:rsid w:val="00013A05"/>
    <w:rsid w:val="000170D8"/>
    <w:rsid w:val="000216F9"/>
    <w:rsid w:val="00026CB5"/>
    <w:rsid w:val="000307FF"/>
    <w:rsid w:val="000311D9"/>
    <w:rsid w:val="00032511"/>
    <w:rsid w:val="000329A1"/>
    <w:rsid w:val="00033EE9"/>
    <w:rsid w:val="00034BDD"/>
    <w:rsid w:val="000351BD"/>
    <w:rsid w:val="00041784"/>
    <w:rsid w:val="00041AD2"/>
    <w:rsid w:val="00041F85"/>
    <w:rsid w:val="00045171"/>
    <w:rsid w:val="00045C9B"/>
    <w:rsid w:val="00045DE1"/>
    <w:rsid w:val="0004745B"/>
    <w:rsid w:val="000513E7"/>
    <w:rsid w:val="00053C3F"/>
    <w:rsid w:val="00053D3D"/>
    <w:rsid w:val="00054035"/>
    <w:rsid w:val="00054F45"/>
    <w:rsid w:val="00056B44"/>
    <w:rsid w:val="00057072"/>
    <w:rsid w:val="00057774"/>
    <w:rsid w:val="000615BB"/>
    <w:rsid w:val="00062976"/>
    <w:rsid w:val="00064029"/>
    <w:rsid w:val="00067604"/>
    <w:rsid w:val="00070C4C"/>
    <w:rsid w:val="000714FC"/>
    <w:rsid w:val="000716B8"/>
    <w:rsid w:val="00072BCB"/>
    <w:rsid w:val="00072F76"/>
    <w:rsid w:val="00075A55"/>
    <w:rsid w:val="00077156"/>
    <w:rsid w:val="00081ACF"/>
    <w:rsid w:val="000842EC"/>
    <w:rsid w:val="0008456E"/>
    <w:rsid w:val="00084C8D"/>
    <w:rsid w:val="00085F56"/>
    <w:rsid w:val="00086285"/>
    <w:rsid w:val="00086460"/>
    <w:rsid w:val="00087963"/>
    <w:rsid w:val="00093F6B"/>
    <w:rsid w:val="00094B2D"/>
    <w:rsid w:val="0009546F"/>
    <w:rsid w:val="00095996"/>
    <w:rsid w:val="000960AC"/>
    <w:rsid w:val="00096B48"/>
    <w:rsid w:val="00097214"/>
    <w:rsid w:val="00097304"/>
    <w:rsid w:val="00097392"/>
    <w:rsid w:val="00097807"/>
    <w:rsid w:val="000A21BB"/>
    <w:rsid w:val="000A21C5"/>
    <w:rsid w:val="000A25B3"/>
    <w:rsid w:val="000A3EEF"/>
    <w:rsid w:val="000A4CED"/>
    <w:rsid w:val="000A5139"/>
    <w:rsid w:val="000A5D25"/>
    <w:rsid w:val="000A76D4"/>
    <w:rsid w:val="000B0719"/>
    <w:rsid w:val="000B0C7A"/>
    <w:rsid w:val="000B3342"/>
    <w:rsid w:val="000B4E73"/>
    <w:rsid w:val="000B6D57"/>
    <w:rsid w:val="000B7A4D"/>
    <w:rsid w:val="000C2B94"/>
    <w:rsid w:val="000C3136"/>
    <w:rsid w:val="000D233B"/>
    <w:rsid w:val="000D3375"/>
    <w:rsid w:val="000D38B9"/>
    <w:rsid w:val="000D3A4F"/>
    <w:rsid w:val="000D4C2D"/>
    <w:rsid w:val="000D51D3"/>
    <w:rsid w:val="000D5AC4"/>
    <w:rsid w:val="000D5FC3"/>
    <w:rsid w:val="000D6794"/>
    <w:rsid w:val="000E04C6"/>
    <w:rsid w:val="000E08C4"/>
    <w:rsid w:val="000E1BFF"/>
    <w:rsid w:val="000E4208"/>
    <w:rsid w:val="000E4CEC"/>
    <w:rsid w:val="000E644B"/>
    <w:rsid w:val="000E6A8B"/>
    <w:rsid w:val="000E6C4C"/>
    <w:rsid w:val="000E7069"/>
    <w:rsid w:val="000E7805"/>
    <w:rsid w:val="000F1296"/>
    <w:rsid w:val="000F354B"/>
    <w:rsid w:val="000F58FD"/>
    <w:rsid w:val="000F69E7"/>
    <w:rsid w:val="00103136"/>
    <w:rsid w:val="00103A60"/>
    <w:rsid w:val="00103DB1"/>
    <w:rsid w:val="0010680A"/>
    <w:rsid w:val="00110081"/>
    <w:rsid w:val="00110BC1"/>
    <w:rsid w:val="00112095"/>
    <w:rsid w:val="001127CB"/>
    <w:rsid w:val="00112947"/>
    <w:rsid w:val="001171B9"/>
    <w:rsid w:val="00117C75"/>
    <w:rsid w:val="001222BD"/>
    <w:rsid w:val="0012239A"/>
    <w:rsid w:val="00123688"/>
    <w:rsid w:val="0012436D"/>
    <w:rsid w:val="00126262"/>
    <w:rsid w:val="00127655"/>
    <w:rsid w:val="0013026C"/>
    <w:rsid w:val="001305AD"/>
    <w:rsid w:val="00130A4E"/>
    <w:rsid w:val="00133058"/>
    <w:rsid w:val="001339F5"/>
    <w:rsid w:val="00133D93"/>
    <w:rsid w:val="001344A8"/>
    <w:rsid w:val="001344CF"/>
    <w:rsid w:val="00137AA6"/>
    <w:rsid w:val="00140862"/>
    <w:rsid w:val="00141965"/>
    <w:rsid w:val="00142D9D"/>
    <w:rsid w:val="00143B8F"/>
    <w:rsid w:val="00143BA6"/>
    <w:rsid w:val="001442C1"/>
    <w:rsid w:val="00144C95"/>
    <w:rsid w:val="00145017"/>
    <w:rsid w:val="001460DF"/>
    <w:rsid w:val="00146903"/>
    <w:rsid w:val="001476D6"/>
    <w:rsid w:val="00150805"/>
    <w:rsid w:val="0015140B"/>
    <w:rsid w:val="00153B35"/>
    <w:rsid w:val="00153CA9"/>
    <w:rsid w:val="00154420"/>
    <w:rsid w:val="001547B8"/>
    <w:rsid w:val="00156EA4"/>
    <w:rsid w:val="00160B92"/>
    <w:rsid w:val="001613CF"/>
    <w:rsid w:val="001652AF"/>
    <w:rsid w:val="001658F4"/>
    <w:rsid w:val="00166AFF"/>
    <w:rsid w:val="0016704F"/>
    <w:rsid w:val="00167EE3"/>
    <w:rsid w:val="00170AD6"/>
    <w:rsid w:val="00171184"/>
    <w:rsid w:val="00171219"/>
    <w:rsid w:val="00171D35"/>
    <w:rsid w:val="001723B8"/>
    <w:rsid w:val="00172D2C"/>
    <w:rsid w:val="00173265"/>
    <w:rsid w:val="001744D6"/>
    <w:rsid w:val="001745A4"/>
    <w:rsid w:val="00176669"/>
    <w:rsid w:val="001779C7"/>
    <w:rsid w:val="00177D44"/>
    <w:rsid w:val="00181828"/>
    <w:rsid w:val="00185F23"/>
    <w:rsid w:val="00185F5B"/>
    <w:rsid w:val="00186B72"/>
    <w:rsid w:val="00187741"/>
    <w:rsid w:val="00191D12"/>
    <w:rsid w:val="00192B5A"/>
    <w:rsid w:val="00193320"/>
    <w:rsid w:val="00193CC0"/>
    <w:rsid w:val="001959F7"/>
    <w:rsid w:val="00195D2A"/>
    <w:rsid w:val="001963BD"/>
    <w:rsid w:val="001974DB"/>
    <w:rsid w:val="001A0067"/>
    <w:rsid w:val="001A1CE0"/>
    <w:rsid w:val="001A23EA"/>
    <w:rsid w:val="001A2687"/>
    <w:rsid w:val="001A3091"/>
    <w:rsid w:val="001A3726"/>
    <w:rsid w:val="001A46EF"/>
    <w:rsid w:val="001A528D"/>
    <w:rsid w:val="001A5CB7"/>
    <w:rsid w:val="001A6702"/>
    <w:rsid w:val="001B04B5"/>
    <w:rsid w:val="001B1DF5"/>
    <w:rsid w:val="001B27AB"/>
    <w:rsid w:val="001B3147"/>
    <w:rsid w:val="001B3371"/>
    <w:rsid w:val="001B500C"/>
    <w:rsid w:val="001C0015"/>
    <w:rsid w:val="001C01A1"/>
    <w:rsid w:val="001C3F08"/>
    <w:rsid w:val="001C4C04"/>
    <w:rsid w:val="001C4C9D"/>
    <w:rsid w:val="001C6616"/>
    <w:rsid w:val="001C77C4"/>
    <w:rsid w:val="001D0915"/>
    <w:rsid w:val="001D0F88"/>
    <w:rsid w:val="001D2EB6"/>
    <w:rsid w:val="001D3F0F"/>
    <w:rsid w:val="001D599B"/>
    <w:rsid w:val="001D7A20"/>
    <w:rsid w:val="001E3823"/>
    <w:rsid w:val="001E3833"/>
    <w:rsid w:val="001E40ED"/>
    <w:rsid w:val="001E4F58"/>
    <w:rsid w:val="001E5A42"/>
    <w:rsid w:val="001E6842"/>
    <w:rsid w:val="001F1D73"/>
    <w:rsid w:val="001F1D90"/>
    <w:rsid w:val="001F2019"/>
    <w:rsid w:val="001F3695"/>
    <w:rsid w:val="001F3D64"/>
    <w:rsid w:val="001F4716"/>
    <w:rsid w:val="001F4723"/>
    <w:rsid w:val="001F5934"/>
    <w:rsid w:val="001F69F5"/>
    <w:rsid w:val="001F6E43"/>
    <w:rsid w:val="001F7654"/>
    <w:rsid w:val="001F7F6F"/>
    <w:rsid w:val="0020167A"/>
    <w:rsid w:val="00201709"/>
    <w:rsid w:val="002021E8"/>
    <w:rsid w:val="00204B2B"/>
    <w:rsid w:val="00205F8F"/>
    <w:rsid w:val="00205FB1"/>
    <w:rsid w:val="0020648E"/>
    <w:rsid w:val="002065B3"/>
    <w:rsid w:val="00210257"/>
    <w:rsid w:val="0021080D"/>
    <w:rsid w:val="00210FAA"/>
    <w:rsid w:val="00211D74"/>
    <w:rsid w:val="002121AF"/>
    <w:rsid w:val="00213C98"/>
    <w:rsid w:val="00215483"/>
    <w:rsid w:val="00221A0E"/>
    <w:rsid w:val="00221A5C"/>
    <w:rsid w:val="002224F3"/>
    <w:rsid w:val="0022291B"/>
    <w:rsid w:val="00224891"/>
    <w:rsid w:val="00225E4C"/>
    <w:rsid w:val="00226D58"/>
    <w:rsid w:val="00226FAF"/>
    <w:rsid w:val="00230771"/>
    <w:rsid w:val="00231F1C"/>
    <w:rsid w:val="00231F80"/>
    <w:rsid w:val="00233242"/>
    <w:rsid w:val="00234490"/>
    <w:rsid w:val="00235B73"/>
    <w:rsid w:val="00240145"/>
    <w:rsid w:val="0024023C"/>
    <w:rsid w:val="00242EA0"/>
    <w:rsid w:val="002447B4"/>
    <w:rsid w:val="00244E3E"/>
    <w:rsid w:val="0024710E"/>
    <w:rsid w:val="00247DFC"/>
    <w:rsid w:val="0025037C"/>
    <w:rsid w:val="00251200"/>
    <w:rsid w:val="00251A9B"/>
    <w:rsid w:val="00252D18"/>
    <w:rsid w:val="00252E8E"/>
    <w:rsid w:val="0025346D"/>
    <w:rsid w:val="00253911"/>
    <w:rsid w:val="00260F65"/>
    <w:rsid w:val="002613E7"/>
    <w:rsid w:val="00261E25"/>
    <w:rsid w:val="0026254E"/>
    <w:rsid w:val="00263B58"/>
    <w:rsid w:val="00265B33"/>
    <w:rsid w:val="00265DE8"/>
    <w:rsid w:val="00265F3C"/>
    <w:rsid w:val="002668DE"/>
    <w:rsid w:val="002671FE"/>
    <w:rsid w:val="0027291E"/>
    <w:rsid w:val="00272AE2"/>
    <w:rsid w:val="0027328E"/>
    <w:rsid w:val="00273578"/>
    <w:rsid w:val="002744CC"/>
    <w:rsid w:val="00274F6B"/>
    <w:rsid w:val="0027710F"/>
    <w:rsid w:val="00277F72"/>
    <w:rsid w:val="002818CF"/>
    <w:rsid w:val="002822D5"/>
    <w:rsid w:val="0028240A"/>
    <w:rsid w:val="0028261B"/>
    <w:rsid w:val="00283015"/>
    <w:rsid w:val="0028583D"/>
    <w:rsid w:val="0028633D"/>
    <w:rsid w:val="00287132"/>
    <w:rsid w:val="00287B5C"/>
    <w:rsid w:val="002930F7"/>
    <w:rsid w:val="00294B74"/>
    <w:rsid w:val="00295503"/>
    <w:rsid w:val="00295BCB"/>
    <w:rsid w:val="00296B6C"/>
    <w:rsid w:val="0029764A"/>
    <w:rsid w:val="002A0BF9"/>
    <w:rsid w:val="002A0DEF"/>
    <w:rsid w:val="002A21CA"/>
    <w:rsid w:val="002A3E8D"/>
    <w:rsid w:val="002A551F"/>
    <w:rsid w:val="002A584C"/>
    <w:rsid w:val="002A5AD3"/>
    <w:rsid w:val="002A5C6F"/>
    <w:rsid w:val="002A6462"/>
    <w:rsid w:val="002A6A8C"/>
    <w:rsid w:val="002A75C2"/>
    <w:rsid w:val="002B2C5A"/>
    <w:rsid w:val="002B4126"/>
    <w:rsid w:val="002B5398"/>
    <w:rsid w:val="002B77F1"/>
    <w:rsid w:val="002C0FC3"/>
    <w:rsid w:val="002C128C"/>
    <w:rsid w:val="002C1324"/>
    <w:rsid w:val="002C13EF"/>
    <w:rsid w:val="002C1928"/>
    <w:rsid w:val="002C31EE"/>
    <w:rsid w:val="002C578F"/>
    <w:rsid w:val="002C782A"/>
    <w:rsid w:val="002C798A"/>
    <w:rsid w:val="002D006C"/>
    <w:rsid w:val="002D0680"/>
    <w:rsid w:val="002D2CB9"/>
    <w:rsid w:val="002D311D"/>
    <w:rsid w:val="002D39B9"/>
    <w:rsid w:val="002D49DC"/>
    <w:rsid w:val="002D6B19"/>
    <w:rsid w:val="002D6C92"/>
    <w:rsid w:val="002E142B"/>
    <w:rsid w:val="002E1BE3"/>
    <w:rsid w:val="002E20A2"/>
    <w:rsid w:val="002E24B1"/>
    <w:rsid w:val="002E3A6D"/>
    <w:rsid w:val="002E415F"/>
    <w:rsid w:val="002E5A7E"/>
    <w:rsid w:val="002E64FE"/>
    <w:rsid w:val="002F04A6"/>
    <w:rsid w:val="002F0CB0"/>
    <w:rsid w:val="002F2063"/>
    <w:rsid w:val="002F4322"/>
    <w:rsid w:val="002F5F78"/>
    <w:rsid w:val="002F7CE8"/>
    <w:rsid w:val="00300038"/>
    <w:rsid w:val="0030026F"/>
    <w:rsid w:val="00301EE3"/>
    <w:rsid w:val="00304DCC"/>
    <w:rsid w:val="00310149"/>
    <w:rsid w:val="003103DF"/>
    <w:rsid w:val="00310752"/>
    <w:rsid w:val="00310B3E"/>
    <w:rsid w:val="00311148"/>
    <w:rsid w:val="00312135"/>
    <w:rsid w:val="0031300C"/>
    <w:rsid w:val="0031473B"/>
    <w:rsid w:val="003155BF"/>
    <w:rsid w:val="00315C6C"/>
    <w:rsid w:val="00316616"/>
    <w:rsid w:val="00316A36"/>
    <w:rsid w:val="00320901"/>
    <w:rsid w:val="00321325"/>
    <w:rsid w:val="0032224B"/>
    <w:rsid w:val="00322815"/>
    <w:rsid w:val="00323C90"/>
    <w:rsid w:val="00326532"/>
    <w:rsid w:val="0032682F"/>
    <w:rsid w:val="0033070B"/>
    <w:rsid w:val="00330D3A"/>
    <w:rsid w:val="003321D5"/>
    <w:rsid w:val="00332751"/>
    <w:rsid w:val="003343D6"/>
    <w:rsid w:val="00334586"/>
    <w:rsid w:val="00335177"/>
    <w:rsid w:val="00335563"/>
    <w:rsid w:val="00340965"/>
    <w:rsid w:val="003416AD"/>
    <w:rsid w:val="00341A9D"/>
    <w:rsid w:val="00341F65"/>
    <w:rsid w:val="003445C6"/>
    <w:rsid w:val="003446F1"/>
    <w:rsid w:val="00345872"/>
    <w:rsid w:val="00345A88"/>
    <w:rsid w:val="00350719"/>
    <w:rsid w:val="00351DDA"/>
    <w:rsid w:val="00352FEC"/>
    <w:rsid w:val="0035355B"/>
    <w:rsid w:val="00357BB4"/>
    <w:rsid w:val="00360F0D"/>
    <w:rsid w:val="00361CF0"/>
    <w:rsid w:val="00362763"/>
    <w:rsid w:val="00365B16"/>
    <w:rsid w:val="003700C7"/>
    <w:rsid w:val="00370CFD"/>
    <w:rsid w:val="00371267"/>
    <w:rsid w:val="0037312C"/>
    <w:rsid w:val="00373A13"/>
    <w:rsid w:val="00374EC2"/>
    <w:rsid w:val="00375133"/>
    <w:rsid w:val="00375C52"/>
    <w:rsid w:val="00377166"/>
    <w:rsid w:val="0037760F"/>
    <w:rsid w:val="0037782F"/>
    <w:rsid w:val="0038252F"/>
    <w:rsid w:val="00383FC8"/>
    <w:rsid w:val="0038586C"/>
    <w:rsid w:val="00387CF3"/>
    <w:rsid w:val="00390256"/>
    <w:rsid w:val="00390D66"/>
    <w:rsid w:val="003932ED"/>
    <w:rsid w:val="00393AE7"/>
    <w:rsid w:val="0039426B"/>
    <w:rsid w:val="00395ECC"/>
    <w:rsid w:val="003963E8"/>
    <w:rsid w:val="00396899"/>
    <w:rsid w:val="003970E4"/>
    <w:rsid w:val="003977D5"/>
    <w:rsid w:val="003A097F"/>
    <w:rsid w:val="003A0D8E"/>
    <w:rsid w:val="003A357E"/>
    <w:rsid w:val="003A496D"/>
    <w:rsid w:val="003A6766"/>
    <w:rsid w:val="003A7E97"/>
    <w:rsid w:val="003B11A0"/>
    <w:rsid w:val="003B133E"/>
    <w:rsid w:val="003B2662"/>
    <w:rsid w:val="003B2D29"/>
    <w:rsid w:val="003B2D4C"/>
    <w:rsid w:val="003B4CE9"/>
    <w:rsid w:val="003B6289"/>
    <w:rsid w:val="003B645A"/>
    <w:rsid w:val="003C2044"/>
    <w:rsid w:val="003C2C8E"/>
    <w:rsid w:val="003C36D6"/>
    <w:rsid w:val="003C388C"/>
    <w:rsid w:val="003C3D93"/>
    <w:rsid w:val="003C3DBA"/>
    <w:rsid w:val="003C4064"/>
    <w:rsid w:val="003C5039"/>
    <w:rsid w:val="003C5729"/>
    <w:rsid w:val="003C67F5"/>
    <w:rsid w:val="003D074C"/>
    <w:rsid w:val="003D091D"/>
    <w:rsid w:val="003D0C97"/>
    <w:rsid w:val="003D14CD"/>
    <w:rsid w:val="003D3946"/>
    <w:rsid w:val="003D4CD0"/>
    <w:rsid w:val="003D6308"/>
    <w:rsid w:val="003D70F3"/>
    <w:rsid w:val="003E1296"/>
    <w:rsid w:val="003E1E1E"/>
    <w:rsid w:val="003E1E84"/>
    <w:rsid w:val="003E213B"/>
    <w:rsid w:val="003E2464"/>
    <w:rsid w:val="003E2E85"/>
    <w:rsid w:val="003E464C"/>
    <w:rsid w:val="003E4728"/>
    <w:rsid w:val="003E5C8A"/>
    <w:rsid w:val="003E60A2"/>
    <w:rsid w:val="003E63E3"/>
    <w:rsid w:val="003E642A"/>
    <w:rsid w:val="003E68EC"/>
    <w:rsid w:val="003E69D6"/>
    <w:rsid w:val="003E6A73"/>
    <w:rsid w:val="003F1157"/>
    <w:rsid w:val="003F1BD3"/>
    <w:rsid w:val="003F2318"/>
    <w:rsid w:val="003F2DB1"/>
    <w:rsid w:val="003F5432"/>
    <w:rsid w:val="003F5E39"/>
    <w:rsid w:val="003F72CC"/>
    <w:rsid w:val="003F7B70"/>
    <w:rsid w:val="00402C8F"/>
    <w:rsid w:val="00403DB7"/>
    <w:rsid w:val="00405054"/>
    <w:rsid w:val="0040591C"/>
    <w:rsid w:val="00405985"/>
    <w:rsid w:val="00405CEB"/>
    <w:rsid w:val="00406327"/>
    <w:rsid w:val="004166BE"/>
    <w:rsid w:val="00416C12"/>
    <w:rsid w:val="00417038"/>
    <w:rsid w:val="004170B4"/>
    <w:rsid w:val="00417C9E"/>
    <w:rsid w:val="004219AA"/>
    <w:rsid w:val="00421FBC"/>
    <w:rsid w:val="00422353"/>
    <w:rsid w:val="00423634"/>
    <w:rsid w:val="00423A29"/>
    <w:rsid w:val="004249CE"/>
    <w:rsid w:val="00426471"/>
    <w:rsid w:val="00430A08"/>
    <w:rsid w:val="00430DF0"/>
    <w:rsid w:val="004311BF"/>
    <w:rsid w:val="00431515"/>
    <w:rsid w:val="00431579"/>
    <w:rsid w:val="004319BF"/>
    <w:rsid w:val="004327C0"/>
    <w:rsid w:val="00435A5B"/>
    <w:rsid w:val="00436AC0"/>
    <w:rsid w:val="004403C1"/>
    <w:rsid w:val="00440E22"/>
    <w:rsid w:val="004423E9"/>
    <w:rsid w:val="0044267E"/>
    <w:rsid w:val="004431BE"/>
    <w:rsid w:val="004466FE"/>
    <w:rsid w:val="004500EA"/>
    <w:rsid w:val="00451080"/>
    <w:rsid w:val="0045112A"/>
    <w:rsid w:val="00451183"/>
    <w:rsid w:val="00453B1F"/>
    <w:rsid w:val="00454288"/>
    <w:rsid w:val="0045556A"/>
    <w:rsid w:val="00455F33"/>
    <w:rsid w:val="00456751"/>
    <w:rsid w:val="00460801"/>
    <w:rsid w:val="00460AB3"/>
    <w:rsid w:val="004623D6"/>
    <w:rsid w:val="004634A7"/>
    <w:rsid w:val="0046417D"/>
    <w:rsid w:val="004644E9"/>
    <w:rsid w:val="0046475E"/>
    <w:rsid w:val="00465C67"/>
    <w:rsid w:val="00466330"/>
    <w:rsid w:val="00467DE3"/>
    <w:rsid w:val="0047080E"/>
    <w:rsid w:val="00470D90"/>
    <w:rsid w:val="00472710"/>
    <w:rsid w:val="00473A4E"/>
    <w:rsid w:val="00473CAF"/>
    <w:rsid w:val="004741D5"/>
    <w:rsid w:val="0047453D"/>
    <w:rsid w:val="004764E2"/>
    <w:rsid w:val="00477409"/>
    <w:rsid w:val="00480224"/>
    <w:rsid w:val="00482556"/>
    <w:rsid w:val="00482919"/>
    <w:rsid w:val="00482FFC"/>
    <w:rsid w:val="00485C90"/>
    <w:rsid w:val="00487DE6"/>
    <w:rsid w:val="00490C89"/>
    <w:rsid w:val="00490F68"/>
    <w:rsid w:val="00491353"/>
    <w:rsid w:val="00491BB2"/>
    <w:rsid w:val="0049412C"/>
    <w:rsid w:val="004951D9"/>
    <w:rsid w:val="00495C6C"/>
    <w:rsid w:val="004964CC"/>
    <w:rsid w:val="00496DD9"/>
    <w:rsid w:val="004975FB"/>
    <w:rsid w:val="004A5914"/>
    <w:rsid w:val="004A6C10"/>
    <w:rsid w:val="004A6ED4"/>
    <w:rsid w:val="004A786E"/>
    <w:rsid w:val="004B1B8B"/>
    <w:rsid w:val="004B23B2"/>
    <w:rsid w:val="004B6D96"/>
    <w:rsid w:val="004C15F4"/>
    <w:rsid w:val="004C2A0D"/>
    <w:rsid w:val="004C3655"/>
    <w:rsid w:val="004C376B"/>
    <w:rsid w:val="004C4D2E"/>
    <w:rsid w:val="004C5EAE"/>
    <w:rsid w:val="004C79F6"/>
    <w:rsid w:val="004D057C"/>
    <w:rsid w:val="004D076A"/>
    <w:rsid w:val="004D211A"/>
    <w:rsid w:val="004D24CE"/>
    <w:rsid w:val="004D2F33"/>
    <w:rsid w:val="004D48FD"/>
    <w:rsid w:val="004D6C46"/>
    <w:rsid w:val="004D6D1C"/>
    <w:rsid w:val="004D7B5B"/>
    <w:rsid w:val="004D7DDB"/>
    <w:rsid w:val="004E13C9"/>
    <w:rsid w:val="004E1BA8"/>
    <w:rsid w:val="004E34E0"/>
    <w:rsid w:val="004E3807"/>
    <w:rsid w:val="004E48C7"/>
    <w:rsid w:val="004E4F7C"/>
    <w:rsid w:val="004E4FCB"/>
    <w:rsid w:val="004E505A"/>
    <w:rsid w:val="004E64F7"/>
    <w:rsid w:val="004F048E"/>
    <w:rsid w:val="004F2B22"/>
    <w:rsid w:val="004F32BE"/>
    <w:rsid w:val="004F3C50"/>
    <w:rsid w:val="004F4A93"/>
    <w:rsid w:val="004F743F"/>
    <w:rsid w:val="004F794B"/>
    <w:rsid w:val="004F7B58"/>
    <w:rsid w:val="004F7BFE"/>
    <w:rsid w:val="004F7F1A"/>
    <w:rsid w:val="00502B6B"/>
    <w:rsid w:val="00502C29"/>
    <w:rsid w:val="00502C4C"/>
    <w:rsid w:val="0050370C"/>
    <w:rsid w:val="0050773A"/>
    <w:rsid w:val="005121AF"/>
    <w:rsid w:val="00513593"/>
    <w:rsid w:val="00514454"/>
    <w:rsid w:val="005164E6"/>
    <w:rsid w:val="00516844"/>
    <w:rsid w:val="00520AF4"/>
    <w:rsid w:val="0052223C"/>
    <w:rsid w:val="005234A3"/>
    <w:rsid w:val="00523F7B"/>
    <w:rsid w:val="00525D60"/>
    <w:rsid w:val="005261F2"/>
    <w:rsid w:val="00526BC4"/>
    <w:rsid w:val="00526FC2"/>
    <w:rsid w:val="005275C4"/>
    <w:rsid w:val="005318AC"/>
    <w:rsid w:val="0053191A"/>
    <w:rsid w:val="00531FDA"/>
    <w:rsid w:val="00533B15"/>
    <w:rsid w:val="00535618"/>
    <w:rsid w:val="00535A29"/>
    <w:rsid w:val="00535C82"/>
    <w:rsid w:val="0054012D"/>
    <w:rsid w:val="005402FB"/>
    <w:rsid w:val="00542ED4"/>
    <w:rsid w:val="00544637"/>
    <w:rsid w:val="00544BA3"/>
    <w:rsid w:val="005454DD"/>
    <w:rsid w:val="0054637B"/>
    <w:rsid w:val="00546625"/>
    <w:rsid w:val="00546D7B"/>
    <w:rsid w:val="00550E9B"/>
    <w:rsid w:val="005527C9"/>
    <w:rsid w:val="00553410"/>
    <w:rsid w:val="00553687"/>
    <w:rsid w:val="0055460C"/>
    <w:rsid w:val="00554617"/>
    <w:rsid w:val="005556D4"/>
    <w:rsid w:val="00555BAA"/>
    <w:rsid w:val="005564EC"/>
    <w:rsid w:val="00557B9E"/>
    <w:rsid w:val="00562C2B"/>
    <w:rsid w:val="00563378"/>
    <w:rsid w:val="00564763"/>
    <w:rsid w:val="005650EB"/>
    <w:rsid w:val="005719F7"/>
    <w:rsid w:val="00571F8A"/>
    <w:rsid w:val="0057216E"/>
    <w:rsid w:val="00573799"/>
    <w:rsid w:val="00573F04"/>
    <w:rsid w:val="00574136"/>
    <w:rsid w:val="00575C38"/>
    <w:rsid w:val="005765EF"/>
    <w:rsid w:val="00577287"/>
    <w:rsid w:val="0058102C"/>
    <w:rsid w:val="00581372"/>
    <w:rsid w:val="00581CD8"/>
    <w:rsid w:val="0058368F"/>
    <w:rsid w:val="00583D65"/>
    <w:rsid w:val="00583E86"/>
    <w:rsid w:val="005860E7"/>
    <w:rsid w:val="0058620B"/>
    <w:rsid w:val="0058699A"/>
    <w:rsid w:val="00586C77"/>
    <w:rsid w:val="00590C58"/>
    <w:rsid w:val="00590C9F"/>
    <w:rsid w:val="0059149F"/>
    <w:rsid w:val="0059241E"/>
    <w:rsid w:val="00593F97"/>
    <w:rsid w:val="00594A12"/>
    <w:rsid w:val="00594E5E"/>
    <w:rsid w:val="00595676"/>
    <w:rsid w:val="00596235"/>
    <w:rsid w:val="00597421"/>
    <w:rsid w:val="005974B2"/>
    <w:rsid w:val="005A0DFA"/>
    <w:rsid w:val="005A116B"/>
    <w:rsid w:val="005A27FE"/>
    <w:rsid w:val="005A4161"/>
    <w:rsid w:val="005A4DD3"/>
    <w:rsid w:val="005A5A84"/>
    <w:rsid w:val="005A5EBD"/>
    <w:rsid w:val="005A5F1E"/>
    <w:rsid w:val="005A6982"/>
    <w:rsid w:val="005A6B8A"/>
    <w:rsid w:val="005B0CE4"/>
    <w:rsid w:val="005B0D4E"/>
    <w:rsid w:val="005B0E11"/>
    <w:rsid w:val="005B1DFF"/>
    <w:rsid w:val="005B21E2"/>
    <w:rsid w:val="005B53AC"/>
    <w:rsid w:val="005B5544"/>
    <w:rsid w:val="005B5AC2"/>
    <w:rsid w:val="005B62AD"/>
    <w:rsid w:val="005B7072"/>
    <w:rsid w:val="005B70AD"/>
    <w:rsid w:val="005B7A6B"/>
    <w:rsid w:val="005B7B4E"/>
    <w:rsid w:val="005C1E76"/>
    <w:rsid w:val="005C32DC"/>
    <w:rsid w:val="005C4AA4"/>
    <w:rsid w:val="005C65E6"/>
    <w:rsid w:val="005C671E"/>
    <w:rsid w:val="005C6F60"/>
    <w:rsid w:val="005C72E6"/>
    <w:rsid w:val="005D0F69"/>
    <w:rsid w:val="005D1989"/>
    <w:rsid w:val="005D32AE"/>
    <w:rsid w:val="005D353B"/>
    <w:rsid w:val="005D4038"/>
    <w:rsid w:val="005D49B8"/>
    <w:rsid w:val="005D7280"/>
    <w:rsid w:val="005D78E3"/>
    <w:rsid w:val="005D79AA"/>
    <w:rsid w:val="005E0BFA"/>
    <w:rsid w:val="005E0CE4"/>
    <w:rsid w:val="005E1014"/>
    <w:rsid w:val="005E14B5"/>
    <w:rsid w:val="005E1CDA"/>
    <w:rsid w:val="005E1FD7"/>
    <w:rsid w:val="005E21A5"/>
    <w:rsid w:val="005E413B"/>
    <w:rsid w:val="005E4C3B"/>
    <w:rsid w:val="005E5AB2"/>
    <w:rsid w:val="005E61E3"/>
    <w:rsid w:val="005E6774"/>
    <w:rsid w:val="005E6D2C"/>
    <w:rsid w:val="005E6E3D"/>
    <w:rsid w:val="005E75E3"/>
    <w:rsid w:val="005F003E"/>
    <w:rsid w:val="005F0112"/>
    <w:rsid w:val="005F08F4"/>
    <w:rsid w:val="005F150E"/>
    <w:rsid w:val="005F19A8"/>
    <w:rsid w:val="005F1FD0"/>
    <w:rsid w:val="005F2246"/>
    <w:rsid w:val="005F26DD"/>
    <w:rsid w:val="005F2CD1"/>
    <w:rsid w:val="005F3D94"/>
    <w:rsid w:val="005F411C"/>
    <w:rsid w:val="005F4A64"/>
    <w:rsid w:val="005F5FE2"/>
    <w:rsid w:val="005F7A74"/>
    <w:rsid w:val="005F7A99"/>
    <w:rsid w:val="00601BB2"/>
    <w:rsid w:val="0060359C"/>
    <w:rsid w:val="00605DB8"/>
    <w:rsid w:val="006066D8"/>
    <w:rsid w:val="00606E5E"/>
    <w:rsid w:val="0061026F"/>
    <w:rsid w:val="00610491"/>
    <w:rsid w:val="0061397D"/>
    <w:rsid w:val="00613BDC"/>
    <w:rsid w:val="0061450E"/>
    <w:rsid w:val="006146B6"/>
    <w:rsid w:val="00614ED2"/>
    <w:rsid w:val="006150CA"/>
    <w:rsid w:val="0061590E"/>
    <w:rsid w:val="00617CB3"/>
    <w:rsid w:val="006212E9"/>
    <w:rsid w:val="006225E9"/>
    <w:rsid w:val="00624027"/>
    <w:rsid w:val="006249CF"/>
    <w:rsid w:val="00627195"/>
    <w:rsid w:val="00627A49"/>
    <w:rsid w:val="00627A71"/>
    <w:rsid w:val="0063122A"/>
    <w:rsid w:val="00632C9B"/>
    <w:rsid w:val="006337C9"/>
    <w:rsid w:val="00633A78"/>
    <w:rsid w:val="00634D03"/>
    <w:rsid w:val="00636386"/>
    <w:rsid w:val="00636AC4"/>
    <w:rsid w:val="00636C71"/>
    <w:rsid w:val="006370F2"/>
    <w:rsid w:val="00640859"/>
    <w:rsid w:val="006410C7"/>
    <w:rsid w:val="00642C3F"/>
    <w:rsid w:val="00642E19"/>
    <w:rsid w:val="00643226"/>
    <w:rsid w:val="00643826"/>
    <w:rsid w:val="00645F6C"/>
    <w:rsid w:val="00647691"/>
    <w:rsid w:val="00647E66"/>
    <w:rsid w:val="00647F67"/>
    <w:rsid w:val="00650EEA"/>
    <w:rsid w:val="006515FD"/>
    <w:rsid w:val="006544F9"/>
    <w:rsid w:val="006549F5"/>
    <w:rsid w:val="00654EDB"/>
    <w:rsid w:val="006566C0"/>
    <w:rsid w:val="00657761"/>
    <w:rsid w:val="006613C9"/>
    <w:rsid w:val="0066232E"/>
    <w:rsid w:val="00662B03"/>
    <w:rsid w:val="00663144"/>
    <w:rsid w:val="00664F84"/>
    <w:rsid w:val="006659D3"/>
    <w:rsid w:val="00665B47"/>
    <w:rsid w:val="006672E2"/>
    <w:rsid w:val="0066733C"/>
    <w:rsid w:val="00667914"/>
    <w:rsid w:val="00667A47"/>
    <w:rsid w:val="00670C40"/>
    <w:rsid w:val="00671B7A"/>
    <w:rsid w:val="00673D87"/>
    <w:rsid w:val="00673DDD"/>
    <w:rsid w:val="006745E9"/>
    <w:rsid w:val="006747E8"/>
    <w:rsid w:val="006749DB"/>
    <w:rsid w:val="00674EEC"/>
    <w:rsid w:val="00676C72"/>
    <w:rsid w:val="006770D1"/>
    <w:rsid w:val="00677A84"/>
    <w:rsid w:val="00677D0F"/>
    <w:rsid w:val="006801A4"/>
    <w:rsid w:val="00680EBE"/>
    <w:rsid w:val="00680F5E"/>
    <w:rsid w:val="00681C2E"/>
    <w:rsid w:val="00682482"/>
    <w:rsid w:val="00682625"/>
    <w:rsid w:val="00682D75"/>
    <w:rsid w:val="0068330C"/>
    <w:rsid w:val="006839F3"/>
    <w:rsid w:val="00686843"/>
    <w:rsid w:val="00686C7D"/>
    <w:rsid w:val="0069264B"/>
    <w:rsid w:val="00693963"/>
    <w:rsid w:val="00693CB3"/>
    <w:rsid w:val="00696CCB"/>
    <w:rsid w:val="006A0085"/>
    <w:rsid w:val="006A0E00"/>
    <w:rsid w:val="006A0E6B"/>
    <w:rsid w:val="006A1C43"/>
    <w:rsid w:val="006A1EF7"/>
    <w:rsid w:val="006A22EC"/>
    <w:rsid w:val="006A2441"/>
    <w:rsid w:val="006A3DB8"/>
    <w:rsid w:val="006A411A"/>
    <w:rsid w:val="006A436E"/>
    <w:rsid w:val="006A5218"/>
    <w:rsid w:val="006A65E7"/>
    <w:rsid w:val="006A6F9B"/>
    <w:rsid w:val="006A704D"/>
    <w:rsid w:val="006B14A6"/>
    <w:rsid w:val="006B2F1E"/>
    <w:rsid w:val="006B2FB3"/>
    <w:rsid w:val="006B3D45"/>
    <w:rsid w:val="006B3E1A"/>
    <w:rsid w:val="006B5127"/>
    <w:rsid w:val="006B594C"/>
    <w:rsid w:val="006B6568"/>
    <w:rsid w:val="006B6B49"/>
    <w:rsid w:val="006B6BEF"/>
    <w:rsid w:val="006B7055"/>
    <w:rsid w:val="006B7760"/>
    <w:rsid w:val="006B7A51"/>
    <w:rsid w:val="006B7E5E"/>
    <w:rsid w:val="006C2013"/>
    <w:rsid w:val="006C3833"/>
    <w:rsid w:val="006C4BE6"/>
    <w:rsid w:val="006C4FFC"/>
    <w:rsid w:val="006C5735"/>
    <w:rsid w:val="006C5A67"/>
    <w:rsid w:val="006C6B3E"/>
    <w:rsid w:val="006D07AC"/>
    <w:rsid w:val="006D14F1"/>
    <w:rsid w:val="006D1B7C"/>
    <w:rsid w:val="006D1F82"/>
    <w:rsid w:val="006D3EC8"/>
    <w:rsid w:val="006D5109"/>
    <w:rsid w:val="006D56D1"/>
    <w:rsid w:val="006D61C6"/>
    <w:rsid w:val="006D7189"/>
    <w:rsid w:val="006D78F0"/>
    <w:rsid w:val="006E1C4B"/>
    <w:rsid w:val="006E2E5C"/>
    <w:rsid w:val="006E38E5"/>
    <w:rsid w:val="006E3924"/>
    <w:rsid w:val="006E4EA3"/>
    <w:rsid w:val="006E5214"/>
    <w:rsid w:val="006E67E3"/>
    <w:rsid w:val="006E6A10"/>
    <w:rsid w:val="006E6A84"/>
    <w:rsid w:val="006F090D"/>
    <w:rsid w:val="006F0F58"/>
    <w:rsid w:val="006F1BD0"/>
    <w:rsid w:val="006F1D5F"/>
    <w:rsid w:val="006F2431"/>
    <w:rsid w:val="006F32FA"/>
    <w:rsid w:val="006F4EFE"/>
    <w:rsid w:val="006F52B3"/>
    <w:rsid w:val="006F6C67"/>
    <w:rsid w:val="007005B4"/>
    <w:rsid w:val="00700ED9"/>
    <w:rsid w:val="00702226"/>
    <w:rsid w:val="007026D0"/>
    <w:rsid w:val="00702DDF"/>
    <w:rsid w:val="007032D4"/>
    <w:rsid w:val="007035CD"/>
    <w:rsid w:val="00703608"/>
    <w:rsid w:val="00707D95"/>
    <w:rsid w:val="007107D8"/>
    <w:rsid w:val="00713A21"/>
    <w:rsid w:val="00713ABD"/>
    <w:rsid w:val="00713C18"/>
    <w:rsid w:val="00713E3B"/>
    <w:rsid w:val="00716464"/>
    <w:rsid w:val="00716928"/>
    <w:rsid w:val="007203C8"/>
    <w:rsid w:val="00721789"/>
    <w:rsid w:val="00722383"/>
    <w:rsid w:val="0072312B"/>
    <w:rsid w:val="00723C6F"/>
    <w:rsid w:val="00723CB8"/>
    <w:rsid w:val="00723F07"/>
    <w:rsid w:val="007302CC"/>
    <w:rsid w:val="00730604"/>
    <w:rsid w:val="007306BB"/>
    <w:rsid w:val="00731758"/>
    <w:rsid w:val="00732E93"/>
    <w:rsid w:val="007335E5"/>
    <w:rsid w:val="0073360D"/>
    <w:rsid w:val="00734CC9"/>
    <w:rsid w:val="00736192"/>
    <w:rsid w:val="0074054C"/>
    <w:rsid w:val="00743F81"/>
    <w:rsid w:val="0074625B"/>
    <w:rsid w:val="00747A3C"/>
    <w:rsid w:val="00747B9E"/>
    <w:rsid w:val="00747DCF"/>
    <w:rsid w:val="00750221"/>
    <w:rsid w:val="00750AE5"/>
    <w:rsid w:val="00751BBD"/>
    <w:rsid w:val="00753CA1"/>
    <w:rsid w:val="007577DE"/>
    <w:rsid w:val="0076014D"/>
    <w:rsid w:val="0076154D"/>
    <w:rsid w:val="00762F47"/>
    <w:rsid w:val="007639E0"/>
    <w:rsid w:val="00764672"/>
    <w:rsid w:val="00765864"/>
    <w:rsid w:val="0076691A"/>
    <w:rsid w:val="007670C0"/>
    <w:rsid w:val="00773A87"/>
    <w:rsid w:val="007757E2"/>
    <w:rsid w:val="007766CD"/>
    <w:rsid w:val="00776BD1"/>
    <w:rsid w:val="00776E2D"/>
    <w:rsid w:val="00777B70"/>
    <w:rsid w:val="007801B8"/>
    <w:rsid w:val="00780E14"/>
    <w:rsid w:val="00780FDF"/>
    <w:rsid w:val="00783872"/>
    <w:rsid w:val="00790B77"/>
    <w:rsid w:val="007923BB"/>
    <w:rsid w:val="00792A98"/>
    <w:rsid w:val="00792CAB"/>
    <w:rsid w:val="0079384B"/>
    <w:rsid w:val="00793C73"/>
    <w:rsid w:val="00797A82"/>
    <w:rsid w:val="007A10A2"/>
    <w:rsid w:val="007A2410"/>
    <w:rsid w:val="007A3AEC"/>
    <w:rsid w:val="007A3EE1"/>
    <w:rsid w:val="007A46B5"/>
    <w:rsid w:val="007A4CE0"/>
    <w:rsid w:val="007A587B"/>
    <w:rsid w:val="007A6133"/>
    <w:rsid w:val="007A7386"/>
    <w:rsid w:val="007B0764"/>
    <w:rsid w:val="007B0792"/>
    <w:rsid w:val="007B07A4"/>
    <w:rsid w:val="007B0AD7"/>
    <w:rsid w:val="007B2E7B"/>
    <w:rsid w:val="007B37DD"/>
    <w:rsid w:val="007B50F7"/>
    <w:rsid w:val="007C02F0"/>
    <w:rsid w:val="007C0A86"/>
    <w:rsid w:val="007C1AEB"/>
    <w:rsid w:val="007C1ED4"/>
    <w:rsid w:val="007C2310"/>
    <w:rsid w:val="007C2D4E"/>
    <w:rsid w:val="007C35A4"/>
    <w:rsid w:val="007C3B6C"/>
    <w:rsid w:val="007C4DCF"/>
    <w:rsid w:val="007C5B33"/>
    <w:rsid w:val="007C5C5B"/>
    <w:rsid w:val="007C6920"/>
    <w:rsid w:val="007C706B"/>
    <w:rsid w:val="007C73D1"/>
    <w:rsid w:val="007C7A77"/>
    <w:rsid w:val="007C7BD4"/>
    <w:rsid w:val="007D107B"/>
    <w:rsid w:val="007D2DB2"/>
    <w:rsid w:val="007D3FFD"/>
    <w:rsid w:val="007D4A08"/>
    <w:rsid w:val="007D5EB9"/>
    <w:rsid w:val="007D5FA8"/>
    <w:rsid w:val="007D60F3"/>
    <w:rsid w:val="007D787A"/>
    <w:rsid w:val="007E0E06"/>
    <w:rsid w:val="007E0FD3"/>
    <w:rsid w:val="007E329B"/>
    <w:rsid w:val="007E3C39"/>
    <w:rsid w:val="007E56EA"/>
    <w:rsid w:val="007E5AF1"/>
    <w:rsid w:val="007E750B"/>
    <w:rsid w:val="007E7E08"/>
    <w:rsid w:val="007F02E6"/>
    <w:rsid w:val="007F12AF"/>
    <w:rsid w:val="007F1653"/>
    <w:rsid w:val="007F1E35"/>
    <w:rsid w:val="007F48B4"/>
    <w:rsid w:val="007F602B"/>
    <w:rsid w:val="007F6BD7"/>
    <w:rsid w:val="007F791C"/>
    <w:rsid w:val="00800E98"/>
    <w:rsid w:val="008015D6"/>
    <w:rsid w:val="00801A01"/>
    <w:rsid w:val="00801AC4"/>
    <w:rsid w:val="00802B5D"/>
    <w:rsid w:val="00805ED8"/>
    <w:rsid w:val="0080620A"/>
    <w:rsid w:val="008107DE"/>
    <w:rsid w:val="00810D3A"/>
    <w:rsid w:val="008112C2"/>
    <w:rsid w:val="00811D95"/>
    <w:rsid w:val="00811DE2"/>
    <w:rsid w:val="00813BEC"/>
    <w:rsid w:val="00814452"/>
    <w:rsid w:val="00815447"/>
    <w:rsid w:val="00815697"/>
    <w:rsid w:val="00815A0C"/>
    <w:rsid w:val="008167C6"/>
    <w:rsid w:val="0081727C"/>
    <w:rsid w:val="00817A1C"/>
    <w:rsid w:val="00820146"/>
    <w:rsid w:val="008204C4"/>
    <w:rsid w:val="00820A7F"/>
    <w:rsid w:val="00821DDB"/>
    <w:rsid w:val="00826193"/>
    <w:rsid w:val="008264A4"/>
    <w:rsid w:val="008267A0"/>
    <w:rsid w:val="00831A9E"/>
    <w:rsid w:val="00833133"/>
    <w:rsid w:val="00835CF5"/>
    <w:rsid w:val="00835F59"/>
    <w:rsid w:val="0083650E"/>
    <w:rsid w:val="00837137"/>
    <w:rsid w:val="00837D10"/>
    <w:rsid w:val="00837DBD"/>
    <w:rsid w:val="008414E0"/>
    <w:rsid w:val="00842038"/>
    <w:rsid w:val="008437A0"/>
    <w:rsid w:val="00844432"/>
    <w:rsid w:val="008452F2"/>
    <w:rsid w:val="00845565"/>
    <w:rsid w:val="0084559B"/>
    <w:rsid w:val="00845A0C"/>
    <w:rsid w:val="008462CF"/>
    <w:rsid w:val="008466FA"/>
    <w:rsid w:val="008526D1"/>
    <w:rsid w:val="0085300F"/>
    <w:rsid w:val="00855DFD"/>
    <w:rsid w:val="00855EF7"/>
    <w:rsid w:val="00860459"/>
    <w:rsid w:val="0086108C"/>
    <w:rsid w:val="00861300"/>
    <w:rsid w:val="008625BB"/>
    <w:rsid w:val="008628D5"/>
    <w:rsid w:val="00863928"/>
    <w:rsid w:val="00863936"/>
    <w:rsid w:val="008649B3"/>
    <w:rsid w:val="0086515B"/>
    <w:rsid w:val="00866A03"/>
    <w:rsid w:val="00867E17"/>
    <w:rsid w:val="00871DDD"/>
    <w:rsid w:val="00873664"/>
    <w:rsid w:val="00875268"/>
    <w:rsid w:val="008758E8"/>
    <w:rsid w:val="0087590C"/>
    <w:rsid w:val="00876517"/>
    <w:rsid w:val="00876942"/>
    <w:rsid w:val="00880AC7"/>
    <w:rsid w:val="0088155E"/>
    <w:rsid w:val="0088264A"/>
    <w:rsid w:val="00883B73"/>
    <w:rsid w:val="0088440E"/>
    <w:rsid w:val="00884C6E"/>
    <w:rsid w:val="00884EFF"/>
    <w:rsid w:val="00885213"/>
    <w:rsid w:val="008872AF"/>
    <w:rsid w:val="00887746"/>
    <w:rsid w:val="0089014D"/>
    <w:rsid w:val="00892BA8"/>
    <w:rsid w:val="00893253"/>
    <w:rsid w:val="00893324"/>
    <w:rsid w:val="00893FC5"/>
    <w:rsid w:val="00894F09"/>
    <w:rsid w:val="008A08E2"/>
    <w:rsid w:val="008A3022"/>
    <w:rsid w:val="008A3419"/>
    <w:rsid w:val="008A3489"/>
    <w:rsid w:val="008A4F81"/>
    <w:rsid w:val="008A5417"/>
    <w:rsid w:val="008A5D12"/>
    <w:rsid w:val="008A5D44"/>
    <w:rsid w:val="008A5E3C"/>
    <w:rsid w:val="008A5E3F"/>
    <w:rsid w:val="008B0CF7"/>
    <w:rsid w:val="008B2C6E"/>
    <w:rsid w:val="008B4CCC"/>
    <w:rsid w:val="008B58FA"/>
    <w:rsid w:val="008B5ACB"/>
    <w:rsid w:val="008B5E13"/>
    <w:rsid w:val="008B6104"/>
    <w:rsid w:val="008C0AC1"/>
    <w:rsid w:val="008C1361"/>
    <w:rsid w:val="008C21F8"/>
    <w:rsid w:val="008C4391"/>
    <w:rsid w:val="008C4F13"/>
    <w:rsid w:val="008C6F5A"/>
    <w:rsid w:val="008C7204"/>
    <w:rsid w:val="008C73D0"/>
    <w:rsid w:val="008C7481"/>
    <w:rsid w:val="008C7787"/>
    <w:rsid w:val="008C7E65"/>
    <w:rsid w:val="008D0F7F"/>
    <w:rsid w:val="008D1DB1"/>
    <w:rsid w:val="008D574E"/>
    <w:rsid w:val="008D606B"/>
    <w:rsid w:val="008D780A"/>
    <w:rsid w:val="008E0F2F"/>
    <w:rsid w:val="008E13D9"/>
    <w:rsid w:val="008E1FFA"/>
    <w:rsid w:val="008E4EC2"/>
    <w:rsid w:val="008E64F4"/>
    <w:rsid w:val="008E6602"/>
    <w:rsid w:val="008E7490"/>
    <w:rsid w:val="008E7C11"/>
    <w:rsid w:val="008F064A"/>
    <w:rsid w:val="008F2526"/>
    <w:rsid w:val="008F3762"/>
    <w:rsid w:val="008F3932"/>
    <w:rsid w:val="008F5E9F"/>
    <w:rsid w:val="008F6DA4"/>
    <w:rsid w:val="008F7012"/>
    <w:rsid w:val="008F71A7"/>
    <w:rsid w:val="00902900"/>
    <w:rsid w:val="009055D8"/>
    <w:rsid w:val="00907066"/>
    <w:rsid w:val="00911531"/>
    <w:rsid w:val="0091206A"/>
    <w:rsid w:val="0091226C"/>
    <w:rsid w:val="00912291"/>
    <w:rsid w:val="00912CB3"/>
    <w:rsid w:val="009139D8"/>
    <w:rsid w:val="00913D72"/>
    <w:rsid w:val="009144CB"/>
    <w:rsid w:val="0091727D"/>
    <w:rsid w:val="00917612"/>
    <w:rsid w:val="00917A31"/>
    <w:rsid w:val="009201B0"/>
    <w:rsid w:val="00920A05"/>
    <w:rsid w:val="00922013"/>
    <w:rsid w:val="00923152"/>
    <w:rsid w:val="00924DA4"/>
    <w:rsid w:val="0093467C"/>
    <w:rsid w:val="00935407"/>
    <w:rsid w:val="00937543"/>
    <w:rsid w:val="00940DA6"/>
    <w:rsid w:val="00941202"/>
    <w:rsid w:val="009435FC"/>
    <w:rsid w:val="00944457"/>
    <w:rsid w:val="00944956"/>
    <w:rsid w:val="00947768"/>
    <w:rsid w:val="0095036E"/>
    <w:rsid w:val="009516AA"/>
    <w:rsid w:val="00951ACC"/>
    <w:rsid w:val="00951D74"/>
    <w:rsid w:val="00951E06"/>
    <w:rsid w:val="0095301D"/>
    <w:rsid w:val="00956664"/>
    <w:rsid w:val="00956BFB"/>
    <w:rsid w:val="00957088"/>
    <w:rsid w:val="009574D0"/>
    <w:rsid w:val="009576D3"/>
    <w:rsid w:val="00957824"/>
    <w:rsid w:val="00962070"/>
    <w:rsid w:val="00962ACB"/>
    <w:rsid w:val="0096335E"/>
    <w:rsid w:val="00963C63"/>
    <w:rsid w:val="00963E79"/>
    <w:rsid w:val="0096439C"/>
    <w:rsid w:val="00966881"/>
    <w:rsid w:val="00967F70"/>
    <w:rsid w:val="009719B1"/>
    <w:rsid w:val="00971C7A"/>
    <w:rsid w:val="0097396D"/>
    <w:rsid w:val="00973A52"/>
    <w:rsid w:val="00976B93"/>
    <w:rsid w:val="00977733"/>
    <w:rsid w:val="009822DF"/>
    <w:rsid w:val="00982D9F"/>
    <w:rsid w:val="00982EF8"/>
    <w:rsid w:val="00984F6F"/>
    <w:rsid w:val="00985DC1"/>
    <w:rsid w:val="00985F94"/>
    <w:rsid w:val="00985FBC"/>
    <w:rsid w:val="00986C37"/>
    <w:rsid w:val="00990244"/>
    <w:rsid w:val="00991730"/>
    <w:rsid w:val="009923C3"/>
    <w:rsid w:val="009923E0"/>
    <w:rsid w:val="00992BF3"/>
    <w:rsid w:val="00993E9A"/>
    <w:rsid w:val="00995AE7"/>
    <w:rsid w:val="009961EC"/>
    <w:rsid w:val="00996D57"/>
    <w:rsid w:val="00997125"/>
    <w:rsid w:val="009A002F"/>
    <w:rsid w:val="009A074C"/>
    <w:rsid w:val="009A0F99"/>
    <w:rsid w:val="009A1202"/>
    <w:rsid w:val="009A5ECF"/>
    <w:rsid w:val="009B029A"/>
    <w:rsid w:val="009B0F8B"/>
    <w:rsid w:val="009B1BB2"/>
    <w:rsid w:val="009B4914"/>
    <w:rsid w:val="009B4E3F"/>
    <w:rsid w:val="009B5B43"/>
    <w:rsid w:val="009B77B8"/>
    <w:rsid w:val="009C0992"/>
    <w:rsid w:val="009C0E89"/>
    <w:rsid w:val="009C2CDE"/>
    <w:rsid w:val="009C320E"/>
    <w:rsid w:val="009C3D34"/>
    <w:rsid w:val="009C45AA"/>
    <w:rsid w:val="009C7998"/>
    <w:rsid w:val="009D025D"/>
    <w:rsid w:val="009D2E88"/>
    <w:rsid w:val="009D3133"/>
    <w:rsid w:val="009D3259"/>
    <w:rsid w:val="009D329A"/>
    <w:rsid w:val="009D357F"/>
    <w:rsid w:val="009D5012"/>
    <w:rsid w:val="009D56CB"/>
    <w:rsid w:val="009E0DA7"/>
    <w:rsid w:val="009E0E4D"/>
    <w:rsid w:val="009E231F"/>
    <w:rsid w:val="009E44AC"/>
    <w:rsid w:val="009E489F"/>
    <w:rsid w:val="009E4C20"/>
    <w:rsid w:val="009E60E4"/>
    <w:rsid w:val="009F304A"/>
    <w:rsid w:val="009F424A"/>
    <w:rsid w:val="009F4AB7"/>
    <w:rsid w:val="009F4D2A"/>
    <w:rsid w:val="009F5A12"/>
    <w:rsid w:val="009F5E2D"/>
    <w:rsid w:val="00A00140"/>
    <w:rsid w:val="00A00384"/>
    <w:rsid w:val="00A02413"/>
    <w:rsid w:val="00A02F6C"/>
    <w:rsid w:val="00A02FD7"/>
    <w:rsid w:val="00A036F1"/>
    <w:rsid w:val="00A04507"/>
    <w:rsid w:val="00A05805"/>
    <w:rsid w:val="00A05CAE"/>
    <w:rsid w:val="00A10F90"/>
    <w:rsid w:val="00A111EA"/>
    <w:rsid w:val="00A1173E"/>
    <w:rsid w:val="00A128C3"/>
    <w:rsid w:val="00A1297B"/>
    <w:rsid w:val="00A14F6A"/>
    <w:rsid w:val="00A1570C"/>
    <w:rsid w:val="00A1686A"/>
    <w:rsid w:val="00A17DCD"/>
    <w:rsid w:val="00A209B1"/>
    <w:rsid w:val="00A20AA0"/>
    <w:rsid w:val="00A216D3"/>
    <w:rsid w:val="00A217F2"/>
    <w:rsid w:val="00A2369B"/>
    <w:rsid w:val="00A23F06"/>
    <w:rsid w:val="00A24C13"/>
    <w:rsid w:val="00A254DA"/>
    <w:rsid w:val="00A267B9"/>
    <w:rsid w:val="00A26B92"/>
    <w:rsid w:val="00A26CC9"/>
    <w:rsid w:val="00A27981"/>
    <w:rsid w:val="00A3000B"/>
    <w:rsid w:val="00A3021C"/>
    <w:rsid w:val="00A30663"/>
    <w:rsid w:val="00A30718"/>
    <w:rsid w:val="00A315BA"/>
    <w:rsid w:val="00A33393"/>
    <w:rsid w:val="00A339B6"/>
    <w:rsid w:val="00A33BF1"/>
    <w:rsid w:val="00A343AA"/>
    <w:rsid w:val="00A34E87"/>
    <w:rsid w:val="00A34F4C"/>
    <w:rsid w:val="00A4091A"/>
    <w:rsid w:val="00A41E0D"/>
    <w:rsid w:val="00A42BA5"/>
    <w:rsid w:val="00A42FB5"/>
    <w:rsid w:val="00A43FD6"/>
    <w:rsid w:val="00A47577"/>
    <w:rsid w:val="00A55BF9"/>
    <w:rsid w:val="00A56D3C"/>
    <w:rsid w:val="00A56E6F"/>
    <w:rsid w:val="00A5754F"/>
    <w:rsid w:val="00A57CD6"/>
    <w:rsid w:val="00A6065B"/>
    <w:rsid w:val="00A609F7"/>
    <w:rsid w:val="00A6173A"/>
    <w:rsid w:val="00A6220E"/>
    <w:rsid w:val="00A62B2C"/>
    <w:rsid w:val="00A6406F"/>
    <w:rsid w:val="00A6510E"/>
    <w:rsid w:val="00A667C2"/>
    <w:rsid w:val="00A66EB1"/>
    <w:rsid w:val="00A67441"/>
    <w:rsid w:val="00A700CB"/>
    <w:rsid w:val="00A701A0"/>
    <w:rsid w:val="00A713A3"/>
    <w:rsid w:val="00A714D0"/>
    <w:rsid w:val="00A72A70"/>
    <w:rsid w:val="00A72B84"/>
    <w:rsid w:val="00A74326"/>
    <w:rsid w:val="00A7461D"/>
    <w:rsid w:val="00A75AAA"/>
    <w:rsid w:val="00A76E23"/>
    <w:rsid w:val="00A76ECE"/>
    <w:rsid w:val="00A777EB"/>
    <w:rsid w:val="00A77BFD"/>
    <w:rsid w:val="00A77F05"/>
    <w:rsid w:val="00A77F53"/>
    <w:rsid w:val="00A81CF9"/>
    <w:rsid w:val="00A82927"/>
    <w:rsid w:val="00A8363B"/>
    <w:rsid w:val="00A87820"/>
    <w:rsid w:val="00A90B0D"/>
    <w:rsid w:val="00A91858"/>
    <w:rsid w:val="00A93D52"/>
    <w:rsid w:val="00A9405F"/>
    <w:rsid w:val="00A94416"/>
    <w:rsid w:val="00A964D4"/>
    <w:rsid w:val="00A96CE7"/>
    <w:rsid w:val="00A97B8D"/>
    <w:rsid w:val="00A97FB9"/>
    <w:rsid w:val="00AA0748"/>
    <w:rsid w:val="00AA1895"/>
    <w:rsid w:val="00AA2A04"/>
    <w:rsid w:val="00AA3A22"/>
    <w:rsid w:val="00AA5BC6"/>
    <w:rsid w:val="00AA5D1A"/>
    <w:rsid w:val="00AB0781"/>
    <w:rsid w:val="00AB1CB6"/>
    <w:rsid w:val="00AB332D"/>
    <w:rsid w:val="00AB4B93"/>
    <w:rsid w:val="00AB554F"/>
    <w:rsid w:val="00AB5FBF"/>
    <w:rsid w:val="00AB71F2"/>
    <w:rsid w:val="00AB7BF8"/>
    <w:rsid w:val="00AC0529"/>
    <w:rsid w:val="00AC38D8"/>
    <w:rsid w:val="00AC3F8F"/>
    <w:rsid w:val="00AC4F8C"/>
    <w:rsid w:val="00AC7B78"/>
    <w:rsid w:val="00AD29D7"/>
    <w:rsid w:val="00AD2D8F"/>
    <w:rsid w:val="00AD2EFB"/>
    <w:rsid w:val="00AD30FF"/>
    <w:rsid w:val="00AD34FC"/>
    <w:rsid w:val="00AD4A52"/>
    <w:rsid w:val="00AD4C99"/>
    <w:rsid w:val="00AD51E0"/>
    <w:rsid w:val="00AD55C8"/>
    <w:rsid w:val="00AD57C5"/>
    <w:rsid w:val="00AD5DB9"/>
    <w:rsid w:val="00AD6774"/>
    <w:rsid w:val="00AD7A38"/>
    <w:rsid w:val="00AD7C82"/>
    <w:rsid w:val="00AE0187"/>
    <w:rsid w:val="00AE2572"/>
    <w:rsid w:val="00AE319C"/>
    <w:rsid w:val="00AE35F9"/>
    <w:rsid w:val="00AF06DA"/>
    <w:rsid w:val="00AF116E"/>
    <w:rsid w:val="00AF12A9"/>
    <w:rsid w:val="00AF27B8"/>
    <w:rsid w:val="00AF3B50"/>
    <w:rsid w:val="00AF4D79"/>
    <w:rsid w:val="00AF5643"/>
    <w:rsid w:val="00AF5978"/>
    <w:rsid w:val="00B00F4A"/>
    <w:rsid w:val="00B01535"/>
    <w:rsid w:val="00B02906"/>
    <w:rsid w:val="00B02AAD"/>
    <w:rsid w:val="00B0305B"/>
    <w:rsid w:val="00B03932"/>
    <w:rsid w:val="00B03B58"/>
    <w:rsid w:val="00B04C99"/>
    <w:rsid w:val="00B0542F"/>
    <w:rsid w:val="00B06521"/>
    <w:rsid w:val="00B10532"/>
    <w:rsid w:val="00B10C6B"/>
    <w:rsid w:val="00B11CC4"/>
    <w:rsid w:val="00B1347A"/>
    <w:rsid w:val="00B137F2"/>
    <w:rsid w:val="00B13E77"/>
    <w:rsid w:val="00B148BF"/>
    <w:rsid w:val="00B15056"/>
    <w:rsid w:val="00B15D71"/>
    <w:rsid w:val="00B17E74"/>
    <w:rsid w:val="00B21B2B"/>
    <w:rsid w:val="00B226A0"/>
    <w:rsid w:val="00B238D7"/>
    <w:rsid w:val="00B24B25"/>
    <w:rsid w:val="00B257B9"/>
    <w:rsid w:val="00B2598E"/>
    <w:rsid w:val="00B25B45"/>
    <w:rsid w:val="00B25E96"/>
    <w:rsid w:val="00B27960"/>
    <w:rsid w:val="00B27966"/>
    <w:rsid w:val="00B31ABD"/>
    <w:rsid w:val="00B34BA9"/>
    <w:rsid w:val="00B369CC"/>
    <w:rsid w:val="00B40436"/>
    <w:rsid w:val="00B404E0"/>
    <w:rsid w:val="00B42D53"/>
    <w:rsid w:val="00B433C9"/>
    <w:rsid w:val="00B456FF"/>
    <w:rsid w:val="00B46B6B"/>
    <w:rsid w:val="00B46C71"/>
    <w:rsid w:val="00B478F1"/>
    <w:rsid w:val="00B50163"/>
    <w:rsid w:val="00B5098A"/>
    <w:rsid w:val="00B5184D"/>
    <w:rsid w:val="00B559EF"/>
    <w:rsid w:val="00B55B58"/>
    <w:rsid w:val="00B60231"/>
    <w:rsid w:val="00B605BF"/>
    <w:rsid w:val="00B60701"/>
    <w:rsid w:val="00B6114E"/>
    <w:rsid w:val="00B614A2"/>
    <w:rsid w:val="00B62CE0"/>
    <w:rsid w:val="00B6375C"/>
    <w:rsid w:val="00B638FF"/>
    <w:rsid w:val="00B65C9A"/>
    <w:rsid w:val="00B65F10"/>
    <w:rsid w:val="00B6775A"/>
    <w:rsid w:val="00B67ECC"/>
    <w:rsid w:val="00B704DB"/>
    <w:rsid w:val="00B708D5"/>
    <w:rsid w:val="00B70ACD"/>
    <w:rsid w:val="00B71F8E"/>
    <w:rsid w:val="00B7268F"/>
    <w:rsid w:val="00B73EB4"/>
    <w:rsid w:val="00B7420E"/>
    <w:rsid w:val="00B74A81"/>
    <w:rsid w:val="00B74C5B"/>
    <w:rsid w:val="00B74F74"/>
    <w:rsid w:val="00B77775"/>
    <w:rsid w:val="00B81797"/>
    <w:rsid w:val="00B83689"/>
    <w:rsid w:val="00B904E0"/>
    <w:rsid w:val="00B9119A"/>
    <w:rsid w:val="00B92BAE"/>
    <w:rsid w:val="00B93E21"/>
    <w:rsid w:val="00B94237"/>
    <w:rsid w:val="00B96689"/>
    <w:rsid w:val="00B97C15"/>
    <w:rsid w:val="00BA1342"/>
    <w:rsid w:val="00BA1FFC"/>
    <w:rsid w:val="00BA204E"/>
    <w:rsid w:val="00BA2C07"/>
    <w:rsid w:val="00BA41C8"/>
    <w:rsid w:val="00BA4A23"/>
    <w:rsid w:val="00BA4A37"/>
    <w:rsid w:val="00BA4F98"/>
    <w:rsid w:val="00BA5654"/>
    <w:rsid w:val="00BB02DB"/>
    <w:rsid w:val="00BB095B"/>
    <w:rsid w:val="00BB0A52"/>
    <w:rsid w:val="00BB0E53"/>
    <w:rsid w:val="00BB1604"/>
    <w:rsid w:val="00BB32F7"/>
    <w:rsid w:val="00BB35A4"/>
    <w:rsid w:val="00BB3E30"/>
    <w:rsid w:val="00BB3F6F"/>
    <w:rsid w:val="00BB4266"/>
    <w:rsid w:val="00BB5C6D"/>
    <w:rsid w:val="00BB5E66"/>
    <w:rsid w:val="00BB6191"/>
    <w:rsid w:val="00BB649D"/>
    <w:rsid w:val="00BB7260"/>
    <w:rsid w:val="00BB74E0"/>
    <w:rsid w:val="00BB7A41"/>
    <w:rsid w:val="00BC086F"/>
    <w:rsid w:val="00BC1026"/>
    <w:rsid w:val="00BC1A53"/>
    <w:rsid w:val="00BC21D7"/>
    <w:rsid w:val="00BC2531"/>
    <w:rsid w:val="00BC2F3B"/>
    <w:rsid w:val="00BC4837"/>
    <w:rsid w:val="00BC5A09"/>
    <w:rsid w:val="00BC66B8"/>
    <w:rsid w:val="00BC720D"/>
    <w:rsid w:val="00BC72A3"/>
    <w:rsid w:val="00BD1244"/>
    <w:rsid w:val="00BD1A4E"/>
    <w:rsid w:val="00BD3A6B"/>
    <w:rsid w:val="00BD3FB0"/>
    <w:rsid w:val="00BD3FB1"/>
    <w:rsid w:val="00BD43C8"/>
    <w:rsid w:val="00BD5F4C"/>
    <w:rsid w:val="00BD61C8"/>
    <w:rsid w:val="00BD7769"/>
    <w:rsid w:val="00BE0B32"/>
    <w:rsid w:val="00BE21CC"/>
    <w:rsid w:val="00BE2471"/>
    <w:rsid w:val="00BE2C42"/>
    <w:rsid w:val="00BE2CA9"/>
    <w:rsid w:val="00BE2D50"/>
    <w:rsid w:val="00BE3BD9"/>
    <w:rsid w:val="00BE44EA"/>
    <w:rsid w:val="00BE636F"/>
    <w:rsid w:val="00BE6663"/>
    <w:rsid w:val="00BF2299"/>
    <w:rsid w:val="00BF3EF1"/>
    <w:rsid w:val="00BF4D31"/>
    <w:rsid w:val="00BF68EF"/>
    <w:rsid w:val="00BF722F"/>
    <w:rsid w:val="00BF7574"/>
    <w:rsid w:val="00BF7F1D"/>
    <w:rsid w:val="00C0065E"/>
    <w:rsid w:val="00C00DED"/>
    <w:rsid w:val="00C046E4"/>
    <w:rsid w:val="00C07839"/>
    <w:rsid w:val="00C10A0C"/>
    <w:rsid w:val="00C114D0"/>
    <w:rsid w:val="00C1186E"/>
    <w:rsid w:val="00C13D11"/>
    <w:rsid w:val="00C15D0C"/>
    <w:rsid w:val="00C1601C"/>
    <w:rsid w:val="00C16A33"/>
    <w:rsid w:val="00C20AC3"/>
    <w:rsid w:val="00C212B5"/>
    <w:rsid w:val="00C21A7D"/>
    <w:rsid w:val="00C23438"/>
    <w:rsid w:val="00C2364F"/>
    <w:rsid w:val="00C23CF7"/>
    <w:rsid w:val="00C250A3"/>
    <w:rsid w:val="00C26B7F"/>
    <w:rsid w:val="00C27AA0"/>
    <w:rsid w:val="00C3144D"/>
    <w:rsid w:val="00C32F79"/>
    <w:rsid w:val="00C332CB"/>
    <w:rsid w:val="00C3389B"/>
    <w:rsid w:val="00C34F9A"/>
    <w:rsid w:val="00C35870"/>
    <w:rsid w:val="00C36799"/>
    <w:rsid w:val="00C42EC9"/>
    <w:rsid w:val="00C4305F"/>
    <w:rsid w:val="00C44146"/>
    <w:rsid w:val="00C44A7E"/>
    <w:rsid w:val="00C452E5"/>
    <w:rsid w:val="00C47205"/>
    <w:rsid w:val="00C475BF"/>
    <w:rsid w:val="00C52AFF"/>
    <w:rsid w:val="00C544B4"/>
    <w:rsid w:val="00C5533A"/>
    <w:rsid w:val="00C55814"/>
    <w:rsid w:val="00C60F3C"/>
    <w:rsid w:val="00C6118B"/>
    <w:rsid w:val="00C6132A"/>
    <w:rsid w:val="00C61F09"/>
    <w:rsid w:val="00C62390"/>
    <w:rsid w:val="00C62525"/>
    <w:rsid w:val="00C62649"/>
    <w:rsid w:val="00C64457"/>
    <w:rsid w:val="00C647D9"/>
    <w:rsid w:val="00C64D21"/>
    <w:rsid w:val="00C658E3"/>
    <w:rsid w:val="00C6680D"/>
    <w:rsid w:val="00C709F0"/>
    <w:rsid w:val="00C70D4D"/>
    <w:rsid w:val="00C71786"/>
    <w:rsid w:val="00C71E69"/>
    <w:rsid w:val="00C73776"/>
    <w:rsid w:val="00C74716"/>
    <w:rsid w:val="00C74D43"/>
    <w:rsid w:val="00C750EF"/>
    <w:rsid w:val="00C75AEA"/>
    <w:rsid w:val="00C76374"/>
    <w:rsid w:val="00C77056"/>
    <w:rsid w:val="00C7706A"/>
    <w:rsid w:val="00C77BE2"/>
    <w:rsid w:val="00C82E66"/>
    <w:rsid w:val="00C83B07"/>
    <w:rsid w:val="00C85F2B"/>
    <w:rsid w:val="00C86EA5"/>
    <w:rsid w:val="00C87868"/>
    <w:rsid w:val="00C9020D"/>
    <w:rsid w:val="00C908F4"/>
    <w:rsid w:val="00C9090D"/>
    <w:rsid w:val="00C9220E"/>
    <w:rsid w:val="00C945BE"/>
    <w:rsid w:val="00C94B37"/>
    <w:rsid w:val="00C9605D"/>
    <w:rsid w:val="00C96617"/>
    <w:rsid w:val="00C9787A"/>
    <w:rsid w:val="00CA05BD"/>
    <w:rsid w:val="00CA0BE9"/>
    <w:rsid w:val="00CA1E4E"/>
    <w:rsid w:val="00CA26C3"/>
    <w:rsid w:val="00CA2E40"/>
    <w:rsid w:val="00CA3B34"/>
    <w:rsid w:val="00CA5ABE"/>
    <w:rsid w:val="00CA6859"/>
    <w:rsid w:val="00CB2301"/>
    <w:rsid w:val="00CB24A5"/>
    <w:rsid w:val="00CB26CC"/>
    <w:rsid w:val="00CB4B04"/>
    <w:rsid w:val="00CB59E9"/>
    <w:rsid w:val="00CB5BE6"/>
    <w:rsid w:val="00CB742D"/>
    <w:rsid w:val="00CB75E5"/>
    <w:rsid w:val="00CC0E37"/>
    <w:rsid w:val="00CC109D"/>
    <w:rsid w:val="00CC25D6"/>
    <w:rsid w:val="00CC2798"/>
    <w:rsid w:val="00CC282A"/>
    <w:rsid w:val="00CC364F"/>
    <w:rsid w:val="00CC589E"/>
    <w:rsid w:val="00CC5AB2"/>
    <w:rsid w:val="00CC6EB6"/>
    <w:rsid w:val="00CC7007"/>
    <w:rsid w:val="00CC7413"/>
    <w:rsid w:val="00CD0593"/>
    <w:rsid w:val="00CD0A19"/>
    <w:rsid w:val="00CD0FA1"/>
    <w:rsid w:val="00CD2832"/>
    <w:rsid w:val="00CD2886"/>
    <w:rsid w:val="00CD46A3"/>
    <w:rsid w:val="00CD5A85"/>
    <w:rsid w:val="00CD62CB"/>
    <w:rsid w:val="00CD705F"/>
    <w:rsid w:val="00CD79A5"/>
    <w:rsid w:val="00CD7CC5"/>
    <w:rsid w:val="00CE0429"/>
    <w:rsid w:val="00CE0EB6"/>
    <w:rsid w:val="00CE0FC4"/>
    <w:rsid w:val="00CE2545"/>
    <w:rsid w:val="00CE38B3"/>
    <w:rsid w:val="00CF0527"/>
    <w:rsid w:val="00CF0767"/>
    <w:rsid w:val="00CF2086"/>
    <w:rsid w:val="00CF2A4D"/>
    <w:rsid w:val="00CF2C14"/>
    <w:rsid w:val="00CF373D"/>
    <w:rsid w:val="00CF48D3"/>
    <w:rsid w:val="00CF57FA"/>
    <w:rsid w:val="00CF7E1E"/>
    <w:rsid w:val="00D00C1D"/>
    <w:rsid w:val="00D00D45"/>
    <w:rsid w:val="00D00F7D"/>
    <w:rsid w:val="00D012A5"/>
    <w:rsid w:val="00D014E8"/>
    <w:rsid w:val="00D01CE0"/>
    <w:rsid w:val="00D039A1"/>
    <w:rsid w:val="00D05C1F"/>
    <w:rsid w:val="00D06040"/>
    <w:rsid w:val="00D06C8E"/>
    <w:rsid w:val="00D1136F"/>
    <w:rsid w:val="00D12EE0"/>
    <w:rsid w:val="00D17182"/>
    <w:rsid w:val="00D173C5"/>
    <w:rsid w:val="00D17553"/>
    <w:rsid w:val="00D22514"/>
    <w:rsid w:val="00D235EA"/>
    <w:rsid w:val="00D23EA9"/>
    <w:rsid w:val="00D2436A"/>
    <w:rsid w:val="00D24703"/>
    <w:rsid w:val="00D259C2"/>
    <w:rsid w:val="00D267E3"/>
    <w:rsid w:val="00D26C1D"/>
    <w:rsid w:val="00D27D57"/>
    <w:rsid w:val="00D30048"/>
    <w:rsid w:val="00D30459"/>
    <w:rsid w:val="00D311D8"/>
    <w:rsid w:val="00D316A9"/>
    <w:rsid w:val="00D33F79"/>
    <w:rsid w:val="00D3569D"/>
    <w:rsid w:val="00D35985"/>
    <w:rsid w:val="00D366C1"/>
    <w:rsid w:val="00D368A9"/>
    <w:rsid w:val="00D40715"/>
    <w:rsid w:val="00D40A24"/>
    <w:rsid w:val="00D4191C"/>
    <w:rsid w:val="00D42E96"/>
    <w:rsid w:val="00D430CC"/>
    <w:rsid w:val="00D43E02"/>
    <w:rsid w:val="00D44E3C"/>
    <w:rsid w:val="00D4765D"/>
    <w:rsid w:val="00D4793E"/>
    <w:rsid w:val="00D47D8D"/>
    <w:rsid w:val="00D5041E"/>
    <w:rsid w:val="00D509CF"/>
    <w:rsid w:val="00D50DAD"/>
    <w:rsid w:val="00D51855"/>
    <w:rsid w:val="00D5190A"/>
    <w:rsid w:val="00D51B37"/>
    <w:rsid w:val="00D5393A"/>
    <w:rsid w:val="00D558F9"/>
    <w:rsid w:val="00D57072"/>
    <w:rsid w:val="00D573F7"/>
    <w:rsid w:val="00D57F49"/>
    <w:rsid w:val="00D60B82"/>
    <w:rsid w:val="00D6229B"/>
    <w:rsid w:val="00D6242D"/>
    <w:rsid w:val="00D65BEA"/>
    <w:rsid w:val="00D6727B"/>
    <w:rsid w:val="00D7096D"/>
    <w:rsid w:val="00D73775"/>
    <w:rsid w:val="00D74701"/>
    <w:rsid w:val="00D74D78"/>
    <w:rsid w:val="00D76C66"/>
    <w:rsid w:val="00D81060"/>
    <w:rsid w:val="00D83DC0"/>
    <w:rsid w:val="00D8513F"/>
    <w:rsid w:val="00D859A6"/>
    <w:rsid w:val="00D86263"/>
    <w:rsid w:val="00D90A19"/>
    <w:rsid w:val="00D91A6A"/>
    <w:rsid w:val="00D928F6"/>
    <w:rsid w:val="00D9478E"/>
    <w:rsid w:val="00D9645D"/>
    <w:rsid w:val="00D97A98"/>
    <w:rsid w:val="00D97CA2"/>
    <w:rsid w:val="00DA06CF"/>
    <w:rsid w:val="00DA1534"/>
    <w:rsid w:val="00DA1BE7"/>
    <w:rsid w:val="00DA31B6"/>
    <w:rsid w:val="00DA363F"/>
    <w:rsid w:val="00DA5F38"/>
    <w:rsid w:val="00DA64DA"/>
    <w:rsid w:val="00DA6836"/>
    <w:rsid w:val="00DA6A36"/>
    <w:rsid w:val="00DA6AA6"/>
    <w:rsid w:val="00DA6BA3"/>
    <w:rsid w:val="00DA757B"/>
    <w:rsid w:val="00DA78C9"/>
    <w:rsid w:val="00DB10A6"/>
    <w:rsid w:val="00DB32F4"/>
    <w:rsid w:val="00DB4BC4"/>
    <w:rsid w:val="00DB5A86"/>
    <w:rsid w:val="00DB69B2"/>
    <w:rsid w:val="00DC0694"/>
    <w:rsid w:val="00DC0D8B"/>
    <w:rsid w:val="00DC43B5"/>
    <w:rsid w:val="00DC5C77"/>
    <w:rsid w:val="00DC69DA"/>
    <w:rsid w:val="00DD19B6"/>
    <w:rsid w:val="00DD2D36"/>
    <w:rsid w:val="00DD3913"/>
    <w:rsid w:val="00DD3EAA"/>
    <w:rsid w:val="00DD5472"/>
    <w:rsid w:val="00DD5AFD"/>
    <w:rsid w:val="00DD6AF4"/>
    <w:rsid w:val="00DE0369"/>
    <w:rsid w:val="00DE03DD"/>
    <w:rsid w:val="00DE0B77"/>
    <w:rsid w:val="00DE199A"/>
    <w:rsid w:val="00DE2468"/>
    <w:rsid w:val="00DE2A04"/>
    <w:rsid w:val="00DE2AAB"/>
    <w:rsid w:val="00DE378D"/>
    <w:rsid w:val="00DE3DA4"/>
    <w:rsid w:val="00DE5B82"/>
    <w:rsid w:val="00DE5C42"/>
    <w:rsid w:val="00DE7FB5"/>
    <w:rsid w:val="00DF033D"/>
    <w:rsid w:val="00DF18BB"/>
    <w:rsid w:val="00DF2389"/>
    <w:rsid w:val="00DF36C7"/>
    <w:rsid w:val="00DF438A"/>
    <w:rsid w:val="00DF4464"/>
    <w:rsid w:val="00DF5E7E"/>
    <w:rsid w:val="00DF7EAC"/>
    <w:rsid w:val="00E0265C"/>
    <w:rsid w:val="00E02674"/>
    <w:rsid w:val="00E02773"/>
    <w:rsid w:val="00E02BFA"/>
    <w:rsid w:val="00E0615A"/>
    <w:rsid w:val="00E11698"/>
    <w:rsid w:val="00E1219D"/>
    <w:rsid w:val="00E121B2"/>
    <w:rsid w:val="00E12A4E"/>
    <w:rsid w:val="00E12B07"/>
    <w:rsid w:val="00E12DFE"/>
    <w:rsid w:val="00E1407F"/>
    <w:rsid w:val="00E16F3B"/>
    <w:rsid w:val="00E1746F"/>
    <w:rsid w:val="00E17B00"/>
    <w:rsid w:val="00E22901"/>
    <w:rsid w:val="00E22F76"/>
    <w:rsid w:val="00E236B9"/>
    <w:rsid w:val="00E2371A"/>
    <w:rsid w:val="00E25582"/>
    <w:rsid w:val="00E25735"/>
    <w:rsid w:val="00E30F0B"/>
    <w:rsid w:val="00E3165B"/>
    <w:rsid w:val="00E31F95"/>
    <w:rsid w:val="00E32715"/>
    <w:rsid w:val="00E353BD"/>
    <w:rsid w:val="00E3618D"/>
    <w:rsid w:val="00E36584"/>
    <w:rsid w:val="00E4018E"/>
    <w:rsid w:val="00E41A44"/>
    <w:rsid w:val="00E41E25"/>
    <w:rsid w:val="00E43005"/>
    <w:rsid w:val="00E4340F"/>
    <w:rsid w:val="00E4588A"/>
    <w:rsid w:val="00E47896"/>
    <w:rsid w:val="00E508F0"/>
    <w:rsid w:val="00E55BA2"/>
    <w:rsid w:val="00E55C81"/>
    <w:rsid w:val="00E55C8B"/>
    <w:rsid w:val="00E56C4F"/>
    <w:rsid w:val="00E62C34"/>
    <w:rsid w:val="00E634B4"/>
    <w:rsid w:val="00E65793"/>
    <w:rsid w:val="00E666AA"/>
    <w:rsid w:val="00E66700"/>
    <w:rsid w:val="00E67029"/>
    <w:rsid w:val="00E6707A"/>
    <w:rsid w:val="00E670DB"/>
    <w:rsid w:val="00E70D63"/>
    <w:rsid w:val="00E713D9"/>
    <w:rsid w:val="00E73D3E"/>
    <w:rsid w:val="00E74958"/>
    <w:rsid w:val="00E779AF"/>
    <w:rsid w:val="00E77F12"/>
    <w:rsid w:val="00E802FD"/>
    <w:rsid w:val="00E8222E"/>
    <w:rsid w:val="00E830D6"/>
    <w:rsid w:val="00E84E67"/>
    <w:rsid w:val="00E864BD"/>
    <w:rsid w:val="00E87CEA"/>
    <w:rsid w:val="00E9172C"/>
    <w:rsid w:val="00E91E9B"/>
    <w:rsid w:val="00E92A39"/>
    <w:rsid w:val="00E92D1A"/>
    <w:rsid w:val="00E93222"/>
    <w:rsid w:val="00E93654"/>
    <w:rsid w:val="00E93B71"/>
    <w:rsid w:val="00E9452C"/>
    <w:rsid w:val="00E94B07"/>
    <w:rsid w:val="00E96543"/>
    <w:rsid w:val="00EA00C7"/>
    <w:rsid w:val="00EA042B"/>
    <w:rsid w:val="00EA04F2"/>
    <w:rsid w:val="00EA0BCF"/>
    <w:rsid w:val="00EA5CF5"/>
    <w:rsid w:val="00EA7F91"/>
    <w:rsid w:val="00EB1CA4"/>
    <w:rsid w:val="00EB2636"/>
    <w:rsid w:val="00EB2CD7"/>
    <w:rsid w:val="00EB2EC1"/>
    <w:rsid w:val="00EB4178"/>
    <w:rsid w:val="00EB5F8A"/>
    <w:rsid w:val="00EB6963"/>
    <w:rsid w:val="00EB752F"/>
    <w:rsid w:val="00EC0826"/>
    <w:rsid w:val="00EC1335"/>
    <w:rsid w:val="00EC3DAA"/>
    <w:rsid w:val="00ED1A14"/>
    <w:rsid w:val="00ED1BBE"/>
    <w:rsid w:val="00ED1C81"/>
    <w:rsid w:val="00ED2C81"/>
    <w:rsid w:val="00ED386C"/>
    <w:rsid w:val="00ED442F"/>
    <w:rsid w:val="00EE255A"/>
    <w:rsid w:val="00EE3714"/>
    <w:rsid w:val="00EE3730"/>
    <w:rsid w:val="00EE3C3E"/>
    <w:rsid w:val="00EE44D2"/>
    <w:rsid w:val="00EE56DD"/>
    <w:rsid w:val="00EE7440"/>
    <w:rsid w:val="00EE7BCC"/>
    <w:rsid w:val="00EF0124"/>
    <w:rsid w:val="00EF15A4"/>
    <w:rsid w:val="00EF2E5C"/>
    <w:rsid w:val="00EF38DA"/>
    <w:rsid w:val="00EF476A"/>
    <w:rsid w:val="00EF4A47"/>
    <w:rsid w:val="00EF6B44"/>
    <w:rsid w:val="00F00C11"/>
    <w:rsid w:val="00F01E9A"/>
    <w:rsid w:val="00F0204A"/>
    <w:rsid w:val="00F030DC"/>
    <w:rsid w:val="00F037C6"/>
    <w:rsid w:val="00F043CA"/>
    <w:rsid w:val="00F045ED"/>
    <w:rsid w:val="00F04B06"/>
    <w:rsid w:val="00F054AC"/>
    <w:rsid w:val="00F078CE"/>
    <w:rsid w:val="00F07945"/>
    <w:rsid w:val="00F11BD0"/>
    <w:rsid w:val="00F11FB2"/>
    <w:rsid w:val="00F1430B"/>
    <w:rsid w:val="00F147E6"/>
    <w:rsid w:val="00F153D5"/>
    <w:rsid w:val="00F15B66"/>
    <w:rsid w:val="00F16179"/>
    <w:rsid w:val="00F16747"/>
    <w:rsid w:val="00F22E57"/>
    <w:rsid w:val="00F26042"/>
    <w:rsid w:val="00F2666F"/>
    <w:rsid w:val="00F268CD"/>
    <w:rsid w:val="00F2770D"/>
    <w:rsid w:val="00F2780D"/>
    <w:rsid w:val="00F303D9"/>
    <w:rsid w:val="00F3068D"/>
    <w:rsid w:val="00F30EEB"/>
    <w:rsid w:val="00F3467A"/>
    <w:rsid w:val="00F355C5"/>
    <w:rsid w:val="00F35E00"/>
    <w:rsid w:val="00F3604E"/>
    <w:rsid w:val="00F36151"/>
    <w:rsid w:val="00F3730F"/>
    <w:rsid w:val="00F37550"/>
    <w:rsid w:val="00F410EB"/>
    <w:rsid w:val="00F4141E"/>
    <w:rsid w:val="00F427EB"/>
    <w:rsid w:val="00F42F8D"/>
    <w:rsid w:val="00F45D7E"/>
    <w:rsid w:val="00F4613D"/>
    <w:rsid w:val="00F46382"/>
    <w:rsid w:val="00F4667A"/>
    <w:rsid w:val="00F46B92"/>
    <w:rsid w:val="00F4750C"/>
    <w:rsid w:val="00F47D89"/>
    <w:rsid w:val="00F50599"/>
    <w:rsid w:val="00F525C1"/>
    <w:rsid w:val="00F53807"/>
    <w:rsid w:val="00F54836"/>
    <w:rsid w:val="00F54A09"/>
    <w:rsid w:val="00F54AA0"/>
    <w:rsid w:val="00F556D9"/>
    <w:rsid w:val="00F57A06"/>
    <w:rsid w:val="00F60396"/>
    <w:rsid w:val="00F62048"/>
    <w:rsid w:val="00F65BAE"/>
    <w:rsid w:val="00F65CE1"/>
    <w:rsid w:val="00F66EF5"/>
    <w:rsid w:val="00F67406"/>
    <w:rsid w:val="00F721DD"/>
    <w:rsid w:val="00F74DB4"/>
    <w:rsid w:val="00F756D5"/>
    <w:rsid w:val="00F8112B"/>
    <w:rsid w:val="00F81FD0"/>
    <w:rsid w:val="00F8294E"/>
    <w:rsid w:val="00F8325C"/>
    <w:rsid w:val="00F838E7"/>
    <w:rsid w:val="00F86193"/>
    <w:rsid w:val="00F8668A"/>
    <w:rsid w:val="00F87996"/>
    <w:rsid w:val="00F91097"/>
    <w:rsid w:val="00F915A0"/>
    <w:rsid w:val="00F9321E"/>
    <w:rsid w:val="00F9462B"/>
    <w:rsid w:val="00F9476F"/>
    <w:rsid w:val="00F951B5"/>
    <w:rsid w:val="00F96598"/>
    <w:rsid w:val="00F97F51"/>
    <w:rsid w:val="00FA05BA"/>
    <w:rsid w:val="00FA0945"/>
    <w:rsid w:val="00FA1292"/>
    <w:rsid w:val="00FA247C"/>
    <w:rsid w:val="00FA26F8"/>
    <w:rsid w:val="00FA2D39"/>
    <w:rsid w:val="00FA3E6F"/>
    <w:rsid w:val="00FA45FF"/>
    <w:rsid w:val="00FA5F53"/>
    <w:rsid w:val="00FB1FFA"/>
    <w:rsid w:val="00FB2EDE"/>
    <w:rsid w:val="00FB3588"/>
    <w:rsid w:val="00FB3822"/>
    <w:rsid w:val="00FB3EAA"/>
    <w:rsid w:val="00FB4AC9"/>
    <w:rsid w:val="00FB507B"/>
    <w:rsid w:val="00FB6D99"/>
    <w:rsid w:val="00FB75EE"/>
    <w:rsid w:val="00FC1912"/>
    <w:rsid w:val="00FC2FBC"/>
    <w:rsid w:val="00FC3B57"/>
    <w:rsid w:val="00FC6D1A"/>
    <w:rsid w:val="00FC72FF"/>
    <w:rsid w:val="00FC73C2"/>
    <w:rsid w:val="00FC777F"/>
    <w:rsid w:val="00FD0AC2"/>
    <w:rsid w:val="00FD17DF"/>
    <w:rsid w:val="00FD486E"/>
    <w:rsid w:val="00FD4B6D"/>
    <w:rsid w:val="00FD4E26"/>
    <w:rsid w:val="00FD5526"/>
    <w:rsid w:val="00FD6EAF"/>
    <w:rsid w:val="00FD72E1"/>
    <w:rsid w:val="00FE085E"/>
    <w:rsid w:val="00FE2AF3"/>
    <w:rsid w:val="00FE422D"/>
    <w:rsid w:val="00FE585D"/>
    <w:rsid w:val="00FE5B47"/>
    <w:rsid w:val="00FF06B0"/>
    <w:rsid w:val="00FF2302"/>
    <w:rsid w:val="00FF23BC"/>
    <w:rsid w:val="00FF2977"/>
    <w:rsid w:val="00FF2EE2"/>
    <w:rsid w:val="00FF2FC2"/>
    <w:rsid w:val="00FF373E"/>
    <w:rsid w:val="00FF3C73"/>
    <w:rsid w:val="00FF3F6B"/>
    <w:rsid w:val="00FF4283"/>
    <w:rsid w:val="00FF429A"/>
    <w:rsid w:val="00FF441B"/>
    <w:rsid w:val="00FF6545"/>
    <w:rsid w:val="00FF71AA"/>
    <w:rsid w:val="00FF7E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2C7D2"/>
  <w15:docId w15:val="{8202E49C-8912-4BDF-968D-D0E910D53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B92"/>
    <w:rPr>
      <w:rFonts w:ascii="Times New Roman" w:eastAsia="Times New Roman" w:hAnsi="Times New Roman" w:cs="Times New Roman"/>
      <w:lang w:val="pt-PT"/>
    </w:rPr>
  </w:style>
  <w:style w:type="paragraph" w:styleId="Ttulo1">
    <w:name w:val="heading 1"/>
    <w:basedOn w:val="Normal"/>
    <w:link w:val="Ttulo1Char"/>
    <w:uiPriority w:val="9"/>
    <w:qFormat/>
    <w:pPr>
      <w:ind w:left="1022"/>
      <w:outlineLvl w:val="0"/>
    </w:pPr>
    <w:rPr>
      <w:b/>
      <w:bCs/>
      <w:sz w:val="24"/>
      <w:szCs w:val="24"/>
    </w:rPr>
  </w:style>
  <w:style w:type="paragraph" w:styleId="Ttulo2">
    <w:name w:val="heading 2"/>
    <w:basedOn w:val="Normal"/>
    <w:next w:val="Normal"/>
    <w:link w:val="Ttulo2Char"/>
    <w:uiPriority w:val="9"/>
    <w:semiHidden/>
    <w:unhideWhenUsed/>
    <w:qFormat/>
    <w:rsid w:val="00FE085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DB10A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DB10A6"/>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9D3133"/>
    <w:pPr>
      <w:keepNext/>
      <w:keepLines/>
      <w:spacing w:before="40"/>
      <w:outlineLvl w:val="5"/>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jc w:val="both"/>
    </w:pPr>
    <w:rPr>
      <w:sz w:val="24"/>
      <w:szCs w:val="24"/>
    </w:rPr>
  </w:style>
  <w:style w:type="paragraph" w:styleId="PargrafodaLista">
    <w:name w:val="List Paragraph"/>
    <w:aliases w:val="TÍTULO A1,Paragrafo,Lista Colorida - Ênfase 11,Item2,Segundo,Texto,DOCs_Paragrafo-1"/>
    <w:basedOn w:val="Normal"/>
    <w:link w:val="PargrafodaListaChar"/>
    <w:uiPriority w:val="34"/>
    <w:qFormat/>
    <w:pPr>
      <w:ind w:left="102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5B5544"/>
    <w:pPr>
      <w:tabs>
        <w:tab w:val="center" w:pos="4252"/>
        <w:tab w:val="right" w:pos="8504"/>
      </w:tabs>
    </w:pPr>
  </w:style>
  <w:style w:type="character" w:customStyle="1" w:styleId="CabealhoChar">
    <w:name w:val="Cabeçalho Char"/>
    <w:basedOn w:val="Fontepargpadro"/>
    <w:link w:val="Cabealho"/>
    <w:uiPriority w:val="99"/>
    <w:rsid w:val="005B5544"/>
    <w:rPr>
      <w:rFonts w:ascii="Times New Roman" w:eastAsia="Times New Roman" w:hAnsi="Times New Roman" w:cs="Times New Roman"/>
      <w:lang w:val="pt-PT"/>
    </w:rPr>
  </w:style>
  <w:style w:type="paragraph" w:styleId="Rodap">
    <w:name w:val="footer"/>
    <w:basedOn w:val="Normal"/>
    <w:link w:val="RodapChar"/>
    <w:uiPriority w:val="99"/>
    <w:unhideWhenUsed/>
    <w:rsid w:val="005B5544"/>
    <w:pPr>
      <w:tabs>
        <w:tab w:val="center" w:pos="4252"/>
        <w:tab w:val="right" w:pos="8504"/>
      </w:tabs>
    </w:pPr>
  </w:style>
  <w:style w:type="character" w:customStyle="1" w:styleId="RodapChar">
    <w:name w:val="Rodapé Char"/>
    <w:basedOn w:val="Fontepargpadro"/>
    <w:link w:val="Rodap"/>
    <w:uiPriority w:val="99"/>
    <w:rsid w:val="005B5544"/>
    <w:rPr>
      <w:rFonts w:ascii="Times New Roman" w:eastAsia="Times New Roman" w:hAnsi="Times New Roman" w:cs="Times New Roman"/>
      <w:lang w:val="pt-PT"/>
    </w:rPr>
  </w:style>
  <w:style w:type="table" w:customStyle="1" w:styleId="Tabelacomgrade1">
    <w:name w:val="Tabela com grade1"/>
    <w:basedOn w:val="Tabelanormal"/>
    <w:next w:val="Tabelacomgrade"/>
    <w:uiPriority w:val="59"/>
    <w:rsid w:val="005B5544"/>
    <w:pPr>
      <w:widowControl/>
      <w:pBdr>
        <w:top w:val="nil"/>
        <w:left w:val="nil"/>
        <w:bottom w:val="nil"/>
        <w:right w:val="nil"/>
        <w:between w:val="nil"/>
      </w:pBdr>
      <w:autoSpaceDE/>
      <w:autoSpaceDN/>
    </w:pPr>
    <w:rPr>
      <w:rFonts w:ascii="Calibri" w:eastAsia="Calibri" w:hAnsi="Calibri" w:cs="Calibri"/>
      <w:color w:val="00000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5B55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semiHidden/>
    <w:unhideWhenUsed/>
    <w:rsid w:val="00636AC4"/>
    <w:pPr>
      <w:spacing w:after="120"/>
      <w:ind w:left="283"/>
    </w:pPr>
  </w:style>
  <w:style w:type="character" w:customStyle="1" w:styleId="RecuodecorpodetextoChar">
    <w:name w:val="Recuo de corpo de texto Char"/>
    <w:basedOn w:val="Fontepargpadro"/>
    <w:link w:val="Recuodecorpodetexto"/>
    <w:uiPriority w:val="99"/>
    <w:semiHidden/>
    <w:rsid w:val="00636AC4"/>
    <w:rPr>
      <w:rFonts w:ascii="Times New Roman" w:eastAsia="Times New Roman" w:hAnsi="Times New Roman" w:cs="Times New Roman"/>
      <w:lang w:val="pt-PT"/>
    </w:rPr>
  </w:style>
  <w:style w:type="paragraph" w:customStyle="1" w:styleId="Nivel1">
    <w:name w:val="Nivel1"/>
    <w:basedOn w:val="Ttulo1"/>
    <w:next w:val="Normal"/>
    <w:qFormat/>
    <w:rsid w:val="001E3823"/>
    <w:pPr>
      <w:keepNext/>
      <w:keepLines/>
      <w:widowControl/>
      <w:numPr>
        <w:numId w:val="1"/>
      </w:numPr>
      <w:autoSpaceDE/>
      <w:autoSpaceDN/>
      <w:spacing w:before="480" w:after="120" w:line="276" w:lineRule="auto"/>
      <w:jc w:val="both"/>
    </w:pPr>
    <w:rPr>
      <w:rFonts w:ascii="Arial" w:eastAsiaTheme="majorEastAsia" w:hAnsi="Arial" w:cs="Arial"/>
      <w:bCs w:val="0"/>
      <w:color w:val="000000"/>
      <w:sz w:val="32"/>
      <w:szCs w:val="32"/>
      <w:lang w:val="pt-BR"/>
    </w:rPr>
  </w:style>
  <w:style w:type="paragraph" w:styleId="NormalWeb">
    <w:name w:val="Normal (Web)"/>
    <w:basedOn w:val="Normal"/>
    <w:uiPriority w:val="99"/>
    <w:unhideWhenUsed/>
    <w:rsid w:val="00B24B25"/>
    <w:pPr>
      <w:widowControl/>
      <w:autoSpaceDE/>
      <w:autoSpaceDN/>
      <w:spacing w:before="100" w:beforeAutospacing="1" w:after="100" w:afterAutospacing="1"/>
    </w:pPr>
    <w:rPr>
      <w:sz w:val="24"/>
      <w:szCs w:val="24"/>
      <w:lang w:val="pt-BR" w:eastAsia="pt-BR"/>
    </w:rPr>
  </w:style>
  <w:style w:type="paragraph" w:customStyle="1" w:styleId="Titulo2memorial">
    <w:name w:val="Titulo 2 memorial"/>
    <w:basedOn w:val="Normal"/>
    <w:link w:val="Titulo2memorialChar"/>
    <w:qFormat/>
    <w:rsid w:val="00D259C2"/>
    <w:pPr>
      <w:widowControl/>
      <w:numPr>
        <w:numId w:val="2"/>
      </w:numPr>
      <w:pBdr>
        <w:top w:val="nil"/>
        <w:left w:val="nil"/>
        <w:bottom w:val="nil"/>
        <w:right w:val="nil"/>
        <w:between w:val="nil"/>
      </w:pBdr>
      <w:autoSpaceDE/>
      <w:autoSpaceDN/>
      <w:spacing w:line="360" w:lineRule="auto"/>
      <w:jc w:val="both"/>
    </w:pPr>
    <w:rPr>
      <w:rFonts w:ascii="Arial" w:eastAsia="Calibri" w:hAnsi="Arial"/>
      <w:b/>
      <w:color w:val="000000"/>
      <w:lang w:val="pt-BR" w:eastAsia="pt-BR"/>
    </w:rPr>
  </w:style>
  <w:style w:type="character" w:customStyle="1" w:styleId="Titulo2memorialChar">
    <w:name w:val="Titulo 2 memorial Char"/>
    <w:link w:val="Titulo2memorial"/>
    <w:rsid w:val="001F69F5"/>
    <w:rPr>
      <w:rFonts w:ascii="Arial" w:eastAsia="Calibri" w:hAnsi="Arial" w:cs="Times New Roman"/>
      <w:b/>
      <w:color w:val="000000"/>
      <w:lang w:val="pt-BR" w:eastAsia="pt-BR"/>
    </w:rPr>
  </w:style>
  <w:style w:type="paragraph" w:styleId="Textodenotaderodap">
    <w:name w:val="footnote text"/>
    <w:basedOn w:val="Normal"/>
    <w:link w:val="TextodenotaderodapChar"/>
    <w:uiPriority w:val="99"/>
    <w:semiHidden/>
    <w:unhideWhenUsed/>
    <w:rsid w:val="00F65BAE"/>
    <w:rPr>
      <w:sz w:val="20"/>
      <w:szCs w:val="20"/>
    </w:rPr>
  </w:style>
  <w:style w:type="character" w:customStyle="1" w:styleId="TextodenotaderodapChar">
    <w:name w:val="Texto de nota de rodapé Char"/>
    <w:basedOn w:val="Fontepargpadro"/>
    <w:link w:val="Textodenotaderodap"/>
    <w:uiPriority w:val="99"/>
    <w:semiHidden/>
    <w:rsid w:val="00F65BAE"/>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F65BAE"/>
    <w:rPr>
      <w:vertAlign w:val="superscript"/>
    </w:rPr>
  </w:style>
  <w:style w:type="character" w:customStyle="1" w:styleId="PargrafodaListaChar">
    <w:name w:val="Parágrafo da Lista Char"/>
    <w:aliases w:val="TÍTULO A1 Char,Paragrafo Char,Lista Colorida - Ênfase 11 Char,Item2 Char,Segundo Char,Texto Char,DOCs_Paragrafo-1 Char"/>
    <w:link w:val="PargrafodaLista"/>
    <w:uiPriority w:val="34"/>
    <w:qFormat/>
    <w:locked/>
    <w:rsid w:val="00693CB3"/>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A97FB9"/>
    <w:rPr>
      <w:rFonts w:ascii="Segoe UI" w:hAnsi="Segoe UI" w:cs="Segoe UI"/>
      <w:sz w:val="18"/>
      <w:szCs w:val="18"/>
    </w:rPr>
  </w:style>
  <w:style w:type="character" w:customStyle="1" w:styleId="TextodebaloChar">
    <w:name w:val="Texto de balão Char"/>
    <w:basedOn w:val="Fontepargpadro"/>
    <w:link w:val="Textodebalo"/>
    <w:uiPriority w:val="99"/>
    <w:semiHidden/>
    <w:rsid w:val="00A97FB9"/>
    <w:rPr>
      <w:rFonts w:ascii="Segoe UI" w:eastAsia="Times New Roman" w:hAnsi="Segoe UI" w:cs="Segoe UI"/>
      <w:sz w:val="18"/>
      <w:szCs w:val="18"/>
      <w:lang w:val="pt-PT"/>
    </w:rPr>
  </w:style>
  <w:style w:type="paragraph" w:customStyle="1" w:styleId="TEXTO">
    <w:name w:val="TEXTO"/>
    <w:basedOn w:val="Normal"/>
    <w:autoRedefine/>
    <w:rsid w:val="00B0305B"/>
    <w:pPr>
      <w:widowControl/>
      <w:suppressAutoHyphens/>
      <w:autoSpaceDE/>
      <w:autoSpaceDN/>
      <w:spacing w:line="360" w:lineRule="auto"/>
      <w:ind w:left="567" w:right="-285"/>
      <w:jc w:val="both"/>
    </w:pPr>
    <w:rPr>
      <w:rFonts w:eastAsia="ArialMT"/>
      <w:b/>
      <w:bCs/>
      <w:sz w:val="24"/>
      <w:szCs w:val="24"/>
      <w:lang w:val="pt-BR" w:eastAsia="pt-BR"/>
    </w:rPr>
  </w:style>
  <w:style w:type="character" w:customStyle="1" w:styleId="CorpodetextoChar">
    <w:name w:val="Corpo de texto Char"/>
    <w:basedOn w:val="Fontepargpadro"/>
    <w:link w:val="Corpodetexto"/>
    <w:uiPriority w:val="1"/>
    <w:rsid w:val="00430A08"/>
    <w:rPr>
      <w:rFonts w:ascii="Times New Roman" w:eastAsia="Times New Roman" w:hAnsi="Times New Roman" w:cs="Times New Roman"/>
      <w:sz w:val="24"/>
      <w:szCs w:val="24"/>
      <w:lang w:val="pt-PT"/>
    </w:rPr>
  </w:style>
  <w:style w:type="character" w:styleId="Forte">
    <w:name w:val="Strong"/>
    <w:basedOn w:val="Fontepargpadro"/>
    <w:uiPriority w:val="22"/>
    <w:qFormat/>
    <w:rsid w:val="003445C6"/>
    <w:rPr>
      <w:b/>
      <w:bCs/>
    </w:rPr>
  </w:style>
  <w:style w:type="character" w:customStyle="1" w:styleId="Ttulo1Char">
    <w:name w:val="Título 1 Char"/>
    <w:basedOn w:val="Fontepargpadro"/>
    <w:link w:val="Ttulo1"/>
    <w:uiPriority w:val="9"/>
    <w:rsid w:val="00971C7A"/>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semiHidden/>
    <w:rsid w:val="00FE085E"/>
    <w:rPr>
      <w:rFonts w:asciiTheme="majorHAnsi" w:eastAsiaTheme="majorEastAsia" w:hAnsiTheme="majorHAnsi" w:cstheme="majorBidi"/>
      <w:color w:val="365F91" w:themeColor="accent1" w:themeShade="BF"/>
      <w:sz w:val="26"/>
      <w:szCs w:val="26"/>
      <w:lang w:val="pt-PT"/>
    </w:rPr>
  </w:style>
  <w:style w:type="character" w:customStyle="1" w:styleId="Ttulo3Char">
    <w:name w:val="Título 3 Char"/>
    <w:basedOn w:val="Fontepargpadro"/>
    <w:link w:val="Ttulo3"/>
    <w:uiPriority w:val="9"/>
    <w:semiHidden/>
    <w:rsid w:val="00DB10A6"/>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DB10A6"/>
    <w:rPr>
      <w:rFonts w:asciiTheme="majorHAnsi" w:eastAsiaTheme="majorEastAsia" w:hAnsiTheme="majorHAnsi" w:cstheme="majorBidi"/>
      <w:i/>
      <w:iCs/>
      <w:color w:val="365F91" w:themeColor="accent1" w:themeShade="BF"/>
      <w:lang w:val="pt-PT"/>
    </w:rPr>
  </w:style>
  <w:style w:type="character" w:styleId="Refdecomentrio">
    <w:name w:val="annotation reference"/>
    <w:basedOn w:val="Fontepargpadro"/>
    <w:uiPriority w:val="99"/>
    <w:semiHidden/>
    <w:unhideWhenUsed/>
    <w:rsid w:val="0089014D"/>
    <w:rPr>
      <w:sz w:val="16"/>
      <w:szCs w:val="16"/>
    </w:rPr>
  </w:style>
  <w:style w:type="paragraph" w:styleId="Textodecomentrio">
    <w:name w:val="annotation text"/>
    <w:basedOn w:val="Normal"/>
    <w:link w:val="TextodecomentrioChar"/>
    <w:uiPriority w:val="99"/>
    <w:semiHidden/>
    <w:unhideWhenUsed/>
    <w:rsid w:val="0089014D"/>
    <w:rPr>
      <w:sz w:val="20"/>
      <w:szCs w:val="20"/>
    </w:rPr>
  </w:style>
  <w:style w:type="character" w:customStyle="1" w:styleId="TextodecomentrioChar">
    <w:name w:val="Texto de comentário Char"/>
    <w:basedOn w:val="Fontepargpadro"/>
    <w:link w:val="Textodecomentrio"/>
    <w:uiPriority w:val="99"/>
    <w:semiHidden/>
    <w:rsid w:val="0089014D"/>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89014D"/>
    <w:rPr>
      <w:b/>
      <w:bCs/>
    </w:rPr>
  </w:style>
  <w:style w:type="character" w:customStyle="1" w:styleId="AssuntodocomentrioChar">
    <w:name w:val="Assunto do comentário Char"/>
    <w:basedOn w:val="TextodecomentrioChar"/>
    <w:link w:val="Assuntodocomentrio"/>
    <w:uiPriority w:val="99"/>
    <w:semiHidden/>
    <w:rsid w:val="0089014D"/>
    <w:rPr>
      <w:rFonts w:ascii="Times New Roman" w:eastAsia="Times New Roman" w:hAnsi="Times New Roman" w:cs="Times New Roman"/>
      <w:b/>
      <w:bCs/>
      <w:sz w:val="20"/>
      <w:szCs w:val="20"/>
      <w:lang w:val="pt-PT"/>
    </w:rPr>
  </w:style>
  <w:style w:type="character" w:styleId="Hyperlink">
    <w:name w:val="Hyperlink"/>
    <w:basedOn w:val="Fontepargpadro"/>
    <w:uiPriority w:val="99"/>
    <w:semiHidden/>
    <w:unhideWhenUsed/>
    <w:rsid w:val="008F71A7"/>
    <w:rPr>
      <w:color w:val="0563C1"/>
      <w:u w:val="single"/>
    </w:rPr>
  </w:style>
  <w:style w:type="character" w:styleId="HiperlinkVisitado">
    <w:name w:val="FollowedHyperlink"/>
    <w:basedOn w:val="Fontepargpadro"/>
    <w:uiPriority w:val="99"/>
    <w:semiHidden/>
    <w:unhideWhenUsed/>
    <w:rsid w:val="008F71A7"/>
    <w:rPr>
      <w:color w:val="954F72"/>
      <w:u w:val="single"/>
    </w:rPr>
  </w:style>
  <w:style w:type="paragraph" w:customStyle="1" w:styleId="msonormal0">
    <w:name w:val="msonormal"/>
    <w:basedOn w:val="Normal"/>
    <w:rsid w:val="008F71A7"/>
    <w:pPr>
      <w:widowControl/>
      <w:autoSpaceDE/>
      <w:autoSpaceDN/>
      <w:spacing w:before="100" w:beforeAutospacing="1" w:after="100" w:afterAutospacing="1"/>
    </w:pPr>
    <w:rPr>
      <w:sz w:val="24"/>
      <w:szCs w:val="24"/>
      <w:lang w:val="pt-BR" w:eastAsia="pt-BR"/>
    </w:rPr>
  </w:style>
  <w:style w:type="paragraph" w:customStyle="1" w:styleId="xl83">
    <w:name w:val="xl83"/>
    <w:basedOn w:val="Normal"/>
    <w:rsid w:val="008F71A7"/>
    <w:pPr>
      <w:widowControl/>
      <w:autoSpaceDE/>
      <w:autoSpaceDN/>
      <w:spacing w:before="100" w:beforeAutospacing="1" w:after="100" w:afterAutospacing="1"/>
    </w:pPr>
    <w:rPr>
      <w:rFonts w:ascii="Spranq eco sans" w:hAnsi="Spranq eco sans"/>
      <w:color w:val="000000"/>
      <w:sz w:val="16"/>
      <w:szCs w:val="16"/>
      <w:lang w:val="pt-BR" w:eastAsia="pt-BR"/>
    </w:rPr>
  </w:style>
  <w:style w:type="paragraph" w:customStyle="1" w:styleId="xl84">
    <w:name w:val="xl84"/>
    <w:basedOn w:val="Normal"/>
    <w:rsid w:val="008F71A7"/>
    <w:pPr>
      <w:widowControl/>
      <w:autoSpaceDE/>
      <w:autoSpaceDN/>
      <w:spacing w:before="100" w:beforeAutospacing="1" w:after="100" w:afterAutospacing="1"/>
    </w:pPr>
    <w:rPr>
      <w:rFonts w:ascii="Spranq eco sans" w:hAnsi="Spranq eco sans"/>
      <w:color w:val="000000"/>
      <w:sz w:val="16"/>
      <w:szCs w:val="16"/>
      <w:lang w:val="pt-BR" w:eastAsia="pt-BR"/>
    </w:rPr>
  </w:style>
  <w:style w:type="paragraph" w:customStyle="1" w:styleId="xl85">
    <w:name w:val="xl85"/>
    <w:basedOn w:val="Normal"/>
    <w:rsid w:val="008F71A7"/>
    <w:pPr>
      <w:widowControl/>
      <w:autoSpaceDE/>
      <w:autoSpaceDN/>
      <w:spacing w:before="100" w:beforeAutospacing="1" w:after="100" w:afterAutospacing="1"/>
      <w:textAlignment w:val="center"/>
    </w:pPr>
    <w:rPr>
      <w:rFonts w:ascii="Spranq eco sans" w:hAnsi="Spranq eco sans"/>
      <w:color w:val="FFFFFF"/>
      <w:sz w:val="16"/>
      <w:szCs w:val="16"/>
      <w:lang w:val="pt-BR" w:eastAsia="pt-BR"/>
    </w:rPr>
  </w:style>
  <w:style w:type="paragraph" w:customStyle="1" w:styleId="xl86">
    <w:name w:val="xl86"/>
    <w:basedOn w:val="Normal"/>
    <w:rsid w:val="008F71A7"/>
    <w:pPr>
      <w:widowControl/>
      <w:pBdr>
        <w:top w:val="single" w:sz="4" w:space="0" w:color="A6A6A6"/>
        <w:left w:val="single" w:sz="4" w:space="0" w:color="A6A6A6"/>
        <w:bottom w:val="single" w:sz="4" w:space="0" w:color="A6A6A6"/>
        <w:right w:val="single" w:sz="4" w:space="0" w:color="A6A6A6"/>
      </w:pBdr>
      <w:shd w:val="clear" w:color="BFBFBF" w:fill="F2F2F2"/>
      <w:autoSpaceDE/>
      <w:autoSpaceDN/>
      <w:spacing w:before="100" w:beforeAutospacing="1" w:after="100" w:afterAutospacing="1"/>
      <w:jc w:val="center"/>
      <w:textAlignment w:val="center"/>
    </w:pPr>
    <w:rPr>
      <w:rFonts w:ascii="Spranq eco sans" w:hAnsi="Spranq eco sans"/>
      <w:color w:val="000000"/>
      <w:sz w:val="16"/>
      <w:szCs w:val="16"/>
      <w:lang w:val="pt-BR" w:eastAsia="pt-BR"/>
    </w:rPr>
  </w:style>
  <w:style w:type="paragraph" w:customStyle="1" w:styleId="xl87">
    <w:name w:val="xl87"/>
    <w:basedOn w:val="Normal"/>
    <w:rsid w:val="008F71A7"/>
    <w:pPr>
      <w:widowControl/>
      <w:pBdr>
        <w:top w:val="single" w:sz="4" w:space="0" w:color="A6A6A6"/>
        <w:left w:val="single" w:sz="4" w:space="0" w:color="A6A6A6"/>
        <w:bottom w:val="single" w:sz="4" w:space="0" w:color="A6A6A6"/>
        <w:right w:val="single" w:sz="4" w:space="0" w:color="A6A6A6"/>
      </w:pBdr>
      <w:autoSpaceDE/>
      <w:autoSpaceDN/>
      <w:spacing w:before="100" w:beforeAutospacing="1" w:after="100" w:afterAutospacing="1"/>
    </w:pPr>
    <w:rPr>
      <w:rFonts w:ascii="Spranq eco sans" w:hAnsi="Spranq eco sans"/>
      <w:color w:val="000000"/>
      <w:sz w:val="16"/>
      <w:szCs w:val="16"/>
      <w:lang w:val="pt-BR" w:eastAsia="pt-BR"/>
    </w:rPr>
  </w:style>
  <w:style w:type="paragraph" w:customStyle="1" w:styleId="xl88">
    <w:name w:val="xl88"/>
    <w:basedOn w:val="Normal"/>
    <w:rsid w:val="008F71A7"/>
    <w:pPr>
      <w:widowControl/>
      <w:pBdr>
        <w:top w:val="single" w:sz="4" w:space="0" w:color="A6A6A6"/>
        <w:left w:val="single" w:sz="4" w:space="0" w:color="A6A6A6"/>
        <w:bottom w:val="single" w:sz="4" w:space="0" w:color="A6A6A6"/>
        <w:right w:val="single" w:sz="4" w:space="0" w:color="A6A6A6"/>
      </w:pBdr>
      <w:shd w:val="clear" w:color="BFBFBF" w:fill="F2F2F2"/>
      <w:autoSpaceDE/>
      <w:autoSpaceDN/>
      <w:spacing w:before="100" w:beforeAutospacing="1" w:after="100" w:afterAutospacing="1"/>
    </w:pPr>
    <w:rPr>
      <w:rFonts w:ascii="Spranq eco sans" w:hAnsi="Spranq eco sans"/>
      <w:color w:val="000000"/>
      <w:sz w:val="16"/>
      <w:szCs w:val="16"/>
      <w:lang w:val="pt-BR" w:eastAsia="pt-BR"/>
    </w:rPr>
  </w:style>
  <w:style w:type="paragraph" w:customStyle="1" w:styleId="xl89">
    <w:name w:val="xl89"/>
    <w:basedOn w:val="Normal"/>
    <w:rsid w:val="008F71A7"/>
    <w:pPr>
      <w:widowControl/>
      <w:pBdr>
        <w:top w:val="single" w:sz="4" w:space="0" w:color="A6A6A6"/>
        <w:left w:val="single" w:sz="4" w:space="0" w:color="A6A6A6"/>
        <w:bottom w:val="single" w:sz="4" w:space="0" w:color="A6A6A6"/>
        <w:right w:val="single" w:sz="4" w:space="0" w:color="A6A6A6"/>
      </w:pBdr>
      <w:shd w:val="clear" w:color="BFBFBF" w:fill="D9D9D9"/>
      <w:autoSpaceDE/>
      <w:autoSpaceDN/>
      <w:spacing w:before="100" w:beforeAutospacing="1" w:after="100" w:afterAutospacing="1"/>
      <w:jc w:val="right"/>
    </w:pPr>
    <w:rPr>
      <w:rFonts w:ascii="Spranq eco sans" w:hAnsi="Spranq eco sans"/>
      <w:color w:val="000000"/>
      <w:sz w:val="16"/>
      <w:szCs w:val="16"/>
      <w:lang w:val="pt-BR" w:eastAsia="pt-BR"/>
    </w:rPr>
  </w:style>
  <w:style w:type="paragraph" w:customStyle="1" w:styleId="xl90">
    <w:name w:val="xl90"/>
    <w:basedOn w:val="Normal"/>
    <w:rsid w:val="008F71A7"/>
    <w:pPr>
      <w:widowControl/>
      <w:pBdr>
        <w:top w:val="single" w:sz="4" w:space="0" w:color="A6A6A6"/>
        <w:left w:val="single" w:sz="4" w:space="0" w:color="A6A6A6"/>
        <w:bottom w:val="single" w:sz="4" w:space="0" w:color="A6A6A6"/>
        <w:right w:val="single" w:sz="4" w:space="0" w:color="A6A6A6"/>
      </w:pBdr>
      <w:shd w:val="clear" w:color="BFBFBF" w:fill="F2F2F2"/>
      <w:autoSpaceDE/>
      <w:autoSpaceDN/>
      <w:spacing w:before="100" w:beforeAutospacing="1" w:after="100" w:afterAutospacing="1"/>
      <w:jc w:val="center"/>
      <w:textAlignment w:val="center"/>
    </w:pPr>
    <w:rPr>
      <w:rFonts w:ascii="Spranq eco sans" w:hAnsi="Spranq eco sans"/>
      <w:color w:val="000000"/>
      <w:sz w:val="16"/>
      <w:szCs w:val="16"/>
      <w:lang w:val="pt-BR" w:eastAsia="pt-BR"/>
    </w:rPr>
  </w:style>
  <w:style w:type="paragraph" w:customStyle="1" w:styleId="xl91">
    <w:name w:val="xl91"/>
    <w:basedOn w:val="Normal"/>
    <w:rsid w:val="008F71A7"/>
    <w:pPr>
      <w:widowControl/>
      <w:pBdr>
        <w:top w:val="single" w:sz="4" w:space="0" w:color="A6A6A6"/>
        <w:left w:val="single" w:sz="4" w:space="0" w:color="A6A6A6"/>
        <w:bottom w:val="single" w:sz="4" w:space="0" w:color="A6A6A6"/>
        <w:right w:val="single" w:sz="4" w:space="0" w:color="A6A6A6"/>
      </w:pBdr>
      <w:shd w:val="clear" w:color="BFBFBF" w:fill="F2F2F2"/>
      <w:autoSpaceDE/>
      <w:autoSpaceDN/>
      <w:spacing w:before="100" w:beforeAutospacing="1" w:after="100" w:afterAutospacing="1"/>
      <w:textAlignment w:val="center"/>
    </w:pPr>
    <w:rPr>
      <w:rFonts w:ascii="Spranq eco sans" w:hAnsi="Spranq eco sans"/>
      <w:color w:val="000000"/>
      <w:sz w:val="16"/>
      <w:szCs w:val="16"/>
      <w:lang w:val="pt-BR" w:eastAsia="pt-BR"/>
    </w:rPr>
  </w:style>
  <w:style w:type="paragraph" w:customStyle="1" w:styleId="xl92">
    <w:name w:val="xl92"/>
    <w:basedOn w:val="Normal"/>
    <w:rsid w:val="008F71A7"/>
    <w:pPr>
      <w:widowControl/>
      <w:pBdr>
        <w:top w:val="single" w:sz="4" w:space="0" w:color="A6A6A6"/>
        <w:left w:val="single" w:sz="4" w:space="0" w:color="A6A6A6"/>
        <w:bottom w:val="single" w:sz="4" w:space="0" w:color="A6A6A6"/>
        <w:right w:val="single" w:sz="4" w:space="0" w:color="A6A6A6"/>
      </w:pBdr>
      <w:shd w:val="clear" w:color="BFBFBF" w:fill="F2F2F2"/>
      <w:autoSpaceDE/>
      <w:autoSpaceDN/>
      <w:spacing w:before="100" w:beforeAutospacing="1" w:after="100" w:afterAutospacing="1"/>
      <w:jc w:val="center"/>
      <w:textAlignment w:val="center"/>
    </w:pPr>
    <w:rPr>
      <w:rFonts w:ascii="Spranq eco sans" w:hAnsi="Spranq eco sans"/>
      <w:color w:val="000000"/>
      <w:sz w:val="16"/>
      <w:szCs w:val="16"/>
      <w:lang w:val="pt-BR" w:eastAsia="pt-BR"/>
    </w:rPr>
  </w:style>
  <w:style w:type="paragraph" w:customStyle="1" w:styleId="xl93">
    <w:name w:val="xl93"/>
    <w:basedOn w:val="Normal"/>
    <w:rsid w:val="008F71A7"/>
    <w:pPr>
      <w:widowControl/>
      <w:pBdr>
        <w:top w:val="single" w:sz="4" w:space="0" w:color="A6A6A6"/>
        <w:left w:val="single" w:sz="4" w:space="0" w:color="A6A6A6"/>
        <w:bottom w:val="single" w:sz="4" w:space="0" w:color="A6A6A6"/>
        <w:right w:val="single" w:sz="4" w:space="0" w:color="A6A6A6"/>
      </w:pBdr>
      <w:shd w:val="clear" w:color="BFBFBF" w:fill="F2F2F2"/>
      <w:autoSpaceDE/>
      <w:autoSpaceDN/>
      <w:spacing w:before="100" w:beforeAutospacing="1" w:after="100" w:afterAutospacing="1"/>
      <w:jc w:val="center"/>
      <w:textAlignment w:val="center"/>
    </w:pPr>
    <w:rPr>
      <w:rFonts w:ascii="Spranq eco sans" w:hAnsi="Spranq eco sans"/>
      <w:color w:val="000000"/>
      <w:sz w:val="16"/>
      <w:szCs w:val="16"/>
      <w:lang w:val="pt-BR" w:eastAsia="pt-BR"/>
    </w:rPr>
  </w:style>
  <w:style w:type="paragraph" w:customStyle="1" w:styleId="xl94">
    <w:name w:val="xl94"/>
    <w:basedOn w:val="Normal"/>
    <w:rsid w:val="008F71A7"/>
    <w:pPr>
      <w:widowControl/>
      <w:pBdr>
        <w:top w:val="single" w:sz="4" w:space="0" w:color="A6A6A6"/>
        <w:left w:val="single" w:sz="4" w:space="0" w:color="A6A6A6"/>
        <w:bottom w:val="single" w:sz="4" w:space="0" w:color="A6A6A6"/>
        <w:right w:val="single" w:sz="4" w:space="0" w:color="A6A6A6"/>
      </w:pBdr>
      <w:shd w:val="clear" w:color="BFBFBF" w:fill="F2F2F2"/>
      <w:autoSpaceDE/>
      <w:autoSpaceDN/>
      <w:spacing w:before="100" w:beforeAutospacing="1" w:after="100" w:afterAutospacing="1"/>
      <w:jc w:val="center"/>
      <w:textAlignment w:val="center"/>
    </w:pPr>
    <w:rPr>
      <w:rFonts w:ascii="Spranq eco sans" w:hAnsi="Spranq eco sans"/>
      <w:color w:val="000000"/>
      <w:sz w:val="16"/>
      <w:szCs w:val="16"/>
      <w:lang w:val="pt-BR" w:eastAsia="pt-BR"/>
    </w:rPr>
  </w:style>
  <w:style w:type="paragraph" w:customStyle="1" w:styleId="xl95">
    <w:name w:val="xl95"/>
    <w:basedOn w:val="Normal"/>
    <w:rsid w:val="008F71A7"/>
    <w:pPr>
      <w:widowControl/>
      <w:pBdr>
        <w:top w:val="single" w:sz="4" w:space="0" w:color="A6A6A6"/>
        <w:left w:val="single" w:sz="4" w:space="0" w:color="A6A6A6"/>
        <w:bottom w:val="single" w:sz="4" w:space="0" w:color="A6A6A6"/>
        <w:right w:val="single" w:sz="4" w:space="0" w:color="A6A6A6"/>
      </w:pBdr>
      <w:autoSpaceDE/>
      <w:autoSpaceDN/>
      <w:spacing w:before="100" w:beforeAutospacing="1" w:after="100" w:afterAutospacing="1"/>
      <w:textAlignment w:val="center"/>
    </w:pPr>
    <w:rPr>
      <w:rFonts w:ascii="Spranq eco sans" w:hAnsi="Spranq eco sans"/>
      <w:color w:val="000000"/>
      <w:sz w:val="16"/>
      <w:szCs w:val="16"/>
      <w:lang w:val="pt-BR" w:eastAsia="pt-BR"/>
    </w:rPr>
  </w:style>
  <w:style w:type="paragraph" w:customStyle="1" w:styleId="xl96">
    <w:name w:val="xl96"/>
    <w:basedOn w:val="Normal"/>
    <w:rsid w:val="008F71A7"/>
    <w:pPr>
      <w:widowControl/>
      <w:pBdr>
        <w:left w:val="single" w:sz="4" w:space="0" w:color="A6A6A6"/>
        <w:bottom w:val="single" w:sz="4" w:space="0" w:color="A6A6A6"/>
        <w:right w:val="single" w:sz="4" w:space="0" w:color="A6A6A6"/>
      </w:pBdr>
      <w:autoSpaceDE/>
      <w:autoSpaceDN/>
      <w:spacing w:before="100" w:beforeAutospacing="1" w:after="100" w:afterAutospacing="1"/>
      <w:jc w:val="center"/>
      <w:textAlignment w:val="center"/>
    </w:pPr>
    <w:rPr>
      <w:rFonts w:ascii="Spranq eco sans" w:hAnsi="Spranq eco sans"/>
      <w:color w:val="000000"/>
      <w:sz w:val="16"/>
      <w:szCs w:val="16"/>
      <w:lang w:val="pt-BR" w:eastAsia="pt-BR"/>
    </w:rPr>
  </w:style>
  <w:style w:type="paragraph" w:customStyle="1" w:styleId="xl97">
    <w:name w:val="xl97"/>
    <w:basedOn w:val="Normal"/>
    <w:rsid w:val="008F71A7"/>
    <w:pPr>
      <w:widowControl/>
      <w:pBdr>
        <w:left w:val="single" w:sz="4" w:space="0" w:color="A6A6A6"/>
        <w:bottom w:val="single" w:sz="4" w:space="0" w:color="A6A6A6"/>
        <w:right w:val="single" w:sz="4" w:space="0" w:color="A6A6A6"/>
      </w:pBdr>
      <w:autoSpaceDE/>
      <w:autoSpaceDN/>
      <w:spacing w:before="100" w:beforeAutospacing="1" w:after="100" w:afterAutospacing="1"/>
      <w:jc w:val="center"/>
      <w:textAlignment w:val="center"/>
    </w:pPr>
    <w:rPr>
      <w:rFonts w:ascii="Spranq eco sans" w:hAnsi="Spranq eco sans"/>
      <w:color w:val="FFFFFF"/>
      <w:sz w:val="16"/>
      <w:szCs w:val="16"/>
      <w:lang w:val="pt-BR" w:eastAsia="pt-BR"/>
    </w:rPr>
  </w:style>
  <w:style w:type="paragraph" w:customStyle="1" w:styleId="xl98">
    <w:name w:val="xl98"/>
    <w:basedOn w:val="Normal"/>
    <w:rsid w:val="008F71A7"/>
    <w:pPr>
      <w:widowControl/>
      <w:pBdr>
        <w:top w:val="single" w:sz="4" w:space="0" w:color="A6A6A6"/>
        <w:left w:val="single" w:sz="4" w:space="0" w:color="A6A6A6"/>
        <w:bottom w:val="single" w:sz="4" w:space="0" w:color="A6A6A6"/>
        <w:right w:val="single" w:sz="4" w:space="0" w:color="A6A6A6"/>
      </w:pBdr>
      <w:autoSpaceDE/>
      <w:autoSpaceDN/>
      <w:spacing w:before="100" w:beforeAutospacing="1" w:after="100" w:afterAutospacing="1"/>
      <w:jc w:val="center"/>
      <w:textAlignment w:val="center"/>
    </w:pPr>
    <w:rPr>
      <w:rFonts w:ascii="Spranq eco sans" w:hAnsi="Spranq eco sans"/>
      <w:color w:val="FFFFFF"/>
      <w:sz w:val="16"/>
      <w:szCs w:val="16"/>
      <w:lang w:val="pt-BR" w:eastAsia="pt-BR"/>
    </w:rPr>
  </w:style>
  <w:style w:type="paragraph" w:customStyle="1" w:styleId="xl99">
    <w:name w:val="xl99"/>
    <w:basedOn w:val="Normal"/>
    <w:rsid w:val="008F71A7"/>
    <w:pPr>
      <w:widowControl/>
      <w:pBdr>
        <w:left w:val="single" w:sz="4" w:space="0" w:color="A6A6A6"/>
        <w:bottom w:val="single" w:sz="4" w:space="0" w:color="A6A6A6"/>
        <w:right w:val="single" w:sz="4" w:space="0" w:color="A6A6A6"/>
      </w:pBdr>
      <w:autoSpaceDE/>
      <w:autoSpaceDN/>
      <w:spacing w:before="100" w:beforeAutospacing="1" w:after="100" w:afterAutospacing="1"/>
      <w:jc w:val="center"/>
      <w:textAlignment w:val="center"/>
    </w:pPr>
    <w:rPr>
      <w:rFonts w:ascii="Spranq eco sans" w:hAnsi="Spranq eco sans"/>
      <w:color w:val="FFFFFF"/>
      <w:sz w:val="16"/>
      <w:szCs w:val="16"/>
      <w:lang w:val="pt-BR" w:eastAsia="pt-BR"/>
    </w:rPr>
  </w:style>
  <w:style w:type="paragraph" w:customStyle="1" w:styleId="xl100">
    <w:name w:val="xl100"/>
    <w:basedOn w:val="Normal"/>
    <w:rsid w:val="008F71A7"/>
    <w:pPr>
      <w:widowControl/>
      <w:pBdr>
        <w:top w:val="single" w:sz="4" w:space="0" w:color="A6A6A6"/>
        <w:left w:val="single" w:sz="4" w:space="0" w:color="A6A6A6"/>
        <w:bottom w:val="single" w:sz="4" w:space="0" w:color="A6A6A6"/>
        <w:right w:val="single" w:sz="4" w:space="0" w:color="A6A6A6"/>
      </w:pBdr>
      <w:autoSpaceDE/>
      <w:autoSpaceDN/>
      <w:spacing w:before="100" w:beforeAutospacing="1" w:after="100" w:afterAutospacing="1"/>
      <w:textAlignment w:val="center"/>
    </w:pPr>
    <w:rPr>
      <w:rFonts w:ascii="Spranq eco sans" w:hAnsi="Spranq eco sans"/>
      <w:color w:val="000000"/>
      <w:sz w:val="16"/>
      <w:szCs w:val="16"/>
      <w:lang w:val="pt-BR" w:eastAsia="pt-BR"/>
    </w:rPr>
  </w:style>
  <w:style w:type="paragraph" w:customStyle="1" w:styleId="xl101">
    <w:name w:val="xl101"/>
    <w:basedOn w:val="Normal"/>
    <w:rsid w:val="008F71A7"/>
    <w:pPr>
      <w:widowControl/>
      <w:pBdr>
        <w:top w:val="single" w:sz="4" w:space="0" w:color="A6A6A6"/>
        <w:left w:val="single" w:sz="4" w:space="0" w:color="A6A6A6"/>
        <w:bottom w:val="single" w:sz="4" w:space="0" w:color="A6A6A6"/>
        <w:right w:val="single" w:sz="4" w:space="0" w:color="A6A6A6"/>
      </w:pBdr>
      <w:autoSpaceDE/>
      <w:autoSpaceDN/>
      <w:spacing w:before="100" w:beforeAutospacing="1" w:after="100" w:afterAutospacing="1"/>
      <w:jc w:val="center"/>
      <w:textAlignment w:val="center"/>
    </w:pPr>
    <w:rPr>
      <w:rFonts w:ascii="Spranq eco sans" w:hAnsi="Spranq eco sans"/>
      <w:color w:val="000000"/>
      <w:sz w:val="16"/>
      <w:szCs w:val="16"/>
      <w:lang w:val="pt-BR" w:eastAsia="pt-BR"/>
    </w:rPr>
  </w:style>
  <w:style w:type="paragraph" w:customStyle="1" w:styleId="xl102">
    <w:name w:val="xl102"/>
    <w:basedOn w:val="Normal"/>
    <w:rsid w:val="008F71A7"/>
    <w:pPr>
      <w:widowControl/>
      <w:pBdr>
        <w:top w:val="single" w:sz="4" w:space="0" w:color="A6A6A6"/>
        <w:left w:val="single" w:sz="4" w:space="0" w:color="A6A6A6"/>
        <w:bottom w:val="single" w:sz="4" w:space="0" w:color="A6A6A6"/>
        <w:right w:val="single" w:sz="4" w:space="0" w:color="A6A6A6"/>
      </w:pBdr>
      <w:autoSpaceDE/>
      <w:autoSpaceDN/>
      <w:spacing w:before="100" w:beforeAutospacing="1" w:after="100" w:afterAutospacing="1"/>
      <w:jc w:val="center"/>
      <w:textAlignment w:val="center"/>
    </w:pPr>
    <w:rPr>
      <w:rFonts w:ascii="Spranq eco sans" w:hAnsi="Spranq eco sans"/>
      <w:color w:val="FFFFFF"/>
      <w:sz w:val="16"/>
      <w:szCs w:val="16"/>
      <w:lang w:val="pt-BR" w:eastAsia="pt-BR"/>
    </w:rPr>
  </w:style>
  <w:style w:type="paragraph" w:customStyle="1" w:styleId="xl103">
    <w:name w:val="xl103"/>
    <w:basedOn w:val="Normal"/>
    <w:rsid w:val="008F71A7"/>
    <w:pPr>
      <w:widowControl/>
      <w:pBdr>
        <w:top w:val="single" w:sz="4" w:space="0" w:color="A6A6A6"/>
        <w:left w:val="single" w:sz="4" w:space="0" w:color="A6A6A6"/>
        <w:bottom w:val="single" w:sz="4" w:space="0" w:color="A6A6A6"/>
        <w:right w:val="single" w:sz="4" w:space="0" w:color="A6A6A6"/>
      </w:pBdr>
      <w:autoSpaceDE/>
      <w:autoSpaceDN/>
      <w:spacing w:before="100" w:beforeAutospacing="1" w:after="100" w:afterAutospacing="1"/>
      <w:jc w:val="center"/>
      <w:textAlignment w:val="center"/>
    </w:pPr>
    <w:rPr>
      <w:rFonts w:ascii="Spranq eco sans" w:hAnsi="Spranq eco sans"/>
      <w:color w:val="FFFFFF"/>
      <w:sz w:val="16"/>
      <w:szCs w:val="16"/>
      <w:lang w:val="pt-BR" w:eastAsia="pt-BR"/>
    </w:rPr>
  </w:style>
  <w:style w:type="paragraph" w:customStyle="1" w:styleId="xl104">
    <w:name w:val="xl104"/>
    <w:basedOn w:val="Normal"/>
    <w:rsid w:val="008F71A7"/>
    <w:pPr>
      <w:widowControl/>
      <w:pBdr>
        <w:top w:val="single" w:sz="4" w:space="0" w:color="A6A6A6"/>
        <w:left w:val="single" w:sz="4" w:space="0" w:color="A6A6A6"/>
        <w:bottom w:val="single" w:sz="4" w:space="0" w:color="A6A6A6"/>
        <w:right w:val="single" w:sz="4" w:space="0" w:color="A6A6A6"/>
      </w:pBdr>
      <w:autoSpaceDE/>
      <w:autoSpaceDN/>
      <w:spacing w:before="100" w:beforeAutospacing="1" w:after="100" w:afterAutospacing="1"/>
      <w:textAlignment w:val="center"/>
    </w:pPr>
    <w:rPr>
      <w:rFonts w:ascii="Spranq eco sans" w:hAnsi="Spranq eco sans"/>
      <w:color w:val="000000"/>
      <w:sz w:val="16"/>
      <w:szCs w:val="16"/>
      <w:lang w:val="pt-BR" w:eastAsia="pt-BR"/>
    </w:rPr>
  </w:style>
  <w:style w:type="paragraph" w:customStyle="1" w:styleId="xl105">
    <w:name w:val="xl105"/>
    <w:basedOn w:val="Normal"/>
    <w:rsid w:val="008F71A7"/>
    <w:pPr>
      <w:widowControl/>
      <w:pBdr>
        <w:left w:val="single" w:sz="4" w:space="0" w:color="A6A6A6"/>
        <w:bottom w:val="single" w:sz="4" w:space="0" w:color="A6A6A6"/>
        <w:right w:val="single" w:sz="4" w:space="0" w:color="A6A6A6"/>
      </w:pBdr>
      <w:autoSpaceDE/>
      <w:autoSpaceDN/>
      <w:spacing w:before="100" w:beforeAutospacing="1" w:after="100" w:afterAutospacing="1"/>
      <w:jc w:val="center"/>
    </w:pPr>
    <w:rPr>
      <w:rFonts w:ascii="Spranq eco sans" w:hAnsi="Spranq eco sans"/>
      <w:color w:val="000000"/>
      <w:sz w:val="16"/>
      <w:szCs w:val="16"/>
      <w:lang w:val="pt-BR" w:eastAsia="pt-BR"/>
    </w:rPr>
  </w:style>
  <w:style w:type="paragraph" w:customStyle="1" w:styleId="xl106">
    <w:name w:val="xl106"/>
    <w:basedOn w:val="Normal"/>
    <w:rsid w:val="008F71A7"/>
    <w:pPr>
      <w:widowControl/>
      <w:pBdr>
        <w:top w:val="single" w:sz="4" w:space="0" w:color="A6A6A6"/>
        <w:left w:val="single" w:sz="4" w:space="0" w:color="A6A6A6"/>
        <w:bottom w:val="single" w:sz="4" w:space="0" w:color="A6A6A6"/>
        <w:right w:val="single" w:sz="4" w:space="0" w:color="A6A6A6"/>
      </w:pBdr>
      <w:autoSpaceDE/>
      <w:autoSpaceDN/>
      <w:spacing w:before="100" w:beforeAutospacing="1" w:after="100" w:afterAutospacing="1"/>
      <w:jc w:val="center"/>
    </w:pPr>
    <w:rPr>
      <w:rFonts w:ascii="Spranq eco sans" w:hAnsi="Spranq eco sans"/>
      <w:color w:val="000000"/>
      <w:sz w:val="16"/>
      <w:szCs w:val="16"/>
      <w:lang w:val="pt-BR" w:eastAsia="pt-BR"/>
    </w:rPr>
  </w:style>
  <w:style w:type="paragraph" w:customStyle="1" w:styleId="xl107">
    <w:name w:val="xl107"/>
    <w:basedOn w:val="Normal"/>
    <w:rsid w:val="008F71A7"/>
    <w:pPr>
      <w:widowControl/>
      <w:pBdr>
        <w:top w:val="single" w:sz="4" w:space="0" w:color="A6A6A6"/>
        <w:left w:val="single" w:sz="4" w:space="0" w:color="A6A6A6"/>
        <w:bottom w:val="single" w:sz="4" w:space="0" w:color="A6A6A6"/>
        <w:right w:val="single" w:sz="4" w:space="0" w:color="A6A6A6"/>
      </w:pBdr>
      <w:shd w:val="clear" w:color="BFBFBF" w:fill="F2F2F2"/>
      <w:autoSpaceDE/>
      <w:autoSpaceDN/>
      <w:spacing w:before="100" w:beforeAutospacing="1" w:after="100" w:afterAutospacing="1"/>
      <w:jc w:val="center"/>
      <w:textAlignment w:val="center"/>
    </w:pPr>
    <w:rPr>
      <w:color w:val="000000"/>
      <w:sz w:val="14"/>
      <w:szCs w:val="14"/>
      <w:lang w:val="pt-BR" w:eastAsia="pt-BR"/>
    </w:rPr>
  </w:style>
  <w:style w:type="paragraph" w:customStyle="1" w:styleId="xl108">
    <w:name w:val="xl108"/>
    <w:basedOn w:val="Normal"/>
    <w:rsid w:val="008F71A7"/>
    <w:pPr>
      <w:widowControl/>
      <w:pBdr>
        <w:top w:val="single" w:sz="4" w:space="0" w:color="A6A6A6"/>
        <w:left w:val="single" w:sz="4" w:space="0" w:color="A6A6A6"/>
        <w:bottom w:val="single" w:sz="4" w:space="0" w:color="A6A6A6"/>
        <w:right w:val="single" w:sz="4" w:space="0" w:color="A6A6A6"/>
      </w:pBdr>
      <w:shd w:val="clear" w:color="BFBFBF" w:fill="F2F2F2"/>
      <w:autoSpaceDE/>
      <w:autoSpaceDN/>
      <w:spacing w:before="100" w:beforeAutospacing="1" w:after="100" w:afterAutospacing="1"/>
      <w:jc w:val="center"/>
      <w:textAlignment w:val="center"/>
    </w:pPr>
    <w:rPr>
      <w:color w:val="000000"/>
      <w:sz w:val="14"/>
      <w:szCs w:val="14"/>
      <w:lang w:val="pt-BR" w:eastAsia="pt-BR"/>
    </w:rPr>
  </w:style>
  <w:style w:type="character" w:customStyle="1" w:styleId="Ttulo6Char">
    <w:name w:val="Título 6 Char"/>
    <w:basedOn w:val="Fontepargpadro"/>
    <w:link w:val="Ttulo6"/>
    <w:uiPriority w:val="9"/>
    <w:semiHidden/>
    <w:rsid w:val="009D3133"/>
    <w:rPr>
      <w:rFonts w:asciiTheme="majorHAnsi" w:eastAsiaTheme="majorEastAsia" w:hAnsiTheme="majorHAnsi" w:cstheme="majorBidi"/>
      <w:color w:val="243F60" w:themeColor="accent1" w:themeShade="7F"/>
      <w:lang w:val="pt-PT"/>
    </w:rPr>
  </w:style>
  <w:style w:type="character" w:customStyle="1" w:styleId="Nivel2Char">
    <w:name w:val="Nivel 2 Char"/>
    <w:basedOn w:val="Fontepargpadro"/>
    <w:link w:val="Nivel2"/>
    <w:locked/>
    <w:rsid w:val="00177D44"/>
    <w:rPr>
      <w:rFonts w:ascii="Arial" w:hAnsi="Arial" w:cs="Arial"/>
      <w:color w:val="000000"/>
    </w:rPr>
  </w:style>
  <w:style w:type="paragraph" w:customStyle="1" w:styleId="Nivel2">
    <w:name w:val="Nivel 2"/>
    <w:basedOn w:val="Normal"/>
    <w:link w:val="Nivel2Char"/>
    <w:qFormat/>
    <w:rsid w:val="00177D44"/>
    <w:pPr>
      <w:widowControl/>
      <w:autoSpaceDE/>
      <w:autoSpaceDN/>
      <w:spacing w:before="120" w:after="120" w:line="276" w:lineRule="auto"/>
      <w:jc w:val="both"/>
    </w:pPr>
    <w:rPr>
      <w:rFonts w:ascii="Arial" w:eastAsiaTheme="minorHAnsi" w:hAnsi="Arial" w:cs="Arial"/>
      <w:color w:val="000000"/>
      <w:lang w:val="en-US"/>
    </w:rPr>
  </w:style>
  <w:style w:type="paragraph" w:customStyle="1" w:styleId="Padro">
    <w:name w:val="Padrão"/>
    <w:link w:val="PadroChar"/>
    <w:qFormat/>
    <w:rsid w:val="00F1430B"/>
    <w:pPr>
      <w:widowControl/>
      <w:suppressAutoHyphens/>
      <w:autoSpaceDE/>
      <w:autoSpaceDN/>
      <w:spacing w:before="120" w:after="200" w:line="276" w:lineRule="auto"/>
      <w:jc w:val="both"/>
    </w:pPr>
    <w:rPr>
      <w:rFonts w:ascii="Times New Roman" w:eastAsia="Times New Roman" w:hAnsi="Times New Roman" w:cs="Times New Roman"/>
      <w:color w:val="00000A"/>
      <w:sz w:val="24"/>
      <w:szCs w:val="20"/>
      <w:lang w:val="pt-BR" w:eastAsia="pt-BR"/>
    </w:rPr>
  </w:style>
  <w:style w:type="paragraph" w:customStyle="1" w:styleId="Standard">
    <w:name w:val="Standard"/>
    <w:qFormat/>
    <w:rsid w:val="00F1430B"/>
    <w:pPr>
      <w:widowControl/>
      <w:suppressAutoHyphens/>
      <w:autoSpaceDE/>
      <w:spacing w:before="120"/>
      <w:jc w:val="both"/>
      <w:textAlignment w:val="baseline"/>
    </w:pPr>
    <w:rPr>
      <w:rFonts w:ascii="Times New Roman" w:eastAsia="Lucida Sans Unicode" w:hAnsi="Times New Roman" w:cs="Tahoma"/>
      <w:kern w:val="3"/>
      <w:sz w:val="24"/>
      <w:szCs w:val="24"/>
      <w:lang w:val="pt-BR" w:eastAsia="zh-CN" w:bidi="hi-IN"/>
    </w:rPr>
  </w:style>
  <w:style w:type="character" w:customStyle="1" w:styleId="PadroChar">
    <w:name w:val="Padrão Char"/>
    <w:basedOn w:val="Fontepargpadro"/>
    <w:link w:val="Padro"/>
    <w:locked/>
    <w:rsid w:val="00F1430B"/>
    <w:rPr>
      <w:rFonts w:ascii="Times New Roman" w:eastAsia="Times New Roman" w:hAnsi="Times New Roman" w:cs="Times New Roman"/>
      <w:color w:val="00000A"/>
      <w:sz w:val="24"/>
      <w:szCs w:val="20"/>
      <w:lang w:val="pt-BR" w:eastAsia="pt-BR"/>
    </w:rPr>
  </w:style>
  <w:style w:type="paragraph" w:customStyle="1" w:styleId="Corpodetextorecuado">
    <w:name w:val="Corpo de texto recuado"/>
    <w:basedOn w:val="Padro"/>
    <w:rsid w:val="00523F7B"/>
    <w:pPr>
      <w:spacing w:after="120"/>
      <w:ind w:left="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5426">
      <w:bodyDiv w:val="1"/>
      <w:marLeft w:val="0"/>
      <w:marRight w:val="0"/>
      <w:marTop w:val="0"/>
      <w:marBottom w:val="0"/>
      <w:divBdr>
        <w:top w:val="none" w:sz="0" w:space="0" w:color="auto"/>
        <w:left w:val="none" w:sz="0" w:space="0" w:color="auto"/>
        <w:bottom w:val="none" w:sz="0" w:space="0" w:color="auto"/>
        <w:right w:val="none" w:sz="0" w:space="0" w:color="auto"/>
      </w:divBdr>
    </w:div>
    <w:div w:id="29494671">
      <w:bodyDiv w:val="1"/>
      <w:marLeft w:val="0"/>
      <w:marRight w:val="0"/>
      <w:marTop w:val="0"/>
      <w:marBottom w:val="0"/>
      <w:divBdr>
        <w:top w:val="none" w:sz="0" w:space="0" w:color="auto"/>
        <w:left w:val="none" w:sz="0" w:space="0" w:color="auto"/>
        <w:bottom w:val="none" w:sz="0" w:space="0" w:color="auto"/>
        <w:right w:val="none" w:sz="0" w:space="0" w:color="auto"/>
      </w:divBdr>
    </w:div>
    <w:div w:id="56173906">
      <w:bodyDiv w:val="1"/>
      <w:marLeft w:val="0"/>
      <w:marRight w:val="0"/>
      <w:marTop w:val="0"/>
      <w:marBottom w:val="0"/>
      <w:divBdr>
        <w:top w:val="none" w:sz="0" w:space="0" w:color="auto"/>
        <w:left w:val="none" w:sz="0" w:space="0" w:color="auto"/>
        <w:bottom w:val="none" w:sz="0" w:space="0" w:color="auto"/>
        <w:right w:val="none" w:sz="0" w:space="0" w:color="auto"/>
      </w:divBdr>
    </w:div>
    <w:div w:id="56707531">
      <w:bodyDiv w:val="1"/>
      <w:marLeft w:val="0"/>
      <w:marRight w:val="0"/>
      <w:marTop w:val="0"/>
      <w:marBottom w:val="0"/>
      <w:divBdr>
        <w:top w:val="none" w:sz="0" w:space="0" w:color="auto"/>
        <w:left w:val="none" w:sz="0" w:space="0" w:color="auto"/>
        <w:bottom w:val="none" w:sz="0" w:space="0" w:color="auto"/>
        <w:right w:val="none" w:sz="0" w:space="0" w:color="auto"/>
      </w:divBdr>
    </w:div>
    <w:div w:id="59835392">
      <w:bodyDiv w:val="1"/>
      <w:marLeft w:val="0"/>
      <w:marRight w:val="0"/>
      <w:marTop w:val="0"/>
      <w:marBottom w:val="0"/>
      <w:divBdr>
        <w:top w:val="none" w:sz="0" w:space="0" w:color="auto"/>
        <w:left w:val="none" w:sz="0" w:space="0" w:color="auto"/>
        <w:bottom w:val="none" w:sz="0" w:space="0" w:color="auto"/>
        <w:right w:val="none" w:sz="0" w:space="0" w:color="auto"/>
      </w:divBdr>
    </w:div>
    <w:div w:id="102649865">
      <w:bodyDiv w:val="1"/>
      <w:marLeft w:val="0"/>
      <w:marRight w:val="0"/>
      <w:marTop w:val="0"/>
      <w:marBottom w:val="0"/>
      <w:divBdr>
        <w:top w:val="none" w:sz="0" w:space="0" w:color="auto"/>
        <w:left w:val="none" w:sz="0" w:space="0" w:color="auto"/>
        <w:bottom w:val="none" w:sz="0" w:space="0" w:color="auto"/>
        <w:right w:val="none" w:sz="0" w:space="0" w:color="auto"/>
      </w:divBdr>
    </w:div>
    <w:div w:id="112133800">
      <w:bodyDiv w:val="1"/>
      <w:marLeft w:val="0"/>
      <w:marRight w:val="0"/>
      <w:marTop w:val="0"/>
      <w:marBottom w:val="0"/>
      <w:divBdr>
        <w:top w:val="none" w:sz="0" w:space="0" w:color="auto"/>
        <w:left w:val="none" w:sz="0" w:space="0" w:color="auto"/>
        <w:bottom w:val="none" w:sz="0" w:space="0" w:color="auto"/>
        <w:right w:val="none" w:sz="0" w:space="0" w:color="auto"/>
      </w:divBdr>
    </w:div>
    <w:div w:id="126551939">
      <w:bodyDiv w:val="1"/>
      <w:marLeft w:val="0"/>
      <w:marRight w:val="0"/>
      <w:marTop w:val="0"/>
      <w:marBottom w:val="0"/>
      <w:divBdr>
        <w:top w:val="none" w:sz="0" w:space="0" w:color="auto"/>
        <w:left w:val="none" w:sz="0" w:space="0" w:color="auto"/>
        <w:bottom w:val="none" w:sz="0" w:space="0" w:color="auto"/>
        <w:right w:val="none" w:sz="0" w:space="0" w:color="auto"/>
      </w:divBdr>
    </w:div>
    <w:div w:id="131138034">
      <w:bodyDiv w:val="1"/>
      <w:marLeft w:val="0"/>
      <w:marRight w:val="0"/>
      <w:marTop w:val="0"/>
      <w:marBottom w:val="0"/>
      <w:divBdr>
        <w:top w:val="none" w:sz="0" w:space="0" w:color="auto"/>
        <w:left w:val="none" w:sz="0" w:space="0" w:color="auto"/>
        <w:bottom w:val="none" w:sz="0" w:space="0" w:color="auto"/>
        <w:right w:val="none" w:sz="0" w:space="0" w:color="auto"/>
      </w:divBdr>
    </w:div>
    <w:div w:id="132988796">
      <w:bodyDiv w:val="1"/>
      <w:marLeft w:val="0"/>
      <w:marRight w:val="0"/>
      <w:marTop w:val="0"/>
      <w:marBottom w:val="0"/>
      <w:divBdr>
        <w:top w:val="none" w:sz="0" w:space="0" w:color="auto"/>
        <w:left w:val="none" w:sz="0" w:space="0" w:color="auto"/>
        <w:bottom w:val="none" w:sz="0" w:space="0" w:color="auto"/>
        <w:right w:val="none" w:sz="0" w:space="0" w:color="auto"/>
      </w:divBdr>
    </w:div>
    <w:div w:id="134182842">
      <w:bodyDiv w:val="1"/>
      <w:marLeft w:val="0"/>
      <w:marRight w:val="0"/>
      <w:marTop w:val="0"/>
      <w:marBottom w:val="0"/>
      <w:divBdr>
        <w:top w:val="none" w:sz="0" w:space="0" w:color="auto"/>
        <w:left w:val="none" w:sz="0" w:space="0" w:color="auto"/>
        <w:bottom w:val="none" w:sz="0" w:space="0" w:color="auto"/>
        <w:right w:val="none" w:sz="0" w:space="0" w:color="auto"/>
      </w:divBdr>
    </w:div>
    <w:div w:id="157158478">
      <w:bodyDiv w:val="1"/>
      <w:marLeft w:val="0"/>
      <w:marRight w:val="0"/>
      <w:marTop w:val="0"/>
      <w:marBottom w:val="0"/>
      <w:divBdr>
        <w:top w:val="none" w:sz="0" w:space="0" w:color="auto"/>
        <w:left w:val="none" w:sz="0" w:space="0" w:color="auto"/>
        <w:bottom w:val="none" w:sz="0" w:space="0" w:color="auto"/>
        <w:right w:val="none" w:sz="0" w:space="0" w:color="auto"/>
      </w:divBdr>
    </w:div>
    <w:div w:id="159465054">
      <w:bodyDiv w:val="1"/>
      <w:marLeft w:val="0"/>
      <w:marRight w:val="0"/>
      <w:marTop w:val="0"/>
      <w:marBottom w:val="0"/>
      <w:divBdr>
        <w:top w:val="none" w:sz="0" w:space="0" w:color="auto"/>
        <w:left w:val="none" w:sz="0" w:space="0" w:color="auto"/>
        <w:bottom w:val="none" w:sz="0" w:space="0" w:color="auto"/>
        <w:right w:val="none" w:sz="0" w:space="0" w:color="auto"/>
      </w:divBdr>
    </w:div>
    <w:div w:id="176888664">
      <w:bodyDiv w:val="1"/>
      <w:marLeft w:val="0"/>
      <w:marRight w:val="0"/>
      <w:marTop w:val="0"/>
      <w:marBottom w:val="0"/>
      <w:divBdr>
        <w:top w:val="none" w:sz="0" w:space="0" w:color="auto"/>
        <w:left w:val="none" w:sz="0" w:space="0" w:color="auto"/>
        <w:bottom w:val="none" w:sz="0" w:space="0" w:color="auto"/>
        <w:right w:val="none" w:sz="0" w:space="0" w:color="auto"/>
      </w:divBdr>
    </w:div>
    <w:div w:id="179323035">
      <w:bodyDiv w:val="1"/>
      <w:marLeft w:val="0"/>
      <w:marRight w:val="0"/>
      <w:marTop w:val="0"/>
      <w:marBottom w:val="0"/>
      <w:divBdr>
        <w:top w:val="none" w:sz="0" w:space="0" w:color="auto"/>
        <w:left w:val="none" w:sz="0" w:space="0" w:color="auto"/>
        <w:bottom w:val="none" w:sz="0" w:space="0" w:color="auto"/>
        <w:right w:val="none" w:sz="0" w:space="0" w:color="auto"/>
      </w:divBdr>
    </w:div>
    <w:div w:id="192622983">
      <w:bodyDiv w:val="1"/>
      <w:marLeft w:val="0"/>
      <w:marRight w:val="0"/>
      <w:marTop w:val="0"/>
      <w:marBottom w:val="0"/>
      <w:divBdr>
        <w:top w:val="none" w:sz="0" w:space="0" w:color="auto"/>
        <w:left w:val="none" w:sz="0" w:space="0" w:color="auto"/>
        <w:bottom w:val="none" w:sz="0" w:space="0" w:color="auto"/>
        <w:right w:val="none" w:sz="0" w:space="0" w:color="auto"/>
      </w:divBdr>
    </w:div>
    <w:div w:id="201015225">
      <w:bodyDiv w:val="1"/>
      <w:marLeft w:val="0"/>
      <w:marRight w:val="0"/>
      <w:marTop w:val="0"/>
      <w:marBottom w:val="0"/>
      <w:divBdr>
        <w:top w:val="none" w:sz="0" w:space="0" w:color="auto"/>
        <w:left w:val="none" w:sz="0" w:space="0" w:color="auto"/>
        <w:bottom w:val="none" w:sz="0" w:space="0" w:color="auto"/>
        <w:right w:val="none" w:sz="0" w:space="0" w:color="auto"/>
      </w:divBdr>
    </w:div>
    <w:div w:id="223763914">
      <w:bodyDiv w:val="1"/>
      <w:marLeft w:val="0"/>
      <w:marRight w:val="0"/>
      <w:marTop w:val="0"/>
      <w:marBottom w:val="0"/>
      <w:divBdr>
        <w:top w:val="none" w:sz="0" w:space="0" w:color="auto"/>
        <w:left w:val="none" w:sz="0" w:space="0" w:color="auto"/>
        <w:bottom w:val="none" w:sz="0" w:space="0" w:color="auto"/>
        <w:right w:val="none" w:sz="0" w:space="0" w:color="auto"/>
      </w:divBdr>
    </w:div>
    <w:div w:id="245000192">
      <w:bodyDiv w:val="1"/>
      <w:marLeft w:val="0"/>
      <w:marRight w:val="0"/>
      <w:marTop w:val="0"/>
      <w:marBottom w:val="0"/>
      <w:divBdr>
        <w:top w:val="none" w:sz="0" w:space="0" w:color="auto"/>
        <w:left w:val="none" w:sz="0" w:space="0" w:color="auto"/>
        <w:bottom w:val="none" w:sz="0" w:space="0" w:color="auto"/>
        <w:right w:val="none" w:sz="0" w:space="0" w:color="auto"/>
      </w:divBdr>
    </w:div>
    <w:div w:id="250431127">
      <w:bodyDiv w:val="1"/>
      <w:marLeft w:val="0"/>
      <w:marRight w:val="0"/>
      <w:marTop w:val="0"/>
      <w:marBottom w:val="0"/>
      <w:divBdr>
        <w:top w:val="none" w:sz="0" w:space="0" w:color="auto"/>
        <w:left w:val="none" w:sz="0" w:space="0" w:color="auto"/>
        <w:bottom w:val="none" w:sz="0" w:space="0" w:color="auto"/>
        <w:right w:val="none" w:sz="0" w:space="0" w:color="auto"/>
      </w:divBdr>
    </w:div>
    <w:div w:id="251861609">
      <w:bodyDiv w:val="1"/>
      <w:marLeft w:val="0"/>
      <w:marRight w:val="0"/>
      <w:marTop w:val="0"/>
      <w:marBottom w:val="0"/>
      <w:divBdr>
        <w:top w:val="none" w:sz="0" w:space="0" w:color="auto"/>
        <w:left w:val="none" w:sz="0" w:space="0" w:color="auto"/>
        <w:bottom w:val="none" w:sz="0" w:space="0" w:color="auto"/>
        <w:right w:val="none" w:sz="0" w:space="0" w:color="auto"/>
      </w:divBdr>
    </w:div>
    <w:div w:id="266081014">
      <w:bodyDiv w:val="1"/>
      <w:marLeft w:val="0"/>
      <w:marRight w:val="0"/>
      <w:marTop w:val="0"/>
      <w:marBottom w:val="0"/>
      <w:divBdr>
        <w:top w:val="none" w:sz="0" w:space="0" w:color="auto"/>
        <w:left w:val="none" w:sz="0" w:space="0" w:color="auto"/>
        <w:bottom w:val="none" w:sz="0" w:space="0" w:color="auto"/>
        <w:right w:val="none" w:sz="0" w:space="0" w:color="auto"/>
      </w:divBdr>
    </w:div>
    <w:div w:id="271010235">
      <w:bodyDiv w:val="1"/>
      <w:marLeft w:val="0"/>
      <w:marRight w:val="0"/>
      <w:marTop w:val="0"/>
      <w:marBottom w:val="0"/>
      <w:divBdr>
        <w:top w:val="none" w:sz="0" w:space="0" w:color="auto"/>
        <w:left w:val="none" w:sz="0" w:space="0" w:color="auto"/>
        <w:bottom w:val="none" w:sz="0" w:space="0" w:color="auto"/>
        <w:right w:val="none" w:sz="0" w:space="0" w:color="auto"/>
      </w:divBdr>
    </w:div>
    <w:div w:id="283077453">
      <w:bodyDiv w:val="1"/>
      <w:marLeft w:val="0"/>
      <w:marRight w:val="0"/>
      <w:marTop w:val="0"/>
      <w:marBottom w:val="0"/>
      <w:divBdr>
        <w:top w:val="none" w:sz="0" w:space="0" w:color="auto"/>
        <w:left w:val="none" w:sz="0" w:space="0" w:color="auto"/>
        <w:bottom w:val="none" w:sz="0" w:space="0" w:color="auto"/>
        <w:right w:val="none" w:sz="0" w:space="0" w:color="auto"/>
      </w:divBdr>
    </w:div>
    <w:div w:id="285310067">
      <w:bodyDiv w:val="1"/>
      <w:marLeft w:val="0"/>
      <w:marRight w:val="0"/>
      <w:marTop w:val="0"/>
      <w:marBottom w:val="0"/>
      <w:divBdr>
        <w:top w:val="none" w:sz="0" w:space="0" w:color="auto"/>
        <w:left w:val="none" w:sz="0" w:space="0" w:color="auto"/>
        <w:bottom w:val="none" w:sz="0" w:space="0" w:color="auto"/>
        <w:right w:val="none" w:sz="0" w:space="0" w:color="auto"/>
      </w:divBdr>
    </w:div>
    <w:div w:id="287202763">
      <w:bodyDiv w:val="1"/>
      <w:marLeft w:val="0"/>
      <w:marRight w:val="0"/>
      <w:marTop w:val="0"/>
      <w:marBottom w:val="0"/>
      <w:divBdr>
        <w:top w:val="none" w:sz="0" w:space="0" w:color="auto"/>
        <w:left w:val="none" w:sz="0" w:space="0" w:color="auto"/>
        <w:bottom w:val="none" w:sz="0" w:space="0" w:color="auto"/>
        <w:right w:val="none" w:sz="0" w:space="0" w:color="auto"/>
      </w:divBdr>
    </w:div>
    <w:div w:id="303660516">
      <w:bodyDiv w:val="1"/>
      <w:marLeft w:val="0"/>
      <w:marRight w:val="0"/>
      <w:marTop w:val="0"/>
      <w:marBottom w:val="0"/>
      <w:divBdr>
        <w:top w:val="none" w:sz="0" w:space="0" w:color="auto"/>
        <w:left w:val="none" w:sz="0" w:space="0" w:color="auto"/>
        <w:bottom w:val="none" w:sz="0" w:space="0" w:color="auto"/>
        <w:right w:val="none" w:sz="0" w:space="0" w:color="auto"/>
      </w:divBdr>
    </w:div>
    <w:div w:id="305205436">
      <w:bodyDiv w:val="1"/>
      <w:marLeft w:val="0"/>
      <w:marRight w:val="0"/>
      <w:marTop w:val="0"/>
      <w:marBottom w:val="0"/>
      <w:divBdr>
        <w:top w:val="none" w:sz="0" w:space="0" w:color="auto"/>
        <w:left w:val="none" w:sz="0" w:space="0" w:color="auto"/>
        <w:bottom w:val="none" w:sz="0" w:space="0" w:color="auto"/>
        <w:right w:val="none" w:sz="0" w:space="0" w:color="auto"/>
      </w:divBdr>
    </w:div>
    <w:div w:id="308019960">
      <w:bodyDiv w:val="1"/>
      <w:marLeft w:val="0"/>
      <w:marRight w:val="0"/>
      <w:marTop w:val="0"/>
      <w:marBottom w:val="0"/>
      <w:divBdr>
        <w:top w:val="none" w:sz="0" w:space="0" w:color="auto"/>
        <w:left w:val="none" w:sz="0" w:space="0" w:color="auto"/>
        <w:bottom w:val="none" w:sz="0" w:space="0" w:color="auto"/>
        <w:right w:val="none" w:sz="0" w:space="0" w:color="auto"/>
      </w:divBdr>
    </w:div>
    <w:div w:id="316613676">
      <w:bodyDiv w:val="1"/>
      <w:marLeft w:val="0"/>
      <w:marRight w:val="0"/>
      <w:marTop w:val="0"/>
      <w:marBottom w:val="0"/>
      <w:divBdr>
        <w:top w:val="none" w:sz="0" w:space="0" w:color="auto"/>
        <w:left w:val="none" w:sz="0" w:space="0" w:color="auto"/>
        <w:bottom w:val="none" w:sz="0" w:space="0" w:color="auto"/>
        <w:right w:val="none" w:sz="0" w:space="0" w:color="auto"/>
      </w:divBdr>
    </w:div>
    <w:div w:id="320040997">
      <w:bodyDiv w:val="1"/>
      <w:marLeft w:val="0"/>
      <w:marRight w:val="0"/>
      <w:marTop w:val="0"/>
      <w:marBottom w:val="0"/>
      <w:divBdr>
        <w:top w:val="none" w:sz="0" w:space="0" w:color="auto"/>
        <w:left w:val="none" w:sz="0" w:space="0" w:color="auto"/>
        <w:bottom w:val="none" w:sz="0" w:space="0" w:color="auto"/>
        <w:right w:val="none" w:sz="0" w:space="0" w:color="auto"/>
      </w:divBdr>
    </w:div>
    <w:div w:id="321083584">
      <w:bodyDiv w:val="1"/>
      <w:marLeft w:val="0"/>
      <w:marRight w:val="0"/>
      <w:marTop w:val="0"/>
      <w:marBottom w:val="0"/>
      <w:divBdr>
        <w:top w:val="none" w:sz="0" w:space="0" w:color="auto"/>
        <w:left w:val="none" w:sz="0" w:space="0" w:color="auto"/>
        <w:bottom w:val="none" w:sz="0" w:space="0" w:color="auto"/>
        <w:right w:val="none" w:sz="0" w:space="0" w:color="auto"/>
      </w:divBdr>
    </w:div>
    <w:div w:id="360983798">
      <w:bodyDiv w:val="1"/>
      <w:marLeft w:val="0"/>
      <w:marRight w:val="0"/>
      <w:marTop w:val="0"/>
      <w:marBottom w:val="0"/>
      <w:divBdr>
        <w:top w:val="none" w:sz="0" w:space="0" w:color="auto"/>
        <w:left w:val="none" w:sz="0" w:space="0" w:color="auto"/>
        <w:bottom w:val="none" w:sz="0" w:space="0" w:color="auto"/>
        <w:right w:val="none" w:sz="0" w:space="0" w:color="auto"/>
      </w:divBdr>
    </w:div>
    <w:div w:id="370157615">
      <w:bodyDiv w:val="1"/>
      <w:marLeft w:val="0"/>
      <w:marRight w:val="0"/>
      <w:marTop w:val="0"/>
      <w:marBottom w:val="0"/>
      <w:divBdr>
        <w:top w:val="none" w:sz="0" w:space="0" w:color="auto"/>
        <w:left w:val="none" w:sz="0" w:space="0" w:color="auto"/>
        <w:bottom w:val="none" w:sz="0" w:space="0" w:color="auto"/>
        <w:right w:val="none" w:sz="0" w:space="0" w:color="auto"/>
      </w:divBdr>
    </w:div>
    <w:div w:id="388380614">
      <w:bodyDiv w:val="1"/>
      <w:marLeft w:val="0"/>
      <w:marRight w:val="0"/>
      <w:marTop w:val="0"/>
      <w:marBottom w:val="0"/>
      <w:divBdr>
        <w:top w:val="none" w:sz="0" w:space="0" w:color="auto"/>
        <w:left w:val="none" w:sz="0" w:space="0" w:color="auto"/>
        <w:bottom w:val="none" w:sz="0" w:space="0" w:color="auto"/>
        <w:right w:val="none" w:sz="0" w:space="0" w:color="auto"/>
      </w:divBdr>
    </w:div>
    <w:div w:id="390426819">
      <w:bodyDiv w:val="1"/>
      <w:marLeft w:val="0"/>
      <w:marRight w:val="0"/>
      <w:marTop w:val="0"/>
      <w:marBottom w:val="0"/>
      <w:divBdr>
        <w:top w:val="none" w:sz="0" w:space="0" w:color="auto"/>
        <w:left w:val="none" w:sz="0" w:space="0" w:color="auto"/>
        <w:bottom w:val="none" w:sz="0" w:space="0" w:color="auto"/>
        <w:right w:val="none" w:sz="0" w:space="0" w:color="auto"/>
      </w:divBdr>
    </w:div>
    <w:div w:id="392048530">
      <w:bodyDiv w:val="1"/>
      <w:marLeft w:val="0"/>
      <w:marRight w:val="0"/>
      <w:marTop w:val="0"/>
      <w:marBottom w:val="0"/>
      <w:divBdr>
        <w:top w:val="none" w:sz="0" w:space="0" w:color="auto"/>
        <w:left w:val="none" w:sz="0" w:space="0" w:color="auto"/>
        <w:bottom w:val="none" w:sz="0" w:space="0" w:color="auto"/>
        <w:right w:val="none" w:sz="0" w:space="0" w:color="auto"/>
      </w:divBdr>
    </w:div>
    <w:div w:id="394545950">
      <w:bodyDiv w:val="1"/>
      <w:marLeft w:val="0"/>
      <w:marRight w:val="0"/>
      <w:marTop w:val="0"/>
      <w:marBottom w:val="0"/>
      <w:divBdr>
        <w:top w:val="none" w:sz="0" w:space="0" w:color="auto"/>
        <w:left w:val="none" w:sz="0" w:space="0" w:color="auto"/>
        <w:bottom w:val="none" w:sz="0" w:space="0" w:color="auto"/>
        <w:right w:val="none" w:sz="0" w:space="0" w:color="auto"/>
      </w:divBdr>
    </w:div>
    <w:div w:id="407506883">
      <w:bodyDiv w:val="1"/>
      <w:marLeft w:val="0"/>
      <w:marRight w:val="0"/>
      <w:marTop w:val="0"/>
      <w:marBottom w:val="0"/>
      <w:divBdr>
        <w:top w:val="none" w:sz="0" w:space="0" w:color="auto"/>
        <w:left w:val="none" w:sz="0" w:space="0" w:color="auto"/>
        <w:bottom w:val="none" w:sz="0" w:space="0" w:color="auto"/>
        <w:right w:val="none" w:sz="0" w:space="0" w:color="auto"/>
      </w:divBdr>
    </w:div>
    <w:div w:id="415398963">
      <w:bodyDiv w:val="1"/>
      <w:marLeft w:val="0"/>
      <w:marRight w:val="0"/>
      <w:marTop w:val="0"/>
      <w:marBottom w:val="0"/>
      <w:divBdr>
        <w:top w:val="none" w:sz="0" w:space="0" w:color="auto"/>
        <w:left w:val="none" w:sz="0" w:space="0" w:color="auto"/>
        <w:bottom w:val="none" w:sz="0" w:space="0" w:color="auto"/>
        <w:right w:val="none" w:sz="0" w:space="0" w:color="auto"/>
      </w:divBdr>
    </w:div>
    <w:div w:id="423647359">
      <w:bodyDiv w:val="1"/>
      <w:marLeft w:val="0"/>
      <w:marRight w:val="0"/>
      <w:marTop w:val="0"/>
      <w:marBottom w:val="0"/>
      <w:divBdr>
        <w:top w:val="none" w:sz="0" w:space="0" w:color="auto"/>
        <w:left w:val="none" w:sz="0" w:space="0" w:color="auto"/>
        <w:bottom w:val="none" w:sz="0" w:space="0" w:color="auto"/>
        <w:right w:val="none" w:sz="0" w:space="0" w:color="auto"/>
      </w:divBdr>
    </w:div>
    <w:div w:id="443504442">
      <w:bodyDiv w:val="1"/>
      <w:marLeft w:val="0"/>
      <w:marRight w:val="0"/>
      <w:marTop w:val="0"/>
      <w:marBottom w:val="0"/>
      <w:divBdr>
        <w:top w:val="none" w:sz="0" w:space="0" w:color="auto"/>
        <w:left w:val="none" w:sz="0" w:space="0" w:color="auto"/>
        <w:bottom w:val="none" w:sz="0" w:space="0" w:color="auto"/>
        <w:right w:val="none" w:sz="0" w:space="0" w:color="auto"/>
      </w:divBdr>
    </w:div>
    <w:div w:id="468939084">
      <w:bodyDiv w:val="1"/>
      <w:marLeft w:val="0"/>
      <w:marRight w:val="0"/>
      <w:marTop w:val="0"/>
      <w:marBottom w:val="0"/>
      <w:divBdr>
        <w:top w:val="none" w:sz="0" w:space="0" w:color="auto"/>
        <w:left w:val="none" w:sz="0" w:space="0" w:color="auto"/>
        <w:bottom w:val="none" w:sz="0" w:space="0" w:color="auto"/>
        <w:right w:val="none" w:sz="0" w:space="0" w:color="auto"/>
      </w:divBdr>
    </w:div>
    <w:div w:id="495417723">
      <w:bodyDiv w:val="1"/>
      <w:marLeft w:val="0"/>
      <w:marRight w:val="0"/>
      <w:marTop w:val="0"/>
      <w:marBottom w:val="0"/>
      <w:divBdr>
        <w:top w:val="none" w:sz="0" w:space="0" w:color="auto"/>
        <w:left w:val="none" w:sz="0" w:space="0" w:color="auto"/>
        <w:bottom w:val="none" w:sz="0" w:space="0" w:color="auto"/>
        <w:right w:val="none" w:sz="0" w:space="0" w:color="auto"/>
      </w:divBdr>
    </w:div>
    <w:div w:id="497812590">
      <w:bodyDiv w:val="1"/>
      <w:marLeft w:val="0"/>
      <w:marRight w:val="0"/>
      <w:marTop w:val="0"/>
      <w:marBottom w:val="0"/>
      <w:divBdr>
        <w:top w:val="none" w:sz="0" w:space="0" w:color="auto"/>
        <w:left w:val="none" w:sz="0" w:space="0" w:color="auto"/>
        <w:bottom w:val="none" w:sz="0" w:space="0" w:color="auto"/>
        <w:right w:val="none" w:sz="0" w:space="0" w:color="auto"/>
      </w:divBdr>
    </w:div>
    <w:div w:id="499397235">
      <w:bodyDiv w:val="1"/>
      <w:marLeft w:val="0"/>
      <w:marRight w:val="0"/>
      <w:marTop w:val="0"/>
      <w:marBottom w:val="0"/>
      <w:divBdr>
        <w:top w:val="none" w:sz="0" w:space="0" w:color="auto"/>
        <w:left w:val="none" w:sz="0" w:space="0" w:color="auto"/>
        <w:bottom w:val="none" w:sz="0" w:space="0" w:color="auto"/>
        <w:right w:val="none" w:sz="0" w:space="0" w:color="auto"/>
      </w:divBdr>
    </w:div>
    <w:div w:id="526909946">
      <w:bodyDiv w:val="1"/>
      <w:marLeft w:val="0"/>
      <w:marRight w:val="0"/>
      <w:marTop w:val="0"/>
      <w:marBottom w:val="0"/>
      <w:divBdr>
        <w:top w:val="none" w:sz="0" w:space="0" w:color="auto"/>
        <w:left w:val="none" w:sz="0" w:space="0" w:color="auto"/>
        <w:bottom w:val="none" w:sz="0" w:space="0" w:color="auto"/>
        <w:right w:val="none" w:sz="0" w:space="0" w:color="auto"/>
      </w:divBdr>
    </w:div>
    <w:div w:id="528839019">
      <w:bodyDiv w:val="1"/>
      <w:marLeft w:val="0"/>
      <w:marRight w:val="0"/>
      <w:marTop w:val="0"/>
      <w:marBottom w:val="0"/>
      <w:divBdr>
        <w:top w:val="none" w:sz="0" w:space="0" w:color="auto"/>
        <w:left w:val="none" w:sz="0" w:space="0" w:color="auto"/>
        <w:bottom w:val="none" w:sz="0" w:space="0" w:color="auto"/>
        <w:right w:val="none" w:sz="0" w:space="0" w:color="auto"/>
      </w:divBdr>
    </w:div>
    <w:div w:id="539518866">
      <w:bodyDiv w:val="1"/>
      <w:marLeft w:val="0"/>
      <w:marRight w:val="0"/>
      <w:marTop w:val="0"/>
      <w:marBottom w:val="0"/>
      <w:divBdr>
        <w:top w:val="none" w:sz="0" w:space="0" w:color="auto"/>
        <w:left w:val="none" w:sz="0" w:space="0" w:color="auto"/>
        <w:bottom w:val="none" w:sz="0" w:space="0" w:color="auto"/>
        <w:right w:val="none" w:sz="0" w:space="0" w:color="auto"/>
      </w:divBdr>
    </w:div>
    <w:div w:id="545721397">
      <w:bodyDiv w:val="1"/>
      <w:marLeft w:val="0"/>
      <w:marRight w:val="0"/>
      <w:marTop w:val="0"/>
      <w:marBottom w:val="0"/>
      <w:divBdr>
        <w:top w:val="none" w:sz="0" w:space="0" w:color="auto"/>
        <w:left w:val="none" w:sz="0" w:space="0" w:color="auto"/>
        <w:bottom w:val="none" w:sz="0" w:space="0" w:color="auto"/>
        <w:right w:val="none" w:sz="0" w:space="0" w:color="auto"/>
      </w:divBdr>
    </w:div>
    <w:div w:id="554127156">
      <w:bodyDiv w:val="1"/>
      <w:marLeft w:val="0"/>
      <w:marRight w:val="0"/>
      <w:marTop w:val="0"/>
      <w:marBottom w:val="0"/>
      <w:divBdr>
        <w:top w:val="none" w:sz="0" w:space="0" w:color="auto"/>
        <w:left w:val="none" w:sz="0" w:space="0" w:color="auto"/>
        <w:bottom w:val="none" w:sz="0" w:space="0" w:color="auto"/>
        <w:right w:val="none" w:sz="0" w:space="0" w:color="auto"/>
      </w:divBdr>
    </w:div>
    <w:div w:id="557322806">
      <w:bodyDiv w:val="1"/>
      <w:marLeft w:val="0"/>
      <w:marRight w:val="0"/>
      <w:marTop w:val="0"/>
      <w:marBottom w:val="0"/>
      <w:divBdr>
        <w:top w:val="none" w:sz="0" w:space="0" w:color="auto"/>
        <w:left w:val="none" w:sz="0" w:space="0" w:color="auto"/>
        <w:bottom w:val="none" w:sz="0" w:space="0" w:color="auto"/>
        <w:right w:val="none" w:sz="0" w:space="0" w:color="auto"/>
      </w:divBdr>
    </w:div>
    <w:div w:id="563832713">
      <w:bodyDiv w:val="1"/>
      <w:marLeft w:val="0"/>
      <w:marRight w:val="0"/>
      <w:marTop w:val="0"/>
      <w:marBottom w:val="0"/>
      <w:divBdr>
        <w:top w:val="none" w:sz="0" w:space="0" w:color="auto"/>
        <w:left w:val="none" w:sz="0" w:space="0" w:color="auto"/>
        <w:bottom w:val="none" w:sz="0" w:space="0" w:color="auto"/>
        <w:right w:val="none" w:sz="0" w:space="0" w:color="auto"/>
      </w:divBdr>
    </w:div>
    <w:div w:id="572669229">
      <w:bodyDiv w:val="1"/>
      <w:marLeft w:val="0"/>
      <w:marRight w:val="0"/>
      <w:marTop w:val="0"/>
      <w:marBottom w:val="0"/>
      <w:divBdr>
        <w:top w:val="none" w:sz="0" w:space="0" w:color="auto"/>
        <w:left w:val="none" w:sz="0" w:space="0" w:color="auto"/>
        <w:bottom w:val="none" w:sz="0" w:space="0" w:color="auto"/>
        <w:right w:val="none" w:sz="0" w:space="0" w:color="auto"/>
      </w:divBdr>
    </w:div>
    <w:div w:id="583803178">
      <w:bodyDiv w:val="1"/>
      <w:marLeft w:val="0"/>
      <w:marRight w:val="0"/>
      <w:marTop w:val="0"/>
      <w:marBottom w:val="0"/>
      <w:divBdr>
        <w:top w:val="none" w:sz="0" w:space="0" w:color="auto"/>
        <w:left w:val="none" w:sz="0" w:space="0" w:color="auto"/>
        <w:bottom w:val="none" w:sz="0" w:space="0" w:color="auto"/>
        <w:right w:val="none" w:sz="0" w:space="0" w:color="auto"/>
      </w:divBdr>
    </w:div>
    <w:div w:id="583804639">
      <w:bodyDiv w:val="1"/>
      <w:marLeft w:val="0"/>
      <w:marRight w:val="0"/>
      <w:marTop w:val="0"/>
      <w:marBottom w:val="0"/>
      <w:divBdr>
        <w:top w:val="none" w:sz="0" w:space="0" w:color="auto"/>
        <w:left w:val="none" w:sz="0" w:space="0" w:color="auto"/>
        <w:bottom w:val="none" w:sz="0" w:space="0" w:color="auto"/>
        <w:right w:val="none" w:sz="0" w:space="0" w:color="auto"/>
      </w:divBdr>
    </w:div>
    <w:div w:id="585505869">
      <w:bodyDiv w:val="1"/>
      <w:marLeft w:val="0"/>
      <w:marRight w:val="0"/>
      <w:marTop w:val="0"/>
      <w:marBottom w:val="0"/>
      <w:divBdr>
        <w:top w:val="none" w:sz="0" w:space="0" w:color="auto"/>
        <w:left w:val="none" w:sz="0" w:space="0" w:color="auto"/>
        <w:bottom w:val="none" w:sz="0" w:space="0" w:color="auto"/>
        <w:right w:val="none" w:sz="0" w:space="0" w:color="auto"/>
      </w:divBdr>
    </w:div>
    <w:div w:id="609703300">
      <w:bodyDiv w:val="1"/>
      <w:marLeft w:val="0"/>
      <w:marRight w:val="0"/>
      <w:marTop w:val="0"/>
      <w:marBottom w:val="0"/>
      <w:divBdr>
        <w:top w:val="none" w:sz="0" w:space="0" w:color="auto"/>
        <w:left w:val="none" w:sz="0" w:space="0" w:color="auto"/>
        <w:bottom w:val="none" w:sz="0" w:space="0" w:color="auto"/>
        <w:right w:val="none" w:sz="0" w:space="0" w:color="auto"/>
      </w:divBdr>
    </w:div>
    <w:div w:id="615911052">
      <w:bodyDiv w:val="1"/>
      <w:marLeft w:val="0"/>
      <w:marRight w:val="0"/>
      <w:marTop w:val="0"/>
      <w:marBottom w:val="0"/>
      <w:divBdr>
        <w:top w:val="none" w:sz="0" w:space="0" w:color="auto"/>
        <w:left w:val="none" w:sz="0" w:space="0" w:color="auto"/>
        <w:bottom w:val="none" w:sz="0" w:space="0" w:color="auto"/>
        <w:right w:val="none" w:sz="0" w:space="0" w:color="auto"/>
      </w:divBdr>
    </w:div>
    <w:div w:id="639460051">
      <w:bodyDiv w:val="1"/>
      <w:marLeft w:val="0"/>
      <w:marRight w:val="0"/>
      <w:marTop w:val="0"/>
      <w:marBottom w:val="0"/>
      <w:divBdr>
        <w:top w:val="none" w:sz="0" w:space="0" w:color="auto"/>
        <w:left w:val="none" w:sz="0" w:space="0" w:color="auto"/>
        <w:bottom w:val="none" w:sz="0" w:space="0" w:color="auto"/>
        <w:right w:val="none" w:sz="0" w:space="0" w:color="auto"/>
      </w:divBdr>
    </w:div>
    <w:div w:id="676812218">
      <w:bodyDiv w:val="1"/>
      <w:marLeft w:val="0"/>
      <w:marRight w:val="0"/>
      <w:marTop w:val="0"/>
      <w:marBottom w:val="0"/>
      <w:divBdr>
        <w:top w:val="none" w:sz="0" w:space="0" w:color="auto"/>
        <w:left w:val="none" w:sz="0" w:space="0" w:color="auto"/>
        <w:bottom w:val="none" w:sz="0" w:space="0" w:color="auto"/>
        <w:right w:val="none" w:sz="0" w:space="0" w:color="auto"/>
      </w:divBdr>
    </w:div>
    <w:div w:id="677850060">
      <w:bodyDiv w:val="1"/>
      <w:marLeft w:val="0"/>
      <w:marRight w:val="0"/>
      <w:marTop w:val="0"/>
      <w:marBottom w:val="0"/>
      <w:divBdr>
        <w:top w:val="none" w:sz="0" w:space="0" w:color="auto"/>
        <w:left w:val="none" w:sz="0" w:space="0" w:color="auto"/>
        <w:bottom w:val="none" w:sz="0" w:space="0" w:color="auto"/>
        <w:right w:val="none" w:sz="0" w:space="0" w:color="auto"/>
      </w:divBdr>
    </w:div>
    <w:div w:id="698893198">
      <w:bodyDiv w:val="1"/>
      <w:marLeft w:val="0"/>
      <w:marRight w:val="0"/>
      <w:marTop w:val="0"/>
      <w:marBottom w:val="0"/>
      <w:divBdr>
        <w:top w:val="none" w:sz="0" w:space="0" w:color="auto"/>
        <w:left w:val="none" w:sz="0" w:space="0" w:color="auto"/>
        <w:bottom w:val="none" w:sz="0" w:space="0" w:color="auto"/>
        <w:right w:val="none" w:sz="0" w:space="0" w:color="auto"/>
      </w:divBdr>
    </w:div>
    <w:div w:id="721759467">
      <w:bodyDiv w:val="1"/>
      <w:marLeft w:val="0"/>
      <w:marRight w:val="0"/>
      <w:marTop w:val="0"/>
      <w:marBottom w:val="0"/>
      <w:divBdr>
        <w:top w:val="none" w:sz="0" w:space="0" w:color="auto"/>
        <w:left w:val="none" w:sz="0" w:space="0" w:color="auto"/>
        <w:bottom w:val="none" w:sz="0" w:space="0" w:color="auto"/>
        <w:right w:val="none" w:sz="0" w:space="0" w:color="auto"/>
      </w:divBdr>
    </w:div>
    <w:div w:id="722411050">
      <w:bodyDiv w:val="1"/>
      <w:marLeft w:val="0"/>
      <w:marRight w:val="0"/>
      <w:marTop w:val="0"/>
      <w:marBottom w:val="0"/>
      <w:divBdr>
        <w:top w:val="none" w:sz="0" w:space="0" w:color="auto"/>
        <w:left w:val="none" w:sz="0" w:space="0" w:color="auto"/>
        <w:bottom w:val="none" w:sz="0" w:space="0" w:color="auto"/>
        <w:right w:val="none" w:sz="0" w:space="0" w:color="auto"/>
      </w:divBdr>
    </w:div>
    <w:div w:id="731319876">
      <w:bodyDiv w:val="1"/>
      <w:marLeft w:val="0"/>
      <w:marRight w:val="0"/>
      <w:marTop w:val="0"/>
      <w:marBottom w:val="0"/>
      <w:divBdr>
        <w:top w:val="none" w:sz="0" w:space="0" w:color="auto"/>
        <w:left w:val="none" w:sz="0" w:space="0" w:color="auto"/>
        <w:bottom w:val="none" w:sz="0" w:space="0" w:color="auto"/>
        <w:right w:val="none" w:sz="0" w:space="0" w:color="auto"/>
      </w:divBdr>
    </w:div>
    <w:div w:id="738600293">
      <w:bodyDiv w:val="1"/>
      <w:marLeft w:val="0"/>
      <w:marRight w:val="0"/>
      <w:marTop w:val="0"/>
      <w:marBottom w:val="0"/>
      <w:divBdr>
        <w:top w:val="none" w:sz="0" w:space="0" w:color="auto"/>
        <w:left w:val="none" w:sz="0" w:space="0" w:color="auto"/>
        <w:bottom w:val="none" w:sz="0" w:space="0" w:color="auto"/>
        <w:right w:val="none" w:sz="0" w:space="0" w:color="auto"/>
      </w:divBdr>
    </w:div>
    <w:div w:id="758065671">
      <w:bodyDiv w:val="1"/>
      <w:marLeft w:val="0"/>
      <w:marRight w:val="0"/>
      <w:marTop w:val="0"/>
      <w:marBottom w:val="0"/>
      <w:divBdr>
        <w:top w:val="none" w:sz="0" w:space="0" w:color="auto"/>
        <w:left w:val="none" w:sz="0" w:space="0" w:color="auto"/>
        <w:bottom w:val="none" w:sz="0" w:space="0" w:color="auto"/>
        <w:right w:val="none" w:sz="0" w:space="0" w:color="auto"/>
      </w:divBdr>
    </w:div>
    <w:div w:id="767502824">
      <w:bodyDiv w:val="1"/>
      <w:marLeft w:val="0"/>
      <w:marRight w:val="0"/>
      <w:marTop w:val="0"/>
      <w:marBottom w:val="0"/>
      <w:divBdr>
        <w:top w:val="none" w:sz="0" w:space="0" w:color="auto"/>
        <w:left w:val="none" w:sz="0" w:space="0" w:color="auto"/>
        <w:bottom w:val="none" w:sz="0" w:space="0" w:color="auto"/>
        <w:right w:val="none" w:sz="0" w:space="0" w:color="auto"/>
      </w:divBdr>
    </w:div>
    <w:div w:id="779105592">
      <w:bodyDiv w:val="1"/>
      <w:marLeft w:val="0"/>
      <w:marRight w:val="0"/>
      <w:marTop w:val="0"/>
      <w:marBottom w:val="0"/>
      <w:divBdr>
        <w:top w:val="none" w:sz="0" w:space="0" w:color="auto"/>
        <w:left w:val="none" w:sz="0" w:space="0" w:color="auto"/>
        <w:bottom w:val="none" w:sz="0" w:space="0" w:color="auto"/>
        <w:right w:val="none" w:sz="0" w:space="0" w:color="auto"/>
      </w:divBdr>
    </w:div>
    <w:div w:id="791019849">
      <w:bodyDiv w:val="1"/>
      <w:marLeft w:val="0"/>
      <w:marRight w:val="0"/>
      <w:marTop w:val="0"/>
      <w:marBottom w:val="0"/>
      <w:divBdr>
        <w:top w:val="none" w:sz="0" w:space="0" w:color="auto"/>
        <w:left w:val="none" w:sz="0" w:space="0" w:color="auto"/>
        <w:bottom w:val="none" w:sz="0" w:space="0" w:color="auto"/>
        <w:right w:val="none" w:sz="0" w:space="0" w:color="auto"/>
      </w:divBdr>
    </w:div>
    <w:div w:id="792288930">
      <w:bodyDiv w:val="1"/>
      <w:marLeft w:val="0"/>
      <w:marRight w:val="0"/>
      <w:marTop w:val="0"/>
      <w:marBottom w:val="0"/>
      <w:divBdr>
        <w:top w:val="none" w:sz="0" w:space="0" w:color="auto"/>
        <w:left w:val="none" w:sz="0" w:space="0" w:color="auto"/>
        <w:bottom w:val="none" w:sz="0" w:space="0" w:color="auto"/>
        <w:right w:val="none" w:sz="0" w:space="0" w:color="auto"/>
      </w:divBdr>
      <w:divsChild>
        <w:div w:id="1918978251">
          <w:marLeft w:val="0"/>
          <w:marRight w:val="0"/>
          <w:marTop w:val="0"/>
          <w:marBottom w:val="0"/>
          <w:divBdr>
            <w:top w:val="none" w:sz="0" w:space="0" w:color="auto"/>
            <w:left w:val="none" w:sz="0" w:space="0" w:color="auto"/>
            <w:bottom w:val="none" w:sz="0" w:space="0" w:color="auto"/>
            <w:right w:val="none" w:sz="0" w:space="0" w:color="auto"/>
          </w:divBdr>
          <w:divsChild>
            <w:div w:id="1813063879">
              <w:marLeft w:val="0"/>
              <w:marRight w:val="0"/>
              <w:marTop w:val="0"/>
              <w:marBottom w:val="0"/>
              <w:divBdr>
                <w:top w:val="none" w:sz="0" w:space="0" w:color="auto"/>
                <w:left w:val="none" w:sz="0" w:space="0" w:color="auto"/>
                <w:bottom w:val="none" w:sz="0" w:space="0" w:color="auto"/>
                <w:right w:val="none" w:sz="0" w:space="0" w:color="auto"/>
              </w:divBdr>
              <w:divsChild>
                <w:div w:id="2110270677">
                  <w:marLeft w:val="0"/>
                  <w:marRight w:val="0"/>
                  <w:marTop w:val="0"/>
                  <w:marBottom w:val="0"/>
                  <w:divBdr>
                    <w:top w:val="none" w:sz="0" w:space="0" w:color="auto"/>
                    <w:left w:val="none" w:sz="0" w:space="0" w:color="auto"/>
                    <w:bottom w:val="none" w:sz="0" w:space="0" w:color="auto"/>
                    <w:right w:val="none" w:sz="0" w:space="0" w:color="auto"/>
                  </w:divBdr>
                  <w:divsChild>
                    <w:div w:id="366488118">
                      <w:marLeft w:val="0"/>
                      <w:marRight w:val="0"/>
                      <w:marTop w:val="0"/>
                      <w:marBottom w:val="0"/>
                      <w:divBdr>
                        <w:top w:val="none" w:sz="0" w:space="0" w:color="auto"/>
                        <w:left w:val="none" w:sz="0" w:space="0" w:color="auto"/>
                        <w:bottom w:val="none" w:sz="0" w:space="0" w:color="auto"/>
                        <w:right w:val="none" w:sz="0" w:space="0" w:color="auto"/>
                      </w:divBdr>
                      <w:divsChild>
                        <w:div w:id="857159584">
                          <w:marLeft w:val="0"/>
                          <w:marRight w:val="0"/>
                          <w:marTop w:val="0"/>
                          <w:marBottom w:val="0"/>
                          <w:divBdr>
                            <w:top w:val="none" w:sz="0" w:space="0" w:color="auto"/>
                            <w:left w:val="none" w:sz="0" w:space="0" w:color="auto"/>
                            <w:bottom w:val="none" w:sz="0" w:space="0" w:color="auto"/>
                            <w:right w:val="none" w:sz="0" w:space="0" w:color="auto"/>
                          </w:divBdr>
                          <w:divsChild>
                            <w:div w:id="95894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214342">
                  <w:marLeft w:val="0"/>
                  <w:marRight w:val="0"/>
                  <w:marTop w:val="0"/>
                  <w:marBottom w:val="0"/>
                  <w:divBdr>
                    <w:top w:val="none" w:sz="0" w:space="0" w:color="auto"/>
                    <w:left w:val="none" w:sz="0" w:space="0" w:color="auto"/>
                    <w:bottom w:val="none" w:sz="0" w:space="0" w:color="auto"/>
                    <w:right w:val="none" w:sz="0" w:space="0" w:color="auto"/>
                  </w:divBdr>
                  <w:divsChild>
                    <w:div w:id="16987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724641">
      <w:bodyDiv w:val="1"/>
      <w:marLeft w:val="0"/>
      <w:marRight w:val="0"/>
      <w:marTop w:val="0"/>
      <w:marBottom w:val="0"/>
      <w:divBdr>
        <w:top w:val="none" w:sz="0" w:space="0" w:color="auto"/>
        <w:left w:val="none" w:sz="0" w:space="0" w:color="auto"/>
        <w:bottom w:val="none" w:sz="0" w:space="0" w:color="auto"/>
        <w:right w:val="none" w:sz="0" w:space="0" w:color="auto"/>
      </w:divBdr>
    </w:div>
    <w:div w:id="825518041">
      <w:bodyDiv w:val="1"/>
      <w:marLeft w:val="0"/>
      <w:marRight w:val="0"/>
      <w:marTop w:val="0"/>
      <w:marBottom w:val="0"/>
      <w:divBdr>
        <w:top w:val="none" w:sz="0" w:space="0" w:color="auto"/>
        <w:left w:val="none" w:sz="0" w:space="0" w:color="auto"/>
        <w:bottom w:val="none" w:sz="0" w:space="0" w:color="auto"/>
        <w:right w:val="none" w:sz="0" w:space="0" w:color="auto"/>
      </w:divBdr>
    </w:div>
    <w:div w:id="863136794">
      <w:bodyDiv w:val="1"/>
      <w:marLeft w:val="0"/>
      <w:marRight w:val="0"/>
      <w:marTop w:val="0"/>
      <w:marBottom w:val="0"/>
      <w:divBdr>
        <w:top w:val="none" w:sz="0" w:space="0" w:color="auto"/>
        <w:left w:val="none" w:sz="0" w:space="0" w:color="auto"/>
        <w:bottom w:val="none" w:sz="0" w:space="0" w:color="auto"/>
        <w:right w:val="none" w:sz="0" w:space="0" w:color="auto"/>
      </w:divBdr>
    </w:div>
    <w:div w:id="871500069">
      <w:bodyDiv w:val="1"/>
      <w:marLeft w:val="0"/>
      <w:marRight w:val="0"/>
      <w:marTop w:val="0"/>
      <w:marBottom w:val="0"/>
      <w:divBdr>
        <w:top w:val="none" w:sz="0" w:space="0" w:color="auto"/>
        <w:left w:val="none" w:sz="0" w:space="0" w:color="auto"/>
        <w:bottom w:val="none" w:sz="0" w:space="0" w:color="auto"/>
        <w:right w:val="none" w:sz="0" w:space="0" w:color="auto"/>
      </w:divBdr>
    </w:div>
    <w:div w:id="890844270">
      <w:bodyDiv w:val="1"/>
      <w:marLeft w:val="0"/>
      <w:marRight w:val="0"/>
      <w:marTop w:val="0"/>
      <w:marBottom w:val="0"/>
      <w:divBdr>
        <w:top w:val="none" w:sz="0" w:space="0" w:color="auto"/>
        <w:left w:val="none" w:sz="0" w:space="0" w:color="auto"/>
        <w:bottom w:val="none" w:sz="0" w:space="0" w:color="auto"/>
        <w:right w:val="none" w:sz="0" w:space="0" w:color="auto"/>
      </w:divBdr>
    </w:div>
    <w:div w:id="911625818">
      <w:bodyDiv w:val="1"/>
      <w:marLeft w:val="0"/>
      <w:marRight w:val="0"/>
      <w:marTop w:val="0"/>
      <w:marBottom w:val="0"/>
      <w:divBdr>
        <w:top w:val="none" w:sz="0" w:space="0" w:color="auto"/>
        <w:left w:val="none" w:sz="0" w:space="0" w:color="auto"/>
        <w:bottom w:val="none" w:sz="0" w:space="0" w:color="auto"/>
        <w:right w:val="none" w:sz="0" w:space="0" w:color="auto"/>
      </w:divBdr>
    </w:div>
    <w:div w:id="922690893">
      <w:bodyDiv w:val="1"/>
      <w:marLeft w:val="0"/>
      <w:marRight w:val="0"/>
      <w:marTop w:val="0"/>
      <w:marBottom w:val="0"/>
      <w:divBdr>
        <w:top w:val="none" w:sz="0" w:space="0" w:color="auto"/>
        <w:left w:val="none" w:sz="0" w:space="0" w:color="auto"/>
        <w:bottom w:val="none" w:sz="0" w:space="0" w:color="auto"/>
        <w:right w:val="none" w:sz="0" w:space="0" w:color="auto"/>
      </w:divBdr>
    </w:div>
    <w:div w:id="933972337">
      <w:bodyDiv w:val="1"/>
      <w:marLeft w:val="0"/>
      <w:marRight w:val="0"/>
      <w:marTop w:val="0"/>
      <w:marBottom w:val="0"/>
      <w:divBdr>
        <w:top w:val="none" w:sz="0" w:space="0" w:color="auto"/>
        <w:left w:val="none" w:sz="0" w:space="0" w:color="auto"/>
        <w:bottom w:val="none" w:sz="0" w:space="0" w:color="auto"/>
        <w:right w:val="none" w:sz="0" w:space="0" w:color="auto"/>
      </w:divBdr>
    </w:div>
    <w:div w:id="988165821">
      <w:bodyDiv w:val="1"/>
      <w:marLeft w:val="0"/>
      <w:marRight w:val="0"/>
      <w:marTop w:val="0"/>
      <w:marBottom w:val="0"/>
      <w:divBdr>
        <w:top w:val="none" w:sz="0" w:space="0" w:color="auto"/>
        <w:left w:val="none" w:sz="0" w:space="0" w:color="auto"/>
        <w:bottom w:val="none" w:sz="0" w:space="0" w:color="auto"/>
        <w:right w:val="none" w:sz="0" w:space="0" w:color="auto"/>
      </w:divBdr>
    </w:div>
    <w:div w:id="990258469">
      <w:bodyDiv w:val="1"/>
      <w:marLeft w:val="0"/>
      <w:marRight w:val="0"/>
      <w:marTop w:val="0"/>
      <w:marBottom w:val="0"/>
      <w:divBdr>
        <w:top w:val="none" w:sz="0" w:space="0" w:color="auto"/>
        <w:left w:val="none" w:sz="0" w:space="0" w:color="auto"/>
        <w:bottom w:val="none" w:sz="0" w:space="0" w:color="auto"/>
        <w:right w:val="none" w:sz="0" w:space="0" w:color="auto"/>
      </w:divBdr>
    </w:div>
    <w:div w:id="993994005">
      <w:bodyDiv w:val="1"/>
      <w:marLeft w:val="0"/>
      <w:marRight w:val="0"/>
      <w:marTop w:val="0"/>
      <w:marBottom w:val="0"/>
      <w:divBdr>
        <w:top w:val="none" w:sz="0" w:space="0" w:color="auto"/>
        <w:left w:val="none" w:sz="0" w:space="0" w:color="auto"/>
        <w:bottom w:val="none" w:sz="0" w:space="0" w:color="auto"/>
        <w:right w:val="none" w:sz="0" w:space="0" w:color="auto"/>
      </w:divBdr>
    </w:div>
    <w:div w:id="995573513">
      <w:bodyDiv w:val="1"/>
      <w:marLeft w:val="0"/>
      <w:marRight w:val="0"/>
      <w:marTop w:val="0"/>
      <w:marBottom w:val="0"/>
      <w:divBdr>
        <w:top w:val="none" w:sz="0" w:space="0" w:color="auto"/>
        <w:left w:val="none" w:sz="0" w:space="0" w:color="auto"/>
        <w:bottom w:val="none" w:sz="0" w:space="0" w:color="auto"/>
        <w:right w:val="none" w:sz="0" w:space="0" w:color="auto"/>
      </w:divBdr>
    </w:div>
    <w:div w:id="1001006434">
      <w:bodyDiv w:val="1"/>
      <w:marLeft w:val="0"/>
      <w:marRight w:val="0"/>
      <w:marTop w:val="0"/>
      <w:marBottom w:val="0"/>
      <w:divBdr>
        <w:top w:val="none" w:sz="0" w:space="0" w:color="auto"/>
        <w:left w:val="none" w:sz="0" w:space="0" w:color="auto"/>
        <w:bottom w:val="none" w:sz="0" w:space="0" w:color="auto"/>
        <w:right w:val="none" w:sz="0" w:space="0" w:color="auto"/>
      </w:divBdr>
    </w:div>
    <w:div w:id="1004934432">
      <w:bodyDiv w:val="1"/>
      <w:marLeft w:val="0"/>
      <w:marRight w:val="0"/>
      <w:marTop w:val="0"/>
      <w:marBottom w:val="0"/>
      <w:divBdr>
        <w:top w:val="none" w:sz="0" w:space="0" w:color="auto"/>
        <w:left w:val="none" w:sz="0" w:space="0" w:color="auto"/>
        <w:bottom w:val="none" w:sz="0" w:space="0" w:color="auto"/>
        <w:right w:val="none" w:sz="0" w:space="0" w:color="auto"/>
      </w:divBdr>
    </w:div>
    <w:div w:id="1051660620">
      <w:bodyDiv w:val="1"/>
      <w:marLeft w:val="0"/>
      <w:marRight w:val="0"/>
      <w:marTop w:val="0"/>
      <w:marBottom w:val="0"/>
      <w:divBdr>
        <w:top w:val="none" w:sz="0" w:space="0" w:color="auto"/>
        <w:left w:val="none" w:sz="0" w:space="0" w:color="auto"/>
        <w:bottom w:val="none" w:sz="0" w:space="0" w:color="auto"/>
        <w:right w:val="none" w:sz="0" w:space="0" w:color="auto"/>
      </w:divBdr>
    </w:div>
    <w:div w:id="1085616213">
      <w:bodyDiv w:val="1"/>
      <w:marLeft w:val="0"/>
      <w:marRight w:val="0"/>
      <w:marTop w:val="0"/>
      <w:marBottom w:val="0"/>
      <w:divBdr>
        <w:top w:val="none" w:sz="0" w:space="0" w:color="auto"/>
        <w:left w:val="none" w:sz="0" w:space="0" w:color="auto"/>
        <w:bottom w:val="none" w:sz="0" w:space="0" w:color="auto"/>
        <w:right w:val="none" w:sz="0" w:space="0" w:color="auto"/>
      </w:divBdr>
    </w:div>
    <w:div w:id="1113326733">
      <w:bodyDiv w:val="1"/>
      <w:marLeft w:val="0"/>
      <w:marRight w:val="0"/>
      <w:marTop w:val="0"/>
      <w:marBottom w:val="0"/>
      <w:divBdr>
        <w:top w:val="none" w:sz="0" w:space="0" w:color="auto"/>
        <w:left w:val="none" w:sz="0" w:space="0" w:color="auto"/>
        <w:bottom w:val="none" w:sz="0" w:space="0" w:color="auto"/>
        <w:right w:val="none" w:sz="0" w:space="0" w:color="auto"/>
      </w:divBdr>
    </w:div>
    <w:div w:id="1125848711">
      <w:bodyDiv w:val="1"/>
      <w:marLeft w:val="0"/>
      <w:marRight w:val="0"/>
      <w:marTop w:val="0"/>
      <w:marBottom w:val="0"/>
      <w:divBdr>
        <w:top w:val="none" w:sz="0" w:space="0" w:color="auto"/>
        <w:left w:val="none" w:sz="0" w:space="0" w:color="auto"/>
        <w:bottom w:val="none" w:sz="0" w:space="0" w:color="auto"/>
        <w:right w:val="none" w:sz="0" w:space="0" w:color="auto"/>
      </w:divBdr>
    </w:div>
    <w:div w:id="1151020588">
      <w:bodyDiv w:val="1"/>
      <w:marLeft w:val="0"/>
      <w:marRight w:val="0"/>
      <w:marTop w:val="0"/>
      <w:marBottom w:val="0"/>
      <w:divBdr>
        <w:top w:val="none" w:sz="0" w:space="0" w:color="auto"/>
        <w:left w:val="none" w:sz="0" w:space="0" w:color="auto"/>
        <w:bottom w:val="none" w:sz="0" w:space="0" w:color="auto"/>
        <w:right w:val="none" w:sz="0" w:space="0" w:color="auto"/>
      </w:divBdr>
    </w:div>
    <w:div w:id="1153568729">
      <w:bodyDiv w:val="1"/>
      <w:marLeft w:val="0"/>
      <w:marRight w:val="0"/>
      <w:marTop w:val="0"/>
      <w:marBottom w:val="0"/>
      <w:divBdr>
        <w:top w:val="none" w:sz="0" w:space="0" w:color="auto"/>
        <w:left w:val="none" w:sz="0" w:space="0" w:color="auto"/>
        <w:bottom w:val="none" w:sz="0" w:space="0" w:color="auto"/>
        <w:right w:val="none" w:sz="0" w:space="0" w:color="auto"/>
      </w:divBdr>
    </w:div>
    <w:div w:id="1155876351">
      <w:bodyDiv w:val="1"/>
      <w:marLeft w:val="0"/>
      <w:marRight w:val="0"/>
      <w:marTop w:val="0"/>
      <w:marBottom w:val="0"/>
      <w:divBdr>
        <w:top w:val="none" w:sz="0" w:space="0" w:color="auto"/>
        <w:left w:val="none" w:sz="0" w:space="0" w:color="auto"/>
        <w:bottom w:val="none" w:sz="0" w:space="0" w:color="auto"/>
        <w:right w:val="none" w:sz="0" w:space="0" w:color="auto"/>
      </w:divBdr>
    </w:div>
    <w:div w:id="1164511599">
      <w:bodyDiv w:val="1"/>
      <w:marLeft w:val="0"/>
      <w:marRight w:val="0"/>
      <w:marTop w:val="0"/>
      <w:marBottom w:val="0"/>
      <w:divBdr>
        <w:top w:val="none" w:sz="0" w:space="0" w:color="auto"/>
        <w:left w:val="none" w:sz="0" w:space="0" w:color="auto"/>
        <w:bottom w:val="none" w:sz="0" w:space="0" w:color="auto"/>
        <w:right w:val="none" w:sz="0" w:space="0" w:color="auto"/>
      </w:divBdr>
    </w:div>
    <w:div w:id="1191576241">
      <w:bodyDiv w:val="1"/>
      <w:marLeft w:val="0"/>
      <w:marRight w:val="0"/>
      <w:marTop w:val="0"/>
      <w:marBottom w:val="0"/>
      <w:divBdr>
        <w:top w:val="none" w:sz="0" w:space="0" w:color="auto"/>
        <w:left w:val="none" w:sz="0" w:space="0" w:color="auto"/>
        <w:bottom w:val="none" w:sz="0" w:space="0" w:color="auto"/>
        <w:right w:val="none" w:sz="0" w:space="0" w:color="auto"/>
      </w:divBdr>
    </w:div>
    <w:div w:id="1203980732">
      <w:bodyDiv w:val="1"/>
      <w:marLeft w:val="0"/>
      <w:marRight w:val="0"/>
      <w:marTop w:val="0"/>
      <w:marBottom w:val="0"/>
      <w:divBdr>
        <w:top w:val="none" w:sz="0" w:space="0" w:color="auto"/>
        <w:left w:val="none" w:sz="0" w:space="0" w:color="auto"/>
        <w:bottom w:val="none" w:sz="0" w:space="0" w:color="auto"/>
        <w:right w:val="none" w:sz="0" w:space="0" w:color="auto"/>
      </w:divBdr>
    </w:div>
    <w:div w:id="1212613091">
      <w:bodyDiv w:val="1"/>
      <w:marLeft w:val="0"/>
      <w:marRight w:val="0"/>
      <w:marTop w:val="0"/>
      <w:marBottom w:val="0"/>
      <w:divBdr>
        <w:top w:val="none" w:sz="0" w:space="0" w:color="auto"/>
        <w:left w:val="none" w:sz="0" w:space="0" w:color="auto"/>
        <w:bottom w:val="none" w:sz="0" w:space="0" w:color="auto"/>
        <w:right w:val="none" w:sz="0" w:space="0" w:color="auto"/>
      </w:divBdr>
    </w:div>
    <w:div w:id="1216088808">
      <w:bodyDiv w:val="1"/>
      <w:marLeft w:val="0"/>
      <w:marRight w:val="0"/>
      <w:marTop w:val="0"/>
      <w:marBottom w:val="0"/>
      <w:divBdr>
        <w:top w:val="none" w:sz="0" w:space="0" w:color="auto"/>
        <w:left w:val="none" w:sz="0" w:space="0" w:color="auto"/>
        <w:bottom w:val="none" w:sz="0" w:space="0" w:color="auto"/>
        <w:right w:val="none" w:sz="0" w:space="0" w:color="auto"/>
      </w:divBdr>
    </w:div>
    <w:div w:id="1219317867">
      <w:bodyDiv w:val="1"/>
      <w:marLeft w:val="0"/>
      <w:marRight w:val="0"/>
      <w:marTop w:val="0"/>
      <w:marBottom w:val="0"/>
      <w:divBdr>
        <w:top w:val="none" w:sz="0" w:space="0" w:color="auto"/>
        <w:left w:val="none" w:sz="0" w:space="0" w:color="auto"/>
        <w:bottom w:val="none" w:sz="0" w:space="0" w:color="auto"/>
        <w:right w:val="none" w:sz="0" w:space="0" w:color="auto"/>
      </w:divBdr>
    </w:div>
    <w:div w:id="1219512918">
      <w:bodyDiv w:val="1"/>
      <w:marLeft w:val="0"/>
      <w:marRight w:val="0"/>
      <w:marTop w:val="0"/>
      <w:marBottom w:val="0"/>
      <w:divBdr>
        <w:top w:val="none" w:sz="0" w:space="0" w:color="auto"/>
        <w:left w:val="none" w:sz="0" w:space="0" w:color="auto"/>
        <w:bottom w:val="none" w:sz="0" w:space="0" w:color="auto"/>
        <w:right w:val="none" w:sz="0" w:space="0" w:color="auto"/>
      </w:divBdr>
    </w:div>
    <w:div w:id="1237790258">
      <w:bodyDiv w:val="1"/>
      <w:marLeft w:val="0"/>
      <w:marRight w:val="0"/>
      <w:marTop w:val="0"/>
      <w:marBottom w:val="0"/>
      <w:divBdr>
        <w:top w:val="none" w:sz="0" w:space="0" w:color="auto"/>
        <w:left w:val="none" w:sz="0" w:space="0" w:color="auto"/>
        <w:bottom w:val="none" w:sz="0" w:space="0" w:color="auto"/>
        <w:right w:val="none" w:sz="0" w:space="0" w:color="auto"/>
      </w:divBdr>
    </w:div>
    <w:div w:id="1240552643">
      <w:bodyDiv w:val="1"/>
      <w:marLeft w:val="0"/>
      <w:marRight w:val="0"/>
      <w:marTop w:val="0"/>
      <w:marBottom w:val="0"/>
      <w:divBdr>
        <w:top w:val="none" w:sz="0" w:space="0" w:color="auto"/>
        <w:left w:val="none" w:sz="0" w:space="0" w:color="auto"/>
        <w:bottom w:val="none" w:sz="0" w:space="0" w:color="auto"/>
        <w:right w:val="none" w:sz="0" w:space="0" w:color="auto"/>
      </w:divBdr>
    </w:div>
    <w:div w:id="1280842451">
      <w:bodyDiv w:val="1"/>
      <w:marLeft w:val="0"/>
      <w:marRight w:val="0"/>
      <w:marTop w:val="0"/>
      <w:marBottom w:val="0"/>
      <w:divBdr>
        <w:top w:val="none" w:sz="0" w:space="0" w:color="auto"/>
        <w:left w:val="none" w:sz="0" w:space="0" w:color="auto"/>
        <w:bottom w:val="none" w:sz="0" w:space="0" w:color="auto"/>
        <w:right w:val="none" w:sz="0" w:space="0" w:color="auto"/>
      </w:divBdr>
    </w:div>
    <w:div w:id="1286430081">
      <w:bodyDiv w:val="1"/>
      <w:marLeft w:val="0"/>
      <w:marRight w:val="0"/>
      <w:marTop w:val="0"/>
      <w:marBottom w:val="0"/>
      <w:divBdr>
        <w:top w:val="none" w:sz="0" w:space="0" w:color="auto"/>
        <w:left w:val="none" w:sz="0" w:space="0" w:color="auto"/>
        <w:bottom w:val="none" w:sz="0" w:space="0" w:color="auto"/>
        <w:right w:val="none" w:sz="0" w:space="0" w:color="auto"/>
      </w:divBdr>
    </w:div>
    <w:div w:id="1288514418">
      <w:bodyDiv w:val="1"/>
      <w:marLeft w:val="0"/>
      <w:marRight w:val="0"/>
      <w:marTop w:val="0"/>
      <w:marBottom w:val="0"/>
      <w:divBdr>
        <w:top w:val="none" w:sz="0" w:space="0" w:color="auto"/>
        <w:left w:val="none" w:sz="0" w:space="0" w:color="auto"/>
        <w:bottom w:val="none" w:sz="0" w:space="0" w:color="auto"/>
        <w:right w:val="none" w:sz="0" w:space="0" w:color="auto"/>
      </w:divBdr>
    </w:div>
    <w:div w:id="1292437709">
      <w:bodyDiv w:val="1"/>
      <w:marLeft w:val="0"/>
      <w:marRight w:val="0"/>
      <w:marTop w:val="0"/>
      <w:marBottom w:val="0"/>
      <w:divBdr>
        <w:top w:val="none" w:sz="0" w:space="0" w:color="auto"/>
        <w:left w:val="none" w:sz="0" w:space="0" w:color="auto"/>
        <w:bottom w:val="none" w:sz="0" w:space="0" w:color="auto"/>
        <w:right w:val="none" w:sz="0" w:space="0" w:color="auto"/>
      </w:divBdr>
    </w:div>
    <w:div w:id="1312438850">
      <w:bodyDiv w:val="1"/>
      <w:marLeft w:val="0"/>
      <w:marRight w:val="0"/>
      <w:marTop w:val="0"/>
      <w:marBottom w:val="0"/>
      <w:divBdr>
        <w:top w:val="none" w:sz="0" w:space="0" w:color="auto"/>
        <w:left w:val="none" w:sz="0" w:space="0" w:color="auto"/>
        <w:bottom w:val="none" w:sz="0" w:space="0" w:color="auto"/>
        <w:right w:val="none" w:sz="0" w:space="0" w:color="auto"/>
      </w:divBdr>
    </w:div>
    <w:div w:id="1315910089">
      <w:bodyDiv w:val="1"/>
      <w:marLeft w:val="0"/>
      <w:marRight w:val="0"/>
      <w:marTop w:val="0"/>
      <w:marBottom w:val="0"/>
      <w:divBdr>
        <w:top w:val="none" w:sz="0" w:space="0" w:color="auto"/>
        <w:left w:val="none" w:sz="0" w:space="0" w:color="auto"/>
        <w:bottom w:val="none" w:sz="0" w:space="0" w:color="auto"/>
        <w:right w:val="none" w:sz="0" w:space="0" w:color="auto"/>
      </w:divBdr>
    </w:div>
    <w:div w:id="1338145973">
      <w:bodyDiv w:val="1"/>
      <w:marLeft w:val="0"/>
      <w:marRight w:val="0"/>
      <w:marTop w:val="0"/>
      <w:marBottom w:val="0"/>
      <w:divBdr>
        <w:top w:val="none" w:sz="0" w:space="0" w:color="auto"/>
        <w:left w:val="none" w:sz="0" w:space="0" w:color="auto"/>
        <w:bottom w:val="none" w:sz="0" w:space="0" w:color="auto"/>
        <w:right w:val="none" w:sz="0" w:space="0" w:color="auto"/>
      </w:divBdr>
    </w:div>
    <w:div w:id="1343777088">
      <w:bodyDiv w:val="1"/>
      <w:marLeft w:val="0"/>
      <w:marRight w:val="0"/>
      <w:marTop w:val="0"/>
      <w:marBottom w:val="0"/>
      <w:divBdr>
        <w:top w:val="none" w:sz="0" w:space="0" w:color="auto"/>
        <w:left w:val="none" w:sz="0" w:space="0" w:color="auto"/>
        <w:bottom w:val="none" w:sz="0" w:space="0" w:color="auto"/>
        <w:right w:val="none" w:sz="0" w:space="0" w:color="auto"/>
      </w:divBdr>
    </w:div>
    <w:div w:id="1345859951">
      <w:bodyDiv w:val="1"/>
      <w:marLeft w:val="0"/>
      <w:marRight w:val="0"/>
      <w:marTop w:val="0"/>
      <w:marBottom w:val="0"/>
      <w:divBdr>
        <w:top w:val="none" w:sz="0" w:space="0" w:color="auto"/>
        <w:left w:val="none" w:sz="0" w:space="0" w:color="auto"/>
        <w:bottom w:val="none" w:sz="0" w:space="0" w:color="auto"/>
        <w:right w:val="none" w:sz="0" w:space="0" w:color="auto"/>
      </w:divBdr>
    </w:div>
    <w:div w:id="1364819149">
      <w:bodyDiv w:val="1"/>
      <w:marLeft w:val="0"/>
      <w:marRight w:val="0"/>
      <w:marTop w:val="0"/>
      <w:marBottom w:val="0"/>
      <w:divBdr>
        <w:top w:val="none" w:sz="0" w:space="0" w:color="auto"/>
        <w:left w:val="none" w:sz="0" w:space="0" w:color="auto"/>
        <w:bottom w:val="none" w:sz="0" w:space="0" w:color="auto"/>
        <w:right w:val="none" w:sz="0" w:space="0" w:color="auto"/>
      </w:divBdr>
    </w:div>
    <w:div w:id="1365011770">
      <w:bodyDiv w:val="1"/>
      <w:marLeft w:val="0"/>
      <w:marRight w:val="0"/>
      <w:marTop w:val="0"/>
      <w:marBottom w:val="0"/>
      <w:divBdr>
        <w:top w:val="none" w:sz="0" w:space="0" w:color="auto"/>
        <w:left w:val="none" w:sz="0" w:space="0" w:color="auto"/>
        <w:bottom w:val="none" w:sz="0" w:space="0" w:color="auto"/>
        <w:right w:val="none" w:sz="0" w:space="0" w:color="auto"/>
      </w:divBdr>
    </w:div>
    <w:div w:id="1380011196">
      <w:bodyDiv w:val="1"/>
      <w:marLeft w:val="0"/>
      <w:marRight w:val="0"/>
      <w:marTop w:val="0"/>
      <w:marBottom w:val="0"/>
      <w:divBdr>
        <w:top w:val="none" w:sz="0" w:space="0" w:color="auto"/>
        <w:left w:val="none" w:sz="0" w:space="0" w:color="auto"/>
        <w:bottom w:val="none" w:sz="0" w:space="0" w:color="auto"/>
        <w:right w:val="none" w:sz="0" w:space="0" w:color="auto"/>
      </w:divBdr>
    </w:div>
    <w:div w:id="1411732821">
      <w:bodyDiv w:val="1"/>
      <w:marLeft w:val="0"/>
      <w:marRight w:val="0"/>
      <w:marTop w:val="0"/>
      <w:marBottom w:val="0"/>
      <w:divBdr>
        <w:top w:val="none" w:sz="0" w:space="0" w:color="auto"/>
        <w:left w:val="none" w:sz="0" w:space="0" w:color="auto"/>
        <w:bottom w:val="none" w:sz="0" w:space="0" w:color="auto"/>
        <w:right w:val="none" w:sz="0" w:space="0" w:color="auto"/>
      </w:divBdr>
    </w:div>
    <w:div w:id="1417484202">
      <w:bodyDiv w:val="1"/>
      <w:marLeft w:val="0"/>
      <w:marRight w:val="0"/>
      <w:marTop w:val="0"/>
      <w:marBottom w:val="0"/>
      <w:divBdr>
        <w:top w:val="none" w:sz="0" w:space="0" w:color="auto"/>
        <w:left w:val="none" w:sz="0" w:space="0" w:color="auto"/>
        <w:bottom w:val="none" w:sz="0" w:space="0" w:color="auto"/>
        <w:right w:val="none" w:sz="0" w:space="0" w:color="auto"/>
      </w:divBdr>
    </w:div>
    <w:div w:id="1426152369">
      <w:bodyDiv w:val="1"/>
      <w:marLeft w:val="0"/>
      <w:marRight w:val="0"/>
      <w:marTop w:val="0"/>
      <w:marBottom w:val="0"/>
      <w:divBdr>
        <w:top w:val="none" w:sz="0" w:space="0" w:color="auto"/>
        <w:left w:val="none" w:sz="0" w:space="0" w:color="auto"/>
        <w:bottom w:val="none" w:sz="0" w:space="0" w:color="auto"/>
        <w:right w:val="none" w:sz="0" w:space="0" w:color="auto"/>
      </w:divBdr>
    </w:div>
    <w:div w:id="1437368164">
      <w:bodyDiv w:val="1"/>
      <w:marLeft w:val="0"/>
      <w:marRight w:val="0"/>
      <w:marTop w:val="0"/>
      <w:marBottom w:val="0"/>
      <w:divBdr>
        <w:top w:val="none" w:sz="0" w:space="0" w:color="auto"/>
        <w:left w:val="none" w:sz="0" w:space="0" w:color="auto"/>
        <w:bottom w:val="none" w:sz="0" w:space="0" w:color="auto"/>
        <w:right w:val="none" w:sz="0" w:space="0" w:color="auto"/>
      </w:divBdr>
    </w:div>
    <w:div w:id="1447888005">
      <w:bodyDiv w:val="1"/>
      <w:marLeft w:val="0"/>
      <w:marRight w:val="0"/>
      <w:marTop w:val="0"/>
      <w:marBottom w:val="0"/>
      <w:divBdr>
        <w:top w:val="none" w:sz="0" w:space="0" w:color="auto"/>
        <w:left w:val="none" w:sz="0" w:space="0" w:color="auto"/>
        <w:bottom w:val="none" w:sz="0" w:space="0" w:color="auto"/>
        <w:right w:val="none" w:sz="0" w:space="0" w:color="auto"/>
      </w:divBdr>
    </w:div>
    <w:div w:id="1458722012">
      <w:bodyDiv w:val="1"/>
      <w:marLeft w:val="0"/>
      <w:marRight w:val="0"/>
      <w:marTop w:val="0"/>
      <w:marBottom w:val="0"/>
      <w:divBdr>
        <w:top w:val="none" w:sz="0" w:space="0" w:color="auto"/>
        <w:left w:val="none" w:sz="0" w:space="0" w:color="auto"/>
        <w:bottom w:val="none" w:sz="0" w:space="0" w:color="auto"/>
        <w:right w:val="none" w:sz="0" w:space="0" w:color="auto"/>
      </w:divBdr>
    </w:div>
    <w:div w:id="1464618802">
      <w:bodyDiv w:val="1"/>
      <w:marLeft w:val="0"/>
      <w:marRight w:val="0"/>
      <w:marTop w:val="0"/>
      <w:marBottom w:val="0"/>
      <w:divBdr>
        <w:top w:val="none" w:sz="0" w:space="0" w:color="auto"/>
        <w:left w:val="none" w:sz="0" w:space="0" w:color="auto"/>
        <w:bottom w:val="none" w:sz="0" w:space="0" w:color="auto"/>
        <w:right w:val="none" w:sz="0" w:space="0" w:color="auto"/>
      </w:divBdr>
    </w:div>
    <w:div w:id="1481119030">
      <w:bodyDiv w:val="1"/>
      <w:marLeft w:val="0"/>
      <w:marRight w:val="0"/>
      <w:marTop w:val="0"/>
      <w:marBottom w:val="0"/>
      <w:divBdr>
        <w:top w:val="none" w:sz="0" w:space="0" w:color="auto"/>
        <w:left w:val="none" w:sz="0" w:space="0" w:color="auto"/>
        <w:bottom w:val="none" w:sz="0" w:space="0" w:color="auto"/>
        <w:right w:val="none" w:sz="0" w:space="0" w:color="auto"/>
      </w:divBdr>
    </w:div>
    <w:div w:id="1490635912">
      <w:bodyDiv w:val="1"/>
      <w:marLeft w:val="0"/>
      <w:marRight w:val="0"/>
      <w:marTop w:val="0"/>
      <w:marBottom w:val="0"/>
      <w:divBdr>
        <w:top w:val="none" w:sz="0" w:space="0" w:color="auto"/>
        <w:left w:val="none" w:sz="0" w:space="0" w:color="auto"/>
        <w:bottom w:val="none" w:sz="0" w:space="0" w:color="auto"/>
        <w:right w:val="none" w:sz="0" w:space="0" w:color="auto"/>
      </w:divBdr>
    </w:div>
    <w:div w:id="1501769274">
      <w:bodyDiv w:val="1"/>
      <w:marLeft w:val="0"/>
      <w:marRight w:val="0"/>
      <w:marTop w:val="0"/>
      <w:marBottom w:val="0"/>
      <w:divBdr>
        <w:top w:val="none" w:sz="0" w:space="0" w:color="auto"/>
        <w:left w:val="none" w:sz="0" w:space="0" w:color="auto"/>
        <w:bottom w:val="none" w:sz="0" w:space="0" w:color="auto"/>
        <w:right w:val="none" w:sz="0" w:space="0" w:color="auto"/>
      </w:divBdr>
    </w:div>
    <w:div w:id="1523133282">
      <w:bodyDiv w:val="1"/>
      <w:marLeft w:val="0"/>
      <w:marRight w:val="0"/>
      <w:marTop w:val="0"/>
      <w:marBottom w:val="0"/>
      <w:divBdr>
        <w:top w:val="none" w:sz="0" w:space="0" w:color="auto"/>
        <w:left w:val="none" w:sz="0" w:space="0" w:color="auto"/>
        <w:bottom w:val="none" w:sz="0" w:space="0" w:color="auto"/>
        <w:right w:val="none" w:sz="0" w:space="0" w:color="auto"/>
      </w:divBdr>
    </w:div>
    <w:div w:id="1528060656">
      <w:bodyDiv w:val="1"/>
      <w:marLeft w:val="0"/>
      <w:marRight w:val="0"/>
      <w:marTop w:val="0"/>
      <w:marBottom w:val="0"/>
      <w:divBdr>
        <w:top w:val="none" w:sz="0" w:space="0" w:color="auto"/>
        <w:left w:val="none" w:sz="0" w:space="0" w:color="auto"/>
        <w:bottom w:val="none" w:sz="0" w:space="0" w:color="auto"/>
        <w:right w:val="none" w:sz="0" w:space="0" w:color="auto"/>
      </w:divBdr>
    </w:div>
    <w:div w:id="1531718736">
      <w:bodyDiv w:val="1"/>
      <w:marLeft w:val="0"/>
      <w:marRight w:val="0"/>
      <w:marTop w:val="0"/>
      <w:marBottom w:val="0"/>
      <w:divBdr>
        <w:top w:val="none" w:sz="0" w:space="0" w:color="auto"/>
        <w:left w:val="none" w:sz="0" w:space="0" w:color="auto"/>
        <w:bottom w:val="none" w:sz="0" w:space="0" w:color="auto"/>
        <w:right w:val="none" w:sz="0" w:space="0" w:color="auto"/>
      </w:divBdr>
    </w:div>
    <w:div w:id="1535576746">
      <w:bodyDiv w:val="1"/>
      <w:marLeft w:val="0"/>
      <w:marRight w:val="0"/>
      <w:marTop w:val="0"/>
      <w:marBottom w:val="0"/>
      <w:divBdr>
        <w:top w:val="none" w:sz="0" w:space="0" w:color="auto"/>
        <w:left w:val="none" w:sz="0" w:space="0" w:color="auto"/>
        <w:bottom w:val="none" w:sz="0" w:space="0" w:color="auto"/>
        <w:right w:val="none" w:sz="0" w:space="0" w:color="auto"/>
      </w:divBdr>
    </w:div>
    <w:div w:id="1552570547">
      <w:bodyDiv w:val="1"/>
      <w:marLeft w:val="0"/>
      <w:marRight w:val="0"/>
      <w:marTop w:val="0"/>
      <w:marBottom w:val="0"/>
      <w:divBdr>
        <w:top w:val="none" w:sz="0" w:space="0" w:color="auto"/>
        <w:left w:val="none" w:sz="0" w:space="0" w:color="auto"/>
        <w:bottom w:val="none" w:sz="0" w:space="0" w:color="auto"/>
        <w:right w:val="none" w:sz="0" w:space="0" w:color="auto"/>
      </w:divBdr>
    </w:div>
    <w:div w:id="1576472858">
      <w:bodyDiv w:val="1"/>
      <w:marLeft w:val="0"/>
      <w:marRight w:val="0"/>
      <w:marTop w:val="0"/>
      <w:marBottom w:val="0"/>
      <w:divBdr>
        <w:top w:val="none" w:sz="0" w:space="0" w:color="auto"/>
        <w:left w:val="none" w:sz="0" w:space="0" w:color="auto"/>
        <w:bottom w:val="none" w:sz="0" w:space="0" w:color="auto"/>
        <w:right w:val="none" w:sz="0" w:space="0" w:color="auto"/>
      </w:divBdr>
    </w:div>
    <w:div w:id="1583490425">
      <w:bodyDiv w:val="1"/>
      <w:marLeft w:val="0"/>
      <w:marRight w:val="0"/>
      <w:marTop w:val="0"/>
      <w:marBottom w:val="0"/>
      <w:divBdr>
        <w:top w:val="none" w:sz="0" w:space="0" w:color="auto"/>
        <w:left w:val="none" w:sz="0" w:space="0" w:color="auto"/>
        <w:bottom w:val="none" w:sz="0" w:space="0" w:color="auto"/>
        <w:right w:val="none" w:sz="0" w:space="0" w:color="auto"/>
      </w:divBdr>
    </w:div>
    <w:div w:id="1593469613">
      <w:bodyDiv w:val="1"/>
      <w:marLeft w:val="0"/>
      <w:marRight w:val="0"/>
      <w:marTop w:val="0"/>
      <w:marBottom w:val="0"/>
      <w:divBdr>
        <w:top w:val="none" w:sz="0" w:space="0" w:color="auto"/>
        <w:left w:val="none" w:sz="0" w:space="0" w:color="auto"/>
        <w:bottom w:val="none" w:sz="0" w:space="0" w:color="auto"/>
        <w:right w:val="none" w:sz="0" w:space="0" w:color="auto"/>
      </w:divBdr>
    </w:div>
    <w:div w:id="1595242800">
      <w:bodyDiv w:val="1"/>
      <w:marLeft w:val="0"/>
      <w:marRight w:val="0"/>
      <w:marTop w:val="0"/>
      <w:marBottom w:val="0"/>
      <w:divBdr>
        <w:top w:val="none" w:sz="0" w:space="0" w:color="auto"/>
        <w:left w:val="none" w:sz="0" w:space="0" w:color="auto"/>
        <w:bottom w:val="none" w:sz="0" w:space="0" w:color="auto"/>
        <w:right w:val="none" w:sz="0" w:space="0" w:color="auto"/>
      </w:divBdr>
    </w:div>
    <w:div w:id="1602302582">
      <w:bodyDiv w:val="1"/>
      <w:marLeft w:val="0"/>
      <w:marRight w:val="0"/>
      <w:marTop w:val="0"/>
      <w:marBottom w:val="0"/>
      <w:divBdr>
        <w:top w:val="none" w:sz="0" w:space="0" w:color="auto"/>
        <w:left w:val="none" w:sz="0" w:space="0" w:color="auto"/>
        <w:bottom w:val="none" w:sz="0" w:space="0" w:color="auto"/>
        <w:right w:val="none" w:sz="0" w:space="0" w:color="auto"/>
      </w:divBdr>
    </w:div>
    <w:div w:id="1614051227">
      <w:bodyDiv w:val="1"/>
      <w:marLeft w:val="0"/>
      <w:marRight w:val="0"/>
      <w:marTop w:val="0"/>
      <w:marBottom w:val="0"/>
      <w:divBdr>
        <w:top w:val="none" w:sz="0" w:space="0" w:color="auto"/>
        <w:left w:val="none" w:sz="0" w:space="0" w:color="auto"/>
        <w:bottom w:val="none" w:sz="0" w:space="0" w:color="auto"/>
        <w:right w:val="none" w:sz="0" w:space="0" w:color="auto"/>
      </w:divBdr>
    </w:div>
    <w:div w:id="1615483916">
      <w:bodyDiv w:val="1"/>
      <w:marLeft w:val="0"/>
      <w:marRight w:val="0"/>
      <w:marTop w:val="0"/>
      <w:marBottom w:val="0"/>
      <w:divBdr>
        <w:top w:val="none" w:sz="0" w:space="0" w:color="auto"/>
        <w:left w:val="none" w:sz="0" w:space="0" w:color="auto"/>
        <w:bottom w:val="none" w:sz="0" w:space="0" w:color="auto"/>
        <w:right w:val="none" w:sz="0" w:space="0" w:color="auto"/>
      </w:divBdr>
    </w:div>
    <w:div w:id="1619414095">
      <w:bodyDiv w:val="1"/>
      <w:marLeft w:val="0"/>
      <w:marRight w:val="0"/>
      <w:marTop w:val="0"/>
      <w:marBottom w:val="0"/>
      <w:divBdr>
        <w:top w:val="none" w:sz="0" w:space="0" w:color="auto"/>
        <w:left w:val="none" w:sz="0" w:space="0" w:color="auto"/>
        <w:bottom w:val="none" w:sz="0" w:space="0" w:color="auto"/>
        <w:right w:val="none" w:sz="0" w:space="0" w:color="auto"/>
      </w:divBdr>
    </w:div>
    <w:div w:id="1622492807">
      <w:bodyDiv w:val="1"/>
      <w:marLeft w:val="0"/>
      <w:marRight w:val="0"/>
      <w:marTop w:val="0"/>
      <w:marBottom w:val="0"/>
      <w:divBdr>
        <w:top w:val="none" w:sz="0" w:space="0" w:color="auto"/>
        <w:left w:val="none" w:sz="0" w:space="0" w:color="auto"/>
        <w:bottom w:val="none" w:sz="0" w:space="0" w:color="auto"/>
        <w:right w:val="none" w:sz="0" w:space="0" w:color="auto"/>
      </w:divBdr>
    </w:div>
    <w:div w:id="1624194834">
      <w:bodyDiv w:val="1"/>
      <w:marLeft w:val="0"/>
      <w:marRight w:val="0"/>
      <w:marTop w:val="0"/>
      <w:marBottom w:val="0"/>
      <w:divBdr>
        <w:top w:val="none" w:sz="0" w:space="0" w:color="auto"/>
        <w:left w:val="none" w:sz="0" w:space="0" w:color="auto"/>
        <w:bottom w:val="none" w:sz="0" w:space="0" w:color="auto"/>
        <w:right w:val="none" w:sz="0" w:space="0" w:color="auto"/>
      </w:divBdr>
    </w:div>
    <w:div w:id="1631859414">
      <w:bodyDiv w:val="1"/>
      <w:marLeft w:val="0"/>
      <w:marRight w:val="0"/>
      <w:marTop w:val="0"/>
      <w:marBottom w:val="0"/>
      <w:divBdr>
        <w:top w:val="none" w:sz="0" w:space="0" w:color="auto"/>
        <w:left w:val="none" w:sz="0" w:space="0" w:color="auto"/>
        <w:bottom w:val="none" w:sz="0" w:space="0" w:color="auto"/>
        <w:right w:val="none" w:sz="0" w:space="0" w:color="auto"/>
      </w:divBdr>
    </w:div>
    <w:div w:id="1632861847">
      <w:bodyDiv w:val="1"/>
      <w:marLeft w:val="0"/>
      <w:marRight w:val="0"/>
      <w:marTop w:val="0"/>
      <w:marBottom w:val="0"/>
      <w:divBdr>
        <w:top w:val="none" w:sz="0" w:space="0" w:color="auto"/>
        <w:left w:val="none" w:sz="0" w:space="0" w:color="auto"/>
        <w:bottom w:val="none" w:sz="0" w:space="0" w:color="auto"/>
        <w:right w:val="none" w:sz="0" w:space="0" w:color="auto"/>
      </w:divBdr>
    </w:div>
    <w:div w:id="1637105188">
      <w:bodyDiv w:val="1"/>
      <w:marLeft w:val="0"/>
      <w:marRight w:val="0"/>
      <w:marTop w:val="0"/>
      <w:marBottom w:val="0"/>
      <w:divBdr>
        <w:top w:val="none" w:sz="0" w:space="0" w:color="auto"/>
        <w:left w:val="none" w:sz="0" w:space="0" w:color="auto"/>
        <w:bottom w:val="none" w:sz="0" w:space="0" w:color="auto"/>
        <w:right w:val="none" w:sz="0" w:space="0" w:color="auto"/>
      </w:divBdr>
    </w:div>
    <w:div w:id="1651789376">
      <w:bodyDiv w:val="1"/>
      <w:marLeft w:val="0"/>
      <w:marRight w:val="0"/>
      <w:marTop w:val="0"/>
      <w:marBottom w:val="0"/>
      <w:divBdr>
        <w:top w:val="none" w:sz="0" w:space="0" w:color="auto"/>
        <w:left w:val="none" w:sz="0" w:space="0" w:color="auto"/>
        <w:bottom w:val="none" w:sz="0" w:space="0" w:color="auto"/>
        <w:right w:val="none" w:sz="0" w:space="0" w:color="auto"/>
      </w:divBdr>
    </w:div>
    <w:div w:id="1656908386">
      <w:bodyDiv w:val="1"/>
      <w:marLeft w:val="0"/>
      <w:marRight w:val="0"/>
      <w:marTop w:val="0"/>
      <w:marBottom w:val="0"/>
      <w:divBdr>
        <w:top w:val="none" w:sz="0" w:space="0" w:color="auto"/>
        <w:left w:val="none" w:sz="0" w:space="0" w:color="auto"/>
        <w:bottom w:val="none" w:sz="0" w:space="0" w:color="auto"/>
        <w:right w:val="none" w:sz="0" w:space="0" w:color="auto"/>
      </w:divBdr>
    </w:div>
    <w:div w:id="1670255248">
      <w:bodyDiv w:val="1"/>
      <w:marLeft w:val="0"/>
      <w:marRight w:val="0"/>
      <w:marTop w:val="0"/>
      <w:marBottom w:val="0"/>
      <w:divBdr>
        <w:top w:val="none" w:sz="0" w:space="0" w:color="auto"/>
        <w:left w:val="none" w:sz="0" w:space="0" w:color="auto"/>
        <w:bottom w:val="none" w:sz="0" w:space="0" w:color="auto"/>
        <w:right w:val="none" w:sz="0" w:space="0" w:color="auto"/>
      </w:divBdr>
    </w:div>
    <w:div w:id="1676347847">
      <w:bodyDiv w:val="1"/>
      <w:marLeft w:val="0"/>
      <w:marRight w:val="0"/>
      <w:marTop w:val="0"/>
      <w:marBottom w:val="0"/>
      <w:divBdr>
        <w:top w:val="none" w:sz="0" w:space="0" w:color="auto"/>
        <w:left w:val="none" w:sz="0" w:space="0" w:color="auto"/>
        <w:bottom w:val="none" w:sz="0" w:space="0" w:color="auto"/>
        <w:right w:val="none" w:sz="0" w:space="0" w:color="auto"/>
      </w:divBdr>
    </w:div>
    <w:div w:id="1677998247">
      <w:bodyDiv w:val="1"/>
      <w:marLeft w:val="0"/>
      <w:marRight w:val="0"/>
      <w:marTop w:val="0"/>
      <w:marBottom w:val="0"/>
      <w:divBdr>
        <w:top w:val="none" w:sz="0" w:space="0" w:color="auto"/>
        <w:left w:val="none" w:sz="0" w:space="0" w:color="auto"/>
        <w:bottom w:val="none" w:sz="0" w:space="0" w:color="auto"/>
        <w:right w:val="none" w:sz="0" w:space="0" w:color="auto"/>
      </w:divBdr>
    </w:div>
    <w:div w:id="1679115156">
      <w:bodyDiv w:val="1"/>
      <w:marLeft w:val="0"/>
      <w:marRight w:val="0"/>
      <w:marTop w:val="0"/>
      <w:marBottom w:val="0"/>
      <w:divBdr>
        <w:top w:val="none" w:sz="0" w:space="0" w:color="auto"/>
        <w:left w:val="none" w:sz="0" w:space="0" w:color="auto"/>
        <w:bottom w:val="none" w:sz="0" w:space="0" w:color="auto"/>
        <w:right w:val="none" w:sz="0" w:space="0" w:color="auto"/>
      </w:divBdr>
    </w:div>
    <w:div w:id="1683430250">
      <w:bodyDiv w:val="1"/>
      <w:marLeft w:val="0"/>
      <w:marRight w:val="0"/>
      <w:marTop w:val="0"/>
      <w:marBottom w:val="0"/>
      <w:divBdr>
        <w:top w:val="none" w:sz="0" w:space="0" w:color="auto"/>
        <w:left w:val="none" w:sz="0" w:space="0" w:color="auto"/>
        <w:bottom w:val="none" w:sz="0" w:space="0" w:color="auto"/>
        <w:right w:val="none" w:sz="0" w:space="0" w:color="auto"/>
      </w:divBdr>
    </w:div>
    <w:div w:id="1712418168">
      <w:bodyDiv w:val="1"/>
      <w:marLeft w:val="0"/>
      <w:marRight w:val="0"/>
      <w:marTop w:val="0"/>
      <w:marBottom w:val="0"/>
      <w:divBdr>
        <w:top w:val="none" w:sz="0" w:space="0" w:color="auto"/>
        <w:left w:val="none" w:sz="0" w:space="0" w:color="auto"/>
        <w:bottom w:val="none" w:sz="0" w:space="0" w:color="auto"/>
        <w:right w:val="none" w:sz="0" w:space="0" w:color="auto"/>
      </w:divBdr>
    </w:div>
    <w:div w:id="1747221100">
      <w:bodyDiv w:val="1"/>
      <w:marLeft w:val="0"/>
      <w:marRight w:val="0"/>
      <w:marTop w:val="0"/>
      <w:marBottom w:val="0"/>
      <w:divBdr>
        <w:top w:val="none" w:sz="0" w:space="0" w:color="auto"/>
        <w:left w:val="none" w:sz="0" w:space="0" w:color="auto"/>
        <w:bottom w:val="none" w:sz="0" w:space="0" w:color="auto"/>
        <w:right w:val="none" w:sz="0" w:space="0" w:color="auto"/>
      </w:divBdr>
    </w:div>
    <w:div w:id="1752845308">
      <w:bodyDiv w:val="1"/>
      <w:marLeft w:val="0"/>
      <w:marRight w:val="0"/>
      <w:marTop w:val="0"/>
      <w:marBottom w:val="0"/>
      <w:divBdr>
        <w:top w:val="none" w:sz="0" w:space="0" w:color="auto"/>
        <w:left w:val="none" w:sz="0" w:space="0" w:color="auto"/>
        <w:bottom w:val="none" w:sz="0" w:space="0" w:color="auto"/>
        <w:right w:val="none" w:sz="0" w:space="0" w:color="auto"/>
      </w:divBdr>
    </w:div>
    <w:div w:id="1766682970">
      <w:bodyDiv w:val="1"/>
      <w:marLeft w:val="0"/>
      <w:marRight w:val="0"/>
      <w:marTop w:val="0"/>
      <w:marBottom w:val="0"/>
      <w:divBdr>
        <w:top w:val="none" w:sz="0" w:space="0" w:color="auto"/>
        <w:left w:val="none" w:sz="0" w:space="0" w:color="auto"/>
        <w:bottom w:val="none" w:sz="0" w:space="0" w:color="auto"/>
        <w:right w:val="none" w:sz="0" w:space="0" w:color="auto"/>
      </w:divBdr>
    </w:div>
    <w:div w:id="1791125005">
      <w:bodyDiv w:val="1"/>
      <w:marLeft w:val="0"/>
      <w:marRight w:val="0"/>
      <w:marTop w:val="0"/>
      <w:marBottom w:val="0"/>
      <w:divBdr>
        <w:top w:val="none" w:sz="0" w:space="0" w:color="auto"/>
        <w:left w:val="none" w:sz="0" w:space="0" w:color="auto"/>
        <w:bottom w:val="none" w:sz="0" w:space="0" w:color="auto"/>
        <w:right w:val="none" w:sz="0" w:space="0" w:color="auto"/>
      </w:divBdr>
    </w:div>
    <w:div w:id="1811171002">
      <w:bodyDiv w:val="1"/>
      <w:marLeft w:val="0"/>
      <w:marRight w:val="0"/>
      <w:marTop w:val="0"/>
      <w:marBottom w:val="0"/>
      <w:divBdr>
        <w:top w:val="none" w:sz="0" w:space="0" w:color="auto"/>
        <w:left w:val="none" w:sz="0" w:space="0" w:color="auto"/>
        <w:bottom w:val="none" w:sz="0" w:space="0" w:color="auto"/>
        <w:right w:val="none" w:sz="0" w:space="0" w:color="auto"/>
      </w:divBdr>
    </w:div>
    <w:div w:id="1816725491">
      <w:bodyDiv w:val="1"/>
      <w:marLeft w:val="0"/>
      <w:marRight w:val="0"/>
      <w:marTop w:val="0"/>
      <w:marBottom w:val="0"/>
      <w:divBdr>
        <w:top w:val="none" w:sz="0" w:space="0" w:color="auto"/>
        <w:left w:val="none" w:sz="0" w:space="0" w:color="auto"/>
        <w:bottom w:val="none" w:sz="0" w:space="0" w:color="auto"/>
        <w:right w:val="none" w:sz="0" w:space="0" w:color="auto"/>
      </w:divBdr>
    </w:div>
    <w:div w:id="1823427350">
      <w:bodyDiv w:val="1"/>
      <w:marLeft w:val="0"/>
      <w:marRight w:val="0"/>
      <w:marTop w:val="0"/>
      <w:marBottom w:val="0"/>
      <w:divBdr>
        <w:top w:val="none" w:sz="0" w:space="0" w:color="auto"/>
        <w:left w:val="none" w:sz="0" w:space="0" w:color="auto"/>
        <w:bottom w:val="none" w:sz="0" w:space="0" w:color="auto"/>
        <w:right w:val="none" w:sz="0" w:space="0" w:color="auto"/>
      </w:divBdr>
    </w:div>
    <w:div w:id="1847281700">
      <w:bodyDiv w:val="1"/>
      <w:marLeft w:val="0"/>
      <w:marRight w:val="0"/>
      <w:marTop w:val="0"/>
      <w:marBottom w:val="0"/>
      <w:divBdr>
        <w:top w:val="none" w:sz="0" w:space="0" w:color="auto"/>
        <w:left w:val="none" w:sz="0" w:space="0" w:color="auto"/>
        <w:bottom w:val="none" w:sz="0" w:space="0" w:color="auto"/>
        <w:right w:val="none" w:sz="0" w:space="0" w:color="auto"/>
      </w:divBdr>
    </w:div>
    <w:div w:id="1849513748">
      <w:bodyDiv w:val="1"/>
      <w:marLeft w:val="0"/>
      <w:marRight w:val="0"/>
      <w:marTop w:val="0"/>
      <w:marBottom w:val="0"/>
      <w:divBdr>
        <w:top w:val="none" w:sz="0" w:space="0" w:color="auto"/>
        <w:left w:val="none" w:sz="0" w:space="0" w:color="auto"/>
        <w:bottom w:val="none" w:sz="0" w:space="0" w:color="auto"/>
        <w:right w:val="none" w:sz="0" w:space="0" w:color="auto"/>
      </w:divBdr>
    </w:div>
    <w:div w:id="1856727951">
      <w:bodyDiv w:val="1"/>
      <w:marLeft w:val="0"/>
      <w:marRight w:val="0"/>
      <w:marTop w:val="0"/>
      <w:marBottom w:val="0"/>
      <w:divBdr>
        <w:top w:val="none" w:sz="0" w:space="0" w:color="auto"/>
        <w:left w:val="none" w:sz="0" w:space="0" w:color="auto"/>
        <w:bottom w:val="none" w:sz="0" w:space="0" w:color="auto"/>
        <w:right w:val="none" w:sz="0" w:space="0" w:color="auto"/>
      </w:divBdr>
    </w:div>
    <w:div w:id="1870296702">
      <w:bodyDiv w:val="1"/>
      <w:marLeft w:val="0"/>
      <w:marRight w:val="0"/>
      <w:marTop w:val="0"/>
      <w:marBottom w:val="0"/>
      <w:divBdr>
        <w:top w:val="none" w:sz="0" w:space="0" w:color="auto"/>
        <w:left w:val="none" w:sz="0" w:space="0" w:color="auto"/>
        <w:bottom w:val="none" w:sz="0" w:space="0" w:color="auto"/>
        <w:right w:val="none" w:sz="0" w:space="0" w:color="auto"/>
      </w:divBdr>
    </w:div>
    <w:div w:id="1873805806">
      <w:bodyDiv w:val="1"/>
      <w:marLeft w:val="0"/>
      <w:marRight w:val="0"/>
      <w:marTop w:val="0"/>
      <w:marBottom w:val="0"/>
      <w:divBdr>
        <w:top w:val="none" w:sz="0" w:space="0" w:color="auto"/>
        <w:left w:val="none" w:sz="0" w:space="0" w:color="auto"/>
        <w:bottom w:val="none" w:sz="0" w:space="0" w:color="auto"/>
        <w:right w:val="none" w:sz="0" w:space="0" w:color="auto"/>
      </w:divBdr>
    </w:div>
    <w:div w:id="1885946476">
      <w:bodyDiv w:val="1"/>
      <w:marLeft w:val="0"/>
      <w:marRight w:val="0"/>
      <w:marTop w:val="0"/>
      <w:marBottom w:val="0"/>
      <w:divBdr>
        <w:top w:val="none" w:sz="0" w:space="0" w:color="auto"/>
        <w:left w:val="none" w:sz="0" w:space="0" w:color="auto"/>
        <w:bottom w:val="none" w:sz="0" w:space="0" w:color="auto"/>
        <w:right w:val="none" w:sz="0" w:space="0" w:color="auto"/>
      </w:divBdr>
    </w:div>
    <w:div w:id="1893882526">
      <w:bodyDiv w:val="1"/>
      <w:marLeft w:val="0"/>
      <w:marRight w:val="0"/>
      <w:marTop w:val="0"/>
      <w:marBottom w:val="0"/>
      <w:divBdr>
        <w:top w:val="none" w:sz="0" w:space="0" w:color="auto"/>
        <w:left w:val="none" w:sz="0" w:space="0" w:color="auto"/>
        <w:bottom w:val="none" w:sz="0" w:space="0" w:color="auto"/>
        <w:right w:val="none" w:sz="0" w:space="0" w:color="auto"/>
      </w:divBdr>
    </w:div>
    <w:div w:id="1894078215">
      <w:bodyDiv w:val="1"/>
      <w:marLeft w:val="0"/>
      <w:marRight w:val="0"/>
      <w:marTop w:val="0"/>
      <w:marBottom w:val="0"/>
      <w:divBdr>
        <w:top w:val="none" w:sz="0" w:space="0" w:color="auto"/>
        <w:left w:val="none" w:sz="0" w:space="0" w:color="auto"/>
        <w:bottom w:val="none" w:sz="0" w:space="0" w:color="auto"/>
        <w:right w:val="none" w:sz="0" w:space="0" w:color="auto"/>
      </w:divBdr>
    </w:div>
    <w:div w:id="1912764692">
      <w:bodyDiv w:val="1"/>
      <w:marLeft w:val="0"/>
      <w:marRight w:val="0"/>
      <w:marTop w:val="0"/>
      <w:marBottom w:val="0"/>
      <w:divBdr>
        <w:top w:val="none" w:sz="0" w:space="0" w:color="auto"/>
        <w:left w:val="none" w:sz="0" w:space="0" w:color="auto"/>
        <w:bottom w:val="none" w:sz="0" w:space="0" w:color="auto"/>
        <w:right w:val="none" w:sz="0" w:space="0" w:color="auto"/>
      </w:divBdr>
    </w:div>
    <w:div w:id="1940679556">
      <w:bodyDiv w:val="1"/>
      <w:marLeft w:val="0"/>
      <w:marRight w:val="0"/>
      <w:marTop w:val="0"/>
      <w:marBottom w:val="0"/>
      <w:divBdr>
        <w:top w:val="none" w:sz="0" w:space="0" w:color="auto"/>
        <w:left w:val="none" w:sz="0" w:space="0" w:color="auto"/>
        <w:bottom w:val="none" w:sz="0" w:space="0" w:color="auto"/>
        <w:right w:val="none" w:sz="0" w:space="0" w:color="auto"/>
      </w:divBdr>
    </w:div>
    <w:div w:id="1955745572">
      <w:bodyDiv w:val="1"/>
      <w:marLeft w:val="0"/>
      <w:marRight w:val="0"/>
      <w:marTop w:val="0"/>
      <w:marBottom w:val="0"/>
      <w:divBdr>
        <w:top w:val="none" w:sz="0" w:space="0" w:color="auto"/>
        <w:left w:val="none" w:sz="0" w:space="0" w:color="auto"/>
        <w:bottom w:val="none" w:sz="0" w:space="0" w:color="auto"/>
        <w:right w:val="none" w:sz="0" w:space="0" w:color="auto"/>
      </w:divBdr>
    </w:div>
    <w:div w:id="1990094038">
      <w:bodyDiv w:val="1"/>
      <w:marLeft w:val="0"/>
      <w:marRight w:val="0"/>
      <w:marTop w:val="0"/>
      <w:marBottom w:val="0"/>
      <w:divBdr>
        <w:top w:val="none" w:sz="0" w:space="0" w:color="auto"/>
        <w:left w:val="none" w:sz="0" w:space="0" w:color="auto"/>
        <w:bottom w:val="none" w:sz="0" w:space="0" w:color="auto"/>
        <w:right w:val="none" w:sz="0" w:space="0" w:color="auto"/>
      </w:divBdr>
    </w:div>
    <w:div w:id="1996375203">
      <w:bodyDiv w:val="1"/>
      <w:marLeft w:val="0"/>
      <w:marRight w:val="0"/>
      <w:marTop w:val="0"/>
      <w:marBottom w:val="0"/>
      <w:divBdr>
        <w:top w:val="none" w:sz="0" w:space="0" w:color="auto"/>
        <w:left w:val="none" w:sz="0" w:space="0" w:color="auto"/>
        <w:bottom w:val="none" w:sz="0" w:space="0" w:color="auto"/>
        <w:right w:val="none" w:sz="0" w:space="0" w:color="auto"/>
      </w:divBdr>
    </w:div>
    <w:div w:id="2001469604">
      <w:bodyDiv w:val="1"/>
      <w:marLeft w:val="0"/>
      <w:marRight w:val="0"/>
      <w:marTop w:val="0"/>
      <w:marBottom w:val="0"/>
      <w:divBdr>
        <w:top w:val="none" w:sz="0" w:space="0" w:color="auto"/>
        <w:left w:val="none" w:sz="0" w:space="0" w:color="auto"/>
        <w:bottom w:val="none" w:sz="0" w:space="0" w:color="auto"/>
        <w:right w:val="none" w:sz="0" w:space="0" w:color="auto"/>
      </w:divBdr>
    </w:div>
    <w:div w:id="2029288684">
      <w:bodyDiv w:val="1"/>
      <w:marLeft w:val="0"/>
      <w:marRight w:val="0"/>
      <w:marTop w:val="0"/>
      <w:marBottom w:val="0"/>
      <w:divBdr>
        <w:top w:val="none" w:sz="0" w:space="0" w:color="auto"/>
        <w:left w:val="none" w:sz="0" w:space="0" w:color="auto"/>
        <w:bottom w:val="none" w:sz="0" w:space="0" w:color="auto"/>
        <w:right w:val="none" w:sz="0" w:space="0" w:color="auto"/>
      </w:divBdr>
    </w:div>
    <w:div w:id="2048412766">
      <w:bodyDiv w:val="1"/>
      <w:marLeft w:val="0"/>
      <w:marRight w:val="0"/>
      <w:marTop w:val="0"/>
      <w:marBottom w:val="0"/>
      <w:divBdr>
        <w:top w:val="none" w:sz="0" w:space="0" w:color="auto"/>
        <w:left w:val="none" w:sz="0" w:space="0" w:color="auto"/>
        <w:bottom w:val="none" w:sz="0" w:space="0" w:color="auto"/>
        <w:right w:val="none" w:sz="0" w:space="0" w:color="auto"/>
      </w:divBdr>
    </w:div>
    <w:div w:id="2061007339">
      <w:bodyDiv w:val="1"/>
      <w:marLeft w:val="0"/>
      <w:marRight w:val="0"/>
      <w:marTop w:val="0"/>
      <w:marBottom w:val="0"/>
      <w:divBdr>
        <w:top w:val="none" w:sz="0" w:space="0" w:color="auto"/>
        <w:left w:val="none" w:sz="0" w:space="0" w:color="auto"/>
        <w:bottom w:val="none" w:sz="0" w:space="0" w:color="auto"/>
        <w:right w:val="none" w:sz="0" w:space="0" w:color="auto"/>
      </w:divBdr>
    </w:div>
    <w:div w:id="2078237445">
      <w:bodyDiv w:val="1"/>
      <w:marLeft w:val="0"/>
      <w:marRight w:val="0"/>
      <w:marTop w:val="0"/>
      <w:marBottom w:val="0"/>
      <w:divBdr>
        <w:top w:val="none" w:sz="0" w:space="0" w:color="auto"/>
        <w:left w:val="none" w:sz="0" w:space="0" w:color="auto"/>
        <w:bottom w:val="none" w:sz="0" w:space="0" w:color="auto"/>
        <w:right w:val="none" w:sz="0" w:space="0" w:color="auto"/>
      </w:divBdr>
    </w:div>
    <w:div w:id="2094861632">
      <w:bodyDiv w:val="1"/>
      <w:marLeft w:val="0"/>
      <w:marRight w:val="0"/>
      <w:marTop w:val="0"/>
      <w:marBottom w:val="0"/>
      <w:divBdr>
        <w:top w:val="none" w:sz="0" w:space="0" w:color="auto"/>
        <w:left w:val="none" w:sz="0" w:space="0" w:color="auto"/>
        <w:bottom w:val="none" w:sz="0" w:space="0" w:color="auto"/>
        <w:right w:val="none" w:sz="0" w:space="0" w:color="auto"/>
      </w:divBdr>
    </w:div>
    <w:div w:id="2104447467">
      <w:bodyDiv w:val="1"/>
      <w:marLeft w:val="0"/>
      <w:marRight w:val="0"/>
      <w:marTop w:val="0"/>
      <w:marBottom w:val="0"/>
      <w:divBdr>
        <w:top w:val="none" w:sz="0" w:space="0" w:color="auto"/>
        <w:left w:val="none" w:sz="0" w:space="0" w:color="auto"/>
        <w:bottom w:val="none" w:sz="0" w:space="0" w:color="auto"/>
        <w:right w:val="none" w:sz="0" w:space="0" w:color="auto"/>
      </w:divBdr>
    </w:div>
    <w:div w:id="2125538647">
      <w:bodyDiv w:val="1"/>
      <w:marLeft w:val="0"/>
      <w:marRight w:val="0"/>
      <w:marTop w:val="0"/>
      <w:marBottom w:val="0"/>
      <w:divBdr>
        <w:top w:val="none" w:sz="0" w:space="0" w:color="auto"/>
        <w:left w:val="none" w:sz="0" w:space="0" w:color="auto"/>
        <w:bottom w:val="none" w:sz="0" w:space="0" w:color="auto"/>
        <w:right w:val="none" w:sz="0" w:space="0" w:color="auto"/>
      </w:divBdr>
    </w:div>
    <w:div w:id="2135056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6C1D6-08A2-481A-97CB-847E43998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25</Pages>
  <Words>8264</Words>
  <Characters>44631</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Monique Gomes de Matos</dc:creator>
  <cp:keywords/>
  <dc:description/>
  <cp:lastModifiedBy>Sérgio do Espírito Santo S. Junior</cp:lastModifiedBy>
  <cp:revision>5</cp:revision>
  <cp:lastPrinted>2025-09-12T17:18:00Z</cp:lastPrinted>
  <dcterms:created xsi:type="dcterms:W3CDTF">2025-09-12T17:19:00Z</dcterms:created>
  <dcterms:modified xsi:type="dcterms:W3CDTF">2025-09-16T18:12:00Z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2024-04-25T00:00:00Z</vt:filetime>
  </property>
  <property fmtid="{D5CDD505-2E9C-101B-9397-08002B2CF9AE}" pid="3" name="Creator">
    <vt:lpwstr>PDFium</vt:lpwstr>
  </property>
  <property fmtid="{D5CDD505-2E9C-101B-9397-08002B2CF9AE}" pid="4" name="LastSaved">
    <vt:filetime>2024-04-25T00:00:00Z</vt:filetime>
  </property>
</Properties>
</file>