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90E76" w14:textId="77777777" w:rsidR="00A00914" w:rsidRDefault="00A00914" w:rsidP="00C1174C">
      <w:pPr>
        <w:pStyle w:val="Ttulo2"/>
        <w:jc w:val="center"/>
        <w:rPr>
          <w:rFonts w:ascii="Times New Roman" w:hAnsi="Times New Roman" w:cs="Times New Roman"/>
          <w:b/>
          <w:bCs/>
          <w:sz w:val="28"/>
          <w:szCs w:val="28"/>
          <w:u w:val="none"/>
        </w:rPr>
      </w:pPr>
    </w:p>
    <w:p w14:paraId="22640879" w14:textId="77777777" w:rsidR="00A00914" w:rsidRPr="00A00914" w:rsidRDefault="00A00914" w:rsidP="00A00914">
      <w:pPr>
        <w:widowControl w:val="0"/>
        <w:autoSpaceDE w:val="0"/>
        <w:autoSpaceDN w:val="0"/>
        <w:spacing w:before="6" w:after="0" w:line="240" w:lineRule="auto"/>
        <w:jc w:val="center"/>
        <w:rPr>
          <w:rFonts w:ascii="Times New Roman" w:eastAsia="Times New Roman" w:hAnsi="Times New Roman" w:cs="Times New Roman"/>
          <w:sz w:val="24"/>
          <w:szCs w:val="24"/>
          <w:lang w:val="pt-PT"/>
        </w:rPr>
      </w:pPr>
      <w:r w:rsidRPr="00A00914">
        <w:rPr>
          <w:rFonts w:ascii="Times New Roman" w:eastAsia="Times New Roman" w:hAnsi="Times New Roman" w:cs="Times New Roman"/>
          <w:sz w:val="24"/>
          <w:szCs w:val="24"/>
          <w:lang w:val="pt-PT"/>
        </w:rPr>
        <w:t>TERMO DE REFERÊNCIA</w:t>
      </w:r>
    </w:p>
    <w:p w14:paraId="72A5C047" w14:textId="77777777" w:rsidR="00A00914" w:rsidRPr="00A00914" w:rsidRDefault="00A00914" w:rsidP="00A00914">
      <w:pPr>
        <w:widowControl w:val="0"/>
        <w:autoSpaceDE w:val="0"/>
        <w:autoSpaceDN w:val="0"/>
        <w:spacing w:before="1680" w:after="1680" w:line="240" w:lineRule="auto"/>
        <w:ind w:left="284"/>
        <w:jc w:val="center"/>
        <w:rPr>
          <w:rFonts w:ascii="Times New Roman" w:eastAsia="Times New Roman" w:hAnsi="Times New Roman" w:cs="Times New Roman"/>
          <w:b/>
          <w:bCs/>
          <w:iCs/>
          <w:sz w:val="24"/>
          <w:szCs w:val="24"/>
        </w:rPr>
      </w:pPr>
    </w:p>
    <w:p w14:paraId="1B329DCC" w14:textId="77777777" w:rsidR="00ED7817" w:rsidRPr="00A00914" w:rsidRDefault="00ED7817" w:rsidP="00ED7817">
      <w:pPr>
        <w:widowControl w:val="0"/>
        <w:autoSpaceDE w:val="0"/>
        <w:autoSpaceDN w:val="0"/>
        <w:spacing w:before="2160" w:after="2160" w:line="240" w:lineRule="auto"/>
        <w:ind w:left="284"/>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CONTRATAÇÃO DE EMPRESA ESPECIALIZADA PARA O FORNECIMENTO DE TELEVISORES COM FINALIDADE DE ATENDER ÀS NECESSIDADES DA AUTARQUIA MUNICIPAL DE SERVIÇOS DE OBRAS DE MARICÁ (SOMAR)</w:t>
      </w:r>
    </w:p>
    <w:p w14:paraId="1615F3E0" w14:textId="77777777" w:rsidR="00A00914" w:rsidRPr="00A00914" w:rsidRDefault="00A00914" w:rsidP="00ED7817">
      <w:pPr>
        <w:widowControl w:val="0"/>
        <w:autoSpaceDE w:val="0"/>
        <w:autoSpaceDN w:val="0"/>
        <w:spacing w:before="2880" w:after="3000" w:line="240" w:lineRule="auto"/>
        <w:jc w:val="center"/>
        <w:rPr>
          <w:rFonts w:ascii="Times New Roman" w:eastAsia="Times New Roman" w:hAnsi="Times New Roman" w:cs="Times New Roman"/>
          <w:sz w:val="24"/>
          <w:szCs w:val="24"/>
          <w:lang w:val="pt-PT"/>
        </w:rPr>
      </w:pPr>
      <w:r w:rsidRPr="00A00914">
        <w:rPr>
          <w:rFonts w:ascii="Times New Roman" w:eastAsia="Times New Roman" w:hAnsi="Times New Roman" w:cs="Times New Roman"/>
          <w:sz w:val="24"/>
          <w:szCs w:val="24"/>
          <w:lang w:val="pt-PT"/>
        </w:rPr>
        <w:t xml:space="preserve">Diretoria Operacional de </w:t>
      </w:r>
      <w:r w:rsidRPr="00A00914">
        <w:rPr>
          <w:rFonts w:ascii="Times New Roman" w:eastAsia="Times New Roman" w:hAnsi="Times New Roman" w:cs="Times New Roman"/>
          <w:color w:val="000000"/>
          <w:sz w:val="24"/>
          <w:szCs w:val="24"/>
          <w:lang w:val="pt-PT"/>
        </w:rPr>
        <w:t>Administração e Finanças</w:t>
      </w:r>
    </w:p>
    <w:p w14:paraId="63398E79" w14:textId="37B5E9A5" w:rsidR="00A00914" w:rsidRPr="00A00914" w:rsidRDefault="00850013" w:rsidP="00A00914">
      <w:pPr>
        <w:widowControl w:val="0"/>
        <w:autoSpaceDE w:val="0"/>
        <w:autoSpaceDN w:val="0"/>
        <w:spacing w:before="0" w:after="0" w:line="240" w:lineRule="auto"/>
        <w:jc w:val="center"/>
        <w:rPr>
          <w:rFonts w:ascii="Times New Roman" w:eastAsia="Times New Roman" w:hAnsi="Times New Roman" w:cs="Times New Roman"/>
          <w:color w:val="000000"/>
          <w:sz w:val="24"/>
          <w:szCs w:val="24"/>
          <w:lang w:val="pt-PT"/>
        </w:rPr>
      </w:pPr>
      <w:r>
        <w:rPr>
          <w:rFonts w:ascii="Times New Roman" w:eastAsia="Times New Roman" w:hAnsi="Times New Roman" w:cs="Times New Roman"/>
          <w:color w:val="000000"/>
          <w:sz w:val="24"/>
          <w:szCs w:val="24"/>
          <w:lang w:val="pt-PT"/>
        </w:rPr>
        <w:t>outubro</w:t>
      </w:r>
    </w:p>
    <w:p w14:paraId="321B9758" w14:textId="77777777" w:rsidR="00A00914" w:rsidRDefault="00A00914" w:rsidP="00A00914">
      <w:pPr>
        <w:widowControl w:val="0"/>
        <w:autoSpaceDE w:val="0"/>
        <w:autoSpaceDN w:val="0"/>
        <w:spacing w:before="0" w:after="0" w:line="240" w:lineRule="auto"/>
        <w:jc w:val="center"/>
        <w:rPr>
          <w:rFonts w:ascii="Times New Roman" w:eastAsia="Times New Roman" w:hAnsi="Times New Roman" w:cs="Times New Roman"/>
          <w:color w:val="000000"/>
          <w:sz w:val="24"/>
          <w:szCs w:val="24"/>
          <w:lang w:val="pt-PT"/>
        </w:rPr>
      </w:pPr>
      <w:r w:rsidRPr="00A00914">
        <w:rPr>
          <w:rFonts w:ascii="Times New Roman" w:eastAsia="Times New Roman" w:hAnsi="Times New Roman" w:cs="Times New Roman"/>
          <w:color w:val="000000"/>
          <w:sz w:val="24"/>
          <w:szCs w:val="24"/>
          <w:lang w:val="pt-PT"/>
        </w:rPr>
        <w:t>2025</w:t>
      </w:r>
    </w:p>
    <w:p w14:paraId="297C8BD8" w14:textId="77777777" w:rsidR="00647EC8" w:rsidRDefault="00647EC8" w:rsidP="00A00914">
      <w:pPr>
        <w:widowControl w:val="0"/>
        <w:autoSpaceDE w:val="0"/>
        <w:autoSpaceDN w:val="0"/>
        <w:spacing w:before="0" w:after="0" w:line="240" w:lineRule="auto"/>
        <w:jc w:val="center"/>
        <w:rPr>
          <w:rFonts w:ascii="Times New Roman" w:eastAsia="Times New Roman" w:hAnsi="Times New Roman" w:cs="Times New Roman"/>
          <w:color w:val="000000"/>
          <w:sz w:val="24"/>
          <w:szCs w:val="24"/>
          <w:lang w:val="pt-PT"/>
        </w:rPr>
      </w:pPr>
    </w:p>
    <w:p w14:paraId="65FFBFC4" w14:textId="77777777" w:rsidR="00647EC8" w:rsidRPr="00A00914" w:rsidRDefault="00647EC8" w:rsidP="00A00914">
      <w:pPr>
        <w:widowControl w:val="0"/>
        <w:autoSpaceDE w:val="0"/>
        <w:autoSpaceDN w:val="0"/>
        <w:spacing w:before="0" w:after="0" w:line="240" w:lineRule="auto"/>
        <w:jc w:val="center"/>
        <w:rPr>
          <w:rFonts w:ascii="Times New Roman" w:eastAsia="Times New Roman" w:hAnsi="Times New Roman" w:cs="Times New Roman"/>
          <w:color w:val="000000"/>
          <w:sz w:val="24"/>
          <w:szCs w:val="24"/>
          <w:lang w:val="pt-PT"/>
        </w:rPr>
      </w:pPr>
    </w:p>
    <w:p w14:paraId="35C11457" w14:textId="20595E3D" w:rsidR="00F56143" w:rsidRPr="00C1174C" w:rsidRDefault="00F56143" w:rsidP="00C1174C">
      <w:pPr>
        <w:pStyle w:val="Ttulo2"/>
        <w:jc w:val="center"/>
        <w:rPr>
          <w:rFonts w:ascii="Times New Roman" w:hAnsi="Times New Roman" w:cs="Times New Roman"/>
          <w:b/>
          <w:bCs/>
          <w:sz w:val="28"/>
          <w:szCs w:val="28"/>
          <w:u w:val="none"/>
        </w:rPr>
      </w:pPr>
      <w:r w:rsidRPr="00C1174C">
        <w:rPr>
          <w:rFonts w:ascii="Times New Roman" w:hAnsi="Times New Roman" w:cs="Times New Roman"/>
          <w:b/>
          <w:bCs/>
          <w:sz w:val="28"/>
          <w:szCs w:val="28"/>
          <w:u w:val="none"/>
        </w:rPr>
        <w:lastRenderedPageBreak/>
        <w:t>TERMO DE REFERÊNCIA</w:t>
      </w:r>
    </w:p>
    <w:p w14:paraId="4B3628B8" w14:textId="519520CD" w:rsidR="00F56143" w:rsidRPr="00F56143" w:rsidRDefault="00F56143" w:rsidP="00F56143">
      <w:pPr>
        <w:pStyle w:val="NormalWeb"/>
        <w:spacing w:line="276" w:lineRule="auto"/>
      </w:pPr>
      <w:r w:rsidRPr="00F56143">
        <w:t xml:space="preserve">Considerando as disposições do art. 75, inciso II, da Lei Federal nº 14.133/2021 e do Decreto Municipal nº 078, de 29 de abril de 2025, e ante o interesse público, a Autarquia Municipal de Serviços de Obras de Maricá – SOMAR realizará processo administrativo de </w:t>
      </w:r>
      <w:r w:rsidRPr="00F56143">
        <w:rPr>
          <w:rStyle w:val="Forte"/>
          <w:b w:val="0"/>
          <w:bCs w:val="0"/>
        </w:rPr>
        <w:t>Dispensa de Licitação</w:t>
      </w:r>
      <w:r w:rsidRPr="00F56143">
        <w:rPr>
          <w:b/>
          <w:bCs/>
        </w:rPr>
        <w:t xml:space="preserve"> </w:t>
      </w:r>
      <w:r w:rsidRPr="00F56143">
        <w:t>para</w:t>
      </w:r>
      <w:r w:rsidRPr="00F56143">
        <w:rPr>
          <w:b/>
          <w:bCs/>
        </w:rPr>
        <w:t xml:space="preserve"> </w:t>
      </w:r>
      <w:r w:rsidR="00BD77B0" w:rsidRPr="00BD77B0">
        <w:rPr>
          <w:iCs/>
        </w:rPr>
        <w:t>CONTRATAÇÃO DE EMPRESA ESPECIALIZADA PARA O FORNECIMENTO DE TELEVISORES COM FINALIDADE DE ATENDER ÀS NECESSIDADES</w:t>
      </w:r>
      <w:r w:rsidR="00BD77B0">
        <w:t xml:space="preserve"> DAS SOMAR</w:t>
      </w:r>
      <w:r w:rsidRPr="00F56143">
        <w:t xml:space="preserve">, conforme especificações e quantitativos definidos neste Termo de Referência, que instruirá os autos do Processo Administrativo nº </w:t>
      </w:r>
      <w:r w:rsidR="00B90276">
        <w:t>19364</w:t>
      </w:r>
      <w:r w:rsidRPr="00F56143">
        <w:t xml:space="preserve">/2025, destinados ao </w:t>
      </w:r>
      <w:r w:rsidRPr="00F56143">
        <w:rPr>
          <w:rStyle w:val="Forte"/>
          <w:b w:val="0"/>
          <w:bCs w:val="0"/>
        </w:rPr>
        <w:t>fornecimento de televisores para a nova sede administrativa da SOMAR</w:t>
      </w:r>
      <w:r w:rsidRPr="00F56143">
        <w:t>, para uso nas salas de reunião e apresentação.</w:t>
      </w:r>
    </w:p>
    <w:p w14:paraId="5933B786" w14:textId="77777777" w:rsidR="00F56143" w:rsidRPr="00F56143" w:rsidRDefault="00F56143" w:rsidP="00F56143">
      <w:pPr>
        <w:pStyle w:val="Ttulo3"/>
        <w:rPr>
          <w:rFonts w:ascii="Times New Roman" w:hAnsi="Times New Roman" w:cs="Times New Roman"/>
          <w:color w:val="auto"/>
          <w:sz w:val="28"/>
          <w:szCs w:val="28"/>
        </w:rPr>
      </w:pPr>
      <w:r w:rsidRPr="001B4EFB">
        <w:rPr>
          <w:rFonts w:ascii="Times New Roman" w:hAnsi="Times New Roman" w:cs="Times New Roman"/>
          <w:b/>
          <w:bCs/>
          <w:color w:val="auto"/>
          <w:sz w:val="28"/>
          <w:szCs w:val="28"/>
        </w:rPr>
        <w:t>1.</w:t>
      </w:r>
      <w:r w:rsidRPr="00F56143">
        <w:rPr>
          <w:rFonts w:ascii="Times New Roman" w:hAnsi="Times New Roman" w:cs="Times New Roman"/>
          <w:color w:val="auto"/>
          <w:sz w:val="28"/>
          <w:szCs w:val="28"/>
        </w:rPr>
        <w:t xml:space="preserve"> </w:t>
      </w:r>
      <w:r w:rsidRPr="00F56143">
        <w:rPr>
          <w:rStyle w:val="Forte"/>
          <w:rFonts w:ascii="Times New Roman" w:hAnsi="Times New Roman" w:cs="Times New Roman"/>
          <w:color w:val="auto"/>
          <w:sz w:val="28"/>
          <w:szCs w:val="28"/>
        </w:rPr>
        <w:t>Condições Gerais da Contratação</w:t>
      </w:r>
    </w:p>
    <w:p w14:paraId="3014646D" w14:textId="77777777" w:rsidR="00F56143" w:rsidRDefault="00F56143" w:rsidP="00B90276">
      <w:pPr>
        <w:pStyle w:val="NormalWeb"/>
        <w:spacing w:line="276" w:lineRule="auto"/>
      </w:pPr>
      <w:r>
        <w:t xml:space="preserve">1.1. O presente Termo de Referência tem por objeto a </w:t>
      </w:r>
      <w:r>
        <w:rPr>
          <w:rStyle w:val="Forte"/>
        </w:rPr>
        <w:t>aquisição de 4 televisores</w:t>
      </w:r>
      <w:r>
        <w:t xml:space="preserve"> (3 de 50’’ e 1 de 60’’), para equipar as salas de reunião e apresentação da nova sede administrativa da Autarquia Municipal de Serviços de Obras de Maricá – SOMAR, conforme especificações abaixo: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7"/>
        <w:gridCol w:w="1147"/>
        <w:gridCol w:w="2727"/>
        <w:gridCol w:w="754"/>
        <w:gridCol w:w="601"/>
        <w:gridCol w:w="1532"/>
        <w:gridCol w:w="1563"/>
      </w:tblGrid>
      <w:tr w:rsidR="00B90276" w:rsidRPr="00B90276" w14:paraId="5F929392" w14:textId="77777777" w:rsidTr="00763BEF">
        <w:trPr>
          <w:tblHeader/>
          <w:tblCellSpacing w:w="15" w:type="dxa"/>
        </w:trPr>
        <w:tc>
          <w:tcPr>
            <w:tcW w:w="0" w:type="auto"/>
            <w:vAlign w:val="center"/>
            <w:hideMark/>
          </w:tcPr>
          <w:p w14:paraId="790303BB" w14:textId="77777777" w:rsidR="00B90276" w:rsidRPr="00B90276" w:rsidRDefault="00B90276" w:rsidP="00B90276">
            <w:pPr>
              <w:pStyle w:val="NormalWeb"/>
              <w:rPr>
                <w:b/>
                <w:bCs/>
              </w:rPr>
            </w:pPr>
            <w:r w:rsidRPr="00B90276">
              <w:rPr>
                <w:b/>
                <w:bCs/>
              </w:rPr>
              <w:t>ITEM</w:t>
            </w:r>
          </w:p>
        </w:tc>
        <w:tc>
          <w:tcPr>
            <w:tcW w:w="0" w:type="auto"/>
            <w:vAlign w:val="center"/>
            <w:hideMark/>
          </w:tcPr>
          <w:p w14:paraId="03B31D24" w14:textId="77777777" w:rsidR="00B90276" w:rsidRPr="00B90276" w:rsidRDefault="00B90276" w:rsidP="00B90276">
            <w:pPr>
              <w:pStyle w:val="NormalWeb"/>
              <w:rPr>
                <w:b/>
                <w:bCs/>
              </w:rPr>
            </w:pPr>
            <w:r w:rsidRPr="00B90276">
              <w:rPr>
                <w:b/>
                <w:bCs/>
              </w:rPr>
              <w:t>CATMAT</w:t>
            </w:r>
          </w:p>
        </w:tc>
        <w:tc>
          <w:tcPr>
            <w:tcW w:w="0" w:type="auto"/>
            <w:vAlign w:val="center"/>
            <w:hideMark/>
          </w:tcPr>
          <w:p w14:paraId="09719977" w14:textId="77777777" w:rsidR="00B90276" w:rsidRPr="00B90276" w:rsidRDefault="00B90276" w:rsidP="00B90276">
            <w:pPr>
              <w:pStyle w:val="NormalWeb"/>
              <w:rPr>
                <w:b/>
                <w:bCs/>
              </w:rPr>
            </w:pPr>
            <w:r w:rsidRPr="00B90276">
              <w:rPr>
                <w:b/>
                <w:bCs/>
              </w:rPr>
              <w:t>DESCRIÇÃO</w:t>
            </w:r>
          </w:p>
        </w:tc>
        <w:tc>
          <w:tcPr>
            <w:tcW w:w="0" w:type="auto"/>
            <w:vAlign w:val="center"/>
            <w:hideMark/>
          </w:tcPr>
          <w:p w14:paraId="66192439" w14:textId="77777777" w:rsidR="00B90276" w:rsidRPr="00B90276" w:rsidRDefault="00B90276" w:rsidP="00B90276">
            <w:pPr>
              <w:pStyle w:val="NormalWeb"/>
              <w:rPr>
                <w:b/>
                <w:bCs/>
              </w:rPr>
            </w:pPr>
            <w:r w:rsidRPr="00B90276">
              <w:rPr>
                <w:b/>
                <w:bCs/>
              </w:rPr>
              <w:t>UNID.</w:t>
            </w:r>
          </w:p>
        </w:tc>
        <w:tc>
          <w:tcPr>
            <w:tcW w:w="0" w:type="auto"/>
            <w:vAlign w:val="center"/>
            <w:hideMark/>
          </w:tcPr>
          <w:p w14:paraId="6D8F8F2C" w14:textId="77777777" w:rsidR="00B90276" w:rsidRPr="00B90276" w:rsidRDefault="00B90276" w:rsidP="00B90276">
            <w:pPr>
              <w:pStyle w:val="NormalWeb"/>
              <w:rPr>
                <w:b/>
                <w:bCs/>
              </w:rPr>
            </w:pPr>
            <w:r w:rsidRPr="00B90276">
              <w:rPr>
                <w:b/>
                <w:bCs/>
              </w:rPr>
              <w:t>QTD</w:t>
            </w:r>
          </w:p>
        </w:tc>
        <w:tc>
          <w:tcPr>
            <w:tcW w:w="0" w:type="auto"/>
            <w:vAlign w:val="center"/>
            <w:hideMark/>
          </w:tcPr>
          <w:p w14:paraId="37747D7A" w14:textId="77777777" w:rsidR="00B90276" w:rsidRPr="00B90276" w:rsidRDefault="00B90276" w:rsidP="00B90276">
            <w:pPr>
              <w:pStyle w:val="NormalWeb"/>
              <w:rPr>
                <w:b/>
                <w:bCs/>
              </w:rPr>
            </w:pPr>
            <w:r w:rsidRPr="00B90276">
              <w:rPr>
                <w:b/>
                <w:bCs/>
              </w:rPr>
              <w:t>VALOR UNIT. ESTIMADO</w:t>
            </w:r>
          </w:p>
        </w:tc>
        <w:tc>
          <w:tcPr>
            <w:tcW w:w="0" w:type="auto"/>
            <w:vAlign w:val="center"/>
            <w:hideMark/>
          </w:tcPr>
          <w:p w14:paraId="0AFE79C8" w14:textId="77777777" w:rsidR="00B90276" w:rsidRPr="00B90276" w:rsidRDefault="00B90276" w:rsidP="00B90276">
            <w:pPr>
              <w:pStyle w:val="NormalWeb"/>
              <w:rPr>
                <w:b/>
                <w:bCs/>
              </w:rPr>
            </w:pPr>
            <w:r w:rsidRPr="00B90276">
              <w:rPr>
                <w:b/>
                <w:bCs/>
              </w:rPr>
              <w:t>VALOR TOTAL ESTIMADO</w:t>
            </w:r>
          </w:p>
        </w:tc>
      </w:tr>
      <w:tr w:rsidR="00B90276" w:rsidRPr="00B90276" w14:paraId="2A5A517A" w14:textId="77777777" w:rsidTr="00763BEF">
        <w:trPr>
          <w:tblCellSpacing w:w="15" w:type="dxa"/>
        </w:trPr>
        <w:tc>
          <w:tcPr>
            <w:tcW w:w="0" w:type="auto"/>
            <w:vAlign w:val="center"/>
            <w:hideMark/>
          </w:tcPr>
          <w:p w14:paraId="15341E6F" w14:textId="77777777" w:rsidR="00B90276" w:rsidRPr="00B90276" w:rsidRDefault="00B90276" w:rsidP="00B90276">
            <w:pPr>
              <w:pStyle w:val="NormalWeb"/>
            </w:pPr>
            <w:r w:rsidRPr="00B90276">
              <w:t>1</w:t>
            </w:r>
          </w:p>
        </w:tc>
        <w:tc>
          <w:tcPr>
            <w:tcW w:w="0" w:type="auto"/>
            <w:vAlign w:val="center"/>
            <w:hideMark/>
          </w:tcPr>
          <w:p w14:paraId="0B804C5D" w14:textId="77777777" w:rsidR="00B90276" w:rsidRPr="00B90276" w:rsidRDefault="00B90276" w:rsidP="00DC6C29">
            <w:pPr>
              <w:pStyle w:val="NormalWeb"/>
              <w:jc w:val="center"/>
              <w:rPr>
                <w:b/>
                <w:bCs/>
              </w:rPr>
            </w:pPr>
            <w:r w:rsidRPr="00B90276">
              <w:rPr>
                <w:b/>
                <w:bCs/>
              </w:rPr>
              <w:t>480490</w:t>
            </w:r>
          </w:p>
        </w:tc>
        <w:tc>
          <w:tcPr>
            <w:tcW w:w="0" w:type="auto"/>
            <w:vAlign w:val="center"/>
            <w:hideMark/>
          </w:tcPr>
          <w:p w14:paraId="53FE3C90" w14:textId="77777777" w:rsidR="00B90276" w:rsidRPr="00B90276" w:rsidRDefault="00B90276" w:rsidP="00B90276">
            <w:pPr>
              <w:pStyle w:val="NormalWeb"/>
            </w:pPr>
            <w:r w:rsidRPr="00B90276">
              <w:t>Televisor – Tamanho da tela 50 pol; Smart TV, 4K (UHD); Wi-Fi/Bluetooth; mín. 3 HDMI e 2 USB; LED; bivolt; com controle remoto e manual em PT-BR</w:t>
            </w:r>
          </w:p>
        </w:tc>
        <w:tc>
          <w:tcPr>
            <w:tcW w:w="0" w:type="auto"/>
            <w:vAlign w:val="center"/>
            <w:hideMark/>
          </w:tcPr>
          <w:p w14:paraId="5B6643AB" w14:textId="77777777" w:rsidR="00B90276" w:rsidRPr="00B90276" w:rsidRDefault="00B90276" w:rsidP="00DC6C29">
            <w:pPr>
              <w:pStyle w:val="NormalWeb"/>
              <w:jc w:val="center"/>
            </w:pPr>
            <w:r w:rsidRPr="00B90276">
              <w:t>un</w:t>
            </w:r>
          </w:p>
        </w:tc>
        <w:tc>
          <w:tcPr>
            <w:tcW w:w="0" w:type="auto"/>
            <w:vAlign w:val="center"/>
            <w:hideMark/>
          </w:tcPr>
          <w:p w14:paraId="7D3ECB69" w14:textId="77777777" w:rsidR="00B90276" w:rsidRPr="00B90276" w:rsidRDefault="00B90276" w:rsidP="00DC6C29">
            <w:pPr>
              <w:pStyle w:val="NormalWeb"/>
              <w:jc w:val="center"/>
            </w:pPr>
            <w:r w:rsidRPr="00B90276">
              <w:t>3</w:t>
            </w:r>
          </w:p>
        </w:tc>
        <w:tc>
          <w:tcPr>
            <w:tcW w:w="0" w:type="auto"/>
            <w:vAlign w:val="center"/>
            <w:hideMark/>
          </w:tcPr>
          <w:p w14:paraId="6D0E889B" w14:textId="491F73F2" w:rsidR="00B90276" w:rsidRPr="00B90276" w:rsidRDefault="00B90276" w:rsidP="00DC6C29">
            <w:pPr>
              <w:pStyle w:val="NormalWeb"/>
              <w:jc w:val="right"/>
            </w:pPr>
            <w:r w:rsidRPr="00B90276">
              <w:t xml:space="preserve">R$ </w:t>
            </w:r>
            <w:r w:rsidR="000931BC">
              <w:t>1.930,00</w:t>
            </w:r>
          </w:p>
        </w:tc>
        <w:tc>
          <w:tcPr>
            <w:tcW w:w="0" w:type="auto"/>
            <w:vAlign w:val="center"/>
            <w:hideMark/>
          </w:tcPr>
          <w:p w14:paraId="619BA01D" w14:textId="69C812E4" w:rsidR="00B90276" w:rsidRPr="00B90276" w:rsidRDefault="00B90276" w:rsidP="00DC6C29">
            <w:pPr>
              <w:pStyle w:val="NormalWeb"/>
              <w:jc w:val="right"/>
            </w:pPr>
            <w:r w:rsidRPr="00B90276">
              <w:t xml:space="preserve">R$ </w:t>
            </w:r>
            <w:r w:rsidR="000931BC">
              <w:t>5.790,00</w:t>
            </w:r>
          </w:p>
        </w:tc>
      </w:tr>
      <w:tr w:rsidR="00B90276" w:rsidRPr="00B90276" w14:paraId="68AB1D6D" w14:textId="77777777" w:rsidTr="00763BEF">
        <w:trPr>
          <w:tblCellSpacing w:w="15" w:type="dxa"/>
        </w:trPr>
        <w:tc>
          <w:tcPr>
            <w:tcW w:w="0" w:type="auto"/>
            <w:vAlign w:val="center"/>
            <w:hideMark/>
          </w:tcPr>
          <w:p w14:paraId="65F48019" w14:textId="77777777" w:rsidR="00B90276" w:rsidRPr="00B90276" w:rsidRDefault="00B90276" w:rsidP="00B90276">
            <w:pPr>
              <w:pStyle w:val="NormalWeb"/>
            </w:pPr>
            <w:r w:rsidRPr="00B90276">
              <w:t>2</w:t>
            </w:r>
          </w:p>
        </w:tc>
        <w:tc>
          <w:tcPr>
            <w:tcW w:w="0" w:type="auto"/>
            <w:vAlign w:val="center"/>
            <w:hideMark/>
          </w:tcPr>
          <w:p w14:paraId="6FE3238F" w14:textId="77777777" w:rsidR="00B90276" w:rsidRPr="00B90276" w:rsidRDefault="00B90276" w:rsidP="00DC6C29">
            <w:pPr>
              <w:pStyle w:val="NormalWeb"/>
              <w:jc w:val="center"/>
              <w:rPr>
                <w:b/>
                <w:bCs/>
              </w:rPr>
            </w:pPr>
            <w:r w:rsidRPr="00B90276">
              <w:rPr>
                <w:b/>
                <w:bCs/>
              </w:rPr>
              <w:t>480903</w:t>
            </w:r>
          </w:p>
        </w:tc>
        <w:tc>
          <w:tcPr>
            <w:tcW w:w="0" w:type="auto"/>
            <w:vAlign w:val="center"/>
            <w:hideMark/>
          </w:tcPr>
          <w:p w14:paraId="77D8150A" w14:textId="77777777" w:rsidR="00B90276" w:rsidRPr="00B90276" w:rsidRDefault="00B90276" w:rsidP="00B90276">
            <w:pPr>
              <w:pStyle w:val="NormalWeb"/>
            </w:pPr>
            <w:r w:rsidRPr="00B90276">
              <w:t>Televisor – Tamanho da tela 60 pol; Smart TV, 4K (UHD); Wi-Fi/Bluetooth; mín. 3 HDMI e 2 USB; LED; bivolt; com controle remoto e manual em PT-BR</w:t>
            </w:r>
          </w:p>
        </w:tc>
        <w:tc>
          <w:tcPr>
            <w:tcW w:w="0" w:type="auto"/>
            <w:vAlign w:val="center"/>
            <w:hideMark/>
          </w:tcPr>
          <w:p w14:paraId="37AC16A5" w14:textId="77777777" w:rsidR="00B90276" w:rsidRPr="00B90276" w:rsidRDefault="00B90276" w:rsidP="00DC6C29">
            <w:pPr>
              <w:pStyle w:val="NormalWeb"/>
              <w:jc w:val="center"/>
            </w:pPr>
            <w:r w:rsidRPr="00B90276">
              <w:t>un</w:t>
            </w:r>
          </w:p>
        </w:tc>
        <w:tc>
          <w:tcPr>
            <w:tcW w:w="0" w:type="auto"/>
            <w:vAlign w:val="center"/>
            <w:hideMark/>
          </w:tcPr>
          <w:p w14:paraId="5FED9513" w14:textId="77777777" w:rsidR="00B90276" w:rsidRPr="00B90276" w:rsidRDefault="00B90276" w:rsidP="00DC6C29">
            <w:pPr>
              <w:pStyle w:val="NormalWeb"/>
              <w:jc w:val="center"/>
            </w:pPr>
            <w:r w:rsidRPr="00B90276">
              <w:t>1</w:t>
            </w:r>
          </w:p>
        </w:tc>
        <w:tc>
          <w:tcPr>
            <w:tcW w:w="0" w:type="auto"/>
            <w:vAlign w:val="center"/>
            <w:hideMark/>
          </w:tcPr>
          <w:p w14:paraId="387CF1A3" w14:textId="22EBAE2E" w:rsidR="00B90276" w:rsidRPr="00B90276" w:rsidRDefault="00B90276" w:rsidP="00DC6C29">
            <w:pPr>
              <w:pStyle w:val="NormalWeb"/>
              <w:jc w:val="right"/>
            </w:pPr>
            <w:r w:rsidRPr="00B90276">
              <w:t>R$ 2.</w:t>
            </w:r>
            <w:r w:rsidR="000931BC">
              <w:t>600</w:t>
            </w:r>
            <w:r w:rsidRPr="00B90276">
              <w:t>,00</w:t>
            </w:r>
          </w:p>
        </w:tc>
        <w:tc>
          <w:tcPr>
            <w:tcW w:w="0" w:type="auto"/>
            <w:vAlign w:val="center"/>
            <w:hideMark/>
          </w:tcPr>
          <w:p w14:paraId="2C4EDE19" w14:textId="1AB85D89" w:rsidR="00B90276" w:rsidRPr="00B90276" w:rsidRDefault="00B90276" w:rsidP="00DC6C29">
            <w:pPr>
              <w:pStyle w:val="NormalWeb"/>
              <w:jc w:val="right"/>
            </w:pPr>
            <w:r w:rsidRPr="00B90276">
              <w:t>R$ 2.</w:t>
            </w:r>
            <w:r w:rsidR="000931BC">
              <w:t>600</w:t>
            </w:r>
            <w:r w:rsidRPr="00B90276">
              <w:t>,00</w:t>
            </w:r>
          </w:p>
        </w:tc>
      </w:tr>
      <w:tr w:rsidR="00B90276" w:rsidRPr="00B90276" w14:paraId="54F1CB92" w14:textId="77777777" w:rsidTr="00763BEF">
        <w:trPr>
          <w:tblCellSpacing w:w="15" w:type="dxa"/>
        </w:trPr>
        <w:tc>
          <w:tcPr>
            <w:tcW w:w="0" w:type="auto"/>
            <w:gridSpan w:val="6"/>
            <w:vAlign w:val="center"/>
          </w:tcPr>
          <w:p w14:paraId="0794CF38" w14:textId="694DD8AD" w:rsidR="00B90276" w:rsidRPr="00B90276" w:rsidRDefault="00B90276" w:rsidP="00B90276">
            <w:pPr>
              <w:pStyle w:val="NormalWeb"/>
              <w:rPr>
                <w:b/>
                <w:bCs/>
              </w:rPr>
            </w:pPr>
            <w:r w:rsidRPr="00B90276">
              <w:rPr>
                <w:b/>
                <w:bCs/>
              </w:rPr>
              <w:t xml:space="preserve">TOTAL </w:t>
            </w:r>
            <w:r w:rsidR="00D63D41">
              <w:rPr>
                <w:b/>
                <w:bCs/>
              </w:rPr>
              <w:t>ESTIMADO</w:t>
            </w:r>
          </w:p>
        </w:tc>
        <w:tc>
          <w:tcPr>
            <w:tcW w:w="0" w:type="auto"/>
            <w:vAlign w:val="center"/>
          </w:tcPr>
          <w:p w14:paraId="72DE4B0B" w14:textId="79B3D74E" w:rsidR="00B90276" w:rsidRPr="00B90276" w:rsidRDefault="00B90276" w:rsidP="00DC6C29">
            <w:pPr>
              <w:pStyle w:val="NormalWeb"/>
              <w:jc w:val="right"/>
              <w:rPr>
                <w:b/>
                <w:bCs/>
              </w:rPr>
            </w:pPr>
            <w:r w:rsidRPr="00B90276">
              <w:rPr>
                <w:b/>
                <w:bCs/>
              </w:rPr>
              <w:t xml:space="preserve">R$ </w:t>
            </w:r>
            <w:r w:rsidR="000931BC">
              <w:rPr>
                <w:b/>
                <w:bCs/>
              </w:rPr>
              <w:t>8.390,00</w:t>
            </w:r>
          </w:p>
        </w:tc>
      </w:tr>
    </w:tbl>
    <w:p w14:paraId="7B777DA3" w14:textId="62B52634" w:rsidR="00F56143" w:rsidRDefault="00F56143" w:rsidP="00F56143">
      <w:pPr>
        <w:pStyle w:val="NormalWeb"/>
      </w:pPr>
      <w:r>
        <w:rPr>
          <w:rStyle w:val="Forte"/>
        </w:rPr>
        <w:t xml:space="preserve">VALOR </w:t>
      </w:r>
      <w:r w:rsidR="00D63D41">
        <w:rPr>
          <w:rStyle w:val="Forte"/>
        </w:rPr>
        <w:t xml:space="preserve">ESTIMADO </w:t>
      </w:r>
      <w:r>
        <w:rPr>
          <w:rStyle w:val="Forte"/>
        </w:rPr>
        <w:t>TOTAL</w:t>
      </w:r>
      <w:r>
        <w:t xml:space="preserve">: R$ </w:t>
      </w:r>
      <w:r w:rsidR="00B90276" w:rsidRPr="00B90276">
        <w:rPr>
          <w:b/>
          <w:bCs/>
        </w:rPr>
        <w:t>8.</w:t>
      </w:r>
      <w:r w:rsidR="000931BC">
        <w:rPr>
          <w:b/>
          <w:bCs/>
        </w:rPr>
        <w:t>390,00</w:t>
      </w:r>
      <w:r w:rsidR="00B90276" w:rsidRPr="00B90276">
        <w:t xml:space="preserve"> </w:t>
      </w:r>
      <w:r>
        <w:t>(</w:t>
      </w:r>
      <w:bookmarkStart w:id="1" w:name="_Hlk210402522"/>
      <w:r w:rsidR="00B90276">
        <w:t>oito mil</w:t>
      </w:r>
      <w:r w:rsidR="000931BC">
        <w:t xml:space="preserve"> trezentos e noventa reais</w:t>
      </w:r>
      <w:bookmarkEnd w:id="1"/>
      <w:r w:rsidR="000931BC">
        <w:t>)</w:t>
      </w:r>
    </w:p>
    <w:p w14:paraId="321BC88E" w14:textId="77777777" w:rsidR="00F56143" w:rsidRDefault="00F56143" w:rsidP="00B90276">
      <w:pPr>
        <w:pStyle w:val="NormalWeb"/>
        <w:spacing w:line="276" w:lineRule="auto"/>
      </w:pPr>
      <w:r>
        <w:t>1.2. As especificações completas e quantidades estimadas estão dispostas na tabela acima, que foi elaborada com base na demanda para os espaços institucionais, conforme a memória de cálculo constante do Anexo A.</w:t>
      </w:r>
    </w:p>
    <w:p w14:paraId="6EE9D09E" w14:textId="77777777" w:rsidR="00F56143" w:rsidRDefault="00F56143" w:rsidP="00B90276">
      <w:pPr>
        <w:pStyle w:val="NormalWeb"/>
        <w:spacing w:line="276" w:lineRule="auto"/>
      </w:pPr>
      <w:r>
        <w:lastRenderedPageBreak/>
        <w:t>1.3. O objeto desta contratação não se enquadra como bem de luxo, conforme Decreto nº 10.818, de 27 de setembro de 2021, que regulamenta especificamente o art. 20 da Lei nº 14.133/2021.</w:t>
      </w:r>
    </w:p>
    <w:p w14:paraId="1AF51FDB" w14:textId="44DB630B" w:rsidR="00F56143" w:rsidRDefault="00F56143" w:rsidP="00B90276">
      <w:pPr>
        <w:pStyle w:val="NormalWeb"/>
        <w:spacing w:line="276" w:lineRule="auto"/>
      </w:pPr>
      <w:r>
        <w:t>1.4. O prazo de vigência da contratação será de</w:t>
      </w:r>
      <w:r w:rsidR="00053FA3">
        <w:t xml:space="preserve"> 6 (seis) meses</w:t>
      </w:r>
      <w:r>
        <w:t>, contados da assinatura do instrumento contratual, nos termos do art. 105 da Lei nº 14.133/2021.</w:t>
      </w:r>
    </w:p>
    <w:p w14:paraId="039625F1" w14:textId="77777777" w:rsidR="00F56143" w:rsidRPr="00C1174C" w:rsidRDefault="00F56143" w:rsidP="00F56143">
      <w:pPr>
        <w:pStyle w:val="Ttulo3"/>
        <w:rPr>
          <w:rFonts w:ascii="Times New Roman" w:hAnsi="Times New Roman" w:cs="Times New Roman"/>
          <w:color w:val="auto"/>
          <w:sz w:val="28"/>
          <w:szCs w:val="28"/>
        </w:rPr>
      </w:pPr>
      <w:r w:rsidRPr="00C1174C">
        <w:rPr>
          <w:rFonts w:ascii="Times New Roman" w:hAnsi="Times New Roman" w:cs="Times New Roman"/>
          <w:color w:val="auto"/>
          <w:sz w:val="28"/>
          <w:szCs w:val="28"/>
        </w:rPr>
        <w:t xml:space="preserve">2. </w:t>
      </w:r>
      <w:r w:rsidRPr="00C1174C">
        <w:rPr>
          <w:rStyle w:val="Forte"/>
          <w:rFonts w:ascii="Times New Roman" w:hAnsi="Times New Roman" w:cs="Times New Roman"/>
          <w:color w:val="auto"/>
          <w:sz w:val="28"/>
          <w:szCs w:val="28"/>
        </w:rPr>
        <w:t>Fundamentação e Descrição da Necessidade da Contratação</w:t>
      </w:r>
    </w:p>
    <w:p w14:paraId="323A32E4" w14:textId="77777777" w:rsidR="00F56143" w:rsidRDefault="00F56143" w:rsidP="00F56143">
      <w:pPr>
        <w:pStyle w:val="NormalWeb"/>
      </w:pPr>
      <w:r>
        <w:t xml:space="preserve">2.1. A presente contratação tem por finalidade atender à demanda da Autarquia Municipal de Serviços de Obras de Maricá – SOMAR para o fornecimento de </w:t>
      </w:r>
      <w:r>
        <w:rPr>
          <w:rStyle w:val="Forte"/>
        </w:rPr>
        <w:t>televisores SMART TV</w:t>
      </w:r>
      <w:r>
        <w:t xml:space="preserve"> de </w:t>
      </w:r>
      <w:r>
        <w:rPr>
          <w:rStyle w:val="Forte"/>
        </w:rPr>
        <w:t>50’’ e 60’’</w:t>
      </w:r>
      <w:r>
        <w:t xml:space="preserve">, destinados à </w:t>
      </w:r>
      <w:r w:rsidRPr="001B4EFB">
        <w:rPr>
          <w:rStyle w:val="Forte"/>
          <w:b w:val="0"/>
          <w:bCs w:val="0"/>
        </w:rPr>
        <w:t>estruturação das salas de reunião e apresentações</w:t>
      </w:r>
      <w:r>
        <w:t xml:space="preserve"> na nova sede administrativa da Autarquia.</w:t>
      </w:r>
    </w:p>
    <w:p w14:paraId="7DBF3256" w14:textId="77777777" w:rsidR="00F56143" w:rsidRDefault="00F56143" w:rsidP="00F56143">
      <w:pPr>
        <w:pStyle w:val="NormalWeb"/>
      </w:pPr>
      <w:r>
        <w:t>2.2. A adequação tecnológica das salas de reunião é essencial para o bom andamento das atividades da SOMAR, possibilitando apresentações de projetos, reuniões intersetoriais, capacitações e encontros institucionais com o uso de recursos audiovisuais modernos, promovendo maior eficiência e clareza na comunicação interna.</w:t>
      </w:r>
    </w:p>
    <w:p w14:paraId="2AFB0175" w14:textId="77777777" w:rsidR="00F56143" w:rsidRDefault="00F56143" w:rsidP="00F56143">
      <w:pPr>
        <w:pStyle w:val="NormalWeb"/>
      </w:pPr>
      <w:r w:rsidRPr="003F2780">
        <w:t xml:space="preserve">2.3. A contratação das televisões de 50’’ e 60’’ está em consonância com a </w:t>
      </w:r>
      <w:r w:rsidRPr="003F2780">
        <w:rPr>
          <w:rStyle w:val="Forte"/>
          <w:b w:val="0"/>
          <w:bCs w:val="0"/>
        </w:rPr>
        <w:t>necessidade de modernização</w:t>
      </w:r>
      <w:r w:rsidRPr="003F2780">
        <w:t xml:space="preserve"> dos recursos da Autarquia, alinhando-se ao planejamento orçamentário e estratégico da SOMAR e visando o</w:t>
      </w:r>
      <w:r w:rsidRPr="003F2780">
        <w:rPr>
          <w:b/>
          <w:bCs/>
        </w:rPr>
        <w:t xml:space="preserve"> </w:t>
      </w:r>
      <w:r w:rsidRPr="003F2780">
        <w:rPr>
          <w:rStyle w:val="Forte"/>
          <w:b w:val="0"/>
          <w:bCs w:val="0"/>
        </w:rPr>
        <w:t>aprimoramento da infraestrutura administrativa</w:t>
      </w:r>
      <w:r w:rsidRPr="003F2780">
        <w:rPr>
          <w:b/>
          <w:bCs/>
        </w:rPr>
        <w:t>.</w:t>
      </w:r>
    </w:p>
    <w:p w14:paraId="7A73B4DA" w14:textId="77777777" w:rsidR="00F56143" w:rsidRDefault="00F56143" w:rsidP="00F56143">
      <w:pPr>
        <w:pStyle w:val="NormalWeb"/>
      </w:pPr>
      <w:r>
        <w:t xml:space="preserve">2.4. A aquisição será realizada por </w:t>
      </w:r>
      <w:r>
        <w:rPr>
          <w:rStyle w:val="Forte"/>
        </w:rPr>
        <w:t>dispensa de licitação</w:t>
      </w:r>
      <w:r>
        <w:t>, nos termos do art. 75, inciso II, da Lei nº 14.133/2021, considerando que o valor estimado total é inferior ao limite legal estabelecido para contratações diretas, além de garantir maior celeridade e economicidade.</w:t>
      </w:r>
    </w:p>
    <w:p w14:paraId="0281B526" w14:textId="77777777" w:rsidR="009C72AD" w:rsidRDefault="009C72AD" w:rsidP="00F56143">
      <w:pPr>
        <w:pStyle w:val="NormalWeb"/>
      </w:pPr>
    </w:p>
    <w:p w14:paraId="182A1613" w14:textId="77777777" w:rsidR="007C482D" w:rsidRPr="007C482D" w:rsidRDefault="007C482D" w:rsidP="007C482D">
      <w:pPr>
        <w:rPr>
          <w:rFonts w:ascii="Times New Roman" w:hAnsi="Times New Roman" w:cs="Times New Roman"/>
          <w:b/>
          <w:bCs/>
          <w:sz w:val="28"/>
          <w:szCs w:val="28"/>
          <w:lang w:eastAsia="pt-BR"/>
        </w:rPr>
      </w:pPr>
      <w:r w:rsidRPr="007C482D">
        <w:rPr>
          <w:rFonts w:ascii="Times New Roman" w:hAnsi="Times New Roman" w:cs="Times New Roman"/>
          <w:b/>
          <w:bCs/>
          <w:sz w:val="28"/>
          <w:szCs w:val="28"/>
          <w:lang w:eastAsia="pt-BR"/>
        </w:rPr>
        <w:t>3. Descrição da Solução Como um Todo</w:t>
      </w:r>
    </w:p>
    <w:p w14:paraId="035B5DC7" w14:textId="219DA55B" w:rsidR="007C482D" w:rsidRPr="007C482D" w:rsidRDefault="007C482D" w:rsidP="00DE6920">
      <w:pPr>
        <w:spacing w:line="276" w:lineRule="auto"/>
        <w:rPr>
          <w:rFonts w:ascii="Times New Roman" w:hAnsi="Times New Roman" w:cs="Times New Roman"/>
          <w:sz w:val="24"/>
          <w:szCs w:val="24"/>
          <w:lang w:eastAsia="pt-BR"/>
        </w:rPr>
      </w:pPr>
      <w:r w:rsidRPr="007C482D">
        <w:rPr>
          <w:rFonts w:ascii="Times New Roman" w:hAnsi="Times New Roman" w:cs="Times New Roman"/>
          <w:sz w:val="24"/>
          <w:szCs w:val="24"/>
          <w:lang w:eastAsia="pt-BR"/>
        </w:rPr>
        <w:t>3.1. A solução proposta consiste no fornecimento, pela contratada, de três televisores SMART TV de 50’’ e um televisor SMART TV de 60’’, conforme especificações técnicas detalhadas no item 1 deste Termo de Referência, para a implantação e equipagem das salas de reunião da SOMAR.</w:t>
      </w:r>
    </w:p>
    <w:p w14:paraId="63294015" w14:textId="77777777" w:rsidR="007C482D" w:rsidRPr="007C482D" w:rsidRDefault="007C482D" w:rsidP="00DE6920">
      <w:pPr>
        <w:spacing w:line="276" w:lineRule="auto"/>
        <w:rPr>
          <w:rFonts w:ascii="Times New Roman" w:hAnsi="Times New Roman" w:cs="Times New Roman"/>
          <w:sz w:val="24"/>
          <w:szCs w:val="24"/>
          <w:lang w:eastAsia="pt-BR"/>
        </w:rPr>
      </w:pPr>
      <w:r w:rsidRPr="007C482D">
        <w:rPr>
          <w:rFonts w:ascii="Times New Roman" w:hAnsi="Times New Roman" w:cs="Times New Roman"/>
          <w:sz w:val="24"/>
          <w:szCs w:val="24"/>
          <w:lang w:eastAsia="pt-BR"/>
        </w:rPr>
        <w:t>3.2. Os televisores deverão atender a todas as especificações descritas neste Termo, observando a qualidade de imagem, conectividade (HDMI, USB), eficiência energética, e a compatibilidade com os sistemas e dispositivos utilizados pela Autarquia, como o sistema de apresentação de slides e videoconferência já adotados pela SOMAR. A contratada deverá garantir que os televisores sejam compatíveis com a infraestrutura existente e forneçam uma experiência de visualização clara e eficiente.</w:t>
      </w:r>
    </w:p>
    <w:p w14:paraId="408C4696" w14:textId="77777777" w:rsidR="007C482D" w:rsidRPr="007C482D" w:rsidRDefault="007C482D" w:rsidP="00DE6920">
      <w:pPr>
        <w:spacing w:line="276" w:lineRule="auto"/>
        <w:rPr>
          <w:rFonts w:ascii="Times New Roman" w:hAnsi="Times New Roman" w:cs="Times New Roman"/>
          <w:sz w:val="24"/>
          <w:szCs w:val="24"/>
          <w:lang w:eastAsia="pt-BR"/>
        </w:rPr>
      </w:pPr>
      <w:r w:rsidRPr="007C482D">
        <w:rPr>
          <w:rFonts w:ascii="Times New Roman" w:hAnsi="Times New Roman" w:cs="Times New Roman"/>
          <w:sz w:val="24"/>
          <w:szCs w:val="24"/>
          <w:lang w:eastAsia="pt-BR"/>
        </w:rPr>
        <w:t>3.3. A entrega deverá ocorrer de forma integral com prazo máximo de 20 (vinte) dias úteis após a emissão da Ordem de Fornecimento (OF).</w:t>
      </w:r>
    </w:p>
    <w:p w14:paraId="607CC3FA" w14:textId="77777777" w:rsidR="007C482D" w:rsidRDefault="007C482D" w:rsidP="00DE6920">
      <w:pPr>
        <w:spacing w:line="276" w:lineRule="auto"/>
        <w:rPr>
          <w:rFonts w:ascii="Times New Roman" w:hAnsi="Times New Roman" w:cs="Times New Roman"/>
          <w:sz w:val="24"/>
          <w:szCs w:val="24"/>
          <w:lang w:eastAsia="pt-BR"/>
        </w:rPr>
      </w:pPr>
      <w:r w:rsidRPr="007C482D">
        <w:rPr>
          <w:rFonts w:ascii="Times New Roman" w:hAnsi="Times New Roman" w:cs="Times New Roman"/>
          <w:sz w:val="24"/>
          <w:szCs w:val="24"/>
          <w:lang w:eastAsia="pt-BR"/>
        </w:rPr>
        <w:lastRenderedPageBreak/>
        <w:t>3.4. Os equipamentos devem ser entregues novos, originais e sem defeitos, com as especificações e funcionalidades descritas, acomodados em embalagens originais e intactas, conforme as normas de transporte e manuseio de produtos eletrônicos. Além disso, deverão ter garantia mínima de 12 meses, conforme o Código de Defesa do Consumidor (Lei nº 8.078/1990), com assistência técnica disponível no prazo máximo de 48 horas úteis para reparos ou substituições, quando necessário.</w:t>
      </w:r>
    </w:p>
    <w:p w14:paraId="6B3C2F87" w14:textId="5DEA6B1C" w:rsidR="00F56143" w:rsidRPr="005D3952" w:rsidRDefault="00F56143" w:rsidP="00F56143">
      <w:pPr>
        <w:pStyle w:val="Ttulo3"/>
        <w:rPr>
          <w:color w:val="auto"/>
          <w:sz w:val="28"/>
          <w:szCs w:val="28"/>
        </w:rPr>
      </w:pPr>
      <w:r w:rsidRPr="005D3952">
        <w:rPr>
          <w:b/>
          <w:bCs/>
          <w:color w:val="auto"/>
          <w:sz w:val="28"/>
          <w:szCs w:val="28"/>
        </w:rPr>
        <w:t>4</w:t>
      </w:r>
      <w:r w:rsidRPr="005D3952">
        <w:rPr>
          <w:color w:val="auto"/>
          <w:sz w:val="28"/>
          <w:szCs w:val="28"/>
        </w:rPr>
        <w:t xml:space="preserve">. </w:t>
      </w:r>
      <w:r w:rsidRPr="005D3952">
        <w:rPr>
          <w:rStyle w:val="Forte"/>
          <w:color w:val="auto"/>
          <w:sz w:val="28"/>
          <w:szCs w:val="28"/>
        </w:rPr>
        <w:t>Requisitos da Contratação</w:t>
      </w:r>
    </w:p>
    <w:p w14:paraId="2762D30F" w14:textId="77777777" w:rsidR="00F820F9" w:rsidRDefault="00F56143" w:rsidP="00F56143">
      <w:pPr>
        <w:pStyle w:val="NormalWeb"/>
      </w:pPr>
      <w:r>
        <w:t xml:space="preserve">4.1. </w:t>
      </w:r>
      <w:r>
        <w:rPr>
          <w:rStyle w:val="Forte"/>
        </w:rPr>
        <w:t>Sustentabilidade Ambiental</w:t>
      </w:r>
      <w:r>
        <w:t>:</w:t>
      </w:r>
    </w:p>
    <w:p w14:paraId="54687262" w14:textId="4E516584" w:rsidR="00180B48" w:rsidRPr="00180B48" w:rsidRDefault="00180B48" w:rsidP="00180B48">
      <w:pPr>
        <w:pStyle w:val="NormalWeb"/>
        <w:spacing w:line="276" w:lineRule="auto"/>
      </w:pPr>
      <w:r>
        <w:t xml:space="preserve">4.1.2. </w:t>
      </w:r>
      <w:r w:rsidRPr="00180B48">
        <w:t>Sempre que possível, deverá ser priorizada a aquisição de produtos e materiais que atendam a critérios de sustentabilidade, considerando todo o ciclo de vida do produto, desde a fabricação até o descarte final. O objetivo é promover práticas de consumo responsável, reduzir impactos ambientais e contribuir para o desenvolvimento sustentável, conforme os princípios estabelecidos na Lei nº 14.133/2021, em especial no art. 11, inciso IV, que determina a adoção de critérios de sustentabilidade nas contratações públicas, e na Lei nº 12.305/2010 (Política Nacional de Resíduos Sólidos – PNRS).</w:t>
      </w:r>
    </w:p>
    <w:p w14:paraId="7A74E9A9" w14:textId="17AEA94E" w:rsidR="00180B48" w:rsidRPr="00180B48" w:rsidRDefault="00180B48" w:rsidP="0091371A">
      <w:pPr>
        <w:pStyle w:val="NormalWeb"/>
        <w:numPr>
          <w:ilvl w:val="2"/>
          <w:numId w:val="42"/>
        </w:numPr>
        <w:spacing w:line="276" w:lineRule="auto"/>
        <w:ind w:left="0" w:firstLine="0"/>
      </w:pPr>
      <w:r w:rsidRPr="00180B48">
        <w:t>Priorizar produtos com baixo consumo de energia e recursos naturais, de modo a reduzir</w:t>
      </w:r>
      <w:r w:rsidR="0091371A">
        <w:t xml:space="preserve"> </w:t>
      </w:r>
      <w:r w:rsidRPr="00180B48">
        <w:t>a pegada de carbono e os custos de operação durante sua vida útil;</w:t>
      </w:r>
    </w:p>
    <w:p w14:paraId="7234E93C" w14:textId="540B7CE9" w:rsidR="00180B48" w:rsidRPr="00180B48" w:rsidRDefault="00180B48" w:rsidP="00725455">
      <w:pPr>
        <w:pStyle w:val="NormalWeb"/>
        <w:numPr>
          <w:ilvl w:val="2"/>
          <w:numId w:val="43"/>
        </w:numPr>
        <w:spacing w:line="276" w:lineRule="auto"/>
        <w:ind w:left="0" w:hanging="11"/>
      </w:pPr>
      <w:r w:rsidRPr="00180B48">
        <w:t>Utilizar embalagens recicláveis, recicladas ou retornáveis, com identificação dos materiais e destinação adequada após o uso, em conformidade com o art. 33 da Lei nº 12.305/2010 e com a responsabilidade compartilhada pelo ciclo de vida dos produtos;</w:t>
      </w:r>
    </w:p>
    <w:p w14:paraId="4D1B0184" w14:textId="2A960CD0" w:rsidR="00725455" w:rsidRPr="00180B48" w:rsidRDefault="00180B48" w:rsidP="00725455">
      <w:pPr>
        <w:pStyle w:val="NormalWeb"/>
        <w:numPr>
          <w:ilvl w:val="2"/>
          <w:numId w:val="44"/>
        </w:numPr>
        <w:spacing w:line="276" w:lineRule="auto"/>
        <w:ind w:left="0" w:firstLine="0"/>
      </w:pPr>
      <w:r w:rsidRPr="00180B48">
        <w:t>Adotar práticas internas de sustentabilidade, como redução do uso de papel, economia de água e energia, e descarte responsável de resíduos, evidenciando alinhamento com as políticas ambientais da Administração Pública.</w:t>
      </w:r>
    </w:p>
    <w:p w14:paraId="7B946CE8" w14:textId="64A14042" w:rsidR="00180B48" w:rsidRPr="00180B48" w:rsidRDefault="00180B48" w:rsidP="00180B48">
      <w:pPr>
        <w:pStyle w:val="NormalWeb"/>
        <w:spacing w:line="276" w:lineRule="auto"/>
      </w:pPr>
      <w:r>
        <w:t xml:space="preserve">4.1.5. </w:t>
      </w:r>
      <w:r w:rsidRPr="00180B48">
        <w:t>Essas medidas visam não apenas atender à legislação vigente, mas também contribuir para a eficiência no uso de recursos públicos, a redução de impactos ambientais e a promoção de práticas responsáveis e éticas nas relações entre o poder público e os fornecedores, fortalecendo o papel da Administração como indutora de políticas públicas sustentáveis.</w:t>
      </w:r>
    </w:p>
    <w:p w14:paraId="07B28D86" w14:textId="77777777" w:rsidR="00F560A8" w:rsidRDefault="00F56143" w:rsidP="00F56143">
      <w:pPr>
        <w:pStyle w:val="NormalWeb"/>
      </w:pPr>
      <w:r w:rsidRPr="005D3952">
        <w:rPr>
          <w:b/>
          <w:bCs/>
        </w:rPr>
        <w:t>4.2.</w:t>
      </w:r>
      <w:r>
        <w:t xml:space="preserve"> </w:t>
      </w:r>
      <w:r>
        <w:rPr>
          <w:rStyle w:val="Forte"/>
        </w:rPr>
        <w:t>Subcontratação</w:t>
      </w:r>
      <w:r>
        <w:t>:</w:t>
      </w:r>
    </w:p>
    <w:p w14:paraId="50C1227C" w14:textId="04CE4B71" w:rsidR="00710705" w:rsidRPr="00710705" w:rsidRDefault="00CB59FA" w:rsidP="00710705">
      <w:pPr>
        <w:pStyle w:val="NormalWeb"/>
        <w:spacing w:line="276" w:lineRule="auto"/>
      </w:pPr>
      <w:r w:rsidRPr="004D42DB">
        <w:t xml:space="preserve">4.2.1 </w:t>
      </w:r>
      <w:r w:rsidR="00710705" w:rsidRPr="004D42DB">
        <w:t>Não</w:t>
      </w:r>
      <w:r w:rsidR="00710705" w:rsidRPr="00710705">
        <w:t xml:space="preserve"> será admitida subcontratação total do objeto, considerando que a execução da contratação demanda responsabilidade direta da empresa adjudicatária e envolve apenas a aquisição de quatro televisores (três de 50’’ e um de 60’’). A subcontratação parcial também não será admitida, tendo em vista a simplicidade e o baixo risco técnico da operação, a necessidade de garantir a rastreabilidade dos produtos, a conformidade com as especificações </w:t>
      </w:r>
      <w:r w:rsidR="00710705" w:rsidRPr="00710705">
        <w:lastRenderedPageBreak/>
        <w:t>técnicas e a manutenção do controle direto da Administração sobre a entrega e instalação dos bens.</w:t>
      </w:r>
    </w:p>
    <w:p w14:paraId="1C54C97D" w14:textId="05AC5D1B" w:rsidR="00710705" w:rsidRPr="00710705" w:rsidRDefault="00CB59FA" w:rsidP="00710705">
      <w:pPr>
        <w:pStyle w:val="NormalWeb"/>
        <w:spacing w:line="276" w:lineRule="auto"/>
      </w:pPr>
      <w:r w:rsidRPr="004D42DB">
        <w:t>4.2.2.</w:t>
      </w:r>
      <w:r>
        <w:t xml:space="preserve"> </w:t>
      </w:r>
      <w:r w:rsidR="00710705" w:rsidRPr="00710705">
        <w:t>A contratada será integralmente responsável por todas as etapas de fornecimento, incluindo: aquisição, transporte, entrega no local determinado, conferência dos produtos, conferência de documentação fiscal e acompanhamento de eventuais diligências solicitadas pela fiscalização. Eventuais responsabilidades decorrentes de falhas ou irregularidades na execução do objeto serão exclusivamente atribuídas à contratada, nos termos do art. 121 da Lei nº 14.133/2021, sem possibilidade de repasse a terceiros.</w:t>
      </w:r>
    </w:p>
    <w:p w14:paraId="162F409A" w14:textId="2A5FA30D" w:rsidR="00F56143" w:rsidRDefault="00CB59FA" w:rsidP="00710705">
      <w:pPr>
        <w:pStyle w:val="NormalWeb"/>
        <w:spacing w:line="276" w:lineRule="auto"/>
      </w:pPr>
      <w:r w:rsidRPr="004D42DB">
        <w:t>4.2.3.</w:t>
      </w:r>
      <w:r>
        <w:t xml:space="preserve"> </w:t>
      </w:r>
      <w:r w:rsidR="00710705" w:rsidRPr="00710705">
        <w:t>Esta vedação à subcontratação assegura maior segurança jurídica e operacional à Administração, permitindo que a fiscalização e a gestão do contrato sejam realizadas de forma clara, objetiva e centralizada, evitando ambiguidades quanto à titularidade das responsabilidades e ao cumprimento integral do objeto contratado.</w:t>
      </w:r>
    </w:p>
    <w:p w14:paraId="7160456F" w14:textId="77777777" w:rsidR="00F560A8" w:rsidRDefault="00F56143" w:rsidP="00F56143">
      <w:pPr>
        <w:pStyle w:val="NormalWeb"/>
      </w:pPr>
      <w:r w:rsidRPr="005D3952">
        <w:rPr>
          <w:b/>
          <w:bCs/>
        </w:rPr>
        <w:t>4.3.</w:t>
      </w:r>
      <w:r>
        <w:t xml:space="preserve"> </w:t>
      </w:r>
      <w:r>
        <w:rPr>
          <w:rStyle w:val="Forte"/>
        </w:rPr>
        <w:t>Garantia da Contratação</w:t>
      </w:r>
      <w:r>
        <w:t>:</w:t>
      </w:r>
    </w:p>
    <w:p w14:paraId="2DCE03D3" w14:textId="56523F5A" w:rsidR="00F56143" w:rsidRDefault="00F56143" w:rsidP="000C4A8D">
      <w:pPr>
        <w:pStyle w:val="NormalWeb"/>
        <w:spacing w:line="276" w:lineRule="auto"/>
      </w:pPr>
      <w:r>
        <w:t xml:space="preserve">A garantia dos produtos será de no mínimo </w:t>
      </w:r>
      <w:r w:rsidRPr="005D3952">
        <w:rPr>
          <w:rStyle w:val="Forte"/>
          <w:b w:val="0"/>
          <w:bCs w:val="0"/>
        </w:rPr>
        <w:t>12 meses</w:t>
      </w:r>
      <w:r w:rsidRPr="005D3952">
        <w:t>, conforme a legislação vigente, e deverá cobrir eventuais defeitos de fabricação. O prazo de substituição será de até</w:t>
      </w:r>
      <w:r w:rsidRPr="005D3952">
        <w:rPr>
          <w:b/>
          <w:bCs/>
        </w:rPr>
        <w:t xml:space="preserve"> </w:t>
      </w:r>
      <w:r w:rsidR="00053FA3">
        <w:rPr>
          <w:rStyle w:val="Forte"/>
          <w:b w:val="0"/>
          <w:bCs w:val="0"/>
        </w:rPr>
        <w:t>48 horas</w:t>
      </w:r>
      <w:r w:rsidRPr="005D3952">
        <w:rPr>
          <w:rStyle w:val="Forte"/>
          <w:b w:val="0"/>
          <w:bCs w:val="0"/>
        </w:rPr>
        <w:t xml:space="preserve"> úteis</w:t>
      </w:r>
      <w:r>
        <w:t>, em caso de defeito.</w:t>
      </w:r>
    </w:p>
    <w:p w14:paraId="5D4FBB1E" w14:textId="77777777" w:rsidR="00647EC8" w:rsidRDefault="00647EC8" w:rsidP="000C4A8D">
      <w:pPr>
        <w:pStyle w:val="NormalWeb"/>
        <w:spacing w:line="276" w:lineRule="auto"/>
      </w:pPr>
    </w:p>
    <w:p w14:paraId="08777C10" w14:textId="77777777" w:rsidR="00185E09" w:rsidRPr="00185E09" w:rsidRDefault="00185E09" w:rsidP="00185E09">
      <w:pPr>
        <w:rPr>
          <w:rFonts w:ascii="Times New Roman" w:eastAsia="Times New Roman" w:hAnsi="Times New Roman" w:cs="Times New Roman"/>
          <w:sz w:val="24"/>
          <w:szCs w:val="24"/>
          <w:lang w:eastAsia="pt-BR"/>
        </w:rPr>
      </w:pPr>
      <w:r w:rsidRPr="00185E09">
        <w:rPr>
          <w:rFonts w:ascii="Times New Roman" w:eastAsia="Times New Roman" w:hAnsi="Times New Roman" w:cs="Times New Roman"/>
          <w:b/>
          <w:bCs/>
          <w:sz w:val="24"/>
          <w:szCs w:val="24"/>
          <w:lang w:eastAsia="pt-BR"/>
        </w:rPr>
        <w:t>4.4. Condições Técnicas e de Qualidade:</w:t>
      </w:r>
    </w:p>
    <w:p w14:paraId="6ADF3911" w14:textId="41D37132" w:rsidR="00185E09" w:rsidRDefault="00185E09" w:rsidP="002910A2">
      <w:pPr>
        <w:pStyle w:val="PargrafodaLista"/>
        <w:numPr>
          <w:ilvl w:val="2"/>
          <w:numId w:val="35"/>
        </w:numPr>
        <w:ind w:left="0" w:firstLine="0"/>
        <w:rPr>
          <w:rFonts w:ascii="Times New Roman" w:eastAsia="Times New Roman" w:hAnsi="Times New Roman" w:cs="Times New Roman"/>
          <w:sz w:val="24"/>
          <w:szCs w:val="24"/>
          <w:lang w:eastAsia="pt-BR"/>
        </w:rPr>
      </w:pPr>
      <w:r w:rsidRPr="00885BB6">
        <w:rPr>
          <w:rFonts w:ascii="Times New Roman" w:eastAsia="Times New Roman" w:hAnsi="Times New Roman" w:cs="Times New Roman"/>
          <w:sz w:val="24"/>
          <w:szCs w:val="24"/>
          <w:lang w:eastAsia="pt-BR"/>
        </w:rPr>
        <w:t>Todos os televisores devem ser entregues em sua embalagem original, contendo cabos,</w:t>
      </w:r>
      <w:r w:rsidRPr="00885BB6">
        <w:rPr>
          <w:rFonts w:ascii="Times New Roman" w:eastAsia="Times New Roman" w:hAnsi="Times New Roman" w:cs="Times New Roman"/>
          <w:b/>
          <w:bCs/>
          <w:sz w:val="24"/>
          <w:szCs w:val="24"/>
          <w:lang w:eastAsia="pt-BR"/>
        </w:rPr>
        <w:t xml:space="preserve"> </w:t>
      </w:r>
      <w:r w:rsidRPr="00885BB6">
        <w:rPr>
          <w:rFonts w:ascii="Times New Roman" w:eastAsia="Times New Roman" w:hAnsi="Times New Roman" w:cs="Times New Roman"/>
          <w:sz w:val="24"/>
          <w:szCs w:val="24"/>
          <w:lang w:eastAsia="pt-BR"/>
        </w:rPr>
        <w:t xml:space="preserve">controles remotos, manuais de </w:t>
      </w:r>
      <w:r w:rsidR="00885BB6" w:rsidRPr="00885BB6">
        <w:rPr>
          <w:rFonts w:ascii="Times New Roman" w:eastAsia="Times New Roman" w:hAnsi="Times New Roman" w:cs="Times New Roman"/>
          <w:sz w:val="24"/>
          <w:szCs w:val="24"/>
          <w:lang w:eastAsia="pt-BR"/>
        </w:rPr>
        <w:t>instruções e acessórios conforme especificados</w:t>
      </w:r>
      <w:r w:rsidRPr="00885BB6">
        <w:rPr>
          <w:rFonts w:ascii="Times New Roman" w:eastAsia="Times New Roman" w:hAnsi="Times New Roman" w:cs="Times New Roman"/>
          <w:sz w:val="24"/>
          <w:szCs w:val="24"/>
          <w:lang w:eastAsia="pt-BR"/>
        </w:rPr>
        <w:t xml:space="preserve"> pelo fabricante, para assegurar que o equipamento funcione de maneira adequada e eficiente. </w:t>
      </w:r>
    </w:p>
    <w:p w14:paraId="1101259C" w14:textId="77777777" w:rsidR="00837AF4" w:rsidRPr="00885BB6" w:rsidRDefault="00837AF4" w:rsidP="002910A2">
      <w:pPr>
        <w:pStyle w:val="PargrafodaLista"/>
        <w:ind w:left="0"/>
        <w:rPr>
          <w:rFonts w:ascii="Times New Roman" w:eastAsia="Times New Roman" w:hAnsi="Times New Roman" w:cs="Times New Roman"/>
          <w:sz w:val="24"/>
          <w:szCs w:val="24"/>
          <w:lang w:eastAsia="pt-BR"/>
        </w:rPr>
      </w:pPr>
    </w:p>
    <w:p w14:paraId="109D376A" w14:textId="182EE1BF" w:rsidR="00185E09" w:rsidRDefault="00185E09" w:rsidP="002910A2">
      <w:pPr>
        <w:pStyle w:val="PargrafodaLista"/>
        <w:numPr>
          <w:ilvl w:val="2"/>
          <w:numId w:val="35"/>
        </w:numPr>
        <w:ind w:left="0" w:firstLine="0"/>
        <w:rPr>
          <w:rFonts w:ascii="Times New Roman" w:eastAsia="Times New Roman" w:hAnsi="Times New Roman" w:cs="Times New Roman"/>
          <w:sz w:val="24"/>
          <w:szCs w:val="24"/>
          <w:lang w:eastAsia="pt-BR"/>
        </w:rPr>
      </w:pPr>
      <w:r w:rsidRPr="00885BB6">
        <w:rPr>
          <w:rFonts w:ascii="Times New Roman" w:eastAsia="Times New Roman" w:hAnsi="Times New Roman" w:cs="Times New Roman"/>
          <w:sz w:val="24"/>
          <w:szCs w:val="24"/>
          <w:lang w:eastAsia="pt-BR"/>
        </w:rPr>
        <w:t>Os produtos deverão atender às normas técnicas e regulamentações aplicáveis para garantir a segurança e a qualidade dos equipamentos, incluindo a certificação do INMETRO (quando necessário), a eficiência energética (de acordo com os padrões do Procel ou equivalente), e a conformidade com os requisitos ambientais, como disposição de materiais e descarte adequado.</w:t>
      </w:r>
    </w:p>
    <w:p w14:paraId="7533C9C8" w14:textId="77777777" w:rsidR="00837AF4" w:rsidRDefault="00837AF4" w:rsidP="002910A2">
      <w:pPr>
        <w:pStyle w:val="PargrafodaLista"/>
        <w:ind w:left="0"/>
        <w:rPr>
          <w:rFonts w:ascii="Times New Roman" w:eastAsia="Times New Roman" w:hAnsi="Times New Roman" w:cs="Times New Roman"/>
          <w:sz w:val="24"/>
          <w:szCs w:val="24"/>
          <w:lang w:eastAsia="pt-BR"/>
        </w:rPr>
      </w:pPr>
    </w:p>
    <w:p w14:paraId="7A63A942" w14:textId="06153777" w:rsidR="00185E09" w:rsidRDefault="00185E09" w:rsidP="002910A2">
      <w:pPr>
        <w:pStyle w:val="PargrafodaLista"/>
        <w:numPr>
          <w:ilvl w:val="2"/>
          <w:numId w:val="35"/>
        </w:numPr>
        <w:ind w:left="0" w:firstLine="0"/>
        <w:rPr>
          <w:rFonts w:ascii="Times New Roman" w:eastAsia="Times New Roman" w:hAnsi="Times New Roman" w:cs="Times New Roman"/>
          <w:sz w:val="24"/>
          <w:szCs w:val="24"/>
          <w:lang w:eastAsia="pt-BR"/>
        </w:rPr>
      </w:pPr>
      <w:r w:rsidRPr="00885BB6">
        <w:rPr>
          <w:rFonts w:ascii="Times New Roman" w:eastAsia="Times New Roman" w:hAnsi="Times New Roman" w:cs="Times New Roman"/>
          <w:sz w:val="24"/>
          <w:szCs w:val="24"/>
          <w:lang w:eastAsia="pt-BR"/>
        </w:rPr>
        <w:t>A contratada deve assegurar que os televisores entregues sejam novos, originais e sem defeitos, e que sejam compatíveis com as especificações fornecidas neste Termo de Referência. A embalagem deve ser adequada para transporte e manuseio, de forma a preservar a integridade dos televisores até a entrega na sede da SOMAR.</w:t>
      </w:r>
    </w:p>
    <w:p w14:paraId="78F191FA" w14:textId="4C30A1AA" w:rsidR="009C72AD" w:rsidRPr="00947778" w:rsidRDefault="009C72AD" w:rsidP="009C72AD">
      <w:pPr>
        <w:ind w:left="709" w:hanging="709"/>
        <w:rPr>
          <w:rStyle w:val="Forte"/>
          <w:rFonts w:ascii="Times New Roman" w:hAnsi="Times New Roman" w:cs="Times New Roman"/>
          <w:b w:val="0"/>
          <w:bCs w:val="0"/>
          <w:sz w:val="24"/>
          <w:szCs w:val="24"/>
        </w:rPr>
      </w:pPr>
      <w:r w:rsidRPr="00947778">
        <w:rPr>
          <w:rFonts w:ascii="Times New Roman" w:eastAsia="Times New Roman" w:hAnsi="Times New Roman" w:cs="Times New Roman"/>
          <w:sz w:val="28"/>
          <w:szCs w:val="28"/>
          <w:lang w:eastAsia="pt-BR"/>
        </w:rPr>
        <w:t>4.5.</w:t>
      </w:r>
      <w:r w:rsidRPr="00947778">
        <w:rPr>
          <w:rFonts w:ascii="Times New Roman" w:eastAsia="Times New Roman" w:hAnsi="Times New Roman" w:cs="Times New Roman"/>
          <w:b/>
          <w:bCs/>
          <w:sz w:val="28"/>
          <w:szCs w:val="28"/>
          <w:lang w:eastAsia="pt-BR"/>
        </w:rPr>
        <w:t xml:space="preserve"> </w:t>
      </w:r>
      <w:r w:rsidRPr="00947778">
        <w:rPr>
          <w:rFonts w:ascii="Times New Roman" w:eastAsia="Times New Roman" w:hAnsi="Times New Roman" w:cs="Times New Roman"/>
          <w:sz w:val="28"/>
          <w:szCs w:val="28"/>
          <w:lang w:eastAsia="pt-BR"/>
        </w:rPr>
        <w:t>J</w:t>
      </w:r>
      <w:r w:rsidRPr="00947778">
        <w:rPr>
          <w:rStyle w:val="Forte"/>
          <w:rFonts w:ascii="Times New Roman" w:hAnsi="Times New Roman" w:cs="Times New Roman"/>
          <w:b w:val="0"/>
          <w:bCs w:val="0"/>
          <w:sz w:val="24"/>
          <w:szCs w:val="24"/>
        </w:rPr>
        <w:t>ustificativa para a Ausência de Atestado de Capacidade Técnica.</w:t>
      </w:r>
    </w:p>
    <w:p w14:paraId="092202D7" w14:textId="1CDBF46E" w:rsidR="009C72AD" w:rsidRDefault="003C153E" w:rsidP="003C153E">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4.5.1 </w:t>
      </w:r>
      <w:r w:rsidR="009C72AD" w:rsidRPr="009C72AD">
        <w:rPr>
          <w:rFonts w:ascii="Times New Roman" w:hAnsi="Times New Roman" w:cs="Times New Roman"/>
          <w:sz w:val="24"/>
          <w:szCs w:val="24"/>
        </w:rPr>
        <w:t xml:space="preserve">A aquisição dos televisores refere-se a </w:t>
      </w:r>
      <w:r w:rsidR="009C72AD" w:rsidRPr="009C72AD">
        <w:rPr>
          <w:rStyle w:val="Forte"/>
          <w:rFonts w:ascii="Times New Roman" w:hAnsi="Times New Roman" w:cs="Times New Roman"/>
          <w:b w:val="0"/>
          <w:bCs w:val="0"/>
          <w:sz w:val="24"/>
          <w:szCs w:val="24"/>
        </w:rPr>
        <w:t>bens de consumo comum</w:t>
      </w:r>
      <w:r w:rsidR="009C72AD" w:rsidRPr="009C72AD">
        <w:rPr>
          <w:rFonts w:ascii="Times New Roman" w:hAnsi="Times New Roman" w:cs="Times New Roman"/>
          <w:sz w:val="24"/>
          <w:szCs w:val="24"/>
        </w:rPr>
        <w:t xml:space="preserve">, amplamente disponíveis no mercado, cujas especificações são amplamente divulgadas pelos fabricantes. Esses produtos são </w:t>
      </w:r>
      <w:r w:rsidR="009C72AD" w:rsidRPr="009C72AD">
        <w:rPr>
          <w:rStyle w:val="Forte"/>
          <w:rFonts w:ascii="Times New Roman" w:hAnsi="Times New Roman" w:cs="Times New Roman"/>
          <w:b w:val="0"/>
          <w:bCs w:val="0"/>
          <w:sz w:val="24"/>
          <w:szCs w:val="24"/>
        </w:rPr>
        <w:t>de fácil</w:t>
      </w:r>
      <w:r w:rsidR="009C72AD" w:rsidRPr="009C72AD">
        <w:rPr>
          <w:rStyle w:val="Forte"/>
          <w:rFonts w:ascii="Times New Roman" w:hAnsi="Times New Roman" w:cs="Times New Roman"/>
          <w:sz w:val="24"/>
          <w:szCs w:val="24"/>
        </w:rPr>
        <w:t xml:space="preserve"> </w:t>
      </w:r>
      <w:r w:rsidR="009C72AD" w:rsidRPr="009C72AD">
        <w:rPr>
          <w:rStyle w:val="Forte"/>
          <w:rFonts w:ascii="Times New Roman" w:hAnsi="Times New Roman" w:cs="Times New Roman"/>
          <w:b w:val="0"/>
          <w:bCs w:val="0"/>
          <w:sz w:val="24"/>
          <w:szCs w:val="24"/>
        </w:rPr>
        <w:t>aquisição</w:t>
      </w:r>
      <w:r w:rsidR="009C72AD" w:rsidRPr="009C72AD">
        <w:rPr>
          <w:rFonts w:ascii="Times New Roman" w:hAnsi="Times New Roman" w:cs="Times New Roman"/>
          <w:sz w:val="24"/>
          <w:szCs w:val="24"/>
        </w:rPr>
        <w:t xml:space="preserve"> e possuem </w:t>
      </w:r>
      <w:r w:rsidR="009C72AD" w:rsidRPr="009C72AD">
        <w:rPr>
          <w:rStyle w:val="Forte"/>
          <w:rFonts w:ascii="Times New Roman" w:hAnsi="Times New Roman" w:cs="Times New Roman"/>
          <w:b w:val="0"/>
          <w:bCs w:val="0"/>
          <w:sz w:val="24"/>
          <w:szCs w:val="24"/>
        </w:rPr>
        <w:t>características amplamente conhecidas</w:t>
      </w:r>
      <w:r w:rsidR="009C72AD" w:rsidRPr="009C72AD">
        <w:rPr>
          <w:rFonts w:ascii="Times New Roman" w:hAnsi="Times New Roman" w:cs="Times New Roman"/>
          <w:b/>
          <w:bCs/>
          <w:sz w:val="24"/>
          <w:szCs w:val="24"/>
        </w:rPr>
        <w:t xml:space="preserve">, </w:t>
      </w:r>
      <w:r w:rsidR="009C72AD" w:rsidRPr="009C72AD">
        <w:rPr>
          <w:rFonts w:ascii="Times New Roman" w:hAnsi="Times New Roman" w:cs="Times New Roman"/>
          <w:sz w:val="24"/>
          <w:szCs w:val="24"/>
        </w:rPr>
        <w:t>não exigindo</w:t>
      </w:r>
      <w:r w:rsidR="009C72AD" w:rsidRPr="009C72AD">
        <w:rPr>
          <w:rFonts w:ascii="Times New Roman" w:hAnsi="Times New Roman" w:cs="Times New Roman"/>
          <w:b/>
          <w:bCs/>
          <w:sz w:val="24"/>
          <w:szCs w:val="24"/>
        </w:rPr>
        <w:t xml:space="preserve"> </w:t>
      </w:r>
      <w:r w:rsidR="009C72AD" w:rsidRPr="009C72AD">
        <w:rPr>
          <w:rStyle w:val="Forte"/>
          <w:rFonts w:ascii="Times New Roman" w:hAnsi="Times New Roman" w:cs="Times New Roman"/>
          <w:b w:val="0"/>
          <w:bCs w:val="0"/>
          <w:sz w:val="24"/>
          <w:szCs w:val="24"/>
        </w:rPr>
        <w:t>qualificação técnica especializada</w:t>
      </w:r>
      <w:r w:rsidR="009C72AD" w:rsidRPr="009C72AD">
        <w:rPr>
          <w:rFonts w:ascii="Times New Roman" w:hAnsi="Times New Roman" w:cs="Times New Roman"/>
          <w:sz w:val="24"/>
          <w:szCs w:val="24"/>
        </w:rPr>
        <w:t xml:space="preserve"> para sua compra ou fornecimento. Dada a simplicidade do objeto e a clareza das especificações, a </w:t>
      </w:r>
      <w:r w:rsidR="009C72AD" w:rsidRPr="009C72AD">
        <w:rPr>
          <w:rStyle w:val="Forte"/>
          <w:rFonts w:ascii="Times New Roman" w:hAnsi="Times New Roman" w:cs="Times New Roman"/>
          <w:b w:val="0"/>
          <w:bCs w:val="0"/>
          <w:sz w:val="24"/>
          <w:szCs w:val="24"/>
        </w:rPr>
        <w:t>ausência de atestado de capacidade técnica</w:t>
      </w:r>
      <w:r w:rsidR="009C72AD" w:rsidRPr="009C72AD">
        <w:rPr>
          <w:rFonts w:ascii="Times New Roman" w:hAnsi="Times New Roman" w:cs="Times New Roman"/>
          <w:sz w:val="24"/>
          <w:szCs w:val="24"/>
        </w:rPr>
        <w:t xml:space="preserve"> é plenamente </w:t>
      </w:r>
      <w:r w:rsidR="00765174" w:rsidRPr="009C72AD">
        <w:rPr>
          <w:rFonts w:ascii="Times New Roman" w:hAnsi="Times New Roman" w:cs="Times New Roman"/>
          <w:sz w:val="24"/>
          <w:szCs w:val="24"/>
        </w:rPr>
        <w:t>justificada</w:t>
      </w:r>
      <w:r w:rsidR="00765174">
        <w:rPr>
          <w:rFonts w:ascii="Times New Roman" w:hAnsi="Times New Roman" w:cs="Times New Roman"/>
          <w:sz w:val="24"/>
          <w:szCs w:val="24"/>
        </w:rPr>
        <w:t xml:space="preserve"> (art. 67</w:t>
      </w:r>
      <w:r w:rsidR="009C72AD" w:rsidRPr="009C72AD">
        <w:rPr>
          <w:rFonts w:ascii="Times New Roman" w:hAnsi="Times New Roman" w:cs="Times New Roman"/>
          <w:sz w:val="24"/>
          <w:szCs w:val="24"/>
        </w:rPr>
        <w:t xml:space="preserve"> </w:t>
      </w:r>
      <w:r w:rsidR="00765174">
        <w:rPr>
          <w:rFonts w:ascii="Times New Roman" w:hAnsi="Times New Roman" w:cs="Times New Roman"/>
          <w:sz w:val="24"/>
          <w:szCs w:val="24"/>
        </w:rPr>
        <w:t xml:space="preserve">§1° lei 14.133/2021), </w:t>
      </w:r>
      <w:r w:rsidR="009C72AD" w:rsidRPr="009C72AD">
        <w:rPr>
          <w:rFonts w:ascii="Times New Roman" w:hAnsi="Times New Roman" w:cs="Times New Roman"/>
          <w:sz w:val="24"/>
          <w:szCs w:val="24"/>
        </w:rPr>
        <w:t xml:space="preserve">pois não há necessidade de serviços especializados ou instalação complexa. As especificações dos televisores são amplamente compatíveis com as necessidades da </w:t>
      </w:r>
      <w:r w:rsidR="009C72AD" w:rsidRPr="009C72AD">
        <w:rPr>
          <w:rStyle w:val="Forte"/>
          <w:rFonts w:ascii="Times New Roman" w:hAnsi="Times New Roman" w:cs="Times New Roman"/>
          <w:sz w:val="24"/>
          <w:szCs w:val="24"/>
        </w:rPr>
        <w:t>SOMAR</w:t>
      </w:r>
      <w:r w:rsidR="009C72AD" w:rsidRPr="009C72AD">
        <w:rPr>
          <w:rFonts w:ascii="Times New Roman" w:hAnsi="Times New Roman" w:cs="Times New Roman"/>
          <w:sz w:val="24"/>
          <w:szCs w:val="24"/>
        </w:rPr>
        <w:t xml:space="preserve"> para as salas de reunião, e não exigem uma qualificação técnica adicional além da simples compra dos produtos.</w:t>
      </w:r>
      <w:r w:rsidR="00765174">
        <w:rPr>
          <w:rFonts w:ascii="Times New Roman" w:hAnsi="Times New Roman" w:cs="Times New Roman"/>
          <w:sz w:val="24"/>
          <w:szCs w:val="24"/>
        </w:rPr>
        <w:t xml:space="preserve"> </w:t>
      </w:r>
    </w:p>
    <w:p w14:paraId="21FAC465" w14:textId="220BAF6C" w:rsidR="008D6000" w:rsidRPr="004D42DB" w:rsidRDefault="008D6000" w:rsidP="003C153E">
      <w:pPr>
        <w:pStyle w:val="PargrafodaLista"/>
        <w:numPr>
          <w:ilvl w:val="1"/>
          <w:numId w:val="36"/>
        </w:numPr>
        <w:ind w:left="0" w:firstLine="0"/>
        <w:rPr>
          <w:rFonts w:ascii="Times New Roman" w:eastAsia="Times New Roman" w:hAnsi="Times New Roman" w:cs="Times New Roman"/>
          <w:sz w:val="24"/>
          <w:szCs w:val="24"/>
          <w:lang w:eastAsia="pt-BR"/>
        </w:rPr>
      </w:pPr>
      <w:r w:rsidRPr="004D42DB">
        <w:rPr>
          <w:rFonts w:ascii="Times New Roman" w:eastAsia="Times New Roman" w:hAnsi="Times New Roman" w:cs="Times New Roman"/>
          <w:sz w:val="24"/>
          <w:szCs w:val="24"/>
          <w:lang w:eastAsia="pt-BR"/>
        </w:rPr>
        <w:t>A empresa deve apresentar e manter habilitação, jurídica, técnica e financeira durante toda a execução do contrato.</w:t>
      </w:r>
    </w:p>
    <w:p w14:paraId="40B4B6FA" w14:textId="77777777" w:rsidR="00F56143" w:rsidRPr="000C4A8D" w:rsidRDefault="00F56143" w:rsidP="00F56143">
      <w:pPr>
        <w:pStyle w:val="Ttulo3"/>
        <w:rPr>
          <w:rFonts w:ascii="Times New Roman" w:hAnsi="Times New Roman" w:cs="Times New Roman"/>
          <w:color w:val="auto"/>
          <w:sz w:val="28"/>
          <w:szCs w:val="28"/>
        </w:rPr>
      </w:pPr>
      <w:r w:rsidRPr="00885BB6">
        <w:rPr>
          <w:rFonts w:ascii="Times New Roman" w:hAnsi="Times New Roman" w:cs="Times New Roman"/>
          <w:b/>
          <w:bCs/>
          <w:color w:val="auto"/>
          <w:sz w:val="28"/>
          <w:szCs w:val="28"/>
        </w:rPr>
        <w:t>5</w:t>
      </w:r>
      <w:r w:rsidRPr="000C4A8D">
        <w:rPr>
          <w:rFonts w:ascii="Times New Roman" w:hAnsi="Times New Roman" w:cs="Times New Roman"/>
          <w:color w:val="auto"/>
          <w:sz w:val="28"/>
          <w:szCs w:val="28"/>
        </w:rPr>
        <w:t xml:space="preserve">. </w:t>
      </w:r>
      <w:r w:rsidRPr="000C4A8D">
        <w:rPr>
          <w:rStyle w:val="Forte"/>
          <w:rFonts w:ascii="Times New Roman" w:hAnsi="Times New Roman" w:cs="Times New Roman"/>
          <w:color w:val="auto"/>
          <w:sz w:val="28"/>
          <w:szCs w:val="28"/>
        </w:rPr>
        <w:t>Modelo de Execução do Objeto</w:t>
      </w:r>
    </w:p>
    <w:p w14:paraId="18D0D101" w14:textId="77777777" w:rsidR="00F560A8" w:rsidRPr="004D42DB" w:rsidRDefault="00F56143" w:rsidP="00F56143">
      <w:pPr>
        <w:pStyle w:val="NormalWeb"/>
      </w:pPr>
      <w:r w:rsidRPr="004D42DB">
        <w:t xml:space="preserve">5.1. </w:t>
      </w:r>
      <w:r w:rsidRPr="004D42DB">
        <w:rPr>
          <w:rStyle w:val="Forte"/>
        </w:rPr>
        <w:t>Forma de Execução</w:t>
      </w:r>
      <w:r w:rsidRPr="004D42DB">
        <w:t>:</w:t>
      </w:r>
    </w:p>
    <w:p w14:paraId="6FDC7028" w14:textId="1DEED0F5" w:rsidR="00F56143" w:rsidRDefault="00F56143" w:rsidP="00F56143">
      <w:pPr>
        <w:pStyle w:val="NormalWeb"/>
      </w:pPr>
      <w:r w:rsidRPr="004D42DB">
        <w:t xml:space="preserve">A execução do objeto ocorrerá mediante </w:t>
      </w:r>
      <w:r w:rsidRPr="004D42DB">
        <w:rPr>
          <w:rStyle w:val="Forte"/>
        </w:rPr>
        <w:t>entrega integral</w:t>
      </w:r>
      <w:r w:rsidRPr="004D42DB">
        <w:t xml:space="preserve"> dos televisores, conforme as especificações do Termo de Referência.</w:t>
      </w:r>
    </w:p>
    <w:p w14:paraId="3705D3A9" w14:textId="77777777" w:rsidR="00F560A8" w:rsidRPr="004D42DB" w:rsidRDefault="00F56143" w:rsidP="00F56143">
      <w:pPr>
        <w:pStyle w:val="NormalWeb"/>
      </w:pPr>
      <w:r w:rsidRPr="004D42DB">
        <w:t xml:space="preserve">5.2. </w:t>
      </w:r>
      <w:r w:rsidRPr="004D42DB">
        <w:rPr>
          <w:rStyle w:val="Forte"/>
        </w:rPr>
        <w:t>Prazo de Entrega</w:t>
      </w:r>
      <w:r w:rsidRPr="004D42DB">
        <w:t>:</w:t>
      </w:r>
    </w:p>
    <w:p w14:paraId="76C7987A" w14:textId="7595D967" w:rsidR="00F56143" w:rsidRPr="004D42DB" w:rsidRDefault="00F56143" w:rsidP="00F56143">
      <w:pPr>
        <w:pStyle w:val="NormalWeb"/>
      </w:pPr>
      <w:r w:rsidRPr="004D42DB">
        <w:t xml:space="preserve">A entrega dos bens deverá ocorrer no prazo máximo de </w:t>
      </w:r>
      <w:r w:rsidRPr="004D42DB">
        <w:rPr>
          <w:rStyle w:val="Forte"/>
        </w:rPr>
        <w:t>20 dias úteis</w:t>
      </w:r>
      <w:r w:rsidRPr="004D42DB">
        <w:t xml:space="preserve"> após a emissão da Ordem de Fornecimento (OF).</w:t>
      </w:r>
    </w:p>
    <w:p w14:paraId="03E70685" w14:textId="77777777" w:rsidR="00F560A8" w:rsidRPr="004D42DB" w:rsidRDefault="00F56143" w:rsidP="00F56143">
      <w:pPr>
        <w:pStyle w:val="NormalWeb"/>
      </w:pPr>
      <w:r w:rsidRPr="004D42DB">
        <w:t xml:space="preserve">5.3. </w:t>
      </w:r>
      <w:r w:rsidRPr="004D42DB">
        <w:rPr>
          <w:rStyle w:val="Forte"/>
        </w:rPr>
        <w:t>Local de Entrega</w:t>
      </w:r>
      <w:r w:rsidRPr="004D42DB">
        <w:t>:</w:t>
      </w:r>
    </w:p>
    <w:p w14:paraId="62317A87" w14:textId="50F1BEA2" w:rsidR="00F56143" w:rsidRPr="004D42DB" w:rsidRDefault="00F56143" w:rsidP="00F56143">
      <w:pPr>
        <w:pStyle w:val="NormalWeb"/>
      </w:pPr>
      <w:r w:rsidRPr="004D42DB">
        <w:t xml:space="preserve">Os televisores deverão ser entregues na sede da SOMAR, situada na </w:t>
      </w:r>
      <w:r w:rsidRPr="004D42DB">
        <w:rPr>
          <w:rStyle w:val="Forte"/>
        </w:rPr>
        <w:t>Rua Raul Alfredo de Andrade, s/n – Caxito – Maricá – RJ</w:t>
      </w:r>
      <w:r w:rsidRPr="004D42DB">
        <w:t xml:space="preserve">, no horário de </w:t>
      </w:r>
      <w:r w:rsidRPr="004D42DB">
        <w:rPr>
          <w:rStyle w:val="Forte"/>
        </w:rPr>
        <w:t>09h às 16h</w:t>
      </w:r>
      <w:r w:rsidRPr="004D42DB">
        <w:t>, em dias úteis.</w:t>
      </w:r>
    </w:p>
    <w:p w14:paraId="06912CB5" w14:textId="77777777" w:rsidR="00F56143" w:rsidRPr="005D3952" w:rsidRDefault="00F56143" w:rsidP="00F56143">
      <w:pPr>
        <w:pStyle w:val="Ttulo3"/>
        <w:rPr>
          <w:rFonts w:ascii="Times New Roman" w:hAnsi="Times New Roman" w:cs="Times New Roman"/>
          <w:color w:val="auto"/>
          <w:sz w:val="28"/>
          <w:szCs w:val="28"/>
        </w:rPr>
      </w:pPr>
      <w:r w:rsidRPr="005D3952">
        <w:rPr>
          <w:rFonts w:ascii="Times New Roman" w:hAnsi="Times New Roman" w:cs="Times New Roman"/>
          <w:b/>
          <w:bCs/>
          <w:color w:val="auto"/>
          <w:sz w:val="28"/>
          <w:szCs w:val="28"/>
        </w:rPr>
        <w:t>6</w:t>
      </w:r>
      <w:r w:rsidRPr="005D3952">
        <w:rPr>
          <w:rFonts w:ascii="Times New Roman" w:hAnsi="Times New Roman" w:cs="Times New Roman"/>
          <w:color w:val="auto"/>
          <w:sz w:val="28"/>
          <w:szCs w:val="28"/>
        </w:rPr>
        <w:t xml:space="preserve">. </w:t>
      </w:r>
      <w:r w:rsidRPr="005D3952">
        <w:rPr>
          <w:rStyle w:val="Forte"/>
          <w:rFonts w:ascii="Times New Roman" w:hAnsi="Times New Roman" w:cs="Times New Roman"/>
          <w:color w:val="auto"/>
          <w:sz w:val="28"/>
          <w:szCs w:val="28"/>
        </w:rPr>
        <w:t>Modelo de Gestão do Contrato</w:t>
      </w:r>
    </w:p>
    <w:p w14:paraId="4491D94C" w14:textId="77777777" w:rsidR="00F560A8" w:rsidRDefault="00F56143" w:rsidP="00F56143">
      <w:pPr>
        <w:pStyle w:val="NormalWeb"/>
      </w:pPr>
      <w:r w:rsidRPr="00885BB6">
        <w:rPr>
          <w:b/>
          <w:bCs/>
        </w:rPr>
        <w:t>6.1.</w:t>
      </w:r>
      <w:r>
        <w:t xml:space="preserve"> </w:t>
      </w:r>
      <w:r>
        <w:rPr>
          <w:rStyle w:val="Forte"/>
        </w:rPr>
        <w:t>Execução e Conformidade Legal</w:t>
      </w:r>
      <w:r>
        <w:t>:</w:t>
      </w:r>
    </w:p>
    <w:p w14:paraId="0A6CC7E4" w14:textId="2A4A2422" w:rsidR="00F56143" w:rsidRDefault="00F56143" w:rsidP="00F56143">
      <w:pPr>
        <w:pStyle w:val="NormalWeb"/>
      </w:pPr>
      <w:r>
        <w:t xml:space="preserve">A execução do contrato será acompanhada e fiscalizada por representantes designados pela Administração, com base nas normas da </w:t>
      </w:r>
      <w:r w:rsidRPr="005D3952">
        <w:rPr>
          <w:rStyle w:val="Forte"/>
          <w:b w:val="0"/>
          <w:bCs w:val="0"/>
        </w:rPr>
        <w:t>Lei nº 14.133/2021</w:t>
      </w:r>
      <w:r w:rsidRPr="005D3952">
        <w:rPr>
          <w:b/>
          <w:bCs/>
        </w:rPr>
        <w:t xml:space="preserve"> e </w:t>
      </w:r>
      <w:r w:rsidRPr="005D3952">
        <w:rPr>
          <w:rStyle w:val="Forte"/>
          <w:b w:val="0"/>
          <w:bCs w:val="0"/>
        </w:rPr>
        <w:t>Decreto Municipal nº 078/2025</w:t>
      </w:r>
      <w:r>
        <w:t>.</w:t>
      </w:r>
    </w:p>
    <w:p w14:paraId="36FF96EE" w14:textId="77777777" w:rsidR="00710705" w:rsidRPr="00710705" w:rsidRDefault="00710705" w:rsidP="00710705">
      <w:pPr>
        <w:pStyle w:val="NormalWeb"/>
      </w:pPr>
      <w:r w:rsidRPr="00710705">
        <w:rPr>
          <w:b/>
          <w:bCs/>
        </w:rPr>
        <w:t>6.2. Fiscalização</w:t>
      </w:r>
    </w:p>
    <w:p w14:paraId="064DF0D8" w14:textId="30F7830D" w:rsidR="00710705" w:rsidRPr="00710705" w:rsidRDefault="00CB59FA" w:rsidP="00710705">
      <w:pPr>
        <w:pStyle w:val="NormalWeb"/>
        <w:spacing w:line="276" w:lineRule="auto"/>
      </w:pPr>
      <w:r w:rsidRPr="00CB59FA">
        <w:rPr>
          <w:b/>
          <w:bCs/>
        </w:rPr>
        <w:t>6.2.1.</w:t>
      </w:r>
      <w:r>
        <w:t xml:space="preserve"> </w:t>
      </w:r>
      <w:r w:rsidR="00710705" w:rsidRPr="00710705">
        <w:t>A fiscalização do contrato será realizada por representantes designados pela Administração, incluindo fiscais técnico e administrativo, com a finalidade de assegurar que todos os bens entregues estejam em estrita conformidade com as especificações técnicas estabelecidas neste Termo de Referência, bem como com as normas aplicáveis da Lei nº 14.133/2021 e do Decreto Municipal nº 078/2025.</w:t>
      </w:r>
    </w:p>
    <w:p w14:paraId="771D53C6" w14:textId="77777777" w:rsidR="00710705" w:rsidRPr="00710705" w:rsidRDefault="00710705" w:rsidP="00710705">
      <w:pPr>
        <w:pStyle w:val="NormalWeb"/>
        <w:spacing w:line="276" w:lineRule="auto"/>
      </w:pPr>
      <w:r w:rsidRPr="00710705">
        <w:lastRenderedPageBreak/>
        <w:t>Compete aos fiscais, entre outras atividades:</w:t>
      </w:r>
    </w:p>
    <w:p w14:paraId="69A4701C" w14:textId="646DD1AA" w:rsidR="00710705" w:rsidRDefault="00710705" w:rsidP="00710705">
      <w:pPr>
        <w:pStyle w:val="NormalWeb"/>
        <w:numPr>
          <w:ilvl w:val="0"/>
          <w:numId w:val="33"/>
        </w:numPr>
        <w:spacing w:line="276" w:lineRule="auto"/>
      </w:pPr>
      <w:r w:rsidRPr="00710705">
        <w:t>Conferir a quantidade, qualidade, integridade e funcionalidades dos televisores entregues (3 unidades de 50’’ e 1 unidade de 60’’), verificando se estão em perfeito estado, na embalagem original, com cabos, manuais e demais acessórios indicados pelo fabricante;</w:t>
      </w:r>
    </w:p>
    <w:p w14:paraId="7B0F0E02" w14:textId="4BCDBB06" w:rsidR="00710705" w:rsidRDefault="00710705" w:rsidP="00710705">
      <w:pPr>
        <w:pStyle w:val="NormalWeb"/>
        <w:numPr>
          <w:ilvl w:val="0"/>
          <w:numId w:val="33"/>
        </w:numPr>
        <w:spacing w:line="276" w:lineRule="auto"/>
      </w:pPr>
      <w:r w:rsidRPr="00710705">
        <w:t>Registrar todas as ocorrências durante a execução do contrato, incluindo eventuais inconsistências ou divergências em relação às especificações técnicas, emitindo notificações à contratada para correção ou substituição de bens defeituosos;</w:t>
      </w:r>
    </w:p>
    <w:p w14:paraId="4D9ECDF8" w14:textId="4D38ED63" w:rsidR="00710705" w:rsidRDefault="00710705" w:rsidP="00710705">
      <w:pPr>
        <w:pStyle w:val="NormalWeb"/>
        <w:numPr>
          <w:ilvl w:val="0"/>
          <w:numId w:val="33"/>
        </w:numPr>
        <w:spacing w:line="276" w:lineRule="auto"/>
      </w:pPr>
      <w:r w:rsidRPr="00710705">
        <w:t>Garantir o cumprimento dos prazos de entrega, bem como das condições de transporte, armazenamento e instalação, observando os critérios definidos neste Termo de Referência;</w:t>
      </w:r>
    </w:p>
    <w:p w14:paraId="38B44BE3" w14:textId="13FBF678" w:rsidR="00710705" w:rsidRDefault="00710705" w:rsidP="00710705">
      <w:pPr>
        <w:pStyle w:val="NormalWeb"/>
        <w:numPr>
          <w:ilvl w:val="0"/>
          <w:numId w:val="33"/>
        </w:numPr>
        <w:spacing w:line="276" w:lineRule="auto"/>
      </w:pPr>
      <w:r w:rsidRPr="00710705">
        <w:t>Informar ao gestor do contrato qualquer situação que exija decisão superior ou adoção de medidas corretivas, assegurando a execução contínua e eficiente da contratação;</w:t>
      </w:r>
    </w:p>
    <w:p w14:paraId="632E5528" w14:textId="77777777" w:rsidR="00710705" w:rsidRDefault="00710705" w:rsidP="00710705">
      <w:pPr>
        <w:pStyle w:val="NormalWeb"/>
        <w:numPr>
          <w:ilvl w:val="0"/>
          <w:numId w:val="33"/>
        </w:numPr>
        <w:spacing w:line="276" w:lineRule="auto"/>
      </w:pPr>
      <w:r w:rsidRPr="00710705">
        <w:t>Assegurar que a instalação e funcionamento dos equipamentos ocorram de acordo com as normas de segurança, recomendações do fabricante e procedimentos internos da Administração;</w:t>
      </w:r>
    </w:p>
    <w:p w14:paraId="3B23D3CF" w14:textId="73C8388C" w:rsidR="00710705" w:rsidRPr="00710705" w:rsidRDefault="00710705" w:rsidP="00710705">
      <w:pPr>
        <w:pStyle w:val="NormalWeb"/>
        <w:numPr>
          <w:ilvl w:val="0"/>
          <w:numId w:val="33"/>
        </w:numPr>
        <w:spacing w:line="276" w:lineRule="auto"/>
      </w:pPr>
      <w:r w:rsidRPr="00710705">
        <w:t>Elaborar relatórios de fiscalização periódicos e encaminhar cópias ao gestor do contrato para registro no histórico de execução, subsidiando a tomada de decisões quanto à continuidade da contratação, aplicação de sanções ou outras medidas cabíveis.</w:t>
      </w:r>
    </w:p>
    <w:p w14:paraId="68816FDB" w14:textId="0C43EAEA" w:rsidR="00710705" w:rsidRDefault="00CB59FA" w:rsidP="00710705">
      <w:pPr>
        <w:pStyle w:val="NormalWeb"/>
        <w:spacing w:line="276" w:lineRule="auto"/>
      </w:pPr>
      <w:r w:rsidRPr="00CB59FA">
        <w:rPr>
          <w:b/>
          <w:bCs/>
        </w:rPr>
        <w:t>6.2.2.</w:t>
      </w:r>
      <w:r>
        <w:t xml:space="preserve"> </w:t>
      </w:r>
      <w:r w:rsidR="00710705" w:rsidRPr="00710705">
        <w:t>Esta fiscalização objetiva garantir a plena conformidade da entrega dos televisores, resguardar o interesse público, promover a eficiência administrativa e assegurar a rastreabilidade e transparência em todas as etapas da contratação.</w:t>
      </w:r>
    </w:p>
    <w:p w14:paraId="5A9DABE1" w14:textId="77777777" w:rsidR="00F56143" w:rsidRPr="00F56143" w:rsidRDefault="00F56143" w:rsidP="00F560A8">
      <w:pPr>
        <w:pStyle w:val="Ttulo3"/>
        <w:spacing w:line="276" w:lineRule="auto"/>
        <w:rPr>
          <w:rFonts w:ascii="Times New Roman" w:hAnsi="Times New Roman" w:cs="Times New Roman"/>
          <w:color w:val="auto"/>
          <w:sz w:val="28"/>
          <w:szCs w:val="28"/>
        </w:rPr>
      </w:pPr>
      <w:r w:rsidRPr="00885BB6">
        <w:rPr>
          <w:rFonts w:ascii="Times New Roman" w:hAnsi="Times New Roman" w:cs="Times New Roman"/>
          <w:b/>
          <w:bCs/>
          <w:color w:val="auto"/>
          <w:sz w:val="28"/>
          <w:szCs w:val="28"/>
        </w:rPr>
        <w:t>7.</w:t>
      </w:r>
      <w:r w:rsidRPr="00F56143">
        <w:rPr>
          <w:rFonts w:ascii="Times New Roman" w:hAnsi="Times New Roman" w:cs="Times New Roman"/>
          <w:color w:val="auto"/>
          <w:sz w:val="28"/>
          <w:szCs w:val="28"/>
        </w:rPr>
        <w:t xml:space="preserve"> </w:t>
      </w:r>
      <w:r w:rsidRPr="00F56143">
        <w:rPr>
          <w:rStyle w:val="Forte"/>
          <w:rFonts w:ascii="Times New Roman" w:hAnsi="Times New Roman" w:cs="Times New Roman"/>
          <w:color w:val="auto"/>
          <w:sz w:val="28"/>
          <w:szCs w:val="28"/>
        </w:rPr>
        <w:t>Critérios de Medição e Pagamento</w:t>
      </w:r>
    </w:p>
    <w:p w14:paraId="01AC0E23" w14:textId="77777777" w:rsidR="00AE4CB6" w:rsidRPr="00AE4CB6" w:rsidRDefault="00AE4CB6" w:rsidP="00AE4CB6">
      <w:pPr>
        <w:pStyle w:val="NormalWeb"/>
        <w:spacing w:line="276" w:lineRule="auto"/>
      </w:pPr>
      <w:r w:rsidRPr="00AE4CB6">
        <w:rPr>
          <w:b/>
          <w:bCs/>
        </w:rPr>
        <w:t>7.1. Recebimento do Objeto</w:t>
      </w:r>
    </w:p>
    <w:p w14:paraId="51450ACE" w14:textId="77777777" w:rsidR="00AE4CB6" w:rsidRDefault="00AE4CB6" w:rsidP="00AE4CB6">
      <w:pPr>
        <w:pStyle w:val="NormalWeb"/>
        <w:spacing w:line="276" w:lineRule="auto"/>
        <w:rPr>
          <w:b/>
          <w:bCs/>
        </w:rPr>
      </w:pPr>
      <w:r w:rsidRPr="00AE4CB6">
        <w:rPr>
          <w:b/>
          <w:bCs/>
        </w:rPr>
        <w:t>7.1.1. Recebimento Provisório:</w:t>
      </w:r>
    </w:p>
    <w:p w14:paraId="40A70319" w14:textId="60BC6371" w:rsidR="00AE4CB6" w:rsidRDefault="00AE4CB6" w:rsidP="00AE4CB6">
      <w:pPr>
        <w:pStyle w:val="NormalWeb"/>
        <w:spacing w:line="276" w:lineRule="auto"/>
      </w:pPr>
      <w:r w:rsidRPr="00AE4CB6">
        <w:t xml:space="preserve">O recebimento provisório dos televisores ocorrerá no momento da entrega, mediante conferência sumária da quantidade, integridade física, acondicionamento, embalagem original, cabos, manuais e demais acessórios fornecidos. A conferência será realizada pelo fiscal designado, com registro formal de eventuais divergências ou danos. Caso sejam identificadas não conformidades, a contratada deverá sanar ou substituir os equipamentos, sem ônus para a Administração, no prazo máximo </w:t>
      </w:r>
      <w:r w:rsidRPr="00187156">
        <w:t xml:space="preserve">de </w:t>
      </w:r>
      <w:r w:rsidRPr="00187156">
        <w:rPr>
          <w:b/>
          <w:bCs/>
        </w:rPr>
        <w:t>2 (dois) dias</w:t>
      </w:r>
      <w:r w:rsidRPr="00187156">
        <w:t xml:space="preserve"> </w:t>
      </w:r>
      <w:r w:rsidRPr="00AE4CB6">
        <w:t>úteis.</w:t>
      </w:r>
    </w:p>
    <w:p w14:paraId="46EADCEA" w14:textId="77777777" w:rsidR="00AE4CB6" w:rsidRDefault="00AE4CB6" w:rsidP="00AE4CB6">
      <w:pPr>
        <w:pStyle w:val="NormalWeb"/>
        <w:spacing w:line="276" w:lineRule="auto"/>
        <w:rPr>
          <w:b/>
          <w:bCs/>
        </w:rPr>
      </w:pPr>
      <w:r w:rsidRPr="00AE4CB6">
        <w:rPr>
          <w:b/>
          <w:bCs/>
        </w:rPr>
        <w:t>7.1.2. Recebimento Definitivo:</w:t>
      </w:r>
    </w:p>
    <w:p w14:paraId="622E9A44" w14:textId="3B29D0B4" w:rsidR="00AE4CB6" w:rsidRDefault="00AE4CB6" w:rsidP="00AE4CB6">
      <w:pPr>
        <w:pStyle w:val="NormalWeb"/>
        <w:spacing w:line="276" w:lineRule="auto"/>
      </w:pPr>
      <w:r w:rsidRPr="00AE4CB6">
        <w:t xml:space="preserve">O recebimento definitivo será efetuado após a verificação completa das especificações técnicas e funcionalidades dos televisores, incluindo testes de imagem, conectividade (HDMI, USB) e </w:t>
      </w:r>
      <w:r w:rsidRPr="00AE4CB6">
        <w:lastRenderedPageBreak/>
        <w:t xml:space="preserve">demais características essenciais ao uso pretendido nas salas de reunião. A aceitação definitiva será formalizada mediante termo de recebimento detalhado, assinado pelo fiscal e gestor do contrato. O prazo para recebimento definitivo será de </w:t>
      </w:r>
      <w:r w:rsidRPr="00187156">
        <w:t>até</w:t>
      </w:r>
      <w:r w:rsidRPr="00187156">
        <w:rPr>
          <w:b/>
          <w:bCs/>
        </w:rPr>
        <w:t xml:space="preserve"> 5 (cinco)</w:t>
      </w:r>
      <w:r w:rsidRPr="00AE4CB6">
        <w:t xml:space="preserve"> </w:t>
      </w:r>
      <w:r w:rsidRPr="00187156">
        <w:rPr>
          <w:b/>
          <w:bCs/>
        </w:rPr>
        <w:t>dias</w:t>
      </w:r>
      <w:r w:rsidRPr="00AE4CB6">
        <w:t xml:space="preserve"> úteis após o recebimento provisório, podendo ser excepcionalmente prorrogado, por igual período, mediante justificativa fundamentada, caso se façam necessárias diligências para confirmação da conformidade dos equipamentos.</w:t>
      </w:r>
    </w:p>
    <w:p w14:paraId="63A58737" w14:textId="77777777" w:rsidR="00AE4CB6" w:rsidRDefault="00AE4CB6" w:rsidP="00AE4CB6">
      <w:pPr>
        <w:pStyle w:val="NormalWeb"/>
        <w:spacing w:line="276" w:lineRule="auto"/>
        <w:rPr>
          <w:b/>
          <w:bCs/>
        </w:rPr>
      </w:pPr>
      <w:r w:rsidRPr="00AE4CB6">
        <w:rPr>
          <w:b/>
          <w:bCs/>
        </w:rPr>
        <w:t>7.1.3. Observações Gerais:</w:t>
      </w:r>
    </w:p>
    <w:p w14:paraId="30E11EC9" w14:textId="60414536" w:rsidR="00AE4CB6" w:rsidRDefault="00AE4CB6" w:rsidP="00AE4CB6">
      <w:pPr>
        <w:pStyle w:val="NormalWeb"/>
        <w:spacing w:line="276" w:lineRule="auto"/>
      </w:pPr>
      <w:r w:rsidRPr="00AE4CB6">
        <w:t>O recebimento provisório ou definitivo não exime a contratada de sua responsabilidade civil e técnica pela qualidade, integridade e conformidade dos equipamentos, devendo responder por qualquer vício, defeito ou inadequação detectada durante a execução do contrato.</w:t>
      </w:r>
    </w:p>
    <w:p w14:paraId="4C9BC992" w14:textId="77777777" w:rsidR="00AE4CB6" w:rsidRDefault="00AE4CB6" w:rsidP="00AE4CB6">
      <w:pPr>
        <w:pStyle w:val="NormalWeb"/>
        <w:spacing w:line="276" w:lineRule="auto"/>
        <w:rPr>
          <w:b/>
          <w:bCs/>
        </w:rPr>
      </w:pPr>
      <w:r w:rsidRPr="00AE4CB6">
        <w:rPr>
          <w:b/>
          <w:bCs/>
        </w:rPr>
        <w:t>7.2. Forma de Pagamento:</w:t>
      </w:r>
    </w:p>
    <w:p w14:paraId="4766D711" w14:textId="0F90C6C6" w:rsidR="00AE4CB6" w:rsidRDefault="00AE4CB6" w:rsidP="002910A2">
      <w:pPr>
        <w:pStyle w:val="NormalWeb"/>
        <w:spacing w:before="120" w:beforeAutospacing="0" w:after="240" w:afterAutospacing="0" w:line="276" w:lineRule="auto"/>
      </w:pPr>
      <w:r w:rsidRPr="002910A2">
        <w:t>O pagamento será efetuado de forma integral, em razão do fornecimento efetivamente realizado e aceito, após a verificação e aceitação definitiva dos equipamentos. A liquidação da despesa seguirá os procedimentos legais e administrativos aplicáveis, observando-se:</w:t>
      </w:r>
    </w:p>
    <w:p w14:paraId="7267FB79" w14:textId="49FC0741" w:rsidR="00AE4CB6" w:rsidRPr="002910A2" w:rsidRDefault="00AE4CB6" w:rsidP="002910A2">
      <w:pPr>
        <w:pStyle w:val="NormalWeb"/>
        <w:numPr>
          <w:ilvl w:val="0"/>
          <w:numId w:val="45"/>
        </w:numPr>
        <w:spacing w:before="120" w:beforeAutospacing="0" w:after="240" w:afterAutospacing="0" w:line="276" w:lineRule="auto"/>
        <w:ind w:left="0" w:firstLine="0"/>
      </w:pPr>
      <w:r w:rsidRPr="002910A2">
        <w:t>Emissão de Nota Fiscal ou documento equivalente, contendo descrição quantitativa dos televisores entregues, acompanhada de comprovantes de recolhimento de tributos, quando aplicável;</w:t>
      </w:r>
    </w:p>
    <w:p w14:paraId="1B515F7A" w14:textId="5956F6AF" w:rsidR="00AE4CB6" w:rsidRPr="002910A2" w:rsidRDefault="00AE4CB6" w:rsidP="002910A2">
      <w:pPr>
        <w:pStyle w:val="NormalWeb"/>
        <w:numPr>
          <w:ilvl w:val="0"/>
          <w:numId w:val="45"/>
        </w:numPr>
        <w:spacing w:before="120" w:beforeAutospacing="0" w:after="240" w:afterAutospacing="0" w:line="276" w:lineRule="auto"/>
        <w:ind w:left="0" w:firstLine="0"/>
      </w:pPr>
      <w:r w:rsidRPr="002910A2">
        <w:t>A Nota Fiscal será atestada pelo fiscal e gestor designados, vinculados à Divisão Operacional de Administração e Finanças da SOMAR;</w:t>
      </w:r>
    </w:p>
    <w:p w14:paraId="15FD4E0E" w14:textId="737C4E04" w:rsidR="00AE4CB6" w:rsidRPr="002910A2" w:rsidRDefault="00AE4CB6" w:rsidP="002910A2">
      <w:pPr>
        <w:pStyle w:val="NormalWeb"/>
        <w:numPr>
          <w:ilvl w:val="0"/>
          <w:numId w:val="45"/>
        </w:numPr>
        <w:spacing w:before="120" w:beforeAutospacing="0" w:after="240" w:afterAutospacing="0" w:line="276" w:lineRule="auto"/>
        <w:ind w:left="0" w:firstLine="0"/>
      </w:pPr>
      <w:r w:rsidRPr="002910A2">
        <w:t>O pagamento integral será realizado por crédito em conta corrente indicada pela contratada, cadastrada junto à Divisão de Planejamento;</w:t>
      </w:r>
    </w:p>
    <w:p w14:paraId="216C7A1D" w14:textId="0DF8D697" w:rsidR="00AE4CB6" w:rsidRPr="002910A2" w:rsidRDefault="00AE4CB6" w:rsidP="002910A2">
      <w:pPr>
        <w:pStyle w:val="NormalWeb"/>
        <w:numPr>
          <w:ilvl w:val="0"/>
          <w:numId w:val="45"/>
        </w:numPr>
        <w:spacing w:before="120" w:beforeAutospacing="0" w:after="240" w:afterAutospacing="0" w:line="276" w:lineRule="auto"/>
        <w:ind w:left="0" w:firstLine="0"/>
      </w:pPr>
      <w:r w:rsidRPr="002910A2">
        <w:t>Caso sejam identificadas imperfeições, divergências ou não conformidades no ato da entrega ou no recebimento definitivo, a Administração poderá suspender o pagamento até a regularização da situação;</w:t>
      </w:r>
    </w:p>
    <w:p w14:paraId="4340DA0B" w14:textId="10BB9206" w:rsidR="00AE4CB6" w:rsidRPr="002910A2" w:rsidRDefault="00AE4CB6" w:rsidP="002910A2">
      <w:pPr>
        <w:pStyle w:val="NormalWeb"/>
        <w:numPr>
          <w:ilvl w:val="0"/>
          <w:numId w:val="45"/>
        </w:numPr>
        <w:spacing w:before="120" w:beforeAutospacing="0" w:after="240" w:afterAutospacing="0" w:line="276" w:lineRule="auto"/>
        <w:ind w:left="0" w:firstLine="0"/>
      </w:pPr>
      <w:r w:rsidRPr="002910A2">
        <w:t>Em caso de erro nos documentos de faturamento, estes serão devolvidos à contratada para retificação, reiniciando-se o prazo de pagamento após reapresentação válida;</w:t>
      </w:r>
    </w:p>
    <w:p w14:paraId="4EB56BE9" w14:textId="06DDA29C" w:rsidR="00AE4CB6" w:rsidRDefault="00AE4CB6" w:rsidP="002910A2">
      <w:pPr>
        <w:pStyle w:val="NormalWeb"/>
        <w:numPr>
          <w:ilvl w:val="0"/>
          <w:numId w:val="45"/>
        </w:numPr>
        <w:spacing w:before="120" w:beforeAutospacing="0" w:after="240" w:afterAutospacing="0" w:line="276" w:lineRule="auto"/>
        <w:ind w:left="0" w:firstLine="0"/>
      </w:pPr>
      <w:r w:rsidRPr="00AE4CB6">
        <w:t>Valores pagos com atraso, não imputáveis à contratada, sofrerão atualização monetária de acordo com a variação da Taxa Selic pro rata die entre o 31º dia da protocolização do documento de cobrança e a data de efetivo pagamento, limitados a 12% ao ano;</w:t>
      </w:r>
    </w:p>
    <w:p w14:paraId="79EA7165" w14:textId="77777777" w:rsidR="002910A2" w:rsidRDefault="00AE4CB6" w:rsidP="002910A2">
      <w:pPr>
        <w:pStyle w:val="NormalWeb"/>
        <w:numPr>
          <w:ilvl w:val="0"/>
          <w:numId w:val="45"/>
        </w:numPr>
        <w:spacing w:before="120" w:beforeAutospacing="0" w:after="240" w:afterAutospacing="0" w:line="276" w:lineRule="auto"/>
        <w:ind w:left="0" w:firstLine="0"/>
      </w:pPr>
      <w:r w:rsidRPr="00AE4CB6">
        <w:t>Eventuais multas aplicadas serão descontadas do pagamento integral ou de créditos existentes, sendo a diferença cobrada administrativamente ou judicialmente, se necessário;</w:t>
      </w:r>
    </w:p>
    <w:p w14:paraId="4F557D0B" w14:textId="320D19A4" w:rsidR="00AE4CB6" w:rsidRDefault="00AE4CB6" w:rsidP="002910A2">
      <w:pPr>
        <w:pStyle w:val="NormalWeb"/>
        <w:numPr>
          <w:ilvl w:val="0"/>
          <w:numId w:val="45"/>
        </w:numPr>
        <w:spacing w:before="120" w:beforeAutospacing="0" w:after="240" w:afterAutospacing="0" w:line="276" w:lineRule="auto"/>
        <w:ind w:left="0" w:firstLine="0"/>
      </w:pPr>
      <w:r w:rsidRPr="00AE4CB6">
        <w:lastRenderedPageBreak/>
        <w:t>Nenhuma reivindicação por pagamentos adicionais será considerada se decorrente de erro, interpretação ou avaliação pela contratada em relação a este Termo de Referência.</w:t>
      </w:r>
    </w:p>
    <w:p w14:paraId="3FACBD08" w14:textId="77777777" w:rsidR="00F56143" w:rsidRDefault="00F56143" w:rsidP="00F560A8">
      <w:pPr>
        <w:pStyle w:val="NormalWeb"/>
        <w:spacing w:line="276" w:lineRule="auto"/>
        <w:rPr>
          <w:b/>
          <w:bCs/>
          <w:sz w:val="28"/>
          <w:szCs w:val="28"/>
        </w:rPr>
      </w:pPr>
      <w:r w:rsidRPr="005D3952">
        <w:rPr>
          <w:b/>
          <w:bCs/>
          <w:sz w:val="28"/>
          <w:szCs w:val="28"/>
        </w:rPr>
        <w:t>8. Forma e Critérios de Seleção de Fornecedor</w:t>
      </w:r>
    </w:p>
    <w:p w14:paraId="60DCB7B1" w14:textId="77777777" w:rsidR="00F56143" w:rsidRPr="00F56143" w:rsidRDefault="00F56143" w:rsidP="00F560A8">
      <w:pPr>
        <w:pStyle w:val="NormalWeb"/>
        <w:spacing w:line="276" w:lineRule="auto"/>
      </w:pPr>
      <w:r w:rsidRPr="005D3952">
        <w:rPr>
          <w:b/>
          <w:bCs/>
        </w:rPr>
        <w:t>8.1.</w:t>
      </w:r>
      <w:r w:rsidRPr="00F56143">
        <w:t xml:space="preserve"> </w:t>
      </w:r>
      <w:r w:rsidRPr="00F56143">
        <w:rPr>
          <w:b/>
          <w:bCs/>
        </w:rPr>
        <w:t>Forma de Seleção do Fornecedor</w:t>
      </w:r>
    </w:p>
    <w:p w14:paraId="0E7FEEB3" w14:textId="77777777" w:rsidR="00F56143" w:rsidRPr="00F56143" w:rsidRDefault="00F56143" w:rsidP="00837AF4">
      <w:pPr>
        <w:pStyle w:val="NormalWeb"/>
        <w:spacing w:before="120" w:beforeAutospacing="0" w:after="120" w:afterAutospacing="0" w:line="276" w:lineRule="auto"/>
      </w:pPr>
      <w:r w:rsidRPr="00F56143">
        <w:t xml:space="preserve">8.1.1. O fornecedor será selecionado mediante procedimento de </w:t>
      </w:r>
      <w:r w:rsidRPr="005D3952">
        <w:t>dispensa de licitação, com fundamento no art. 75, inciso II, da Lei nº 14.133/2021, c</w:t>
      </w:r>
      <w:r w:rsidRPr="00F56143">
        <w:t xml:space="preserve">onsiderando que o valor estimado é inferior ao limite legal estabelecido, e que a contratação direta </w:t>
      </w:r>
      <w:r w:rsidRPr="005D3952">
        <w:t xml:space="preserve">garante maior celeridade e economicidade, além </w:t>
      </w:r>
      <w:r w:rsidRPr="00F56143">
        <w:t>de simplificar o processo para esse tipo de aquisição.</w:t>
      </w:r>
    </w:p>
    <w:p w14:paraId="5CF503FF" w14:textId="0088E03A" w:rsidR="00F56143" w:rsidRPr="00F56143" w:rsidRDefault="00F56143" w:rsidP="00837AF4">
      <w:pPr>
        <w:pStyle w:val="NormalWeb"/>
        <w:spacing w:before="120" w:beforeAutospacing="0" w:after="120" w:afterAutospacing="0" w:line="276" w:lineRule="auto"/>
      </w:pPr>
      <w:r w:rsidRPr="00F56143">
        <w:t xml:space="preserve">8.1.2. A seleção observará a proposta mais vantajosa para a Administração, adotando-se o </w:t>
      </w:r>
      <w:r w:rsidRPr="00C46EB2">
        <w:rPr>
          <w:b/>
          <w:bCs/>
        </w:rPr>
        <w:t>menor preço</w:t>
      </w:r>
      <w:r w:rsidR="00C46EB2" w:rsidRPr="00C46EB2">
        <w:rPr>
          <w:b/>
          <w:bCs/>
        </w:rPr>
        <w:t xml:space="preserve"> por item</w:t>
      </w:r>
      <w:r w:rsidRPr="00F56143">
        <w:t xml:space="preserve"> dentre as propostas em conformidade integral com as especificações deste Termo de Referência.</w:t>
      </w:r>
    </w:p>
    <w:p w14:paraId="3EA7259A" w14:textId="77777777" w:rsidR="00F56143" w:rsidRDefault="00F56143" w:rsidP="00837AF4">
      <w:pPr>
        <w:pStyle w:val="NormalWeb"/>
        <w:spacing w:before="120" w:beforeAutospacing="0" w:after="120" w:afterAutospacing="0" w:line="276" w:lineRule="auto"/>
      </w:pPr>
      <w:r w:rsidRPr="00F56143">
        <w:t xml:space="preserve">8.1.3. Nos termos do </w:t>
      </w:r>
      <w:r w:rsidRPr="005D3952">
        <w:t>Decreto Municipal nº 078/2025</w:t>
      </w:r>
      <w:r w:rsidRPr="00F56143">
        <w:t>, art. 24, §1º, a contratação direta será processada sem disputa, culminando com a seleção da proposta de menor preço, após análise de conformidade técnica.</w:t>
      </w:r>
    </w:p>
    <w:p w14:paraId="2D5A683A" w14:textId="77777777" w:rsidR="00F56143" w:rsidRPr="00F56143" w:rsidRDefault="00F56143" w:rsidP="00F56143">
      <w:pPr>
        <w:pStyle w:val="NormalWeb"/>
      </w:pPr>
      <w:r w:rsidRPr="005D3952">
        <w:rPr>
          <w:b/>
          <w:bCs/>
        </w:rPr>
        <w:t>8.2</w:t>
      </w:r>
      <w:r w:rsidRPr="00F56143">
        <w:t xml:space="preserve">. </w:t>
      </w:r>
      <w:r w:rsidRPr="00F56143">
        <w:rPr>
          <w:b/>
          <w:bCs/>
        </w:rPr>
        <w:t>Critérios e Procedimento da Dispensa</w:t>
      </w:r>
    </w:p>
    <w:p w14:paraId="005D4667" w14:textId="77777777" w:rsidR="00F56143" w:rsidRPr="00F56143" w:rsidRDefault="00F56143" w:rsidP="00837AF4">
      <w:pPr>
        <w:pStyle w:val="NormalWeb"/>
        <w:spacing w:before="120" w:beforeAutospacing="0" w:after="120" w:afterAutospacing="0" w:line="276" w:lineRule="auto"/>
      </w:pPr>
      <w:r w:rsidRPr="00F56143">
        <w:t xml:space="preserve">8.2.1. Previamente à contratação, será realizada </w:t>
      </w:r>
      <w:r w:rsidRPr="005D3952">
        <w:t>pesquisa de preços, para estimativa do valor, nos termos do Decreto Municipal nº 078/2025</w:t>
      </w:r>
      <w:r w:rsidRPr="00F56143">
        <w:t>, arts. 7º e 8º, com registro da metodologia adotada e das fontes consultadas nos autos.</w:t>
      </w:r>
    </w:p>
    <w:p w14:paraId="15627BEB" w14:textId="77777777" w:rsidR="00F56143" w:rsidRPr="00F56143" w:rsidRDefault="00F56143" w:rsidP="00837AF4">
      <w:pPr>
        <w:pStyle w:val="NormalWeb"/>
        <w:spacing w:before="120" w:beforeAutospacing="0" w:after="120" w:afterAutospacing="0" w:line="276" w:lineRule="auto"/>
      </w:pPr>
      <w:r w:rsidRPr="00F56143">
        <w:t>8.2.2. A análise de conformidade das propostas observará a aderência técnica às especificações do item 1, a entrega e condições comerciais previstas nas seções 5 e 7 deste Termo, e a vantajosidade do preço.</w:t>
      </w:r>
    </w:p>
    <w:p w14:paraId="7E389713" w14:textId="77777777" w:rsidR="00F56143" w:rsidRDefault="00F56143" w:rsidP="00837AF4">
      <w:pPr>
        <w:pStyle w:val="NormalWeb"/>
        <w:spacing w:before="120" w:beforeAutospacing="0" w:after="120" w:afterAutospacing="0" w:line="276" w:lineRule="auto"/>
      </w:pPr>
      <w:r w:rsidRPr="00F56143">
        <w:t xml:space="preserve">8.2.3. Antes da contratação, será verificado eventual impedimento para contratar com o Poder Público, mediante consultas ao </w:t>
      </w:r>
      <w:r w:rsidRPr="00F56143">
        <w:rPr>
          <w:b/>
          <w:bCs/>
        </w:rPr>
        <w:t>SICAF</w:t>
      </w:r>
      <w:r w:rsidRPr="00F56143">
        <w:t xml:space="preserve">, ao </w:t>
      </w:r>
      <w:r w:rsidRPr="00F56143">
        <w:rPr>
          <w:b/>
          <w:bCs/>
        </w:rPr>
        <w:t>CEIS</w:t>
      </w:r>
      <w:r w:rsidRPr="00F56143">
        <w:t xml:space="preserve"> e ao </w:t>
      </w:r>
      <w:r w:rsidRPr="00F56143">
        <w:rPr>
          <w:b/>
          <w:bCs/>
        </w:rPr>
        <w:t>CNEP</w:t>
      </w:r>
      <w:r w:rsidRPr="00F56143">
        <w:t>, inclusive quanto ao sócio majoritário, quando aplicável, conforme prática indicada na legislação de integridade e nos procedimentos internos.</w:t>
      </w:r>
    </w:p>
    <w:p w14:paraId="51BB6E85" w14:textId="77777777" w:rsidR="00F56143" w:rsidRPr="00885BB6" w:rsidRDefault="00F56143" w:rsidP="00F56143">
      <w:pPr>
        <w:pStyle w:val="NormalWeb"/>
        <w:rPr>
          <w:b/>
          <w:bCs/>
          <w:sz w:val="28"/>
          <w:szCs w:val="28"/>
        </w:rPr>
      </w:pPr>
      <w:r w:rsidRPr="00885BB6">
        <w:rPr>
          <w:b/>
          <w:bCs/>
          <w:sz w:val="28"/>
          <w:szCs w:val="28"/>
        </w:rPr>
        <w:t>9. Validade das Propostas</w:t>
      </w:r>
    </w:p>
    <w:p w14:paraId="1E8BB5D7" w14:textId="77777777" w:rsidR="00F56143" w:rsidRPr="00F56143" w:rsidRDefault="00F56143" w:rsidP="00837AF4">
      <w:pPr>
        <w:pStyle w:val="NormalWeb"/>
        <w:spacing w:before="120" w:beforeAutospacing="0" w:after="120" w:afterAutospacing="0" w:line="276" w:lineRule="auto"/>
      </w:pPr>
      <w:r w:rsidRPr="00F56143">
        <w:t xml:space="preserve">9.1. As propostas apresentadas deverão ser válidas por, no mínimo, </w:t>
      </w:r>
      <w:r w:rsidRPr="00F56143">
        <w:rPr>
          <w:b/>
          <w:bCs/>
        </w:rPr>
        <w:t>90 (noventa) dias</w:t>
      </w:r>
      <w:r w:rsidRPr="00F56143">
        <w:t xml:space="preserve">, contados da data indicada na solicitação de propostas desta contratação direta, observando-se, no que couber, o disposto no </w:t>
      </w:r>
      <w:r w:rsidRPr="00F56143">
        <w:rPr>
          <w:b/>
          <w:bCs/>
        </w:rPr>
        <w:t>art. 90, §3º, da Lei nº 14.133/2021</w:t>
      </w:r>
      <w:r w:rsidRPr="00F56143">
        <w:t>.</w:t>
      </w:r>
    </w:p>
    <w:p w14:paraId="70CBC48E" w14:textId="77777777" w:rsidR="00F56143" w:rsidRDefault="00F56143" w:rsidP="00837AF4">
      <w:pPr>
        <w:pStyle w:val="NormalWeb"/>
        <w:spacing w:before="120" w:beforeAutospacing="0" w:after="120" w:afterAutospacing="0" w:line="276" w:lineRule="auto"/>
      </w:pPr>
      <w:r w:rsidRPr="00F56143">
        <w:t xml:space="preserve">9.2. Decorrido o prazo de validade sem convocação para a contratação, os proponentes estarão liberados dos compromissos, nos termos do </w:t>
      </w:r>
      <w:r w:rsidRPr="00F56143">
        <w:rPr>
          <w:b/>
          <w:bCs/>
        </w:rPr>
        <w:t>art. 90, §3º, da Lei nº 14.133/2021</w:t>
      </w:r>
      <w:r w:rsidRPr="00F56143">
        <w:t>.</w:t>
      </w:r>
    </w:p>
    <w:p w14:paraId="243B95F8" w14:textId="1CF51F04" w:rsidR="00F95514" w:rsidRPr="00885BB6" w:rsidRDefault="00F56143" w:rsidP="00F560A8">
      <w:pPr>
        <w:pStyle w:val="NormalWeb"/>
        <w:spacing w:line="276" w:lineRule="auto"/>
        <w:rPr>
          <w:b/>
          <w:bCs/>
          <w:sz w:val="28"/>
          <w:szCs w:val="28"/>
        </w:rPr>
      </w:pPr>
      <w:r w:rsidRPr="00885BB6">
        <w:rPr>
          <w:b/>
          <w:bCs/>
          <w:sz w:val="28"/>
          <w:szCs w:val="28"/>
        </w:rPr>
        <w:t>10. Estimativa de Valor da Contratação</w:t>
      </w:r>
    </w:p>
    <w:p w14:paraId="03350324" w14:textId="29968E6A" w:rsidR="00F56143" w:rsidRPr="00F56143" w:rsidRDefault="00F56143" w:rsidP="00837AF4">
      <w:pPr>
        <w:pStyle w:val="NormalWeb"/>
        <w:spacing w:before="120" w:beforeAutospacing="0" w:after="120" w:afterAutospacing="0" w:line="276" w:lineRule="auto"/>
      </w:pPr>
      <w:r w:rsidRPr="00F56143">
        <w:lastRenderedPageBreak/>
        <w:t xml:space="preserve">10.1. O valor estimado para a presente contratação é </w:t>
      </w:r>
      <w:r w:rsidRPr="00AC7009">
        <w:t xml:space="preserve">de R$ </w:t>
      </w:r>
      <w:r w:rsidR="00D63D41">
        <w:t>8.390,00</w:t>
      </w:r>
      <w:r w:rsidR="00E06B43" w:rsidRPr="00AC7009">
        <w:t xml:space="preserve"> </w:t>
      </w:r>
      <w:r w:rsidRPr="00AC7009">
        <w:t>(</w:t>
      </w:r>
      <w:r w:rsidR="00D63D41" w:rsidRPr="00D63D41">
        <w:t>oito mil trezentos e noventa reais</w:t>
      </w:r>
      <w:r w:rsidRPr="00AC7009">
        <w:t>), apurado a partir de estimativas e referências constantes do processo e a ser ratificado após pesquisa de preços pela área competente, conforme arts. 7º e 8º do Decreto Municipal nº 078/2025</w:t>
      </w:r>
      <w:r w:rsidRPr="00F56143">
        <w:t>.</w:t>
      </w:r>
    </w:p>
    <w:p w14:paraId="23C63134" w14:textId="77777777" w:rsidR="00F56143" w:rsidRDefault="00F56143" w:rsidP="00837AF4">
      <w:pPr>
        <w:pStyle w:val="NormalWeb"/>
        <w:spacing w:before="120" w:beforeAutospacing="0" w:after="120" w:afterAutospacing="0" w:line="276" w:lineRule="auto"/>
      </w:pPr>
      <w:r w:rsidRPr="00AC7009">
        <w:t>10.2. O valor estimado enquadra-se no limite de que trata o art. 75, inciso II, da Lei nº 14.133/2021, justificando o processo de dispensa de licitação.</w:t>
      </w:r>
    </w:p>
    <w:p w14:paraId="5C3994C3" w14:textId="280CD6C1" w:rsidR="00484B26" w:rsidRDefault="00F56143" w:rsidP="007F11FF">
      <w:pPr>
        <w:pStyle w:val="NormalWeb"/>
        <w:spacing w:before="240" w:beforeAutospacing="0" w:after="120" w:afterAutospacing="0"/>
        <w:rPr>
          <w:b/>
          <w:bCs/>
          <w:sz w:val="28"/>
          <w:szCs w:val="28"/>
        </w:rPr>
      </w:pPr>
      <w:r w:rsidRPr="00885BB6">
        <w:rPr>
          <w:b/>
          <w:bCs/>
          <w:sz w:val="28"/>
          <w:szCs w:val="28"/>
        </w:rPr>
        <w:t>11. Adequação Orçamentária</w:t>
      </w:r>
    </w:p>
    <w:p w14:paraId="043E7623" w14:textId="77777777" w:rsidR="00F56143" w:rsidRPr="00AC7009" w:rsidRDefault="00F56143" w:rsidP="007F11FF">
      <w:pPr>
        <w:pStyle w:val="NormalWeb"/>
        <w:spacing w:before="240" w:beforeAutospacing="0" w:after="120" w:afterAutospacing="0" w:line="276" w:lineRule="auto"/>
      </w:pPr>
      <w:r w:rsidRPr="00AC7009">
        <w:t>11.1. As despesas decorrentes desta contratação correrão à conta de dotação orçamentária própria, a ser indicada pela Divisão de Planejamento, conforme os arts. 12 e 13 do Decreto Municipal nº 078/2025.</w:t>
      </w:r>
    </w:p>
    <w:p w14:paraId="6B46C240" w14:textId="77777777" w:rsidR="00F56143" w:rsidRDefault="00F56143" w:rsidP="007F11FF">
      <w:pPr>
        <w:pStyle w:val="NormalWeb"/>
        <w:spacing w:before="240" w:beforeAutospacing="0" w:after="120" w:afterAutospacing="0" w:line="276" w:lineRule="auto"/>
      </w:pPr>
      <w:r w:rsidRPr="00AC7009">
        <w:t>11.2. A emissão do empenho ficará condicionada à disponibilidade orçamentária e financeira para a execução do objeto.</w:t>
      </w:r>
    </w:p>
    <w:p w14:paraId="028840B0" w14:textId="17DE3569" w:rsidR="00F56143" w:rsidRPr="00885BB6" w:rsidRDefault="00F56143" w:rsidP="007F11FF">
      <w:pPr>
        <w:pStyle w:val="NormalWeb"/>
        <w:spacing w:before="240" w:beforeAutospacing="0" w:after="120" w:afterAutospacing="0"/>
        <w:rPr>
          <w:b/>
          <w:bCs/>
          <w:sz w:val="28"/>
          <w:szCs w:val="28"/>
        </w:rPr>
      </w:pPr>
      <w:bookmarkStart w:id="2" w:name="_Hlk209102964"/>
      <w:r w:rsidRPr="00885BB6">
        <w:rPr>
          <w:b/>
          <w:bCs/>
          <w:sz w:val="28"/>
          <w:szCs w:val="28"/>
        </w:rPr>
        <w:t>12. Obrigações das Partes</w:t>
      </w:r>
    </w:p>
    <w:p w14:paraId="40264ED8" w14:textId="77777777" w:rsidR="00F56143" w:rsidRPr="00F56143" w:rsidRDefault="00F56143" w:rsidP="007F11FF">
      <w:pPr>
        <w:pStyle w:val="NormalWeb"/>
        <w:spacing w:before="240" w:beforeAutospacing="0" w:after="120" w:afterAutospacing="0" w:line="276" w:lineRule="auto"/>
      </w:pPr>
      <w:r w:rsidRPr="007056FB">
        <w:rPr>
          <w:b/>
          <w:bCs/>
        </w:rPr>
        <w:t>12.1.</w:t>
      </w:r>
      <w:r w:rsidRPr="00F56143">
        <w:t xml:space="preserve"> </w:t>
      </w:r>
      <w:r w:rsidRPr="00F56143">
        <w:rPr>
          <w:b/>
          <w:bCs/>
        </w:rPr>
        <w:t>Obrigações da Contratada</w:t>
      </w:r>
    </w:p>
    <w:p w14:paraId="738E1881" w14:textId="3442D31D" w:rsidR="0071312D" w:rsidRDefault="004B5C52" w:rsidP="007F11FF">
      <w:pPr>
        <w:pStyle w:val="NormalWeb"/>
        <w:spacing w:before="240" w:beforeAutospacing="0" w:after="120" w:afterAutospacing="0" w:line="276" w:lineRule="auto"/>
      </w:pPr>
      <w:r>
        <w:t xml:space="preserve">12.1.1. </w:t>
      </w:r>
      <w:r w:rsidR="0071312D" w:rsidRPr="0071312D">
        <w:t>Entregar os televisores novos, originais, de primeiro uso, em embalagem lacrada, acompanhados de cabos, controles remotos, manuais e termos de garantia, em conformidade com as especificações técnicas deste Termo de Referência e dentro dos prazos estabelecidos.</w:t>
      </w:r>
    </w:p>
    <w:p w14:paraId="6D05EE02" w14:textId="7FD7A66D" w:rsidR="0071312D" w:rsidRDefault="004B5C52" w:rsidP="007F11FF">
      <w:pPr>
        <w:pStyle w:val="NormalWeb"/>
        <w:spacing w:before="240" w:beforeAutospacing="0" w:after="120" w:afterAutospacing="0" w:line="276" w:lineRule="auto"/>
      </w:pPr>
      <w:r>
        <w:t xml:space="preserve">12.1.2. </w:t>
      </w:r>
      <w:r w:rsidR="0071312D" w:rsidRPr="0071312D">
        <w:t xml:space="preserve">Substituir, sem ônus para a Administração, quaisquer equipamentos recusados, com vício ou defeito, no prazo máximo de </w:t>
      </w:r>
      <w:r w:rsidR="0071312D" w:rsidRPr="0071312D">
        <w:rPr>
          <w:b/>
          <w:bCs/>
        </w:rPr>
        <w:t xml:space="preserve">até </w:t>
      </w:r>
      <w:r w:rsidR="00AC7009">
        <w:rPr>
          <w:b/>
          <w:bCs/>
        </w:rPr>
        <w:t>2</w:t>
      </w:r>
      <w:r w:rsidR="0071312D" w:rsidRPr="0071312D">
        <w:rPr>
          <w:b/>
          <w:bCs/>
        </w:rPr>
        <w:t xml:space="preserve"> (</w:t>
      </w:r>
      <w:r w:rsidR="00AC7009">
        <w:rPr>
          <w:b/>
          <w:bCs/>
        </w:rPr>
        <w:t xml:space="preserve">dois) </w:t>
      </w:r>
      <w:r w:rsidR="0071312D" w:rsidRPr="0071312D">
        <w:rPr>
          <w:b/>
          <w:bCs/>
        </w:rPr>
        <w:t>dias úteis</w:t>
      </w:r>
      <w:r w:rsidR="0071312D" w:rsidRPr="0071312D">
        <w:t xml:space="preserve"> após notificação formal, garantindo assistência técnica durante o período de garantia.</w:t>
      </w:r>
    </w:p>
    <w:p w14:paraId="74B9557C" w14:textId="5E5EAFE1" w:rsidR="0071312D" w:rsidRDefault="004B5C52" w:rsidP="007F11FF">
      <w:pPr>
        <w:pStyle w:val="NormalWeb"/>
        <w:spacing w:before="240" w:beforeAutospacing="0" w:after="120" w:afterAutospacing="0" w:line="276" w:lineRule="auto"/>
      </w:pPr>
      <w:r>
        <w:t xml:space="preserve">12.1.3. </w:t>
      </w:r>
      <w:r w:rsidR="0071312D" w:rsidRPr="0071312D">
        <w:t xml:space="preserve">Garantir prazo de </w:t>
      </w:r>
      <w:r w:rsidR="0071312D" w:rsidRPr="0071312D">
        <w:rPr>
          <w:b/>
          <w:bCs/>
        </w:rPr>
        <w:t>garantia mínima de 12 (doze) meses</w:t>
      </w:r>
      <w:r w:rsidR="0071312D" w:rsidRPr="0071312D">
        <w:t>, assegurando assistência técnica local ou substituição imediata em caso de impossibilidade de reparo.</w:t>
      </w:r>
    </w:p>
    <w:p w14:paraId="23532997" w14:textId="1E1EC5B1" w:rsidR="0071312D" w:rsidRDefault="004B5C52" w:rsidP="007F11FF">
      <w:pPr>
        <w:pStyle w:val="NormalWeb"/>
        <w:spacing w:before="240" w:beforeAutospacing="0" w:after="120" w:afterAutospacing="0" w:line="276" w:lineRule="auto"/>
      </w:pPr>
      <w:r>
        <w:t xml:space="preserve">12.1.4. </w:t>
      </w:r>
      <w:r w:rsidR="0071312D" w:rsidRPr="0071312D">
        <w:t>Responder por danos causados à Administração ou a terceiros decorrentes de dolo ou culpa na execução contratual (Lei nº 14.133/2021, art. 120).</w:t>
      </w:r>
    </w:p>
    <w:p w14:paraId="15DFAC49" w14:textId="4126C09D" w:rsidR="0071312D" w:rsidRDefault="004B5C52" w:rsidP="007F11FF">
      <w:pPr>
        <w:pStyle w:val="NormalWeb"/>
        <w:spacing w:before="240" w:beforeAutospacing="0" w:after="120" w:afterAutospacing="0" w:line="276" w:lineRule="auto"/>
      </w:pPr>
      <w:r>
        <w:t xml:space="preserve">12.1.5. </w:t>
      </w:r>
      <w:r w:rsidR="0071312D" w:rsidRPr="0071312D">
        <w:t>Manter, durante a execução do contrato, as condições de habilitação e qualificação exigidas (Lei nº 14.133/2021, art. 121).</w:t>
      </w:r>
    </w:p>
    <w:p w14:paraId="7C79A938" w14:textId="070D4183" w:rsidR="0071312D" w:rsidRDefault="004B5C52" w:rsidP="007F11FF">
      <w:pPr>
        <w:pStyle w:val="NormalWeb"/>
        <w:spacing w:before="240" w:beforeAutospacing="0" w:after="120" w:afterAutospacing="0" w:line="276" w:lineRule="auto"/>
      </w:pPr>
      <w:r>
        <w:t xml:space="preserve">12.1.6. </w:t>
      </w:r>
      <w:r w:rsidR="0071312D" w:rsidRPr="0071312D">
        <w:t>Arcar integralmente com encargos trabalhistas, previdenciários, fiscais, comerciais e logísticos, incluindo transporte, seguro, embalagem e descarregamento no local de entrega, vedado o repasse de custos à Administração.</w:t>
      </w:r>
    </w:p>
    <w:p w14:paraId="4F7C1D5E" w14:textId="08B199D3" w:rsidR="0071312D" w:rsidRDefault="004B5C52" w:rsidP="007F11FF">
      <w:pPr>
        <w:pStyle w:val="NormalWeb"/>
        <w:spacing w:before="240" w:beforeAutospacing="0" w:after="120" w:afterAutospacing="0" w:line="276" w:lineRule="auto"/>
      </w:pPr>
      <w:r>
        <w:t xml:space="preserve">12.1.7. </w:t>
      </w:r>
      <w:r w:rsidR="0071312D" w:rsidRPr="0071312D">
        <w:t>Manter preposto devidamente autorizado para acompanhar a entrega, receber notificações e atender às determinações da fiscalização.</w:t>
      </w:r>
    </w:p>
    <w:p w14:paraId="37D9935D" w14:textId="76B3ED04" w:rsidR="0071312D" w:rsidRDefault="004B5C52" w:rsidP="007F11FF">
      <w:pPr>
        <w:pStyle w:val="NormalWeb"/>
        <w:spacing w:before="240" w:beforeAutospacing="0" w:after="120" w:afterAutospacing="0" w:line="276" w:lineRule="auto"/>
      </w:pPr>
      <w:r>
        <w:lastRenderedPageBreak/>
        <w:t xml:space="preserve">12.1.8. </w:t>
      </w:r>
      <w:r w:rsidR="0071312D" w:rsidRPr="0071312D">
        <w:t>Prestar todos os esclarecimentos solicitados e acatar as instruções da fiscalização designada.</w:t>
      </w:r>
    </w:p>
    <w:p w14:paraId="69CBF7A8" w14:textId="18D9A935" w:rsidR="0071312D" w:rsidRDefault="004B5C52" w:rsidP="007F11FF">
      <w:pPr>
        <w:pStyle w:val="NormalWeb"/>
        <w:spacing w:before="240" w:beforeAutospacing="0" w:after="120" w:afterAutospacing="0" w:line="276" w:lineRule="auto"/>
      </w:pPr>
      <w:r>
        <w:t xml:space="preserve">12.1.9. </w:t>
      </w:r>
      <w:r w:rsidR="0071312D" w:rsidRPr="0071312D">
        <w:t>Disponibilizar e manter atualizados endereço eletrônico, físico e telefones comerciais para fins de comunicação formal entre as partes.</w:t>
      </w:r>
    </w:p>
    <w:p w14:paraId="4CD0FCCB" w14:textId="79438668" w:rsidR="0071312D" w:rsidRDefault="004B5C52" w:rsidP="007F11FF">
      <w:pPr>
        <w:pStyle w:val="NormalWeb"/>
        <w:spacing w:before="240" w:beforeAutospacing="0" w:after="120" w:afterAutospacing="0" w:line="276" w:lineRule="auto"/>
      </w:pPr>
      <w:r>
        <w:t xml:space="preserve">12.1.10. </w:t>
      </w:r>
      <w:r w:rsidR="0071312D" w:rsidRPr="0071312D">
        <w:t>Encaminhar as notas fiscais devidamente atestadas, contendo a descrição detalhada dos equipamentos, observando os requisitos para a liquidação da despesa.</w:t>
      </w:r>
    </w:p>
    <w:p w14:paraId="58A33F3C" w14:textId="62BDCB1A" w:rsidR="0071312D" w:rsidRDefault="004B5C52" w:rsidP="007F11FF">
      <w:pPr>
        <w:pStyle w:val="NormalWeb"/>
        <w:spacing w:before="240" w:beforeAutospacing="0" w:after="120" w:afterAutospacing="0" w:line="276" w:lineRule="auto"/>
      </w:pPr>
      <w:r>
        <w:t xml:space="preserve">12.1.11. </w:t>
      </w:r>
      <w:r w:rsidR="0071312D" w:rsidRPr="0071312D">
        <w:t>Cumprir a legislação municipal, estadual e federal aplicável, especialmente normas de consumo e de eficiência energética (INMETRO/Procel).</w:t>
      </w:r>
    </w:p>
    <w:p w14:paraId="0532A7F4" w14:textId="77777777" w:rsidR="00F56143" w:rsidRPr="00F56143" w:rsidRDefault="00F56143" w:rsidP="007F11FF">
      <w:pPr>
        <w:pStyle w:val="NormalWeb"/>
        <w:spacing w:before="240" w:beforeAutospacing="0" w:after="120" w:afterAutospacing="0" w:line="276" w:lineRule="auto"/>
      </w:pPr>
      <w:r w:rsidRPr="00885BB6">
        <w:rPr>
          <w:b/>
          <w:bCs/>
        </w:rPr>
        <w:t>12.2.</w:t>
      </w:r>
      <w:r w:rsidRPr="00F56143">
        <w:t xml:space="preserve"> </w:t>
      </w:r>
      <w:r w:rsidRPr="00F56143">
        <w:rPr>
          <w:b/>
          <w:bCs/>
        </w:rPr>
        <w:t>Obrigações da Contratante</w:t>
      </w:r>
    </w:p>
    <w:p w14:paraId="0E88B86E" w14:textId="10366C87" w:rsidR="00474D06" w:rsidRDefault="004B5C52" w:rsidP="007F11FF">
      <w:pPr>
        <w:pStyle w:val="NormalWeb"/>
        <w:spacing w:before="240" w:beforeAutospacing="0" w:after="120" w:afterAutospacing="0" w:line="276" w:lineRule="auto"/>
      </w:pPr>
      <w:r>
        <w:t xml:space="preserve">12.2.1. </w:t>
      </w:r>
      <w:r w:rsidR="00474D06" w:rsidRPr="00474D06">
        <w:t>Receber os bens nos prazos e condições estabelecidos, realizando o recebimento provisório e definitivo conforme art. 140 da Lei nº 14.133/2021.</w:t>
      </w:r>
    </w:p>
    <w:p w14:paraId="5A802829" w14:textId="6B9A54E7" w:rsidR="00474D06" w:rsidRDefault="004B5C52" w:rsidP="007F11FF">
      <w:pPr>
        <w:pStyle w:val="NormalWeb"/>
        <w:spacing w:before="240" w:beforeAutospacing="0" w:after="120" w:afterAutospacing="0" w:line="276" w:lineRule="auto"/>
      </w:pPr>
      <w:r>
        <w:t xml:space="preserve">12.2.2. </w:t>
      </w:r>
      <w:r w:rsidR="00474D06" w:rsidRPr="00474D06">
        <w:t>Verificar a conformidade dos bens e notificar a contratada para correção ou substituição quando necessário.</w:t>
      </w:r>
    </w:p>
    <w:p w14:paraId="5012C920" w14:textId="2CC2244D" w:rsidR="0071312D" w:rsidRDefault="004B5C52" w:rsidP="007F11FF">
      <w:pPr>
        <w:pStyle w:val="NormalWeb"/>
        <w:spacing w:before="240" w:beforeAutospacing="0" w:after="120" w:afterAutospacing="0" w:line="276" w:lineRule="auto"/>
      </w:pPr>
      <w:r>
        <w:t xml:space="preserve">12.2.3. </w:t>
      </w:r>
      <w:r w:rsidR="00474D06" w:rsidRPr="00474D06">
        <w:t>Fiscalizar a execução contratual por meio de fiscais e gestor designados, com base no art. 117 da Lei nº 14.133/2021 e nos arts. 54, 55 e 60 do Decreto Municipal nº 078/2025.</w:t>
      </w:r>
    </w:p>
    <w:p w14:paraId="52FA25B6" w14:textId="17198A70" w:rsidR="0071312D" w:rsidRDefault="004B5C52" w:rsidP="007F11FF">
      <w:pPr>
        <w:pStyle w:val="NormalWeb"/>
        <w:spacing w:before="240" w:beforeAutospacing="0" w:after="120" w:afterAutospacing="0" w:line="276" w:lineRule="auto"/>
      </w:pPr>
      <w:r>
        <w:t xml:space="preserve">12.2.4. </w:t>
      </w:r>
      <w:r w:rsidR="00474D06" w:rsidRPr="00474D06">
        <w:t>Anotar em registro próprio todas as ocorrências relacionadas à execução contratual, recomendando providências corretivas.</w:t>
      </w:r>
    </w:p>
    <w:p w14:paraId="5973693B" w14:textId="6AF0155D" w:rsidR="0071312D" w:rsidRDefault="004B5C52" w:rsidP="007F11FF">
      <w:pPr>
        <w:pStyle w:val="NormalWeb"/>
        <w:spacing w:before="240" w:beforeAutospacing="0" w:after="120" w:afterAutospacing="0" w:line="276" w:lineRule="auto"/>
      </w:pPr>
      <w:r>
        <w:t xml:space="preserve">12.2.5. </w:t>
      </w:r>
      <w:r w:rsidR="00474D06" w:rsidRPr="00474D06">
        <w:t>Elaborar relatório final de fiscalização nos termos do art. 60, §7º, IX, do Decreto Municipal nº 078/2025, contendo informações sobre a execução contratual e eventuais medidas de aprimoramento.</w:t>
      </w:r>
    </w:p>
    <w:p w14:paraId="52A7A1B6" w14:textId="4EEDD647" w:rsidR="0071312D" w:rsidRDefault="004B5C52" w:rsidP="007F11FF">
      <w:pPr>
        <w:pStyle w:val="NormalWeb"/>
        <w:spacing w:before="240" w:beforeAutospacing="0" w:after="120" w:afterAutospacing="0" w:line="276" w:lineRule="auto"/>
      </w:pPr>
      <w:r>
        <w:t xml:space="preserve">12.2.6. </w:t>
      </w:r>
      <w:r w:rsidR="00474D06" w:rsidRPr="00474D06">
        <w:t>Informar ao gestor do contrato quaisquer fatos que demandem adoção de medidas saneadoras ou que possam comprometer a entrega.</w:t>
      </w:r>
    </w:p>
    <w:p w14:paraId="32A8065D" w14:textId="505E4D8B" w:rsidR="0071312D" w:rsidRDefault="004B5C52" w:rsidP="007F11FF">
      <w:pPr>
        <w:pStyle w:val="NormalWeb"/>
        <w:spacing w:before="240" w:beforeAutospacing="0" w:after="120" w:afterAutospacing="0" w:line="276" w:lineRule="auto"/>
      </w:pPr>
      <w:r>
        <w:t>12.</w:t>
      </w:r>
      <w:r w:rsidR="003E73A5">
        <w:t xml:space="preserve">2.7. </w:t>
      </w:r>
      <w:r w:rsidR="00474D06" w:rsidRPr="00474D06">
        <w:t xml:space="preserve">Aplicar as sanções previstas neste Termo de Referência sempre que constatadas infrações </w:t>
      </w:r>
      <w:r w:rsidR="003E73A5">
        <w:t>con</w:t>
      </w:r>
      <w:r w:rsidR="003E73A5" w:rsidRPr="00474D06">
        <w:t>tratuais</w:t>
      </w:r>
      <w:r w:rsidR="00474D06" w:rsidRPr="00474D06">
        <w:t>.</w:t>
      </w:r>
    </w:p>
    <w:p w14:paraId="0A2B654C" w14:textId="08CB9B62" w:rsidR="0071312D" w:rsidRDefault="003E73A5" w:rsidP="007F11FF">
      <w:pPr>
        <w:pStyle w:val="NormalWeb"/>
        <w:spacing w:before="240" w:beforeAutospacing="0" w:after="120" w:afterAutospacing="0" w:line="276" w:lineRule="auto"/>
      </w:pPr>
      <w:r>
        <w:t xml:space="preserve">12.2.8. </w:t>
      </w:r>
      <w:r w:rsidR="00474D06" w:rsidRPr="00474D06">
        <w:t>Efetuar o pagamento devido à contratada nos prazos fixados, observadas as formalidades legais, retenções fiscais e demais condições contratuais.</w:t>
      </w:r>
    </w:p>
    <w:p w14:paraId="52BED99C" w14:textId="115591BC" w:rsidR="0071312D" w:rsidRDefault="003E73A5" w:rsidP="007F11FF">
      <w:pPr>
        <w:pStyle w:val="NormalWeb"/>
        <w:spacing w:before="240" w:beforeAutospacing="0" w:after="120" w:afterAutospacing="0" w:line="276" w:lineRule="auto"/>
      </w:pPr>
      <w:r>
        <w:t xml:space="preserve">12.2.9.  </w:t>
      </w:r>
      <w:r w:rsidR="00474D06" w:rsidRPr="00474D06">
        <w:t>Não responder por compromissos assumidos pela contratada com terceiros, inclusive encargos trabalhistas, fiscais, previdenciários e comerciais, que permanecem de inteira responsabilidade da contratada (Lei nº 14.133/2021, art. 121, §1º).</w:t>
      </w:r>
    </w:p>
    <w:p w14:paraId="7D230DC6" w14:textId="424A2B82" w:rsidR="00885BB6" w:rsidRDefault="003E73A5" w:rsidP="007F11FF">
      <w:pPr>
        <w:pStyle w:val="NormalWeb"/>
        <w:spacing w:before="240" w:beforeAutospacing="0" w:after="120" w:afterAutospacing="0" w:line="276" w:lineRule="auto"/>
      </w:pPr>
      <w:r>
        <w:t xml:space="preserve">12.2.10. </w:t>
      </w:r>
      <w:r w:rsidR="00474D06" w:rsidRPr="00474D06">
        <w:t>Coordenar, por meio do gestor do contrato, as atividades de fiscalização e atos preparatórios à instrução dos processos administrativos correlatos.</w:t>
      </w:r>
    </w:p>
    <w:bookmarkEnd w:id="2"/>
    <w:p w14:paraId="765E22DE" w14:textId="11B22ED1" w:rsidR="00F56143" w:rsidRPr="00885BB6" w:rsidRDefault="00F56143" w:rsidP="007F11FF">
      <w:pPr>
        <w:pStyle w:val="NormalWeb"/>
        <w:spacing w:before="240" w:beforeAutospacing="0" w:after="120" w:afterAutospacing="0" w:line="276" w:lineRule="auto"/>
        <w:rPr>
          <w:b/>
          <w:bCs/>
          <w:sz w:val="28"/>
          <w:szCs w:val="28"/>
        </w:rPr>
      </w:pPr>
      <w:r w:rsidRPr="00885BB6">
        <w:rPr>
          <w:b/>
          <w:bCs/>
          <w:sz w:val="28"/>
          <w:szCs w:val="28"/>
        </w:rPr>
        <w:lastRenderedPageBreak/>
        <w:t>13. Infrações e Sanções Administrativas</w:t>
      </w:r>
    </w:p>
    <w:p w14:paraId="146CA140" w14:textId="77777777" w:rsidR="00F56143" w:rsidRPr="00F56143" w:rsidRDefault="00F56143" w:rsidP="007F11FF">
      <w:pPr>
        <w:pStyle w:val="NormalWeb"/>
        <w:spacing w:before="240" w:beforeAutospacing="0" w:after="120" w:afterAutospacing="0" w:line="276" w:lineRule="auto"/>
      </w:pPr>
      <w:r w:rsidRPr="00885BB6">
        <w:rPr>
          <w:b/>
          <w:bCs/>
        </w:rPr>
        <w:t>13.1.</w:t>
      </w:r>
      <w:r w:rsidRPr="00F56143">
        <w:t xml:space="preserve"> </w:t>
      </w:r>
      <w:r w:rsidRPr="00F56143">
        <w:rPr>
          <w:b/>
          <w:bCs/>
        </w:rPr>
        <w:t>Infrações</w:t>
      </w:r>
    </w:p>
    <w:p w14:paraId="2672DECE" w14:textId="77777777" w:rsidR="00F56143" w:rsidRPr="00F56143" w:rsidRDefault="00F56143" w:rsidP="007F11FF">
      <w:pPr>
        <w:pStyle w:val="NormalWeb"/>
        <w:spacing w:before="240" w:beforeAutospacing="0" w:after="120" w:afterAutospacing="0" w:line="276" w:lineRule="auto"/>
      </w:pPr>
      <w:r w:rsidRPr="00F56143">
        <w:t xml:space="preserve">Consideram-se infrações, entre outras, nos termos da </w:t>
      </w:r>
      <w:r w:rsidRPr="00F56143">
        <w:rPr>
          <w:b/>
          <w:bCs/>
        </w:rPr>
        <w:t>Lei nº 14.133/2021</w:t>
      </w:r>
      <w:r w:rsidRPr="00F56143">
        <w:t>:</w:t>
      </w:r>
    </w:p>
    <w:p w14:paraId="1FDA5469" w14:textId="58638728" w:rsidR="00F56143" w:rsidRPr="00F56143" w:rsidRDefault="003E73A5" w:rsidP="007F11FF">
      <w:pPr>
        <w:pStyle w:val="NormalWeb"/>
        <w:spacing w:before="240" w:beforeAutospacing="0" w:after="120" w:afterAutospacing="0" w:line="276" w:lineRule="auto"/>
      </w:pPr>
      <w:r>
        <w:t xml:space="preserve">13.1.1. </w:t>
      </w:r>
      <w:r w:rsidR="00F56143" w:rsidRPr="00F56143">
        <w:t xml:space="preserve">Dar causa à </w:t>
      </w:r>
      <w:r w:rsidR="00F56143" w:rsidRPr="00F56143">
        <w:rPr>
          <w:b/>
          <w:bCs/>
        </w:rPr>
        <w:t>inexecução parcial ou total</w:t>
      </w:r>
      <w:r w:rsidR="00F56143" w:rsidRPr="00F56143">
        <w:t xml:space="preserve"> do contrato;</w:t>
      </w:r>
    </w:p>
    <w:p w14:paraId="15E5163D" w14:textId="3C15BFAC" w:rsidR="00F56143" w:rsidRPr="00F56143" w:rsidRDefault="003E73A5" w:rsidP="007F11FF">
      <w:pPr>
        <w:pStyle w:val="NormalWeb"/>
        <w:spacing w:before="240" w:beforeAutospacing="0" w:after="120" w:afterAutospacing="0" w:line="276" w:lineRule="auto"/>
      </w:pPr>
      <w:r>
        <w:t xml:space="preserve">13.1.2. </w:t>
      </w:r>
      <w:r w:rsidR="00F56143" w:rsidRPr="00F56143">
        <w:t>Não manter a proposta ou deixar de celebrar o contrato quando convocada;</w:t>
      </w:r>
    </w:p>
    <w:p w14:paraId="1092F0B0" w14:textId="03DBC33D" w:rsidR="00F56143" w:rsidRPr="00F56143" w:rsidRDefault="003E73A5" w:rsidP="007F11FF">
      <w:pPr>
        <w:pStyle w:val="NormalWeb"/>
        <w:spacing w:before="240" w:beforeAutospacing="0" w:after="120" w:afterAutospacing="0" w:line="276" w:lineRule="auto"/>
      </w:pPr>
      <w:r>
        <w:t xml:space="preserve">13.1.3. </w:t>
      </w:r>
      <w:r w:rsidR="00F56143" w:rsidRPr="00F56143">
        <w:t>Entregar bens em desacordo com as especificações, prazos ou condições;</w:t>
      </w:r>
    </w:p>
    <w:p w14:paraId="70285133" w14:textId="1906D8E1" w:rsidR="00F56143" w:rsidRPr="00F56143" w:rsidRDefault="003E73A5" w:rsidP="007F11FF">
      <w:pPr>
        <w:pStyle w:val="NormalWeb"/>
        <w:spacing w:before="240" w:beforeAutospacing="0" w:after="120" w:afterAutospacing="0" w:line="276" w:lineRule="auto"/>
      </w:pPr>
      <w:r>
        <w:t xml:space="preserve">13.1.4. </w:t>
      </w:r>
      <w:r w:rsidR="00F56143" w:rsidRPr="00F56143">
        <w:t>Atrasar a execução sem justificativa;</w:t>
      </w:r>
    </w:p>
    <w:p w14:paraId="55BFF362" w14:textId="1C7354D0" w:rsidR="00F56143" w:rsidRPr="00F56143" w:rsidRDefault="003E73A5" w:rsidP="007F11FF">
      <w:pPr>
        <w:pStyle w:val="NormalWeb"/>
        <w:spacing w:before="240" w:beforeAutospacing="0" w:after="120" w:afterAutospacing="0" w:line="276" w:lineRule="auto"/>
      </w:pPr>
      <w:r>
        <w:t xml:space="preserve">13.1.5. </w:t>
      </w:r>
      <w:r w:rsidR="00F56143" w:rsidRPr="00F56143">
        <w:t xml:space="preserve">Prestar </w:t>
      </w:r>
      <w:r w:rsidR="00F56143" w:rsidRPr="00F56143">
        <w:rPr>
          <w:b/>
          <w:bCs/>
        </w:rPr>
        <w:t>declaração falsa</w:t>
      </w:r>
      <w:r w:rsidR="00F56143" w:rsidRPr="00F56143">
        <w:t xml:space="preserve"> ou apresentar documentação </w:t>
      </w:r>
      <w:r w:rsidR="00F56143" w:rsidRPr="00F56143">
        <w:rPr>
          <w:b/>
          <w:bCs/>
        </w:rPr>
        <w:t>inidônea</w:t>
      </w:r>
      <w:r w:rsidR="00F56143" w:rsidRPr="00F56143">
        <w:t>;</w:t>
      </w:r>
    </w:p>
    <w:p w14:paraId="3FE8D922" w14:textId="1426721A" w:rsidR="00F56143" w:rsidRPr="00F56143" w:rsidRDefault="003E73A5" w:rsidP="007F11FF">
      <w:pPr>
        <w:pStyle w:val="NormalWeb"/>
        <w:spacing w:before="240" w:beforeAutospacing="0" w:after="120" w:afterAutospacing="0" w:line="276" w:lineRule="auto"/>
      </w:pPr>
      <w:r>
        <w:t xml:space="preserve">13.1.6. </w:t>
      </w:r>
      <w:r w:rsidR="00F56143" w:rsidRPr="00F56143">
        <w:t xml:space="preserve">Comportar-se de modo </w:t>
      </w:r>
      <w:r w:rsidR="00F56143" w:rsidRPr="00F56143">
        <w:rPr>
          <w:b/>
          <w:bCs/>
        </w:rPr>
        <w:t>inidôneo</w:t>
      </w:r>
      <w:r w:rsidR="00F56143" w:rsidRPr="00F56143">
        <w:t xml:space="preserve"> ou praticar </w:t>
      </w:r>
      <w:r w:rsidR="00F56143" w:rsidRPr="00F56143">
        <w:rPr>
          <w:b/>
          <w:bCs/>
        </w:rPr>
        <w:t>fraude</w:t>
      </w:r>
      <w:r w:rsidR="00F56143" w:rsidRPr="00F56143">
        <w:t>;</w:t>
      </w:r>
    </w:p>
    <w:p w14:paraId="62DEC1B8" w14:textId="24A0B8BA" w:rsidR="00F56143" w:rsidRDefault="003E73A5" w:rsidP="007F11FF">
      <w:pPr>
        <w:pStyle w:val="NormalWeb"/>
        <w:spacing w:before="240" w:beforeAutospacing="0" w:after="120" w:afterAutospacing="0" w:line="276" w:lineRule="auto"/>
      </w:pPr>
      <w:r>
        <w:t xml:space="preserve">13.1.7. </w:t>
      </w:r>
      <w:r w:rsidR="00F56143" w:rsidRPr="00F56143">
        <w:t xml:space="preserve">Praticar ato lesivo nos termos da </w:t>
      </w:r>
      <w:r w:rsidR="00F56143" w:rsidRPr="00F56143">
        <w:rPr>
          <w:b/>
          <w:bCs/>
        </w:rPr>
        <w:t>Lei nº 12.846/2013</w:t>
      </w:r>
      <w:r w:rsidR="00F56143" w:rsidRPr="00F56143">
        <w:t xml:space="preserve"> (Lei Anticorrupção).</w:t>
      </w:r>
    </w:p>
    <w:p w14:paraId="16BA9DEB" w14:textId="77777777" w:rsidR="00F56143" w:rsidRPr="00F56143" w:rsidRDefault="00F56143" w:rsidP="007F11FF">
      <w:pPr>
        <w:pStyle w:val="NormalWeb"/>
        <w:spacing w:before="240" w:beforeAutospacing="0" w:after="120" w:afterAutospacing="0" w:line="276" w:lineRule="auto"/>
      </w:pPr>
      <w:r w:rsidRPr="00885BB6">
        <w:rPr>
          <w:b/>
          <w:bCs/>
        </w:rPr>
        <w:t>13.2.</w:t>
      </w:r>
      <w:r w:rsidRPr="00F56143">
        <w:t xml:space="preserve"> </w:t>
      </w:r>
      <w:r w:rsidRPr="00F56143">
        <w:rPr>
          <w:b/>
          <w:bCs/>
        </w:rPr>
        <w:t>Sanções Aplicáveis</w:t>
      </w:r>
    </w:p>
    <w:p w14:paraId="1048ED55" w14:textId="77777777" w:rsidR="00F56143" w:rsidRPr="00F56143" w:rsidRDefault="00F56143" w:rsidP="007F11FF">
      <w:pPr>
        <w:pStyle w:val="NormalWeb"/>
        <w:spacing w:before="240" w:beforeAutospacing="0" w:after="120" w:afterAutospacing="0" w:line="276" w:lineRule="auto"/>
      </w:pPr>
      <w:r w:rsidRPr="00F56143">
        <w:t xml:space="preserve">Sem prejuízo da reparação integral dos danos, poderão ser aplicadas, conforme </w:t>
      </w:r>
      <w:r w:rsidRPr="00F56143">
        <w:rPr>
          <w:b/>
          <w:bCs/>
        </w:rPr>
        <w:t>arts. 156 a 158 da Lei nº 14.133/2021</w:t>
      </w:r>
      <w:r w:rsidRPr="00F56143">
        <w:t>:</w:t>
      </w:r>
    </w:p>
    <w:p w14:paraId="58C588C1" w14:textId="71C65D86" w:rsidR="00F56143" w:rsidRPr="00F56143" w:rsidRDefault="003E73A5" w:rsidP="007F11FF">
      <w:pPr>
        <w:pStyle w:val="NormalWeb"/>
        <w:spacing w:before="240" w:beforeAutospacing="0" w:after="120" w:afterAutospacing="0" w:line="276" w:lineRule="auto"/>
      </w:pPr>
      <w:r>
        <w:t xml:space="preserve">13.2.1. </w:t>
      </w:r>
      <w:r w:rsidR="00F56143" w:rsidRPr="00F56143">
        <w:rPr>
          <w:b/>
          <w:bCs/>
        </w:rPr>
        <w:t>Advertência</w:t>
      </w:r>
      <w:r w:rsidR="00F56143" w:rsidRPr="00F56143">
        <w:t xml:space="preserve"> (art. 156, §2º), quando cabível;</w:t>
      </w:r>
    </w:p>
    <w:p w14:paraId="2D1C3AC4" w14:textId="38D16EFA" w:rsidR="00F56143" w:rsidRPr="00F56143" w:rsidRDefault="00F56143" w:rsidP="007F11FF">
      <w:pPr>
        <w:pStyle w:val="NormalWeb"/>
        <w:spacing w:before="240" w:beforeAutospacing="0" w:after="120" w:afterAutospacing="0" w:line="276" w:lineRule="auto"/>
      </w:pPr>
      <w:r w:rsidRPr="00F56143">
        <w:rPr>
          <w:b/>
          <w:bCs/>
        </w:rPr>
        <w:t>Multa</w:t>
      </w:r>
      <w:r w:rsidRPr="00F56143">
        <w:t>, nas seguintes hipóteses:</w:t>
      </w:r>
    </w:p>
    <w:p w14:paraId="2F074533" w14:textId="52175359" w:rsidR="00F56143" w:rsidRPr="00F56143" w:rsidRDefault="003E73A5" w:rsidP="007F11FF">
      <w:pPr>
        <w:pStyle w:val="NormalWeb"/>
        <w:spacing w:before="240" w:beforeAutospacing="0" w:after="120" w:afterAutospacing="0" w:line="276" w:lineRule="auto"/>
      </w:pPr>
      <w:r>
        <w:t>a)</w:t>
      </w:r>
      <w:r>
        <w:rPr>
          <w:b/>
          <w:bCs/>
        </w:rPr>
        <w:t xml:space="preserve"> </w:t>
      </w:r>
      <w:r w:rsidR="00F56143" w:rsidRPr="00F56143">
        <w:rPr>
          <w:b/>
          <w:bCs/>
        </w:rPr>
        <w:t>Moratória</w:t>
      </w:r>
      <w:r w:rsidR="00F56143" w:rsidRPr="00F56143">
        <w:t xml:space="preserve"> de 1% (um por cento) ao dia útil de atraso injustificado sobre o valor da parcela inadimplida, até o limite de 20% do valor global contratual;</w:t>
      </w:r>
    </w:p>
    <w:p w14:paraId="44F680C1" w14:textId="7039E58F" w:rsidR="00F56143" w:rsidRPr="00F56143" w:rsidRDefault="00F56143" w:rsidP="007F11FF">
      <w:pPr>
        <w:pStyle w:val="NormalWeb"/>
        <w:spacing w:before="240" w:beforeAutospacing="0" w:after="120" w:afterAutospacing="0" w:line="276" w:lineRule="auto"/>
      </w:pPr>
      <w:r w:rsidRPr="00F56143">
        <w:t xml:space="preserve">b) </w:t>
      </w:r>
      <w:r w:rsidRPr="00F56143">
        <w:rPr>
          <w:b/>
          <w:bCs/>
        </w:rPr>
        <w:t>Administrativa</w:t>
      </w:r>
      <w:r w:rsidRPr="00F56143">
        <w:t xml:space="preserve"> de 20% sobre o valor total do contrato, em caso de inexecução total do objeto;</w:t>
      </w:r>
    </w:p>
    <w:p w14:paraId="3FB6540A" w14:textId="1A3A27F8" w:rsidR="00F56143" w:rsidRPr="00F56143" w:rsidRDefault="003E73A5" w:rsidP="007F11FF">
      <w:pPr>
        <w:pStyle w:val="NormalWeb"/>
        <w:spacing w:before="240" w:beforeAutospacing="0" w:after="120" w:afterAutospacing="0" w:line="276" w:lineRule="auto"/>
      </w:pPr>
      <w:r>
        <w:t xml:space="preserve">13.2.2. </w:t>
      </w:r>
      <w:r w:rsidR="00F56143" w:rsidRPr="00F56143">
        <w:rPr>
          <w:b/>
          <w:bCs/>
        </w:rPr>
        <w:t>Impedimento de licitar e contratar</w:t>
      </w:r>
      <w:r w:rsidR="00F56143" w:rsidRPr="00F56143">
        <w:t xml:space="preserve"> com a Administração, nas hipóteses do </w:t>
      </w:r>
      <w:r w:rsidR="00F56143" w:rsidRPr="00F56143">
        <w:rPr>
          <w:b/>
          <w:bCs/>
        </w:rPr>
        <w:t>art. 156, §4º</w:t>
      </w:r>
      <w:r w:rsidR="00F56143" w:rsidRPr="00F56143">
        <w:t>;</w:t>
      </w:r>
    </w:p>
    <w:p w14:paraId="50C2DB00" w14:textId="0D9699D3" w:rsidR="00F56143" w:rsidRDefault="003E73A5" w:rsidP="007F11FF">
      <w:pPr>
        <w:pStyle w:val="NormalWeb"/>
        <w:spacing w:before="240" w:beforeAutospacing="0" w:after="120" w:afterAutospacing="0" w:line="276" w:lineRule="auto"/>
      </w:pPr>
      <w:r>
        <w:t xml:space="preserve">13.2.3. </w:t>
      </w:r>
      <w:r w:rsidR="00F56143" w:rsidRPr="00F56143">
        <w:rPr>
          <w:b/>
          <w:bCs/>
        </w:rPr>
        <w:t>Declaração de inidoneidade</w:t>
      </w:r>
      <w:r w:rsidR="00F56143" w:rsidRPr="00F56143">
        <w:t xml:space="preserve"> para licitar e contratar, nas hipóteses previstas no </w:t>
      </w:r>
      <w:r w:rsidR="00F56143" w:rsidRPr="00F56143">
        <w:rPr>
          <w:b/>
          <w:bCs/>
        </w:rPr>
        <w:t>art. 156</w:t>
      </w:r>
      <w:r w:rsidR="00F56143" w:rsidRPr="00F56143">
        <w:t>.</w:t>
      </w:r>
    </w:p>
    <w:p w14:paraId="5E5860E5" w14:textId="30E7B522" w:rsidR="00F56143" w:rsidRPr="00F56143" w:rsidRDefault="00F56143" w:rsidP="007F11FF">
      <w:pPr>
        <w:pStyle w:val="NormalWeb"/>
        <w:spacing w:before="240" w:beforeAutospacing="0" w:after="120" w:afterAutospacing="0" w:line="276" w:lineRule="auto"/>
      </w:pPr>
      <w:r w:rsidRPr="00885BB6">
        <w:rPr>
          <w:b/>
          <w:bCs/>
        </w:rPr>
        <w:t>13.3.</w:t>
      </w:r>
      <w:r w:rsidRPr="00F56143">
        <w:t xml:space="preserve"> </w:t>
      </w:r>
      <w:r w:rsidRPr="00F56143">
        <w:rPr>
          <w:b/>
          <w:bCs/>
        </w:rPr>
        <w:t>Procedimento e Defesa</w:t>
      </w:r>
    </w:p>
    <w:p w14:paraId="7F8A1F7B" w14:textId="77777777" w:rsidR="00F56143" w:rsidRPr="00F56143" w:rsidRDefault="00F56143" w:rsidP="007F11FF">
      <w:pPr>
        <w:pStyle w:val="NormalWeb"/>
        <w:spacing w:before="240" w:beforeAutospacing="0" w:after="120" w:afterAutospacing="0" w:line="276" w:lineRule="auto"/>
      </w:pPr>
      <w:r w:rsidRPr="00F56143">
        <w:t xml:space="preserve">13.3.1. A aplicação de </w:t>
      </w:r>
      <w:r w:rsidRPr="00F56143">
        <w:rPr>
          <w:b/>
          <w:bCs/>
        </w:rPr>
        <w:t>sanções</w:t>
      </w:r>
      <w:r w:rsidRPr="00F56143">
        <w:t xml:space="preserve"> observará </w:t>
      </w:r>
      <w:r w:rsidRPr="00F56143">
        <w:rPr>
          <w:b/>
          <w:bCs/>
        </w:rPr>
        <w:t>processo administrativo</w:t>
      </w:r>
      <w:r w:rsidRPr="00F56143">
        <w:t xml:space="preserve"> de responsabilização, assegurados o contraditório e a ampla defesa (</w:t>
      </w:r>
      <w:r w:rsidRPr="00F56143">
        <w:rPr>
          <w:b/>
          <w:bCs/>
        </w:rPr>
        <w:t>Lei nº 14.133/2021, art. 158</w:t>
      </w:r>
      <w:r w:rsidRPr="00F56143">
        <w:t>).</w:t>
      </w:r>
    </w:p>
    <w:p w14:paraId="70E6C045" w14:textId="77777777" w:rsidR="00F56143" w:rsidRPr="00F56143" w:rsidRDefault="00F56143" w:rsidP="007F11FF">
      <w:pPr>
        <w:pStyle w:val="NormalWeb"/>
        <w:spacing w:before="240" w:beforeAutospacing="0" w:after="120" w:afterAutospacing="0" w:line="276" w:lineRule="auto"/>
      </w:pPr>
      <w:r w:rsidRPr="00F56143">
        <w:lastRenderedPageBreak/>
        <w:t xml:space="preserve">13.3.2. Antes da aplicação de </w:t>
      </w:r>
      <w:r w:rsidRPr="00F56143">
        <w:rPr>
          <w:b/>
          <w:bCs/>
        </w:rPr>
        <w:t>multa</w:t>
      </w:r>
      <w:r w:rsidRPr="00F56143">
        <w:t xml:space="preserve">, será facultada defesa no prazo de </w:t>
      </w:r>
      <w:r w:rsidRPr="00F56143">
        <w:rPr>
          <w:b/>
          <w:bCs/>
        </w:rPr>
        <w:t>15 (quinze) dias úteis</w:t>
      </w:r>
      <w:r w:rsidRPr="00F56143">
        <w:t>, contado da intimação.</w:t>
      </w:r>
    </w:p>
    <w:p w14:paraId="5F6B0A61" w14:textId="77777777" w:rsidR="00F56143" w:rsidRDefault="00F56143" w:rsidP="007F11FF">
      <w:pPr>
        <w:pStyle w:val="NormalWeb"/>
        <w:spacing w:before="240" w:beforeAutospacing="0" w:after="120" w:afterAutospacing="0" w:line="276" w:lineRule="auto"/>
      </w:pPr>
      <w:r w:rsidRPr="00F56143">
        <w:t xml:space="preserve">13.3.3. As </w:t>
      </w:r>
      <w:r w:rsidRPr="00F56143">
        <w:rPr>
          <w:b/>
          <w:bCs/>
        </w:rPr>
        <w:t>sanções</w:t>
      </w:r>
      <w:r w:rsidRPr="00F56143">
        <w:t xml:space="preserve"> poderão ser cumuladas com </w:t>
      </w:r>
      <w:r w:rsidRPr="00F56143">
        <w:rPr>
          <w:b/>
          <w:bCs/>
        </w:rPr>
        <w:t>multa</w:t>
      </w:r>
      <w:r w:rsidRPr="00F56143">
        <w:t>, quando for o caso (</w:t>
      </w:r>
      <w:r w:rsidRPr="00F56143">
        <w:rPr>
          <w:b/>
          <w:bCs/>
        </w:rPr>
        <w:t>Lei nº 14.133/2021, art. 156</w:t>
      </w:r>
      <w:r w:rsidRPr="00F56143">
        <w:t>).</w:t>
      </w:r>
    </w:p>
    <w:p w14:paraId="287A1A0F" w14:textId="77777777" w:rsidR="00F56143" w:rsidRPr="00F56143" w:rsidRDefault="00F56143" w:rsidP="007F11FF">
      <w:pPr>
        <w:pStyle w:val="NormalWeb"/>
        <w:spacing w:before="240" w:beforeAutospacing="0" w:after="120" w:afterAutospacing="0" w:line="276" w:lineRule="auto"/>
      </w:pPr>
      <w:r w:rsidRPr="00885BB6">
        <w:rPr>
          <w:b/>
          <w:bCs/>
        </w:rPr>
        <w:t>13.4.</w:t>
      </w:r>
      <w:r w:rsidRPr="00F56143">
        <w:t xml:space="preserve"> </w:t>
      </w:r>
      <w:r w:rsidRPr="00F56143">
        <w:rPr>
          <w:b/>
          <w:bCs/>
        </w:rPr>
        <w:t>Cumulação e Indenização</w:t>
      </w:r>
    </w:p>
    <w:p w14:paraId="6F467DB9" w14:textId="77777777" w:rsidR="00F56143" w:rsidRPr="00F56143" w:rsidRDefault="00F56143" w:rsidP="007F11FF">
      <w:pPr>
        <w:pStyle w:val="NormalWeb"/>
        <w:spacing w:before="240" w:beforeAutospacing="0" w:after="120" w:afterAutospacing="0" w:line="276" w:lineRule="auto"/>
      </w:pPr>
      <w:r w:rsidRPr="00F56143">
        <w:t xml:space="preserve">13.4.1. A aplicação das </w:t>
      </w:r>
      <w:r w:rsidRPr="00F56143">
        <w:rPr>
          <w:b/>
          <w:bCs/>
        </w:rPr>
        <w:t>sanções</w:t>
      </w:r>
      <w:r w:rsidRPr="00F56143">
        <w:t xml:space="preserve"> não exclui a </w:t>
      </w:r>
      <w:r w:rsidRPr="00F56143">
        <w:rPr>
          <w:b/>
          <w:bCs/>
        </w:rPr>
        <w:t>obrigação de indenizar</w:t>
      </w:r>
      <w:r w:rsidRPr="00F56143">
        <w:t xml:space="preserve"> os prejuízos causados à Administração.</w:t>
      </w:r>
    </w:p>
    <w:p w14:paraId="7E521EF6" w14:textId="77777777" w:rsidR="00F56143" w:rsidRDefault="00F56143" w:rsidP="007F11FF">
      <w:pPr>
        <w:pStyle w:val="NormalWeb"/>
        <w:spacing w:before="240" w:beforeAutospacing="0" w:after="120" w:afterAutospacing="0" w:line="276" w:lineRule="auto"/>
      </w:pPr>
      <w:r w:rsidRPr="00F56143">
        <w:t xml:space="preserve">13.4.2. As </w:t>
      </w:r>
      <w:r w:rsidRPr="00F56143">
        <w:rPr>
          <w:b/>
          <w:bCs/>
        </w:rPr>
        <w:t>penalidades aplicadas</w:t>
      </w:r>
      <w:r w:rsidRPr="00F56143">
        <w:t xml:space="preserve"> serão registradas nos </w:t>
      </w:r>
      <w:r w:rsidRPr="00F56143">
        <w:rPr>
          <w:b/>
          <w:bCs/>
        </w:rPr>
        <w:t>sistemas competentes</w:t>
      </w:r>
      <w:r w:rsidRPr="00F56143">
        <w:t>, quando cabível.</w:t>
      </w:r>
    </w:p>
    <w:p w14:paraId="106BEF4B" w14:textId="77777777" w:rsidR="00F56143" w:rsidRPr="00885BB6" w:rsidRDefault="00F56143" w:rsidP="007F11FF">
      <w:pPr>
        <w:pStyle w:val="NormalWeb"/>
        <w:spacing w:before="240" w:beforeAutospacing="0" w:after="120" w:afterAutospacing="0" w:line="276" w:lineRule="auto"/>
        <w:rPr>
          <w:b/>
          <w:bCs/>
          <w:sz w:val="28"/>
          <w:szCs w:val="28"/>
        </w:rPr>
      </w:pPr>
      <w:r w:rsidRPr="00885BB6">
        <w:rPr>
          <w:b/>
          <w:bCs/>
          <w:sz w:val="28"/>
          <w:szCs w:val="28"/>
        </w:rPr>
        <w:t>14. Das Disposições Finais</w:t>
      </w:r>
    </w:p>
    <w:p w14:paraId="17C7D016" w14:textId="77777777" w:rsidR="00F56143" w:rsidRDefault="00F56143" w:rsidP="007F11FF">
      <w:pPr>
        <w:pStyle w:val="NormalWeb"/>
        <w:spacing w:before="240" w:beforeAutospacing="0" w:after="120" w:afterAutospacing="0" w:line="276" w:lineRule="auto"/>
      </w:pPr>
      <w:r w:rsidRPr="00F56143">
        <w:t xml:space="preserve">Ficam os proponentes/fornecedores sujeitos às sanções administrativas, civis e penais cabíveis, caso apresentem, na licitação, qualquer </w:t>
      </w:r>
      <w:r w:rsidRPr="00F56143">
        <w:rPr>
          <w:b/>
          <w:bCs/>
        </w:rPr>
        <w:t>declaração falsa</w:t>
      </w:r>
      <w:r w:rsidRPr="00F56143">
        <w:t xml:space="preserve"> ou que não corresponda à realidade dos fatos, nos termos da legislação vigente.</w:t>
      </w:r>
    </w:p>
    <w:p w14:paraId="6786AC8A" w14:textId="77777777" w:rsidR="00F56143" w:rsidRPr="00885BB6" w:rsidRDefault="00F56143" w:rsidP="007F11FF">
      <w:pPr>
        <w:pStyle w:val="NormalWeb"/>
        <w:spacing w:before="240" w:beforeAutospacing="0" w:after="120" w:afterAutospacing="0" w:line="276" w:lineRule="auto"/>
        <w:rPr>
          <w:b/>
          <w:bCs/>
          <w:sz w:val="28"/>
          <w:szCs w:val="28"/>
        </w:rPr>
      </w:pPr>
      <w:r w:rsidRPr="00885BB6">
        <w:rPr>
          <w:b/>
          <w:bCs/>
          <w:sz w:val="28"/>
          <w:szCs w:val="28"/>
        </w:rPr>
        <w:t>15. Do Foro</w:t>
      </w:r>
    </w:p>
    <w:p w14:paraId="34960E17" w14:textId="77777777" w:rsidR="00F56143" w:rsidRPr="00F56143" w:rsidRDefault="00F56143" w:rsidP="007F11FF">
      <w:pPr>
        <w:pStyle w:val="NormalWeb"/>
        <w:spacing w:before="240" w:beforeAutospacing="0" w:after="120" w:afterAutospacing="0" w:line="276" w:lineRule="auto"/>
      </w:pPr>
      <w:r w:rsidRPr="00F56143">
        <w:t xml:space="preserve">Fica eleito o </w:t>
      </w:r>
      <w:r w:rsidRPr="00F56143">
        <w:rPr>
          <w:b/>
          <w:bCs/>
        </w:rPr>
        <w:t>Foro da Comarca de Maricá/RJ</w:t>
      </w:r>
      <w:r w:rsidRPr="00F56143">
        <w:t xml:space="preserve"> para dirimir quaisquer dúvidas ou litígios decorrentes da interpretação ou execução do presente Termo de Referência e demais instrumentos contratuais, com renúncia expressa a qualquer outro, por mais privilegiado que seja.</w:t>
      </w:r>
    </w:p>
    <w:p w14:paraId="1AA301B7" w14:textId="77777777" w:rsidR="00C1587F" w:rsidRPr="00741BF7" w:rsidRDefault="00C1587F" w:rsidP="00C1587F">
      <w:pPr>
        <w:widowControl w:val="0"/>
        <w:tabs>
          <w:tab w:val="left" w:pos="1730"/>
        </w:tabs>
        <w:autoSpaceDE w:val="0"/>
        <w:autoSpaceDN w:val="0"/>
        <w:spacing w:before="0" w:after="0"/>
        <w:ind w:left="993" w:right="424"/>
        <w:rPr>
          <w:rFonts w:ascii="Times New Roman" w:eastAsia="Times New Roman" w:hAnsi="Times New Roman" w:cs="Times New Roman"/>
          <w:color w:val="000009"/>
          <w:sz w:val="24"/>
          <w:szCs w:val="24"/>
        </w:rPr>
      </w:pPr>
    </w:p>
    <w:p w14:paraId="7A858D23" w14:textId="45C6317D" w:rsidR="00C1587F" w:rsidRPr="00741BF7" w:rsidRDefault="00C1587F" w:rsidP="00C1587F">
      <w:pPr>
        <w:spacing w:before="0" w:after="0" w:line="240" w:lineRule="auto"/>
        <w:jc w:val="center"/>
        <w:rPr>
          <w:rFonts w:ascii="Times New Roman" w:eastAsia="Times New Roman" w:hAnsi="Times New Roman" w:cs="Times New Roman"/>
          <w:sz w:val="24"/>
          <w:szCs w:val="24"/>
        </w:rPr>
      </w:pPr>
      <w:r w:rsidRPr="00741BF7">
        <w:rPr>
          <w:rFonts w:ascii="Times New Roman" w:eastAsia="Times New Roman" w:hAnsi="Times New Roman" w:cs="Times New Roman"/>
          <w:sz w:val="24"/>
          <w:szCs w:val="24"/>
        </w:rPr>
        <w:t xml:space="preserve">Maricá, </w:t>
      </w:r>
      <w:r w:rsidR="005A40E3">
        <w:rPr>
          <w:rFonts w:ascii="Times New Roman" w:eastAsia="Times New Roman" w:hAnsi="Times New Roman" w:cs="Times New Roman"/>
          <w:sz w:val="24"/>
          <w:szCs w:val="24"/>
        </w:rPr>
        <w:t>2</w:t>
      </w:r>
      <w:r w:rsidR="003C153E">
        <w:rPr>
          <w:rFonts w:ascii="Times New Roman" w:eastAsia="Times New Roman" w:hAnsi="Times New Roman" w:cs="Times New Roman"/>
          <w:sz w:val="24"/>
          <w:szCs w:val="24"/>
        </w:rPr>
        <w:t>3</w:t>
      </w:r>
      <w:r w:rsidRPr="00741BF7">
        <w:rPr>
          <w:rFonts w:ascii="Times New Roman" w:eastAsia="Times New Roman" w:hAnsi="Times New Roman" w:cs="Times New Roman"/>
          <w:sz w:val="24"/>
          <w:szCs w:val="24"/>
        </w:rPr>
        <w:t xml:space="preserve"> de </w:t>
      </w:r>
      <w:r w:rsidR="00850013">
        <w:rPr>
          <w:rFonts w:ascii="Times New Roman" w:eastAsia="Times New Roman" w:hAnsi="Times New Roman" w:cs="Times New Roman"/>
          <w:sz w:val="24"/>
          <w:szCs w:val="24"/>
        </w:rPr>
        <w:t>outubro</w:t>
      </w:r>
      <w:r w:rsidRPr="00741BF7">
        <w:rPr>
          <w:rFonts w:ascii="Times New Roman" w:eastAsia="Times New Roman" w:hAnsi="Times New Roman" w:cs="Times New Roman"/>
          <w:sz w:val="24"/>
          <w:szCs w:val="24"/>
        </w:rPr>
        <w:t xml:space="preserve"> de 2025</w:t>
      </w:r>
    </w:p>
    <w:p w14:paraId="708478BD" w14:textId="77777777" w:rsidR="00C1587F" w:rsidRPr="00741BF7" w:rsidRDefault="00C1587F" w:rsidP="00C1587F">
      <w:pPr>
        <w:spacing w:before="0" w:after="0" w:line="240" w:lineRule="auto"/>
        <w:jc w:val="center"/>
        <w:rPr>
          <w:rFonts w:ascii="Times New Roman" w:eastAsia="Times New Roman" w:hAnsi="Times New Roman" w:cs="Times New Roman"/>
          <w:sz w:val="24"/>
          <w:szCs w:val="24"/>
        </w:rPr>
      </w:pPr>
    </w:p>
    <w:p w14:paraId="2518E2C6" w14:textId="77777777" w:rsidR="00C1587F" w:rsidRPr="00741BF7" w:rsidRDefault="00C1587F" w:rsidP="00C1587F">
      <w:pPr>
        <w:spacing w:before="0" w:after="0" w:line="240" w:lineRule="auto"/>
        <w:ind w:firstLine="993"/>
        <w:jc w:val="left"/>
        <w:rPr>
          <w:rFonts w:ascii="Times New Roman" w:eastAsia="Times New Roman" w:hAnsi="Times New Roman" w:cs="Times New Roman"/>
          <w:sz w:val="24"/>
          <w:szCs w:val="24"/>
        </w:rPr>
      </w:pPr>
      <w:r w:rsidRPr="00741BF7">
        <w:rPr>
          <w:rFonts w:ascii="Times New Roman" w:eastAsia="Times New Roman" w:hAnsi="Times New Roman" w:cs="Times New Roman"/>
          <w:sz w:val="24"/>
          <w:szCs w:val="24"/>
        </w:rPr>
        <w:t xml:space="preserve">Elaborado por: </w:t>
      </w:r>
    </w:p>
    <w:p w14:paraId="46C08000" w14:textId="77777777" w:rsidR="00C1587F" w:rsidRPr="00741BF7" w:rsidRDefault="00C1587F" w:rsidP="00C1587F">
      <w:pPr>
        <w:spacing w:before="0" w:after="0" w:line="240" w:lineRule="auto"/>
        <w:jc w:val="center"/>
        <w:rPr>
          <w:rFonts w:ascii="Times New Roman" w:eastAsia="Times New Roman" w:hAnsi="Times New Roman" w:cs="Times New Roman"/>
          <w:sz w:val="24"/>
          <w:szCs w:val="24"/>
        </w:rPr>
      </w:pPr>
    </w:p>
    <w:p w14:paraId="61FB5112" w14:textId="77777777" w:rsidR="00C1587F" w:rsidRPr="00741BF7" w:rsidRDefault="00C1587F" w:rsidP="00C1587F">
      <w:pPr>
        <w:spacing w:before="0" w:after="0" w:line="240" w:lineRule="auto"/>
        <w:jc w:val="center"/>
        <w:rPr>
          <w:rFonts w:ascii="Times New Roman" w:eastAsia="Times New Roman" w:hAnsi="Times New Roman" w:cs="Times New Roman"/>
          <w:sz w:val="24"/>
          <w:szCs w:val="24"/>
        </w:rPr>
      </w:pPr>
    </w:p>
    <w:p w14:paraId="01620DEA" w14:textId="77777777" w:rsidR="00C1587F" w:rsidRPr="00741BF7" w:rsidRDefault="00C1587F" w:rsidP="00C1587F">
      <w:pPr>
        <w:spacing w:before="0" w:after="0" w:line="240" w:lineRule="auto"/>
        <w:jc w:val="center"/>
        <w:rPr>
          <w:rFonts w:ascii="Times New Roman" w:eastAsia="Times New Roman" w:hAnsi="Times New Roman" w:cs="Times New Roman"/>
          <w:sz w:val="24"/>
          <w:szCs w:val="24"/>
        </w:rPr>
      </w:pPr>
      <w:r w:rsidRPr="00741BF7">
        <w:rPr>
          <w:rFonts w:ascii="Times New Roman" w:eastAsia="Times New Roman" w:hAnsi="Times New Roman" w:cs="Times New Roman"/>
          <w:sz w:val="24"/>
          <w:szCs w:val="24"/>
        </w:rPr>
        <w:t>___________________________________________</w:t>
      </w:r>
    </w:p>
    <w:p w14:paraId="29BC6C7A" w14:textId="77777777" w:rsidR="00C1587F" w:rsidRPr="00741BF7" w:rsidRDefault="00C1587F" w:rsidP="00C1587F">
      <w:pPr>
        <w:spacing w:before="0" w:after="0" w:line="240" w:lineRule="auto"/>
        <w:jc w:val="center"/>
        <w:rPr>
          <w:rFonts w:ascii="Times New Roman" w:eastAsia="Times New Roman" w:hAnsi="Times New Roman" w:cs="Times New Roman"/>
          <w:caps/>
        </w:rPr>
      </w:pPr>
      <w:r w:rsidRPr="00741BF7">
        <w:rPr>
          <w:rFonts w:ascii="Times New Roman" w:eastAsia="Times New Roman" w:hAnsi="Times New Roman" w:cs="Times New Roman"/>
        </w:rPr>
        <w:t xml:space="preserve"> </w:t>
      </w:r>
      <w:r w:rsidRPr="00741BF7">
        <w:rPr>
          <w:rFonts w:ascii="Times New Roman" w:eastAsia="Times New Roman" w:hAnsi="Times New Roman" w:cs="Times New Roman"/>
          <w:caps/>
        </w:rPr>
        <w:t>Piero Gabriele Trisi Iervese</w:t>
      </w:r>
    </w:p>
    <w:p w14:paraId="3C9A4D14" w14:textId="77777777" w:rsidR="00C1587F" w:rsidRPr="00741BF7" w:rsidRDefault="00C1587F" w:rsidP="00C1587F">
      <w:pPr>
        <w:spacing w:before="0" w:after="0" w:line="240" w:lineRule="auto"/>
        <w:jc w:val="center"/>
        <w:rPr>
          <w:rFonts w:ascii="Times New Roman" w:eastAsia="Times New Roman" w:hAnsi="Times New Roman" w:cs="Times New Roman"/>
        </w:rPr>
      </w:pPr>
      <w:r w:rsidRPr="00741BF7">
        <w:rPr>
          <w:rFonts w:ascii="Times New Roman" w:eastAsia="Times New Roman" w:hAnsi="Times New Roman" w:cs="Times New Roman"/>
        </w:rPr>
        <w:t>Assessor</w:t>
      </w:r>
    </w:p>
    <w:p w14:paraId="068BC58F" w14:textId="77777777" w:rsidR="00C1587F" w:rsidRPr="00741BF7" w:rsidRDefault="00C1587F" w:rsidP="00C1587F">
      <w:pPr>
        <w:spacing w:before="0" w:after="0" w:line="240" w:lineRule="auto"/>
        <w:jc w:val="center"/>
        <w:rPr>
          <w:rFonts w:ascii="Times New Roman" w:eastAsia="Times New Roman" w:hAnsi="Times New Roman" w:cs="Times New Roman"/>
        </w:rPr>
      </w:pPr>
      <w:r w:rsidRPr="00741BF7">
        <w:rPr>
          <w:rFonts w:ascii="Times New Roman" w:eastAsia="Times New Roman" w:hAnsi="Times New Roman" w:cs="Times New Roman"/>
        </w:rPr>
        <w:t>500.161</w:t>
      </w:r>
    </w:p>
    <w:p w14:paraId="3B26AD1B" w14:textId="77777777" w:rsidR="00C1587F" w:rsidRPr="00741BF7" w:rsidRDefault="00C1587F" w:rsidP="00C1587F">
      <w:pPr>
        <w:widowControl w:val="0"/>
        <w:autoSpaceDE w:val="0"/>
        <w:autoSpaceDN w:val="0"/>
        <w:spacing w:before="0" w:after="0" w:line="240" w:lineRule="auto"/>
        <w:ind w:left="851"/>
        <w:rPr>
          <w:rFonts w:ascii="Times New Roman" w:eastAsia="Times New Roman" w:hAnsi="Times New Roman" w:cs="Times New Roman"/>
          <w:sz w:val="24"/>
          <w:szCs w:val="24"/>
        </w:rPr>
      </w:pPr>
    </w:p>
    <w:p w14:paraId="03BCBF39" w14:textId="77777777" w:rsidR="00C1587F" w:rsidRPr="00741BF7" w:rsidRDefault="00C1587F" w:rsidP="00C1587F">
      <w:pPr>
        <w:widowControl w:val="0"/>
        <w:autoSpaceDE w:val="0"/>
        <w:autoSpaceDN w:val="0"/>
        <w:spacing w:before="0" w:after="0" w:line="240" w:lineRule="auto"/>
        <w:ind w:left="851"/>
        <w:rPr>
          <w:rFonts w:ascii="Times New Roman" w:eastAsia="Times New Roman" w:hAnsi="Times New Roman" w:cs="Times New Roman"/>
          <w:sz w:val="24"/>
          <w:szCs w:val="24"/>
        </w:rPr>
      </w:pPr>
    </w:p>
    <w:p w14:paraId="7B00A154" w14:textId="77777777" w:rsidR="00C1587F" w:rsidRPr="00741BF7" w:rsidRDefault="00C1587F" w:rsidP="00C1587F">
      <w:pPr>
        <w:widowControl w:val="0"/>
        <w:autoSpaceDE w:val="0"/>
        <w:autoSpaceDN w:val="0"/>
        <w:spacing w:before="0" w:after="0" w:line="240" w:lineRule="auto"/>
        <w:ind w:left="851"/>
        <w:rPr>
          <w:rFonts w:ascii="Times New Roman" w:eastAsia="Times New Roman" w:hAnsi="Times New Roman" w:cs="Times New Roman"/>
          <w:sz w:val="24"/>
          <w:szCs w:val="24"/>
        </w:rPr>
      </w:pPr>
      <w:r w:rsidRPr="00741BF7">
        <w:rPr>
          <w:rFonts w:ascii="Times New Roman" w:eastAsia="Times New Roman" w:hAnsi="Times New Roman" w:cs="Times New Roman"/>
          <w:sz w:val="24"/>
          <w:szCs w:val="24"/>
        </w:rPr>
        <w:t>Aprovado por:</w:t>
      </w:r>
    </w:p>
    <w:p w14:paraId="623A197C" w14:textId="77777777" w:rsidR="00C1587F" w:rsidRPr="00741BF7" w:rsidRDefault="00C1587F" w:rsidP="00C1587F">
      <w:pPr>
        <w:widowControl w:val="0"/>
        <w:autoSpaceDE w:val="0"/>
        <w:autoSpaceDN w:val="0"/>
        <w:spacing w:before="0" w:after="0" w:line="240" w:lineRule="auto"/>
        <w:ind w:left="851"/>
        <w:rPr>
          <w:rFonts w:ascii="Times New Roman" w:eastAsia="Times New Roman" w:hAnsi="Times New Roman" w:cs="Times New Roman"/>
          <w:sz w:val="24"/>
          <w:szCs w:val="24"/>
        </w:rPr>
      </w:pPr>
    </w:p>
    <w:p w14:paraId="69F0A18E" w14:textId="77777777" w:rsidR="00C1587F" w:rsidRPr="00741BF7" w:rsidRDefault="00C1587F" w:rsidP="00C1587F">
      <w:pPr>
        <w:widowControl w:val="0"/>
        <w:autoSpaceDE w:val="0"/>
        <w:autoSpaceDN w:val="0"/>
        <w:spacing w:before="0" w:after="0" w:line="240" w:lineRule="auto"/>
        <w:ind w:left="851"/>
        <w:rPr>
          <w:rFonts w:ascii="Times New Roman" w:eastAsia="Times New Roman" w:hAnsi="Times New Roman" w:cs="Times New Roman"/>
          <w:sz w:val="24"/>
          <w:szCs w:val="24"/>
        </w:rPr>
      </w:pPr>
    </w:p>
    <w:p w14:paraId="4F72B9EC" w14:textId="77777777" w:rsidR="00C1587F" w:rsidRPr="00741BF7" w:rsidRDefault="00C1587F" w:rsidP="00C1587F">
      <w:pPr>
        <w:widowControl w:val="0"/>
        <w:autoSpaceDE w:val="0"/>
        <w:autoSpaceDN w:val="0"/>
        <w:spacing w:before="0" w:after="0" w:line="240" w:lineRule="auto"/>
        <w:ind w:left="851"/>
        <w:jc w:val="center"/>
        <w:rPr>
          <w:rFonts w:ascii="Times New Roman" w:eastAsia="Times New Roman" w:hAnsi="Times New Roman" w:cs="Times New Roman"/>
          <w:sz w:val="24"/>
          <w:szCs w:val="24"/>
        </w:rPr>
      </w:pPr>
      <w:r w:rsidRPr="00741BF7">
        <w:rPr>
          <w:rFonts w:ascii="Times New Roman" w:eastAsia="Times New Roman" w:hAnsi="Times New Roman" w:cs="Times New Roman"/>
          <w:sz w:val="24"/>
          <w:szCs w:val="24"/>
        </w:rPr>
        <w:t>________________________________________________</w:t>
      </w:r>
    </w:p>
    <w:p w14:paraId="7F537DCE" w14:textId="77777777" w:rsidR="00C1587F" w:rsidRPr="00425D38" w:rsidRDefault="00C1587F" w:rsidP="00C1587F">
      <w:pPr>
        <w:widowControl w:val="0"/>
        <w:autoSpaceDE w:val="0"/>
        <w:autoSpaceDN w:val="0"/>
        <w:spacing w:before="1" w:after="0" w:line="240" w:lineRule="auto"/>
        <w:ind w:left="2" w:right="3"/>
        <w:jc w:val="center"/>
        <w:rPr>
          <w:rFonts w:ascii="Arial" w:eastAsia="Times New Roman" w:hAnsi="Arial" w:cs="Times New Roman"/>
          <w:bCs/>
          <w:sz w:val="21"/>
        </w:rPr>
      </w:pPr>
      <w:r w:rsidRPr="00425D38">
        <w:rPr>
          <w:rFonts w:ascii="Arial" w:eastAsia="Times New Roman" w:hAnsi="Arial" w:cs="Times New Roman"/>
          <w:bCs/>
          <w:sz w:val="21"/>
        </w:rPr>
        <w:t>DEIMISON NEVES DOS SANTOS</w:t>
      </w:r>
    </w:p>
    <w:p w14:paraId="410E3754" w14:textId="77777777" w:rsidR="00C1587F" w:rsidRPr="00425D38" w:rsidRDefault="00C1587F" w:rsidP="00C1587F">
      <w:pPr>
        <w:widowControl w:val="0"/>
        <w:autoSpaceDE w:val="0"/>
        <w:autoSpaceDN w:val="0"/>
        <w:spacing w:before="89" w:after="0" w:line="240" w:lineRule="auto"/>
        <w:ind w:left="2" w:right="3"/>
        <w:jc w:val="center"/>
        <w:rPr>
          <w:rFonts w:ascii="Arial" w:eastAsia="Times New Roman" w:hAnsi="Arial" w:cs="Times New Roman"/>
          <w:bCs/>
          <w:spacing w:val="-2"/>
          <w:sz w:val="20"/>
          <w:szCs w:val="20"/>
        </w:rPr>
      </w:pPr>
      <w:r w:rsidRPr="00425D38">
        <w:rPr>
          <w:rFonts w:ascii="Arial" w:eastAsia="Times New Roman" w:hAnsi="Arial" w:cs="Times New Roman"/>
          <w:bCs/>
          <w:sz w:val="20"/>
          <w:szCs w:val="20"/>
        </w:rPr>
        <w:t>Autoridade</w:t>
      </w:r>
      <w:r w:rsidRPr="00425D38">
        <w:rPr>
          <w:rFonts w:ascii="Arial" w:eastAsia="Times New Roman" w:hAnsi="Arial" w:cs="Times New Roman"/>
          <w:bCs/>
          <w:spacing w:val="-10"/>
          <w:sz w:val="20"/>
          <w:szCs w:val="20"/>
        </w:rPr>
        <w:t xml:space="preserve"> </w:t>
      </w:r>
      <w:r w:rsidRPr="00425D38">
        <w:rPr>
          <w:rFonts w:ascii="Arial" w:eastAsia="Times New Roman" w:hAnsi="Arial" w:cs="Times New Roman"/>
          <w:bCs/>
          <w:spacing w:val="-2"/>
          <w:sz w:val="20"/>
          <w:szCs w:val="20"/>
        </w:rPr>
        <w:t>competente</w:t>
      </w:r>
    </w:p>
    <w:p w14:paraId="596D7625" w14:textId="77777777" w:rsidR="00C1587F" w:rsidRPr="00741BF7" w:rsidRDefault="00C1587F" w:rsidP="00C1587F">
      <w:pPr>
        <w:widowControl w:val="0"/>
        <w:autoSpaceDE w:val="0"/>
        <w:autoSpaceDN w:val="0"/>
        <w:spacing w:before="89" w:after="0" w:line="240" w:lineRule="auto"/>
        <w:ind w:left="2" w:right="3"/>
        <w:jc w:val="center"/>
        <w:rPr>
          <w:rFonts w:ascii="Arial" w:eastAsia="Times New Roman" w:hAnsi="Arial" w:cs="Times New Roman"/>
          <w:spacing w:val="-2"/>
          <w:sz w:val="20"/>
          <w:szCs w:val="20"/>
        </w:rPr>
      </w:pPr>
      <w:r w:rsidRPr="00741BF7">
        <w:rPr>
          <w:rFonts w:ascii="Arial" w:eastAsia="Times New Roman" w:hAnsi="Arial" w:cs="Times New Roman"/>
          <w:spacing w:val="-2"/>
          <w:sz w:val="20"/>
          <w:szCs w:val="20"/>
        </w:rPr>
        <w:t>Diretor Operacional de Administração e Finanças</w:t>
      </w:r>
    </w:p>
    <w:p w14:paraId="575A411B" w14:textId="77777777" w:rsidR="00C1587F" w:rsidRPr="00741BF7" w:rsidRDefault="00C1587F" w:rsidP="00C1587F">
      <w:pPr>
        <w:widowControl w:val="0"/>
        <w:autoSpaceDE w:val="0"/>
        <w:autoSpaceDN w:val="0"/>
        <w:spacing w:before="0" w:after="0" w:line="240" w:lineRule="auto"/>
        <w:ind w:left="2" w:right="2"/>
        <w:jc w:val="center"/>
        <w:rPr>
          <w:rFonts w:ascii="Arial" w:eastAsia="Times New Roman" w:hAnsi="Arial" w:cs="Times New Roman"/>
          <w:bCs/>
          <w:sz w:val="20"/>
          <w:szCs w:val="20"/>
        </w:rPr>
      </w:pPr>
      <w:r w:rsidRPr="00741BF7">
        <w:rPr>
          <w:rFonts w:ascii="Arial" w:eastAsia="Times New Roman" w:hAnsi="Arial" w:cs="Times New Roman"/>
          <w:bCs/>
          <w:sz w:val="20"/>
          <w:szCs w:val="20"/>
        </w:rPr>
        <w:t>Matrícula: 500.573</w:t>
      </w:r>
    </w:p>
    <w:sectPr w:rsidR="00C1587F" w:rsidRPr="00741BF7" w:rsidSect="00001B1F">
      <w:headerReference w:type="even" r:id="rId8"/>
      <w:headerReference w:type="default" r:id="rId9"/>
      <w:headerReference w:type="first" r:id="rId10"/>
      <w:pgSz w:w="11906" w:h="16838"/>
      <w:pgMar w:top="851" w:right="1134" w:bottom="851" w:left="1701" w:header="340"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730C6" w14:textId="77777777" w:rsidR="0081687F" w:rsidRPr="00B3505E" w:rsidRDefault="0081687F" w:rsidP="00F97F1F">
      <w:pPr>
        <w:spacing w:after="0" w:line="240" w:lineRule="auto"/>
      </w:pPr>
      <w:r w:rsidRPr="00B3505E">
        <w:separator/>
      </w:r>
    </w:p>
  </w:endnote>
  <w:endnote w:type="continuationSeparator" w:id="0">
    <w:p w14:paraId="3E7D3B37" w14:textId="77777777" w:rsidR="0081687F" w:rsidRPr="00B3505E" w:rsidRDefault="0081687F" w:rsidP="00F97F1F">
      <w:pPr>
        <w:spacing w:after="0" w:line="240" w:lineRule="auto"/>
      </w:pPr>
      <w:r w:rsidRPr="00B3505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0"/>
    <w:family w:val="auto"/>
    <w:pitch w:val="default"/>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OpenSymbol">
    <w:altName w:val="Segoe UI Symbol"/>
    <w:charset w:val="00"/>
    <w:family w:val="auto"/>
    <w:pitch w:val="variable"/>
    <w:sig w:usb0="800000AF" w:usb1="1001ECE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05554" w14:textId="77777777" w:rsidR="0081687F" w:rsidRPr="00B3505E" w:rsidRDefault="0081687F" w:rsidP="00F97F1F">
      <w:pPr>
        <w:spacing w:after="0" w:line="240" w:lineRule="auto"/>
      </w:pPr>
      <w:bookmarkStart w:id="0" w:name="_Hlk207632844"/>
      <w:bookmarkEnd w:id="0"/>
      <w:r w:rsidRPr="00B3505E">
        <w:separator/>
      </w:r>
    </w:p>
  </w:footnote>
  <w:footnote w:type="continuationSeparator" w:id="0">
    <w:p w14:paraId="040870AE" w14:textId="77777777" w:rsidR="0081687F" w:rsidRPr="00B3505E" w:rsidRDefault="0081687F" w:rsidP="00F97F1F">
      <w:pPr>
        <w:spacing w:after="0" w:line="240" w:lineRule="auto"/>
      </w:pPr>
      <w:r w:rsidRPr="00B3505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2E4B5" w14:textId="77777777" w:rsidR="00F97F1F" w:rsidRPr="00B3505E" w:rsidRDefault="003C153E">
    <w:pPr>
      <w:pStyle w:val="Cabealho"/>
    </w:pPr>
    <w:r>
      <w:pict w14:anchorId="680A73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2146360" o:spid="_x0000_s1032" type="#_x0000_t75" style="position:absolute;left:0;text-align:left;margin-left:0;margin-top:0;width:595.45pt;height:841.9pt;z-index:-251657216;mso-position-horizontal:center;mso-position-horizontal-relative:margin;mso-position-vertical:center;mso-position-vertical-relative:margin" o:allowincell="f">
          <v:imagedata r:id="rId1" o:title="TIMBRADO APROV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5C16" w14:textId="19F9FF27" w:rsidR="005E17B1" w:rsidRPr="00B3505E" w:rsidRDefault="005E17B1" w:rsidP="009E4D01">
    <w:pPr>
      <w:pStyle w:val="Cabealho"/>
      <w:tabs>
        <w:tab w:val="clear" w:pos="8504"/>
        <w:tab w:val="left" w:pos="6555"/>
      </w:tabs>
      <w:spacing w:before="0"/>
      <w:ind w:left="-1276"/>
      <w:jc w:val="left"/>
      <w:rPr>
        <w:rFonts w:ascii="Times New Roman" w:hAnsi="Times New Roman" w:cs="Times New Roman"/>
        <w:sz w:val="18"/>
        <w:szCs w:val="18"/>
      </w:rPr>
    </w:pPr>
  </w:p>
  <w:p w14:paraId="36F9AB7E" w14:textId="77777777" w:rsidR="009E4D01" w:rsidRPr="00B3505E" w:rsidRDefault="009E4D01" w:rsidP="00D62329">
    <w:pPr>
      <w:pStyle w:val="Cabealho"/>
      <w:tabs>
        <w:tab w:val="clear" w:pos="8504"/>
        <w:tab w:val="left" w:pos="6555"/>
      </w:tabs>
      <w:spacing w:before="0"/>
      <w:jc w:val="left"/>
      <w:rPr>
        <w:rFonts w:ascii="Times New Roman" w:hAnsi="Times New Roman" w:cs="Times New Roman"/>
        <w:sz w:val="18"/>
        <w:szCs w:val="18"/>
      </w:rPr>
    </w:pPr>
  </w:p>
  <w:p w14:paraId="3B18A8B6" w14:textId="77777777" w:rsidR="009E4D01" w:rsidRPr="00B3505E" w:rsidRDefault="009E4D01" w:rsidP="00D62329">
    <w:pPr>
      <w:pStyle w:val="Cabealho"/>
      <w:tabs>
        <w:tab w:val="clear" w:pos="8504"/>
        <w:tab w:val="left" w:pos="6555"/>
      </w:tabs>
      <w:spacing w:before="0"/>
      <w:jc w:val="left"/>
      <w:rPr>
        <w:rFonts w:ascii="Times New Roman" w:hAnsi="Times New Roman" w:cs="Times New Roman"/>
        <w:sz w:val="18"/>
        <w:szCs w:val="18"/>
      </w:rPr>
    </w:pPr>
  </w:p>
  <w:p w14:paraId="446EED89" w14:textId="1F6923F9" w:rsidR="009E4D01" w:rsidRPr="00B3505E" w:rsidRDefault="009E4D01" w:rsidP="009E4D01">
    <w:pPr>
      <w:pStyle w:val="Cabealho"/>
      <w:tabs>
        <w:tab w:val="clear" w:pos="8504"/>
        <w:tab w:val="left" w:pos="7230"/>
        <w:tab w:val="left" w:pos="7950"/>
      </w:tabs>
      <w:spacing w:before="0"/>
      <w:ind w:left="-1134" w:hanging="284"/>
      <w:jc w:val="left"/>
      <w:rPr>
        <w:rFonts w:ascii="Times New Roman" w:hAnsi="Times New Roman" w:cs="Times New Roman"/>
        <w:sz w:val="18"/>
        <w:szCs w:val="18"/>
      </w:rPr>
    </w:pPr>
    <w:r w:rsidRPr="00B3505E">
      <w:rPr>
        <w:noProof/>
      </w:rPr>
      <w:drawing>
        <wp:inline distT="0" distB="0" distL="0" distR="0" wp14:anchorId="2AA5B54B" wp14:editId="3228D863">
          <wp:extent cx="4559935" cy="804545"/>
          <wp:effectExtent l="0" t="0" r="0" b="0"/>
          <wp:docPr id="3732457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59935" cy="804545"/>
                  </a:xfrm>
                  <a:prstGeom prst="rect">
                    <a:avLst/>
                  </a:prstGeom>
                  <a:noFill/>
                </pic:spPr>
              </pic:pic>
            </a:graphicData>
          </a:graphic>
        </wp:inline>
      </w:drawing>
    </w:r>
    <w:r w:rsidRPr="00B3505E">
      <w:rPr>
        <w:rFonts w:ascii="Times New Roman" w:hAnsi="Times New Roman" w:cs="Times New Roman"/>
        <w:sz w:val="18"/>
        <w:szCs w:val="18"/>
      </w:rPr>
      <w:tab/>
    </w:r>
  </w:p>
  <w:tbl>
    <w:tblPr>
      <w:tblStyle w:val="Tabelacomgrade1"/>
      <w:tblpPr w:leftFromText="141" w:rightFromText="141" w:vertAnchor="page" w:horzAnchor="page" w:tblpX="8113" w:tblpY="361"/>
      <w:tblOverlap w:val="never"/>
      <w:tblW w:w="3009" w:type="dxa"/>
      <w:tblLook w:val="04A0" w:firstRow="1" w:lastRow="0" w:firstColumn="1" w:lastColumn="0" w:noHBand="0" w:noVBand="1"/>
    </w:tblPr>
    <w:tblGrid>
      <w:gridCol w:w="1651"/>
      <w:gridCol w:w="1358"/>
    </w:tblGrid>
    <w:tr w:rsidR="009E4D01" w:rsidRPr="00B3505E" w14:paraId="5C571461" w14:textId="77777777" w:rsidTr="00EF752C">
      <w:trPr>
        <w:trHeight w:val="380"/>
      </w:trPr>
      <w:tc>
        <w:tcPr>
          <w:tcW w:w="3009" w:type="dxa"/>
          <w:gridSpan w:val="2"/>
          <w:vAlign w:val="center"/>
        </w:tcPr>
        <w:p w14:paraId="6E9B7151" w14:textId="77777777" w:rsidR="009E4D01" w:rsidRPr="00B3505E" w:rsidRDefault="009E4D01" w:rsidP="009E4D01">
          <w:pPr>
            <w:jc w:val="center"/>
            <w:rPr>
              <w:rFonts w:ascii="Arial" w:hAnsi="Arial"/>
            </w:rPr>
          </w:pPr>
          <w:r w:rsidRPr="00B3505E">
            <w:rPr>
              <w:rFonts w:ascii="Arial" w:hAnsi="Arial"/>
            </w:rPr>
            <w:t>SOMAR</w:t>
          </w:r>
        </w:p>
      </w:tc>
    </w:tr>
    <w:tr w:rsidR="009E4D01" w:rsidRPr="00B3505E" w14:paraId="63BCAE15" w14:textId="77777777" w:rsidTr="00EF752C">
      <w:trPr>
        <w:trHeight w:val="195"/>
      </w:trPr>
      <w:tc>
        <w:tcPr>
          <w:tcW w:w="1651" w:type="dxa"/>
          <w:vAlign w:val="center"/>
        </w:tcPr>
        <w:p w14:paraId="13B5B312" w14:textId="77777777" w:rsidR="009E4D01" w:rsidRPr="00B3505E" w:rsidRDefault="009E4D01" w:rsidP="009E4D01">
          <w:pPr>
            <w:rPr>
              <w:rFonts w:ascii="Arial" w:hAnsi="Arial"/>
            </w:rPr>
          </w:pPr>
          <w:r w:rsidRPr="00B3505E">
            <w:rPr>
              <w:rFonts w:ascii="Arial" w:hAnsi="Arial"/>
            </w:rPr>
            <w:t>Processo nº</w:t>
          </w:r>
        </w:p>
      </w:tc>
      <w:tc>
        <w:tcPr>
          <w:tcW w:w="1358" w:type="dxa"/>
          <w:vAlign w:val="center"/>
        </w:tcPr>
        <w:p w14:paraId="3CA3673F" w14:textId="404B2090" w:rsidR="009E4D01" w:rsidRPr="00B3505E" w:rsidRDefault="009E17C1" w:rsidP="009E4D01">
          <w:pPr>
            <w:jc w:val="center"/>
            <w:rPr>
              <w:rFonts w:ascii="Arial" w:hAnsi="Arial"/>
            </w:rPr>
          </w:pPr>
          <w:r>
            <w:rPr>
              <w:rFonts w:ascii="Arial" w:hAnsi="Arial"/>
            </w:rPr>
            <w:t>19</w:t>
          </w:r>
          <w:r w:rsidR="00ED7817">
            <w:rPr>
              <w:rFonts w:ascii="Arial" w:hAnsi="Arial"/>
            </w:rPr>
            <w:t>364</w:t>
          </w:r>
          <w:r>
            <w:rPr>
              <w:rFonts w:ascii="Arial" w:hAnsi="Arial"/>
            </w:rPr>
            <w:t>/</w:t>
          </w:r>
          <w:r w:rsidR="009E4D01" w:rsidRPr="00B3505E">
            <w:rPr>
              <w:rFonts w:ascii="Arial" w:hAnsi="Arial"/>
            </w:rPr>
            <w:t>2025</w:t>
          </w:r>
        </w:p>
      </w:tc>
    </w:tr>
    <w:tr w:rsidR="009E4D01" w:rsidRPr="00B3505E" w14:paraId="66BC238C" w14:textId="77777777" w:rsidTr="00EF752C">
      <w:trPr>
        <w:trHeight w:val="183"/>
      </w:trPr>
      <w:tc>
        <w:tcPr>
          <w:tcW w:w="1651" w:type="dxa"/>
          <w:vAlign w:val="center"/>
        </w:tcPr>
        <w:p w14:paraId="586F3F6F" w14:textId="77777777" w:rsidR="009E4D01" w:rsidRPr="00B3505E" w:rsidRDefault="009E4D01" w:rsidP="009E4D01">
          <w:pPr>
            <w:rPr>
              <w:rFonts w:ascii="Arial" w:hAnsi="Arial"/>
            </w:rPr>
          </w:pPr>
          <w:r w:rsidRPr="00B3505E">
            <w:rPr>
              <w:rFonts w:ascii="Arial" w:hAnsi="Arial"/>
            </w:rPr>
            <w:t>Data de início</w:t>
          </w:r>
        </w:p>
      </w:tc>
      <w:tc>
        <w:tcPr>
          <w:tcW w:w="1358" w:type="dxa"/>
          <w:vAlign w:val="center"/>
        </w:tcPr>
        <w:p w14:paraId="3EE15D11" w14:textId="01B6C9B4" w:rsidR="009E4D01" w:rsidRPr="00B3505E" w:rsidRDefault="009E17C1" w:rsidP="009E4D01">
          <w:pPr>
            <w:jc w:val="center"/>
            <w:rPr>
              <w:rFonts w:ascii="Arial" w:hAnsi="Arial"/>
            </w:rPr>
          </w:pPr>
          <w:r>
            <w:rPr>
              <w:rFonts w:ascii="Arial" w:hAnsi="Arial"/>
            </w:rPr>
            <w:t>1</w:t>
          </w:r>
          <w:r w:rsidR="00ED7817">
            <w:rPr>
              <w:rFonts w:ascii="Arial" w:hAnsi="Arial"/>
            </w:rPr>
            <w:t>8</w:t>
          </w:r>
          <w:r>
            <w:rPr>
              <w:rFonts w:ascii="Arial" w:hAnsi="Arial"/>
            </w:rPr>
            <w:t>/09</w:t>
          </w:r>
          <w:r w:rsidR="009E4D01" w:rsidRPr="00B3505E">
            <w:rPr>
              <w:rFonts w:ascii="Arial" w:hAnsi="Arial"/>
            </w:rPr>
            <w:t>/2025</w:t>
          </w:r>
        </w:p>
      </w:tc>
    </w:tr>
    <w:tr w:rsidR="009E4D01" w:rsidRPr="00B3505E" w14:paraId="544557A7" w14:textId="77777777" w:rsidTr="00EF752C">
      <w:trPr>
        <w:trHeight w:val="195"/>
      </w:trPr>
      <w:tc>
        <w:tcPr>
          <w:tcW w:w="1651" w:type="dxa"/>
          <w:vAlign w:val="center"/>
        </w:tcPr>
        <w:p w14:paraId="5AACB1E9" w14:textId="77777777" w:rsidR="009E4D01" w:rsidRPr="00B3505E" w:rsidRDefault="009E4D01" w:rsidP="009E4D01">
          <w:pPr>
            <w:rPr>
              <w:rFonts w:ascii="Arial" w:hAnsi="Arial"/>
            </w:rPr>
          </w:pPr>
          <w:r w:rsidRPr="00B3505E">
            <w:rPr>
              <w:rFonts w:ascii="Arial" w:hAnsi="Arial"/>
            </w:rPr>
            <w:t>Folha</w:t>
          </w:r>
        </w:p>
      </w:tc>
      <w:tc>
        <w:tcPr>
          <w:tcW w:w="1358" w:type="dxa"/>
          <w:vAlign w:val="center"/>
        </w:tcPr>
        <w:p w14:paraId="2E3221BF" w14:textId="77777777" w:rsidR="009E4D01" w:rsidRPr="00B3505E" w:rsidRDefault="009E4D01" w:rsidP="009E4D01">
          <w:pPr>
            <w:jc w:val="center"/>
            <w:rPr>
              <w:rFonts w:ascii="Arial" w:hAnsi="Arial"/>
            </w:rPr>
          </w:pPr>
        </w:p>
      </w:tc>
    </w:tr>
    <w:tr w:rsidR="009E4D01" w:rsidRPr="00B3505E" w14:paraId="28140802" w14:textId="77777777" w:rsidTr="009E4D01">
      <w:trPr>
        <w:trHeight w:val="227"/>
      </w:trPr>
      <w:tc>
        <w:tcPr>
          <w:tcW w:w="1651" w:type="dxa"/>
          <w:vAlign w:val="center"/>
        </w:tcPr>
        <w:p w14:paraId="03409583" w14:textId="77777777" w:rsidR="009E4D01" w:rsidRPr="00B3505E" w:rsidRDefault="009E4D01" w:rsidP="009E4D01">
          <w:pPr>
            <w:rPr>
              <w:rFonts w:ascii="Arial" w:hAnsi="Arial"/>
            </w:rPr>
          </w:pPr>
          <w:r w:rsidRPr="00B3505E">
            <w:rPr>
              <w:rFonts w:ascii="Arial" w:hAnsi="Arial"/>
            </w:rPr>
            <w:t>Rubrica</w:t>
          </w:r>
        </w:p>
      </w:tc>
      <w:tc>
        <w:tcPr>
          <w:tcW w:w="1358" w:type="dxa"/>
          <w:vAlign w:val="center"/>
        </w:tcPr>
        <w:p w14:paraId="5FB46F05" w14:textId="77777777" w:rsidR="009E4D01" w:rsidRPr="00B3505E" w:rsidRDefault="009E4D01" w:rsidP="009E4D01">
          <w:pPr>
            <w:jc w:val="center"/>
            <w:rPr>
              <w:rFonts w:ascii="Arial" w:hAnsi="Arial"/>
            </w:rPr>
          </w:pPr>
        </w:p>
      </w:tc>
    </w:tr>
  </w:tbl>
  <w:p w14:paraId="55C20C66" w14:textId="77777777" w:rsidR="00F97F1F" w:rsidRPr="00B3505E" w:rsidRDefault="00F97F1F">
    <w:pPr>
      <w:pStyle w:val="Cabealho"/>
      <w:rPr>
        <w:rFonts w:ascii="Times New Roman" w:hAnsi="Times New Roman" w:cs="Times New Roman"/>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D77DE" w14:textId="77777777" w:rsidR="00F97F1F" w:rsidRPr="00B3505E" w:rsidRDefault="003C153E">
    <w:pPr>
      <w:pStyle w:val="Cabealho"/>
    </w:pPr>
    <w:r>
      <w:pict w14:anchorId="28E4B9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2146359" o:spid="_x0000_s1031" type="#_x0000_t75" style="position:absolute;left:0;text-align:left;margin-left:0;margin-top:0;width:595.45pt;height:841.9pt;z-index:-251658240;mso-position-horizontal:center;mso-position-horizontal-relative:margin;mso-position-vertical:center;mso-position-vertical-relative:margin" o:allowincell="f">
          <v:imagedata r:id="rId1" o:title="TIMBRADO APROV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F53"/>
    <w:multiLevelType w:val="multilevel"/>
    <w:tmpl w:val="97AAE1EA"/>
    <w:lvl w:ilvl="0">
      <w:start w:val="9"/>
      <w:numFmt w:val="decimal"/>
      <w:lvlText w:val="%1."/>
      <w:lvlJc w:val="left"/>
      <w:pPr>
        <w:ind w:left="540" w:hanging="540"/>
      </w:pPr>
      <w:rPr>
        <w:rFonts w:eastAsia="Times New Roman" w:hint="default"/>
      </w:rPr>
    </w:lvl>
    <w:lvl w:ilvl="1">
      <w:start w:val="1"/>
      <w:numFmt w:val="decimal"/>
      <w:lvlText w:val="%1.%2."/>
      <w:lvlJc w:val="left"/>
      <w:pPr>
        <w:ind w:left="823" w:hanging="540"/>
      </w:pPr>
      <w:rPr>
        <w:rFonts w:eastAsia="Times New Roman" w:hint="default"/>
      </w:rPr>
    </w:lvl>
    <w:lvl w:ilvl="2">
      <w:start w:val="1"/>
      <w:numFmt w:val="decimal"/>
      <w:lvlText w:val="%1.%2.%3."/>
      <w:lvlJc w:val="left"/>
      <w:pPr>
        <w:ind w:left="1286" w:hanging="720"/>
      </w:pPr>
      <w:rPr>
        <w:rFonts w:eastAsia="Times New Roman" w:hint="default"/>
      </w:rPr>
    </w:lvl>
    <w:lvl w:ilvl="3">
      <w:start w:val="1"/>
      <w:numFmt w:val="decimal"/>
      <w:lvlText w:val="%1.%2.%3.%4."/>
      <w:lvlJc w:val="left"/>
      <w:pPr>
        <w:ind w:left="1569" w:hanging="720"/>
      </w:pPr>
      <w:rPr>
        <w:rFonts w:eastAsia="Times New Roman" w:hint="default"/>
      </w:rPr>
    </w:lvl>
    <w:lvl w:ilvl="4">
      <w:start w:val="1"/>
      <w:numFmt w:val="decimal"/>
      <w:lvlText w:val="%1.%2.%3.%4.%5."/>
      <w:lvlJc w:val="left"/>
      <w:pPr>
        <w:ind w:left="2212" w:hanging="1080"/>
      </w:pPr>
      <w:rPr>
        <w:rFonts w:eastAsia="Times New Roman" w:hint="default"/>
      </w:rPr>
    </w:lvl>
    <w:lvl w:ilvl="5">
      <w:start w:val="1"/>
      <w:numFmt w:val="decimal"/>
      <w:lvlText w:val="%1.%2.%3.%4.%5.%6."/>
      <w:lvlJc w:val="left"/>
      <w:pPr>
        <w:ind w:left="2495" w:hanging="1080"/>
      </w:pPr>
      <w:rPr>
        <w:rFonts w:eastAsia="Times New Roman" w:hint="default"/>
      </w:rPr>
    </w:lvl>
    <w:lvl w:ilvl="6">
      <w:start w:val="1"/>
      <w:numFmt w:val="decimal"/>
      <w:lvlText w:val="%1.%2.%3.%4.%5.%6.%7."/>
      <w:lvlJc w:val="left"/>
      <w:pPr>
        <w:ind w:left="3138" w:hanging="1440"/>
      </w:pPr>
      <w:rPr>
        <w:rFonts w:eastAsia="Times New Roman" w:hint="default"/>
      </w:rPr>
    </w:lvl>
    <w:lvl w:ilvl="7">
      <w:start w:val="1"/>
      <w:numFmt w:val="decimal"/>
      <w:lvlText w:val="%1.%2.%3.%4.%5.%6.%7.%8."/>
      <w:lvlJc w:val="left"/>
      <w:pPr>
        <w:ind w:left="3421" w:hanging="1440"/>
      </w:pPr>
      <w:rPr>
        <w:rFonts w:eastAsia="Times New Roman" w:hint="default"/>
      </w:rPr>
    </w:lvl>
    <w:lvl w:ilvl="8">
      <w:start w:val="1"/>
      <w:numFmt w:val="decimal"/>
      <w:lvlText w:val="%1.%2.%3.%4.%5.%6.%7.%8.%9."/>
      <w:lvlJc w:val="left"/>
      <w:pPr>
        <w:ind w:left="4064" w:hanging="1800"/>
      </w:pPr>
      <w:rPr>
        <w:rFonts w:eastAsia="Times New Roman" w:hint="default"/>
      </w:rPr>
    </w:lvl>
  </w:abstractNum>
  <w:abstractNum w:abstractNumId="1" w15:restartNumberingAfterBreak="0">
    <w:nsid w:val="03E63EE0"/>
    <w:multiLevelType w:val="multilevel"/>
    <w:tmpl w:val="BB30902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863B3"/>
    <w:multiLevelType w:val="hybridMultilevel"/>
    <w:tmpl w:val="706EB8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902611"/>
    <w:multiLevelType w:val="hybridMultilevel"/>
    <w:tmpl w:val="2D6609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DA0ECA"/>
    <w:multiLevelType w:val="multilevel"/>
    <w:tmpl w:val="1C565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012B1"/>
    <w:multiLevelType w:val="hybridMultilevel"/>
    <w:tmpl w:val="5CCEE310"/>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F717AE"/>
    <w:multiLevelType w:val="multilevel"/>
    <w:tmpl w:val="3EC2EDCE"/>
    <w:lvl w:ilvl="0">
      <w:start w:val="1"/>
      <w:numFmt w:val="decimal"/>
      <w:lvlText w:val="%1."/>
      <w:lvlJc w:val="left"/>
      <w:pPr>
        <w:ind w:left="360" w:hanging="360"/>
      </w:pPr>
      <w:rPr>
        <w:rFonts w:eastAsiaTheme="minorEastAsia" w:hint="default"/>
        <w:b/>
        <w:bCs/>
      </w:rPr>
    </w:lvl>
    <w:lvl w:ilvl="1">
      <w:start w:val="1"/>
      <w:numFmt w:val="decimal"/>
      <w:pStyle w:val="Nvel2-Red"/>
      <w:lvlText w:val="%1.%2."/>
      <w:lvlJc w:val="left"/>
      <w:pPr>
        <w:ind w:left="1211" w:hanging="360"/>
      </w:pPr>
      <w:rPr>
        <w:rFonts w:eastAsiaTheme="minorEastAsia" w:hint="default"/>
        <w:b w:val="0"/>
        <w:bCs w:val="0"/>
        <w:strike w:val="0"/>
      </w:rPr>
    </w:lvl>
    <w:lvl w:ilvl="2">
      <w:start w:val="1"/>
      <w:numFmt w:val="decimal"/>
      <w:lvlText w:val="%1.%2.%3."/>
      <w:lvlJc w:val="left"/>
      <w:pPr>
        <w:ind w:left="1855" w:hanging="720"/>
      </w:pPr>
      <w:rPr>
        <w:rFonts w:eastAsiaTheme="minorEastAsia" w:hint="default"/>
        <w:b w:val="0"/>
        <w:bCs w:val="0"/>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7" w15:restartNumberingAfterBreak="0">
    <w:nsid w:val="11F920F8"/>
    <w:multiLevelType w:val="multilevel"/>
    <w:tmpl w:val="063A58F6"/>
    <w:lvl w:ilvl="0">
      <w:start w:val="8"/>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0746F9"/>
    <w:multiLevelType w:val="hybridMultilevel"/>
    <w:tmpl w:val="2862C18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707562"/>
    <w:multiLevelType w:val="hybridMultilevel"/>
    <w:tmpl w:val="8974CF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00600A"/>
    <w:multiLevelType w:val="hybridMultilevel"/>
    <w:tmpl w:val="5B64A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D02E072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930" w:hanging="504"/>
      </w:pPr>
      <w:rPr>
        <w:rFonts w:ascii="Times New Roman" w:eastAsia="Calibri" w:hAnsi="Times New Roman" w:cs="Times New Roman"/>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5667BE1"/>
    <w:multiLevelType w:val="hybridMultilevel"/>
    <w:tmpl w:val="4926B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BF80D09"/>
    <w:multiLevelType w:val="hybridMultilevel"/>
    <w:tmpl w:val="8490241E"/>
    <w:lvl w:ilvl="0" w:tplc="40961142">
      <w:numFmt w:val="bullet"/>
      <w:lvlText w:val="•"/>
      <w:lvlJc w:val="left"/>
      <w:pPr>
        <w:ind w:left="851" w:hanging="360"/>
      </w:pPr>
      <w:rPr>
        <w:rFonts w:hint="default"/>
        <w:lang w:val="pt-PT" w:eastAsia="en-US" w:bidi="ar-SA"/>
      </w:rPr>
    </w:lvl>
    <w:lvl w:ilvl="1" w:tplc="04160003" w:tentative="1">
      <w:start w:val="1"/>
      <w:numFmt w:val="bullet"/>
      <w:lvlText w:val="o"/>
      <w:lvlJc w:val="left"/>
      <w:pPr>
        <w:ind w:left="1571" w:hanging="360"/>
      </w:pPr>
      <w:rPr>
        <w:rFonts w:ascii="Courier New" w:hAnsi="Courier New" w:cs="Courier New" w:hint="default"/>
      </w:rPr>
    </w:lvl>
    <w:lvl w:ilvl="2" w:tplc="04160005" w:tentative="1">
      <w:start w:val="1"/>
      <w:numFmt w:val="bullet"/>
      <w:lvlText w:val=""/>
      <w:lvlJc w:val="left"/>
      <w:pPr>
        <w:ind w:left="2291" w:hanging="360"/>
      </w:pPr>
      <w:rPr>
        <w:rFonts w:ascii="Wingdings" w:hAnsi="Wingdings" w:hint="default"/>
      </w:rPr>
    </w:lvl>
    <w:lvl w:ilvl="3" w:tplc="04160001" w:tentative="1">
      <w:start w:val="1"/>
      <w:numFmt w:val="bullet"/>
      <w:lvlText w:val=""/>
      <w:lvlJc w:val="left"/>
      <w:pPr>
        <w:ind w:left="3011" w:hanging="360"/>
      </w:pPr>
      <w:rPr>
        <w:rFonts w:ascii="Symbol" w:hAnsi="Symbol" w:hint="default"/>
      </w:rPr>
    </w:lvl>
    <w:lvl w:ilvl="4" w:tplc="04160003" w:tentative="1">
      <w:start w:val="1"/>
      <w:numFmt w:val="bullet"/>
      <w:lvlText w:val="o"/>
      <w:lvlJc w:val="left"/>
      <w:pPr>
        <w:ind w:left="3731" w:hanging="360"/>
      </w:pPr>
      <w:rPr>
        <w:rFonts w:ascii="Courier New" w:hAnsi="Courier New" w:cs="Courier New" w:hint="default"/>
      </w:rPr>
    </w:lvl>
    <w:lvl w:ilvl="5" w:tplc="04160005" w:tentative="1">
      <w:start w:val="1"/>
      <w:numFmt w:val="bullet"/>
      <w:lvlText w:val=""/>
      <w:lvlJc w:val="left"/>
      <w:pPr>
        <w:ind w:left="4451" w:hanging="360"/>
      </w:pPr>
      <w:rPr>
        <w:rFonts w:ascii="Wingdings" w:hAnsi="Wingdings" w:hint="default"/>
      </w:rPr>
    </w:lvl>
    <w:lvl w:ilvl="6" w:tplc="04160001" w:tentative="1">
      <w:start w:val="1"/>
      <w:numFmt w:val="bullet"/>
      <w:lvlText w:val=""/>
      <w:lvlJc w:val="left"/>
      <w:pPr>
        <w:ind w:left="5171" w:hanging="360"/>
      </w:pPr>
      <w:rPr>
        <w:rFonts w:ascii="Symbol" w:hAnsi="Symbol" w:hint="default"/>
      </w:rPr>
    </w:lvl>
    <w:lvl w:ilvl="7" w:tplc="04160003" w:tentative="1">
      <w:start w:val="1"/>
      <w:numFmt w:val="bullet"/>
      <w:lvlText w:val="o"/>
      <w:lvlJc w:val="left"/>
      <w:pPr>
        <w:ind w:left="5891" w:hanging="360"/>
      </w:pPr>
      <w:rPr>
        <w:rFonts w:ascii="Courier New" w:hAnsi="Courier New" w:cs="Courier New" w:hint="default"/>
      </w:rPr>
    </w:lvl>
    <w:lvl w:ilvl="8" w:tplc="04160005" w:tentative="1">
      <w:start w:val="1"/>
      <w:numFmt w:val="bullet"/>
      <w:lvlText w:val=""/>
      <w:lvlJc w:val="left"/>
      <w:pPr>
        <w:ind w:left="6611" w:hanging="360"/>
      </w:pPr>
      <w:rPr>
        <w:rFonts w:ascii="Wingdings" w:hAnsi="Wingdings" w:hint="default"/>
      </w:rPr>
    </w:lvl>
  </w:abstractNum>
  <w:abstractNum w:abstractNumId="14" w15:restartNumberingAfterBreak="0">
    <w:nsid w:val="2CC25C7E"/>
    <w:multiLevelType w:val="hybridMultilevel"/>
    <w:tmpl w:val="C660FB7A"/>
    <w:lvl w:ilvl="0" w:tplc="1D4E99EC">
      <w:start w:val="1"/>
      <w:numFmt w:val="decimal"/>
      <w:lvlText w:val="7.2.%1"/>
      <w:lvlJc w:val="left"/>
      <w:pPr>
        <w:ind w:left="720" w:hanging="360"/>
      </w:pPr>
      <w:rPr>
        <w:rFonts w:hint="default"/>
        <w:b w:val="0"/>
        <w:bCs w:val="0"/>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230B45"/>
    <w:multiLevelType w:val="hybridMultilevel"/>
    <w:tmpl w:val="309E7DDA"/>
    <w:lvl w:ilvl="0" w:tplc="40961142">
      <w:numFmt w:val="bullet"/>
      <w:lvlText w:val="•"/>
      <w:lvlJc w:val="left"/>
      <w:pPr>
        <w:ind w:left="851" w:hanging="360"/>
      </w:pPr>
      <w:rPr>
        <w:rFonts w:hint="default"/>
        <w:lang w:val="pt-PT" w:eastAsia="en-US" w:bidi="ar-SA"/>
      </w:rPr>
    </w:lvl>
    <w:lvl w:ilvl="1" w:tplc="04160003" w:tentative="1">
      <w:start w:val="1"/>
      <w:numFmt w:val="bullet"/>
      <w:lvlText w:val="o"/>
      <w:lvlJc w:val="left"/>
      <w:pPr>
        <w:ind w:left="1571" w:hanging="360"/>
      </w:pPr>
      <w:rPr>
        <w:rFonts w:ascii="Courier New" w:hAnsi="Courier New" w:cs="Courier New" w:hint="default"/>
      </w:rPr>
    </w:lvl>
    <w:lvl w:ilvl="2" w:tplc="04160005" w:tentative="1">
      <w:start w:val="1"/>
      <w:numFmt w:val="bullet"/>
      <w:lvlText w:val=""/>
      <w:lvlJc w:val="left"/>
      <w:pPr>
        <w:ind w:left="2291" w:hanging="360"/>
      </w:pPr>
      <w:rPr>
        <w:rFonts w:ascii="Wingdings" w:hAnsi="Wingdings" w:hint="default"/>
      </w:rPr>
    </w:lvl>
    <w:lvl w:ilvl="3" w:tplc="04160001" w:tentative="1">
      <w:start w:val="1"/>
      <w:numFmt w:val="bullet"/>
      <w:lvlText w:val=""/>
      <w:lvlJc w:val="left"/>
      <w:pPr>
        <w:ind w:left="3011" w:hanging="360"/>
      </w:pPr>
      <w:rPr>
        <w:rFonts w:ascii="Symbol" w:hAnsi="Symbol" w:hint="default"/>
      </w:rPr>
    </w:lvl>
    <w:lvl w:ilvl="4" w:tplc="04160003" w:tentative="1">
      <w:start w:val="1"/>
      <w:numFmt w:val="bullet"/>
      <w:lvlText w:val="o"/>
      <w:lvlJc w:val="left"/>
      <w:pPr>
        <w:ind w:left="3731" w:hanging="360"/>
      </w:pPr>
      <w:rPr>
        <w:rFonts w:ascii="Courier New" w:hAnsi="Courier New" w:cs="Courier New" w:hint="default"/>
      </w:rPr>
    </w:lvl>
    <w:lvl w:ilvl="5" w:tplc="04160005" w:tentative="1">
      <w:start w:val="1"/>
      <w:numFmt w:val="bullet"/>
      <w:lvlText w:val=""/>
      <w:lvlJc w:val="left"/>
      <w:pPr>
        <w:ind w:left="4451" w:hanging="360"/>
      </w:pPr>
      <w:rPr>
        <w:rFonts w:ascii="Wingdings" w:hAnsi="Wingdings" w:hint="default"/>
      </w:rPr>
    </w:lvl>
    <w:lvl w:ilvl="6" w:tplc="04160001" w:tentative="1">
      <w:start w:val="1"/>
      <w:numFmt w:val="bullet"/>
      <w:lvlText w:val=""/>
      <w:lvlJc w:val="left"/>
      <w:pPr>
        <w:ind w:left="5171" w:hanging="360"/>
      </w:pPr>
      <w:rPr>
        <w:rFonts w:ascii="Symbol" w:hAnsi="Symbol" w:hint="default"/>
      </w:rPr>
    </w:lvl>
    <w:lvl w:ilvl="7" w:tplc="04160003" w:tentative="1">
      <w:start w:val="1"/>
      <w:numFmt w:val="bullet"/>
      <w:lvlText w:val="o"/>
      <w:lvlJc w:val="left"/>
      <w:pPr>
        <w:ind w:left="5891" w:hanging="360"/>
      </w:pPr>
      <w:rPr>
        <w:rFonts w:ascii="Courier New" w:hAnsi="Courier New" w:cs="Courier New" w:hint="default"/>
      </w:rPr>
    </w:lvl>
    <w:lvl w:ilvl="8" w:tplc="04160005" w:tentative="1">
      <w:start w:val="1"/>
      <w:numFmt w:val="bullet"/>
      <w:lvlText w:val=""/>
      <w:lvlJc w:val="left"/>
      <w:pPr>
        <w:ind w:left="6611" w:hanging="360"/>
      </w:pPr>
      <w:rPr>
        <w:rFonts w:ascii="Wingdings" w:hAnsi="Wingdings" w:hint="default"/>
      </w:rPr>
    </w:lvl>
  </w:abstractNum>
  <w:abstractNum w:abstractNumId="16" w15:restartNumberingAfterBreak="0">
    <w:nsid w:val="2FB14B66"/>
    <w:multiLevelType w:val="multilevel"/>
    <w:tmpl w:val="92483C72"/>
    <w:lvl w:ilvl="0">
      <w:start w:val="11"/>
      <w:numFmt w:val="decimal"/>
      <w:lvlText w:val="%1."/>
      <w:lvlJc w:val="left"/>
      <w:pPr>
        <w:ind w:left="660" w:hanging="660"/>
      </w:pPr>
    </w:lvl>
    <w:lvl w:ilvl="1">
      <w:start w:val="1"/>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036436B"/>
    <w:multiLevelType w:val="hybridMultilevel"/>
    <w:tmpl w:val="3E780CC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8" w15:restartNumberingAfterBreak="0">
    <w:nsid w:val="395C4B83"/>
    <w:multiLevelType w:val="multilevel"/>
    <w:tmpl w:val="2DF0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784FCF"/>
    <w:multiLevelType w:val="multilevel"/>
    <w:tmpl w:val="FE32720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053F88"/>
    <w:multiLevelType w:val="hybridMultilevel"/>
    <w:tmpl w:val="14A8F4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9F47E1"/>
    <w:multiLevelType w:val="multilevel"/>
    <w:tmpl w:val="9E14CD3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2" w15:restartNumberingAfterBreak="0">
    <w:nsid w:val="3E7E22EE"/>
    <w:multiLevelType w:val="hybridMultilevel"/>
    <w:tmpl w:val="98209C76"/>
    <w:lvl w:ilvl="0" w:tplc="0B6EE8D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ED23EC1"/>
    <w:multiLevelType w:val="hybridMultilevel"/>
    <w:tmpl w:val="D660DA3C"/>
    <w:lvl w:ilvl="0" w:tplc="A80C5D12">
      <w:start w:val="1"/>
      <w:numFmt w:val="lowerRoman"/>
      <w:lvlText w:val="%1."/>
      <w:lvlJc w:val="left"/>
      <w:pPr>
        <w:ind w:left="1080" w:hanging="720"/>
      </w:pPr>
      <w:rPr>
        <w:rFonts w:hint="default"/>
        <w:b w:val="0"/>
        <w:bCs w:val="0"/>
      </w:rPr>
    </w:lvl>
    <w:lvl w:ilvl="1" w:tplc="4DF4E012">
      <w:start w:val="1"/>
      <w:numFmt w:val="lowerLetter"/>
      <w:lvlText w:val="%2)"/>
      <w:lvlJc w:val="left"/>
      <w:pPr>
        <w:ind w:left="1440" w:hanging="360"/>
      </w:pPr>
      <w:rPr>
        <w:rFonts w:ascii="Times New Roman" w:eastAsia="Calibri" w:hAnsi="Times New Roman" w:cs="Times New Roman"/>
      </w:rPr>
    </w:lvl>
    <w:lvl w:ilvl="2" w:tplc="0416001B">
      <w:start w:val="1"/>
      <w:numFmt w:val="lowerRoman"/>
      <w:lvlText w:val="%3."/>
      <w:lvlJc w:val="right"/>
      <w:pPr>
        <w:ind w:left="2160" w:hanging="180"/>
      </w:pPr>
    </w:lvl>
    <w:lvl w:ilvl="3" w:tplc="C220D90A">
      <w:start w:val="26"/>
      <w:numFmt w:val="decimal"/>
      <w:lvlText w:val="%4"/>
      <w:lvlJc w:val="left"/>
      <w:pPr>
        <w:ind w:left="2880" w:hanging="360"/>
      </w:pPr>
      <w:rPr>
        <w:rFonts w:hint="default"/>
        <w:u w:val="none"/>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FB7202A"/>
    <w:multiLevelType w:val="multilevel"/>
    <w:tmpl w:val="508A4456"/>
    <w:lvl w:ilvl="0">
      <w:start w:val="4"/>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4"/>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4110528C"/>
    <w:multiLevelType w:val="multilevel"/>
    <w:tmpl w:val="1D3017F2"/>
    <w:lvl w:ilvl="0">
      <w:start w:val="4"/>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6" w15:restartNumberingAfterBreak="0">
    <w:nsid w:val="45A51ED5"/>
    <w:multiLevelType w:val="hybridMultilevel"/>
    <w:tmpl w:val="537E9F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770C66"/>
    <w:multiLevelType w:val="multilevel"/>
    <w:tmpl w:val="A9C096C0"/>
    <w:lvl w:ilvl="0">
      <w:start w:val="4"/>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D672E6B"/>
    <w:multiLevelType w:val="multilevel"/>
    <w:tmpl w:val="D5C4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6B5246"/>
    <w:multiLevelType w:val="hybridMultilevel"/>
    <w:tmpl w:val="19B6C5F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15:restartNumberingAfterBreak="0">
    <w:nsid w:val="51A03FEB"/>
    <w:multiLevelType w:val="multilevel"/>
    <w:tmpl w:val="8BF4A57C"/>
    <w:lvl w:ilvl="0">
      <w:start w:val="9"/>
      <w:numFmt w:val="decimal"/>
      <w:lvlText w:val="%1."/>
      <w:lvlJc w:val="left"/>
      <w:pPr>
        <w:ind w:left="360" w:hanging="360"/>
      </w:pPr>
      <w:rPr>
        <w:b/>
        <w:bCs/>
        <w:color w:val="000000" w:themeColor="text1"/>
      </w:rPr>
    </w:lvl>
    <w:lvl w:ilvl="1">
      <w:start w:val="1"/>
      <w:numFmt w:val="decimal"/>
      <w:lvlText w:val="%1.%2."/>
      <w:lvlJc w:val="left"/>
      <w:pPr>
        <w:ind w:left="360" w:hanging="360"/>
      </w:pPr>
      <w:rPr>
        <w:b w:val="0"/>
        <w:bCs w:val="0"/>
        <w:color w:val="000000" w:themeColor="text1"/>
      </w:rPr>
    </w:lvl>
    <w:lvl w:ilvl="2">
      <w:start w:val="1"/>
      <w:numFmt w:val="lowerLetter"/>
      <w:lvlText w:val="%3)"/>
      <w:lvlJc w:val="left"/>
      <w:pPr>
        <w:ind w:left="862" w:hanging="720"/>
      </w:pPr>
      <w:rPr>
        <w:rFonts w:ascii="Times New Roman" w:eastAsia="Calibri" w:hAnsi="Times New Roman" w:cs="Times New Roman"/>
        <w:b w:val="0"/>
        <w:color w:val="000000" w:themeColor="text1"/>
      </w:rPr>
    </w:lvl>
    <w:lvl w:ilvl="3">
      <w:start w:val="1"/>
      <w:numFmt w:val="decimal"/>
      <w:lvlText w:val="%1.%2.%3.%4."/>
      <w:lvlJc w:val="left"/>
      <w:pPr>
        <w:ind w:left="720" w:hanging="720"/>
      </w:pPr>
      <w:rPr>
        <w:color w:val="000000" w:themeColor="text1"/>
        <w:sz w:val="24"/>
        <w:szCs w:val="24"/>
      </w:rPr>
    </w:lvl>
    <w:lvl w:ilvl="4">
      <w:start w:val="1"/>
      <w:numFmt w:val="decimal"/>
      <w:lvlText w:val="%1.%2.%3.%4.%5."/>
      <w:lvlJc w:val="left"/>
      <w:pPr>
        <w:ind w:left="1080" w:hanging="1080"/>
      </w:pPr>
      <w:rPr>
        <w:color w:val="000000" w:themeColor="text1"/>
      </w:rPr>
    </w:lvl>
    <w:lvl w:ilvl="5">
      <w:start w:val="1"/>
      <w:numFmt w:val="decimal"/>
      <w:lvlText w:val="%1.%2.%3.%4.%5.%6."/>
      <w:lvlJc w:val="left"/>
      <w:pPr>
        <w:ind w:left="1080" w:hanging="108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440" w:hanging="1440"/>
      </w:pPr>
      <w:rPr>
        <w:color w:val="000000" w:themeColor="text1"/>
      </w:rPr>
    </w:lvl>
    <w:lvl w:ilvl="8">
      <w:start w:val="1"/>
      <w:numFmt w:val="decimal"/>
      <w:lvlText w:val="%1.%2.%3.%4.%5.%6.%7.%8.%9."/>
      <w:lvlJc w:val="left"/>
      <w:pPr>
        <w:ind w:left="1800" w:hanging="1800"/>
      </w:pPr>
      <w:rPr>
        <w:color w:val="000000" w:themeColor="text1"/>
      </w:rPr>
    </w:lvl>
  </w:abstractNum>
  <w:abstractNum w:abstractNumId="31" w15:restartNumberingAfterBreak="0">
    <w:nsid w:val="558224C6"/>
    <w:multiLevelType w:val="multilevel"/>
    <w:tmpl w:val="DB5A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762942"/>
    <w:multiLevelType w:val="multilevel"/>
    <w:tmpl w:val="02861BFE"/>
    <w:lvl w:ilvl="0">
      <w:start w:val="4"/>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7C86CA5"/>
    <w:multiLevelType w:val="multilevel"/>
    <w:tmpl w:val="7246647C"/>
    <w:lvl w:ilvl="0">
      <w:start w:val="4"/>
      <w:numFmt w:val="decimal"/>
      <w:lvlText w:val="%1"/>
      <w:lvlJc w:val="left"/>
      <w:pPr>
        <w:ind w:left="660" w:hanging="660"/>
      </w:pPr>
      <w:rPr>
        <w:rFonts w:hint="default"/>
      </w:rPr>
    </w:lvl>
    <w:lvl w:ilvl="1">
      <w:start w:val="1"/>
      <w:numFmt w:val="decimal"/>
      <w:lvlText w:val="%1.%2"/>
      <w:lvlJc w:val="left"/>
      <w:pPr>
        <w:ind w:left="900" w:hanging="660"/>
      </w:pPr>
      <w:rPr>
        <w:rFonts w:hint="default"/>
      </w:rPr>
    </w:lvl>
    <w:lvl w:ilvl="2">
      <w:start w:val="3"/>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4" w15:restartNumberingAfterBreak="0">
    <w:nsid w:val="58CD0424"/>
    <w:multiLevelType w:val="multilevel"/>
    <w:tmpl w:val="19DEB006"/>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E122BB2"/>
    <w:multiLevelType w:val="hybridMultilevel"/>
    <w:tmpl w:val="10F4A9C6"/>
    <w:lvl w:ilvl="0" w:tplc="40961142">
      <w:numFmt w:val="bullet"/>
      <w:lvlText w:val="•"/>
      <w:lvlJc w:val="left"/>
      <w:pPr>
        <w:ind w:left="851" w:hanging="360"/>
      </w:pPr>
      <w:rPr>
        <w:rFonts w:hint="default"/>
        <w:lang w:val="pt-PT" w:eastAsia="en-US" w:bidi="ar-SA"/>
      </w:rPr>
    </w:lvl>
    <w:lvl w:ilvl="1" w:tplc="04160003" w:tentative="1">
      <w:start w:val="1"/>
      <w:numFmt w:val="bullet"/>
      <w:lvlText w:val="o"/>
      <w:lvlJc w:val="left"/>
      <w:pPr>
        <w:ind w:left="1571" w:hanging="360"/>
      </w:pPr>
      <w:rPr>
        <w:rFonts w:ascii="Courier New" w:hAnsi="Courier New" w:cs="Courier New" w:hint="default"/>
      </w:rPr>
    </w:lvl>
    <w:lvl w:ilvl="2" w:tplc="04160005" w:tentative="1">
      <w:start w:val="1"/>
      <w:numFmt w:val="bullet"/>
      <w:lvlText w:val=""/>
      <w:lvlJc w:val="left"/>
      <w:pPr>
        <w:ind w:left="2291" w:hanging="360"/>
      </w:pPr>
      <w:rPr>
        <w:rFonts w:ascii="Wingdings" w:hAnsi="Wingdings" w:hint="default"/>
      </w:rPr>
    </w:lvl>
    <w:lvl w:ilvl="3" w:tplc="04160001" w:tentative="1">
      <w:start w:val="1"/>
      <w:numFmt w:val="bullet"/>
      <w:lvlText w:val=""/>
      <w:lvlJc w:val="left"/>
      <w:pPr>
        <w:ind w:left="3011" w:hanging="360"/>
      </w:pPr>
      <w:rPr>
        <w:rFonts w:ascii="Symbol" w:hAnsi="Symbol" w:hint="default"/>
      </w:rPr>
    </w:lvl>
    <w:lvl w:ilvl="4" w:tplc="04160003" w:tentative="1">
      <w:start w:val="1"/>
      <w:numFmt w:val="bullet"/>
      <w:lvlText w:val="o"/>
      <w:lvlJc w:val="left"/>
      <w:pPr>
        <w:ind w:left="3731" w:hanging="360"/>
      </w:pPr>
      <w:rPr>
        <w:rFonts w:ascii="Courier New" w:hAnsi="Courier New" w:cs="Courier New" w:hint="default"/>
      </w:rPr>
    </w:lvl>
    <w:lvl w:ilvl="5" w:tplc="04160005" w:tentative="1">
      <w:start w:val="1"/>
      <w:numFmt w:val="bullet"/>
      <w:lvlText w:val=""/>
      <w:lvlJc w:val="left"/>
      <w:pPr>
        <w:ind w:left="4451" w:hanging="360"/>
      </w:pPr>
      <w:rPr>
        <w:rFonts w:ascii="Wingdings" w:hAnsi="Wingdings" w:hint="default"/>
      </w:rPr>
    </w:lvl>
    <w:lvl w:ilvl="6" w:tplc="04160001" w:tentative="1">
      <w:start w:val="1"/>
      <w:numFmt w:val="bullet"/>
      <w:lvlText w:val=""/>
      <w:lvlJc w:val="left"/>
      <w:pPr>
        <w:ind w:left="5171" w:hanging="360"/>
      </w:pPr>
      <w:rPr>
        <w:rFonts w:ascii="Symbol" w:hAnsi="Symbol" w:hint="default"/>
      </w:rPr>
    </w:lvl>
    <w:lvl w:ilvl="7" w:tplc="04160003" w:tentative="1">
      <w:start w:val="1"/>
      <w:numFmt w:val="bullet"/>
      <w:lvlText w:val="o"/>
      <w:lvlJc w:val="left"/>
      <w:pPr>
        <w:ind w:left="5891" w:hanging="360"/>
      </w:pPr>
      <w:rPr>
        <w:rFonts w:ascii="Courier New" w:hAnsi="Courier New" w:cs="Courier New" w:hint="default"/>
      </w:rPr>
    </w:lvl>
    <w:lvl w:ilvl="8" w:tplc="04160005" w:tentative="1">
      <w:start w:val="1"/>
      <w:numFmt w:val="bullet"/>
      <w:lvlText w:val=""/>
      <w:lvlJc w:val="left"/>
      <w:pPr>
        <w:ind w:left="6611" w:hanging="360"/>
      </w:pPr>
      <w:rPr>
        <w:rFonts w:ascii="Wingdings" w:hAnsi="Wingdings" w:hint="default"/>
      </w:rPr>
    </w:lvl>
  </w:abstractNum>
  <w:abstractNum w:abstractNumId="36"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99A774F"/>
    <w:multiLevelType w:val="multilevel"/>
    <w:tmpl w:val="AE14AB9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B4527D"/>
    <w:multiLevelType w:val="hybridMultilevel"/>
    <w:tmpl w:val="AD287B2E"/>
    <w:lvl w:ilvl="0" w:tplc="1D00FF2A">
      <w:start w:val="1"/>
      <w:numFmt w:val="bullet"/>
      <w:lvlText w:val=""/>
      <w:lvlJc w:val="left"/>
      <w:pPr>
        <w:tabs>
          <w:tab w:val="num" w:pos="720"/>
        </w:tabs>
        <w:ind w:left="720" w:hanging="360"/>
      </w:pPr>
      <w:rPr>
        <w:rFonts w:ascii="Symbol" w:hAnsi="Symbol" w:hint="default"/>
      </w:rPr>
    </w:lvl>
    <w:lvl w:ilvl="1" w:tplc="8FA645D6" w:tentative="1">
      <w:start w:val="1"/>
      <w:numFmt w:val="bullet"/>
      <w:lvlText w:val=""/>
      <w:lvlJc w:val="left"/>
      <w:pPr>
        <w:tabs>
          <w:tab w:val="num" w:pos="1440"/>
        </w:tabs>
        <w:ind w:left="1440" w:hanging="360"/>
      </w:pPr>
      <w:rPr>
        <w:rFonts w:ascii="Symbol" w:hAnsi="Symbol" w:hint="default"/>
      </w:rPr>
    </w:lvl>
    <w:lvl w:ilvl="2" w:tplc="81DE8704" w:tentative="1">
      <w:start w:val="1"/>
      <w:numFmt w:val="bullet"/>
      <w:lvlText w:val=""/>
      <w:lvlJc w:val="left"/>
      <w:pPr>
        <w:tabs>
          <w:tab w:val="num" w:pos="2160"/>
        </w:tabs>
        <w:ind w:left="2160" w:hanging="360"/>
      </w:pPr>
      <w:rPr>
        <w:rFonts w:ascii="Symbol" w:hAnsi="Symbol" w:hint="default"/>
      </w:rPr>
    </w:lvl>
    <w:lvl w:ilvl="3" w:tplc="4B9059E2" w:tentative="1">
      <w:start w:val="1"/>
      <w:numFmt w:val="bullet"/>
      <w:lvlText w:val=""/>
      <w:lvlJc w:val="left"/>
      <w:pPr>
        <w:tabs>
          <w:tab w:val="num" w:pos="2880"/>
        </w:tabs>
        <w:ind w:left="2880" w:hanging="360"/>
      </w:pPr>
      <w:rPr>
        <w:rFonts w:ascii="Symbol" w:hAnsi="Symbol" w:hint="default"/>
      </w:rPr>
    </w:lvl>
    <w:lvl w:ilvl="4" w:tplc="C1D6A75E" w:tentative="1">
      <w:start w:val="1"/>
      <w:numFmt w:val="bullet"/>
      <w:lvlText w:val=""/>
      <w:lvlJc w:val="left"/>
      <w:pPr>
        <w:tabs>
          <w:tab w:val="num" w:pos="3600"/>
        </w:tabs>
        <w:ind w:left="3600" w:hanging="360"/>
      </w:pPr>
      <w:rPr>
        <w:rFonts w:ascii="Symbol" w:hAnsi="Symbol" w:hint="default"/>
      </w:rPr>
    </w:lvl>
    <w:lvl w:ilvl="5" w:tplc="5CDAAB6E" w:tentative="1">
      <w:start w:val="1"/>
      <w:numFmt w:val="bullet"/>
      <w:lvlText w:val=""/>
      <w:lvlJc w:val="left"/>
      <w:pPr>
        <w:tabs>
          <w:tab w:val="num" w:pos="4320"/>
        </w:tabs>
        <w:ind w:left="4320" w:hanging="360"/>
      </w:pPr>
      <w:rPr>
        <w:rFonts w:ascii="Symbol" w:hAnsi="Symbol" w:hint="default"/>
      </w:rPr>
    </w:lvl>
    <w:lvl w:ilvl="6" w:tplc="34E2130A" w:tentative="1">
      <w:start w:val="1"/>
      <w:numFmt w:val="bullet"/>
      <w:lvlText w:val=""/>
      <w:lvlJc w:val="left"/>
      <w:pPr>
        <w:tabs>
          <w:tab w:val="num" w:pos="5040"/>
        </w:tabs>
        <w:ind w:left="5040" w:hanging="360"/>
      </w:pPr>
      <w:rPr>
        <w:rFonts w:ascii="Symbol" w:hAnsi="Symbol" w:hint="default"/>
      </w:rPr>
    </w:lvl>
    <w:lvl w:ilvl="7" w:tplc="A3CAF84E" w:tentative="1">
      <w:start w:val="1"/>
      <w:numFmt w:val="bullet"/>
      <w:lvlText w:val=""/>
      <w:lvlJc w:val="left"/>
      <w:pPr>
        <w:tabs>
          <w:tab w:val="num" w:pos="5760"/>
        </w:tabs>
        <w:ind w:left="5760" w:hanging="360"/>
      </w:pPr>
      <w:rPr>
        <w:rFonts w:ascii="Symbol" w:hAnsi="Symbol" w:hint="default"/>
      </w:rPr>
    </w:lvl>
    <w:lvl w:ilvl="8" w:tplc="657E1B4C" w:tentative="1">
      <w:start w:val="1"/>
      <w:numFmt w:val="bullet"/>
      <w:lvlText w:val=""/>
      <w:lvlJc w:val="left"/>
      <w:pPr>
        <w:tabs>
          <w:tab w:val="num" w:pos="6480"/>
        </w:tabs>
        <w:ind w:left="6480" w:hanging="360"/>
      </w:pPr>
      <w:rPr>
        <w:rFonts w:ascii="Symbol" w:hAnsi="Symbol" w:hint="default"/>
      </w:rPr>
    </w:lvl>
  </w:abstractNum>
  <w:abstractNum w:abstractNumId="39" w15:restartNumberingAfterBreak="0">
    <w:nsid w:val="6D5F2F60"/>
    <w:multiLevelType w:val="multilevel"/>
    <w:tmpl w:val="7F622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143500"/>
    <w:multiLevelType w:val="multilevel"/>
    <w:tmpl w:val="A86487A8"/>
    <w:styleLink w:val="Listaatual1"/>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1" w15:restartNumberingAfterBreak="0">
    <w:nsid w:val="7BCA3E88"/>
    <w:multiLevelType w:val="multilevel"/>
    <w:tmpl w:val="A18AA2BA"/>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DA85B26"/>
    <w:multiLevelType w:val="hybridMultilevel"/>
    <w:tmpl w:val="EFE015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F564BE7"/>
    <w:multiLevelType w:val="multilevel"/>
    <w:tmpl w:val="3C281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80844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1743606">
    <w:abstractNumId w:val="41"/>
  </w:num>
  <w:num w:numId="3" w16cid:durableId="1517034090">
    <w:abstractNumId w:val="11"/>
  </w:num>
  <w:num w:numId="4" w16cid:durableId="1491367204">
    <w:abstractNumId w:val="36"/>
  </w:num>
  <w:num w:numId="5" w16cid:durableId="9934128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9434624">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82733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4203561">
    <w:abstractNumId w:val="40"/>
  </w:num>
  <w:num w:numId="9" w16cid:durableId="18215307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87603343">
    <w:abstractNumId w:val="29"/>
  </w:num>
  <w:num w:numId="11" w16cid:durableId="915624389">
    <w:abstractNumId w:val="8"/>
  </w:num>
  <w:num w:numId="12" w16cid:durableId="131097426">
    <w:abstractNumId w:val="0"/>
  </w:num>
  <w:num w:numId="13" w16cid:durableId="729690999">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19110080">
    <w:abstractNumId w:val="7"/>
  </w:num>
  <w:num w:numId="15" w16cid:durableId="671764426">
    <w:abstractNumId w:val="13"/>
  </w:num>
  <w:num w:numId="16" w16cid:durableId="734478152">
    <w:abstractNumId w:val="35"/>
  </w:num>
  <w:num w:numId="17" w16cid:durableId="1501045052">
    <w:abstractNumId w:val="15"/>
  </w:num>
  <w:num w:numId="18" w16cid:durableId="745998310">
    <w:abstractNumId w:val="2"/>
  </w:num>
  <w:num w:numId="19" w16cid:durableId="490679382">
    <w:abstractNumId w:val="26"/>
  </w:num>
  <w:num w:numId="20" w16cid:durableId="1252008094">
    <w:abstractNumId w:val="20"/>
  </w:num>
  <w:num w:numId="21" w16cid:durableId="1998610836">
    <w:abstractNumId w:val="12"/>
  </w:num>
  <w:num w:numId="22" w16cid:durableId="1389644031">
    <w:abstractNumId w:val="17"/>
  </w:num>
  <w:num w:numId="23" w16cid:durableId="1380326563">
    <w:abstractNumId w:val="38"/>
  </w:num>
  <w:num w:numId="24" w16cid:durableId="1597863157">
    <w:abstractNumId w:val="21"/>
  </w:num>
  <w:num w:numId="25" w16cid:durableId="1027633399">
    <w:abstractNumId w:val="18"/>
  </w:num>
  <w:num w:numId="26" w16cid:durableId="1953122427">
    <w:abstractNumId w:val="4"/>
  </w:num>
  <w:num w:numId="27" w16cid:durableId="1392725773">
    <w:abstractNumId w:val="42"/>
  </w:num>
  <w:num w:numId="28" w16cid:durableId="1593318415">
    <w:abstractNumId w:val="5"/>
  </w:num>
  <w:num w:numId="29" w16cid:durableId="1629385794">
    <w:abstractNumId w:val="31"/>
  </w:num>
  <w:num w:numId="30" w16cid:durableId="1629160095">
    <w:abstractNumId w:val="39"/>
  </w:num>
  <w:num w:numId="31" w16cid:durableId="1767077044">
    <w:abstractNumId w:val="43"/>
  </w:num>
  <w:num w:numId="32" w16cid:durableId="694311902">
    <w:abstractNumId w:val="10"/>
  </w:num>
  <w:num w:numId="33" w16cid:durableId="2100834091">
    <w:abstractNumId w:val="9"/>
  </w:num>
  <w:num w:numId="34" w16cid:durableId="297497037">
    <w:abstractNumId w:val="3"/>
  </w:num>
  <w:num w:numId="35" w16cid:durableId="334917201">
    <w:abstractNumId w:val="32"/>
  </w:num>
  <w:num w:numId="36" w16cid:durableId="2008821859">
    <w:abstractNumId w:val="27"/>
  </w:num>
  <w:num w:numId="37" w16cid:durableId="708921044">
    <w:abstractNumId w:val="34"/>
  </w:num>
  <w:num w:numId="38" w16cid:durableId="1068571758">
    <w:abstractNumId w:val="28"/>
  </w:num>
  <w:num w:numId="39" w16cid:durableId="2096659402">
    <w:abstractNumId w:val="25"/>
  </w:num>
  <w:num w:numId="40" w16cid:durableId="961694105">
    <w:abstractNumId w:val="33"/>
  </w:num>
  <w:num w:numId="41" w16cid:durableId="223493932">
    <w:abstractNumId w:val="24"/>
  </w:num>
  <w:num w:numId="42" w16cid:durableId="530992657">
    <w:abstractNumId w:val="37"/>
  </w:num>
  <w:num w:numId="43" w16cid:durableId="1124083032">
    <w:abstractNumId w:val="19"/>
  </w:num>
  <w:num w:numId="44" w16cid:durableId="2137332535">
    <w:abstractNumId w:val="1"/>
  </w:num>
  <w:num w:numId="45" w16cid:durableId="95062835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F1F"/>
    <w:rsid w:val="00001B1F"/>
    <w:rsid w:val="000030AD"/>
    <w:rsid w:val="00003E5C"/>
    <w:rsid w:val="00004B53"/>
    <w:rsid w:val="0000545D"/>
    <w:rsid w:val="00005DE8"/>
    <w:rsid w:val="000063CD"/>
    <w:rsid w:val="000153AA"/>
    <w:rsid w:val="0001622B"/>
    <w:rsid w:val="000177C7"/>
    <w:rsid w:val="000226FB"/>
    <w:rsid w:val="00027B93"/>
    <w:rsid w:val="00031A31"/>
    <w:rsid w:val="00031DDC"/>
    <w:rsid w:val="00034037"/>
    <w:rsid w:val="00042265"/>
    <w:rsid w:val="00042D74"/>
    <w:rsid w:val="00043287"/>
    <w:rsid w:val="00044E10"/>
    <w:rsid w:val="00052FCB"/>
    <w:rsid w:val="00053FA3"/>
    <w:rsid w:val="0005681E"/>
    <w:rsid w:val="00057218"/>
    <w:rsid w:val="000657CB"/>
    <w:rsid w:val="0007033C"/>
    <w:rsid w:val="00071DC9"/>
    <w:rsid w:val="000722DB"/>
    <w:rsid w:val="00082259"/>
    <w:rsid w:val="000837EC"/>
    <w:rsid w:val="000844DD"/>
    <w:rsid w:val="00087059"/>
    <w:rsid w:val="000874DD"/>
    <w:rsid w:val="00091995"/>
    <w:rsid w:val="000931BC"/>
    <w:rsid w:val="0009674D"/>
    <w:rsid w:val="000A2AFF"/>
    <w:rsid w:val="000A50EA"/>
    <w:rsid w:val="000A5D7E"/>
    <w:rsid w:val="000A7F22"/>
    <w:rsid w:val="000B0E2E"/>
    <w:rsid w:val="000B3111"/>
    <w:rsid w:val="000B4AE8"/>
    <w:rsid w:val="000B55A2"/>
    <w:rsid w:val="000B7217"/>
    <w:rsid w:val="000C0EF2"/>
    <w:rsid w:val="000C1040"/>
    <w:rsid w:val="000C27B9"/>
    <w:rsid w:val="000C3515"/>
    <w:rsid w:val="000C3DB9"/>
    <w:rsid w:val="000C4A8D"/>
    <w:rsid w:val="000C5127"/>
    <w:rsid w:val="000C6B64"/>
    <w:rsid w:val="000D1C55"/>
    <w:rsid w:val="000D5C8A"/>
    <w:rsid w:val="000E297A"/>
    <w:rsid w:val="000F0C37"/>
    <w:rsid w:val="000F108C"/>
    <w:rsid w:val="000F121C"/>
    <w:rsid w:val="000F142B"/>
    <w:rsid w:val="000F1BC2"/>
    <w:rsid w:val="000F467D"/>
    <w:rsid w:val="001027C3"/>
    <w:rsid w:val="00105C11"/>
    <w:rsid w:val="001065B9"/>
    <w:rsid w:val="0010689B"/>
    <w:rsid w:val="00106E36"/>
    <w:rsid w:val="001109AD"/>
    <w:rsid w:val="00112DF2"/>
    <w:rsid w:val="00113407"/>
    <w:rsid w:val="00114491"/>
    <w:rsid w:val="001144C1"/>
    <w:rsid w:val="00114B28"/>
    <w:rsid w:val="0011696F"/>
    <w:rsid w:val="0011793B"/>
    <w:rsid w:val="00120C97"/>
    <w:rsid w:val="00130F32"/>
    <w:rsid w:val="00134D6E"/>
    <w:rsid w:val="0014294E"/>
    <w:rsid w:val="00146528"/>
    <w:rsid w:val="00151B82"/>
    <w:rsid w:val="00152FC6"/>
    <w:rsid w:val="0015358E"/>
    <w:rsid w:val="001541BB"/>
    <w:rsid w:val="0015528E"/>
    <w:rsid w:val="00155E15"/>
    <w:rsid w:val="00157A1B"/>
    <w:rsid w:val="00164755"/>
    <w:rsid w:val="001647EC"/>
    <w:rsid w:val="00176438"/>
    <w:rsid w:val="00177049"/>
    <w:rsid w:val="00177397"/>
    <w:rsid w:val="00177D8B"/>
    <w:rsid w:val="0018016C"/>
    <w:rsid w:val="00180B48"/>
    <w:rsid w:val="00184D2B"/>
    <w:rsid w:val="00185E09"/>
    <w:rsid w:val="00187156"/>
    <w:rsid w:val="0019020C"/>
    <w:rsid w:val="00192169"/>
    <w:rsid w:val="00196420"/>
    <w:rsid w:val="001A49E5"/>
    <w:rsid w:val="001A6A6C"/>
    <w:rsid w:val="001B0877"/>
    <w:rsid w:val="001B2318"/>
    <w:rsid w:val="001B281B"/>
    <w:rsid w:val="001B293D"/>
    <w:rsid w:val="001B4EFB"/>
    <w:rsid w:val="001B5F45"/>
    <w:rsid w:val="001C0A66"/>
    <w:rsid w:val="001C2F04"/>
    <w:rsid w:val="001C3846"/>
    <w:rsid w:val="001C617C"/>
    <w:rsid w:val="001D5C53"/>
    <w:rsid w:val="001D61E5"/>
    <w:rsid w:val="001D68CA"/>
    <w:rsid w:val="001E1383"/>
    <w:rsid w:val="001E1D86"/>
    <w:rsid w:val="001E525D"/>
    <w:rsid w:val="001E625F"/>
    <w:rsid w:val="001E7144"/>
    <w:rsid w:val="001E7538"/>
    <w:rsid w:val="001F17C0"/>
    <w:rsid w:val="001F254D"/>
    <w:rsid w:val="001F6394"/>
    <w:rsid w:val="001F6604"/>
    <w:rsid w:val="00205A50"/>
    <w:rsid w:val="0020626E"/>
    <w:rsid w:val="002121BE"/>
    <w:rsid w:val="00213827"/>
    <w:rsid w:val="002173B2"/>
    <w:rsid w:val="0021766E"/>
    <w:rsid w:val="00224E82"/>
    <w:rsid w:val="00225CAE"/>
    <w:rsid w:val="00226D32"/>
    <w:rsid w:val="00231A4C"/>
    <w:rsid w:val="00232466"/>
    <w:rsid w:val="00233355"/>
    <w:rsid w:val="00240391"/>
    <w:rsid w:val="0024341F"/>
    <w:rsid w:val="0024508A"/>
    <w:rsid w:val="002468C3"/>
    <w:rsid w:val="002551FA"/>
    <w:rsid w:val="0025790C"/>
    <w:rsid w:val="002609CF"/>
    <w:rsid w:val="00262BFA"/>
    <w:rsid w:val="00263B8D"/>
    <w:rsid w:val="00267BA1"/>
    <w:rsid w:val="002704D2"/>
    <w:rsid w:val="00275FD1"/>
    <w:rsid w:val="00277168"/>
    <w:rsid w:val="00280592"/>
    <w:rsid w:val="00282A97"/>
    <w:rsid w:val="00283956"/>
    <w:rsid w:val="002910A2"/>
    <w:rsid w:val="002925A9"/>
    <w:rsid w:val="00292FB2"/>
    <w:rsid w:val="00293B7F"/>
    <w:rsid w:val="00294A4E"/>
    <w:rsid w:val="00294C5E"/>
    <w:rsid w:val="002A2A0A"/>
    <w:rsid w:val="002A2E11"/>
    <w:rsid w:val="002A32D0"/>
    <w:rsid w:val="002A3819"/>
    <w:rsid w:val="002A5F3E"/>
    <w:rsid w:val="002B135F"/>
    <w:rsid w:val="002B232B"/>
    <w:rsid w:val="002B6B2D"/>
    <w:rsid w:val="002B6D93"/>
    <w:rsid w:val="002C6767"/>
    <w:rsid w:val="002D019D"/>
    <w:rsid w:val="002D0F32"/>
    <w:rsid w:val="002D33AD"/>
    <w:rsid w:val="002D511B"/>
    <w:rsid w:val="002E2219"/>
    <w:rsid w:val="002E37B1"/>
    <w:rsid w:val="002E3A66"/>
    <w:rsid w:val="002E707E"/>
    <w:rsid w:val="002F1F9C"/>
    <w:rsid w:val="002F206C"/>
    <w:rsid w:val="002F577D"/>
    <w:rsid w:val="00300A70"/>
    <w:rsid w:val="00313A7C"/>
    <w:rsid w:val="003144C1"/>
    <w:rsid w:val="00315599"/>
    <w:rsid w:val="00323079"/>
    <w:rsid w:val="00325719"/>
    <w:rsid w:val="003262F8"/>
    <w:rsid w:val="00327BFD"/>
    <w:rsid w:val="00340E9F"/>
    <w:rsid w:val="00341F9A"/>
    <w:rsid w:val="00343755"/>
    <w:rsid w:val="00343E4C"/>
    <w:rsid w:val="00344390"/>
    <w:rsid w:val="00344966"/>
    <w:rsid w:val="003449EA"/>
    <w:rsid w:val="0034521D"/>
    <w:rsid w:val="0035348F"/>
    <w:rsid w:val="00353D69"/>
    <w:rsid w:val="003567EC"/>
    <w:rsid w:val="00361DB5"/>
    <w:rsid w:val="0036363C"/>
    <w:rsid w:val="00364F4C"/>
    <w:rsid w:val="00365FB0"/>
    <w:rsid w:val="0037074B"/>
    <w:rsid w:val="00371613"/>
    <w:rsid w:val="003748FC"/>
    <w:rsid w:val="00374BDF"/>
    <w:rsid w:val="00374E34"/>
    <w:rsid w:val="00376178"/>
    <w:rsid w:val="00376F02"/>
    <w:rsid w:val="003813DC"/>
    <w:rsid w:val="003854F3"/>
    <w:rsid w:val="00390EBD"/>
    <w:rsid w:val="003932F1"/>
    <w:rsid w:val="00394950"/>
    <w:rsid w:val="00395E66"/>
    <w:rsid w:val="003970A2"/>
    <w:rsid w:val="00397527"/>
    <w:rsid w:val="003976C3"/>
    <w:rsid w:val="003A01FF"/>
    <w:rsid w:val="003A198C"/>
    <w:rsid w:val="003A7C10"/>
    <w:rsid w:val="003A7E29"/>
    <w:rsid w:val="003B1234"/>
    <w:rsid w:val="003B227F"/>
    <w:rsid w:val="003B50CF"/>
    <w:rsid w:val="003C01D3"/>
    <w:rsid w:val="003C07E1"/>
    <w:rsid w:val="003C153E"/>
    <w:rsid w:val="003C1E3D"/>
    <w:rsid w:val="003C3CE8"/>
    <w:rsid w:val="003C7957"/>
    <w:rsid w:val="003D1D3F"/>
    <w:rsid w:val="003D2313"/>
    <w:rsid w:val="003D4243"/>
    <w:rsid w:val="003D4510"/>
    <w:rsid w:val="003E0398"/>
    <w:rsid w:val="003E35E3"/>
    <w:rsid w:val="003E73A5"/>
    <w:rsid w:val="003E7E46"/>
    <w:rsid w:val="003F2780"/>
    <w:rsid w:val="003F3020"/>
    <w:rsid w:val="003F67E4"/>
    <w:rsid w:val="003F6ABE"/>
    <w:rsid w:val="00401150"/>
    <w:rsid w:val="004027F9"/>
    <w:rsid w:val="00402AF8"/>
    <w:rsid w:val="004031DB"/>
    <w:rsid w:val="004033D0"/>
    <w:rsid w:val="00403ACF"/>
    <w:rsid w:val="00407490"/>
    <w:rsid w:val="004103B0"/>
    <w:rsid w:val="004106A0"/>
    <w:rsid w:val="00410B34"/>
    <w:rsid w:val="00413FA9"/>
    <w:rsid w:val="0041449F"/>
    <w:rsid w:val="00425B04"/>
    <w:rsid w:val="00425D38"/>
    <w:rsid w:val="00426169"/>
    <w:rsid w:val="00426A42"/>
    <w:rsid w:val="0042761A"/>
    <w:rsid w:val="00436259"/>
    <w:rsid w:val="004437A3"/>
    <w:rsid w:val="00444411"/>
    <w:rsid w:val="00452765"/>
    <w:rsid w:val="004533C9"/>
    <w:rsid w:val="004539A8"/>
    <w:rsid w:val="00455785"/>
    <w:rsid w:val="004560F4"/>
    <w:rsid w:val="004576D1"/>
    <w:rsid w:val="00460D55"/>
    <w:rsid w:val="00462710"/>
    <w:rsid w:val="00462A1D"/>
    <w:rsid w:val="00464FDE"/>
    <w:rsid w:val="004679DF"/>
    <w:rsid w:val="0047210C"/>
    <w:rsid w:val="0047281B"/>
    <w:rsid w:val="004744F5"/>
    <w:rsid w:val="004749CF"/>
    <w:rsid w:val="00474D06"/>
    <w:rsid w:val="00474D2D"/>
    <w:rsid w:val="00481260"/>
    <w:rsid w:val="0048204C"/>
    <w:rsid w:val="00484B26"/>
    <w:rsid w:val="004966D5"/>
    <w:rsid w:val="004A02EB"/>
    <w:rsid w:val="004A3ED3"/>
    <w:rsid w:val="004A77CC"/>
    <w:rsid w:val="004A7EF8"/>
    <w:rsid w:val="004B06CD"/>
    <w:rsid w:val="004B08D3"/>
    <w:rsid w:val="004B2413"/>
    <w:rsid w:val="004B481C"/>
    <w:rsid w:val="004B5C52"/>
    <w:rsid w:val="004B65E5"/>
    <w:rsid w:val="004C7723"/>
    <w:rsid w:val="004C7845"/>
    <w:rsid w:val="004D42DB"/>
    <w:rsid w:val="004D5A64"/>
    <w:rsid w:val="004D5C4D"/>
    <w:rsid w:val="004E0881"/>
    <w:rsid w:val="004E40C6"/>
    <w:rsid w:val="004E69F6"/>
    <w:rsid w:val="004E6BC0"/>
    <w:rsid w:val="004E6C0A"/>
    <w:rsid w:val="004F3376"/>
    <w:rsid w:val="004F79C9"/>
    <w:rsid w:val="00501409"/>
    <w:rsid w:val="00501782"/>
    <w:rsid w:val="00502077"/>
    <w:rsid w:val="00505C4F"/>
    <w:rsid w:val="005060F1"/>
    <w:rsid w:val="00511571"/>
    <w:rsid w:val="00515ADA"/>
    <w:rsid w:val="0052270A"/>
    <w:rsid w:val="0052278C"/>
    <w:rsid w:val="00525CCC"/>
    <w:rsid w:val="00533E64"/>
    <w:rsid w:val="0053677A"/>
    <w:rsid w:val="0054089F"/>
    <w:rsid w:val="005412C9"/>
    <w:rsid w:val="00553B0F"/>
    <w:rsid w:val="00557415"/>
    <w:rsid w:val="00561965"/>
    <w:rsid w:val="00561985"/>
    <w:rsid w:val="0056220A"/>
    <w:rsid w:val="00563BC2"/>
    <w:rsid w:val="00567207"/>
    <w:rsid w:val="00572C1F"/>
    <w:rsid w:val="00580457"/>
    <w:rsid w:val="00582853"/>
    <w:rsid w:val="00584B96"/>
    <w:rsid w:val="00587E37"/>
    <w:rsid w:val="005934BB"/>
    <w:rsid w:val="005964FB"/>
    <w:rsid w:val="005965CA"/>
    <w:rsid w:val="005A40E3"/>
    <w:rsid w:val="005A6B8C"/>
    <w:rsid w:val="005B161F"/>
    <w:rsid w:val="005B2B36"/>
    <w:rsid w:val="005C3C64"/>
    <w:rsid w:val="005C4918"/>
    <w:rsid w:val="005C686F"/>
    <w:rsid w:val="005D0DB2"/>
    <w:rsid w:val="005D2B96"/>
    <w:rsid w:val="005D3952"/>
    <w:rsid w:val="005D5708"/>
    <w:rsid w:val="005D6CA7"/>
    <w:rsid w:val="005D6F39"/>
    <w:rsid w:val="005E05E0"/>
    <w:rsid w:val="005E17B1"/>
    <w:rsid w:val="005E33F1"/>
    <w:rsid w:val="005E34AF"/>
    <w:rsid w:val="005E3B25"/>
    <w:rsid w:val="005E71E3"/>
    <w:rsid w:val="005F32F5"/>
    <w:rsid w:val="005F330D"/>
    <w:rsid w:val="005F34CC"/>
    <w:rsid w:val="005F505B"/>
    <w:rsid w:val="005F515A"/>
    <w:rsid w:val="006172AB"/>
    <w:rsid w:val="00623B29"/>
    <w:rsid w:val="006248F6"/>
    <w:rsid w:val="00627037"/>
    <w:rsid w:val="00630E62"/>
    <w:rsid w:val="0063490A"/>
    <w:rsid w:val="00634BDD"/>
    <w:rsid w:val="00637203"/>
    <w:rsid w:val="006456C5"/>
    <w:rsid w:val="00647AA2"/>
    <w:rsid w:val="00647EC8"/>
    <w:rsid w:val="0065035E"/>
    <w:rsid w:val="006515CA"/>
    <w:rsid w:val="006523F3"/>
    <w:rsid w:val="00652D5D"/>
    <w:rsid w:val="006722D0"/>
    <w:rsid w:val="00672B67"/>
    <w:rsid w:val="00672FC3"/>
    <w:rsid w:val="00680E58"/>
    <w:rsid w:val="006829B0"/>
    <w:rsid w:val="00684B9C"/>
    <w:rsid w:val="00685056"/>
    <w:rsid w:val="006859AE"/>
    <w:rsid w:val="00685AC5"/>
    <w:rsid w:val="00686088"/>
    <w:rsid w:val="00687180"/>
    <w:rsid w:val="0068726D"/>
    <w:rsid w:val="006911A3"/>
    <w:rsid w:val="00693C7D"/>
    <w:rsid w:val="006A12FF"/>
    <w:rsid w:val="006A2CAC"/>
    <w:rsid w:val="006A47E2"/>
    <w:rsid w:val="006A4974"/>
    <w:rsid w:val="006A4E58"/>
    <w:rsid w:val="006B4652"/>
    <w:rsid w:val="006B7AD1"/>
    <w:rsid w:val="006C1A4E"/>
    <w:rsid w:val="006C35E4"/>
    <w:rsid w:val="006C3EDB"/>
    <w:rsid w:val="006C4FA5"/>
    <w:rsid w:val="006C63AE"/>
    <w:rsid w:val="006C6DBB"/>
    <w:rsid w:val="006D20A7"/>
    <w:rsid w:val="006D5C45"/>
    <w:rsid w:val="006D7DDF"/>
    <w:rsid w:val="006E18B5"/>
    <w:rsid w:val="006E1FB4"/>
    <w:rsid w:val="006E41EA"/>
    <w:rsid w:val="006E6757"/>
    <w:rsid w:val="007003F6"/>
    <w:rsid w:val="00702557"/>
    <w:rsid w:val="0070417F"/>
    <w:rsid w:val="007056FB"/>
    <w:rsid w:val="00710705"/>
    <w:rsid w:val="00711233"/>
    <w:rsid w:val="0071312D"/>
    <w:rsid w:val="007132BA"/>
    <w:rsid w:val="007136F8"/>
    <w:rsid w:val="0071432C"/>
    <w:rsid w:val="00721398"/>
    <w:rsid w:val="00722967"/>
    <w:rsid w:val="00724D18"/>
    <w:rsid w:val="00725455"/>
    <w:rsid w:val="007276B5"/>
    <w:rsid w:val="00727884"/>
    <w:rsid w:val="0073323E"/>
    <w:rsid w:val="00733BC6"/>
    <w:rsid w:val="00741BF7"/>
    <w:rsid w:val="00742766"/>
    <w:rsid w:val="00744042"/>
    <w:rsid w:val="00745D12"/>
    <w:rsid w:val="007478C9"/>
    <w:rsid w:val="007512C7"/>
    <w:rsid w:val="007515D0"/>
    <w:rsid w:val="00751FCF"/>
    <w:rsid w:val="00752660"/>
    <w:rsid w:val="00753ECD"/>
    <w:rsid w:val="00754B4E"/>
    <w:rsid w:val="007623B8"/>
    <w:rsid w:val="00763104"/>
    <w:rsid w:val="00764871"/>
    <w:rsid w:val="00765174"/>
    <w:rsid w:val="007676EC"/>
    <w:rsid w:val="00772521"/>
    <w:rsid w:val="00774615"/>
    <w:rsid w:val="00776C25"/>
    <w:rsid w:val="007859A1"/>
    <w:rsid w:val="007862FC"/>
    <w:rsid w:val="00790472"/>
    <w:rsid w:val="007959A2"/>
    <w:rsid w:val="00797B23"/>
    <w:rsid w:val="007A0D56"/>
    <w:rsid w:val="007A1D91"/>
    <w:rsid w:val="007A322D"/>
    <w:rsid w:val="007A37F3"/>
    <w:rsid w:val="007A38CC"/>
    <w:rsid w:val="007B1A8A"/>
    <w:rsid w:val="007B21D4"/>
    <w:rsid w:val="007B5D64"/>
    <w:rsid w:val="007B5EEF"/>
    <w:rsid w:val="007C30EC"/>
    <w:rsid w:val="007C38E8"/>
    <w:rsid w:val="007C482D"/>
    <w:rsid w:val="007C507A"/>
    <w:rsid w:val="007C5330"/>
    <w:rsid w:val="007C7D3D"/>
    <w:rsid w:val="007D2094"/>
    <w:rsid w:val="007D626B"/>
    <w:rsid w:val="007E0F69"/>
    <w:rsid w:val="007E12CA"/>
    <w:rsid w:val="007E13F9"/>
    <w:rsid w:val="007E3DBE"/>
    <w:rsid w:val="007E59D3"/>
    <w:rsid w:val="007E5BC9"/>
    <w:rsid w:val="007F11FF"/>
    <w:rsid w:val="007F2DA2"/>
    <w:rsid w:val="007F2E23"/>
    <w:rsid w:val="007F32A4"/>
    <w:rsid w:val="007F6551"/>
    <w:rsid w:val="00802C69"/>
    <w:rsid w:val="00802E84"/>
    <w:rsid w:val="00810010"/>
    <w:rsid w:val="00810776"/>
    <w:rsid w:val="00811158"/>
    <w:rsid w:val="008137F7"/>
    <w:rsid w:val="008149B4"/>
    <w:rsid w:val="00814DE3"/>
    <w:rsid w:val="0081687F"/>
    <w:rsid w:val="00820A5E"/>
    <w:rsid w:val="00821770"/>
    <w:rsid w:val="00823365"/>
    <w:rsid w:val="00825EB4"/>
    <w:rsid w:val="00826C03"/>
    <w:rsid w:val="0082754F"/>
    <w:rsid w:val="00827801"/>
    <w:rsid w:val="00834EE3"/>
    <w:rsid w:val="00835060"/>
    <w:rsid w:val="008361D3"/>
    <w:rsid w:val="00837AF4"/>
    <w:rsid w:val="00840BE0"/>
    <w:rsid w:val="00840D35"/>
    <w:rsid w:val="008477FF"/>
    <w:rsid w:val="00847DA6"/>
    <w:rsid w:val="00850013"/>
    <w:rsid w:val="00851DFA"/>
    <w:rsid w:val="008559C9"/>
    <w:rsid w:val="00855D10"/>
    <w:rsid w:val="00855DE5"/>
    <w:rsid w:val="00855E16"/>
    <w:rsid w:val="00861429"/>
    <w:rsid w:val="008628A5"/>
    <w:rsid w:val="00864EA3"/>
    <w:rsid w:val="00867A97"/>
    <w:rsid w:val="00870EF2"/>
    <w:rsid w:val="008747AA"/>
    <w:rsid w:val="00875931"/>
    <w:rsid w:val="00876372"/>
    <w:rsid w:val="008810E8"/>
    <w:rsid w:val="00881CA6"/>
    <w:rsid w:val="008826A2"/>
    <w:rsid w:val="00885BB6"/>
    <w:rsid w:val="00890EDE"/>
    <w:rsid w:val="00892285"/>
    <w:rsid w:val="0089368F"/>
    <w:rsid w:val="00894D0F"/>
    <w:rsid w:val="00895C72"/>
    <w:rsid w:val="008A2682"/>
    <w:rsid w:val="008A759A"/>
    <w:rsid w:val="008A777C"/>
    <w:rsid w:val="008B2159"/>
    <w:rsid w:val="008B27B4"/>
    <w:rsid w:val="008B403F"/>
    <w:rsid w:val="008B5155"/>
    <w:rsid w:val="008B738A"/>
    <w:rsid w:val="008C0BDE"/>
    <w:rsid w:val="008C101D"/>
    <w:rsid w:val="008C30B0"/>
    <w:rsid w:val="008C7A46"/>
    <w:rsid w:val="008C7BBB"/>
    <w:rsid w:val="008D3251"/>
    <w:rsid w:val="008D42FC"/>
    <w:rsid w:val="008D50A9"/>
    <w:rsid w:val="008D6000"/>
    <w:rsid w:val="008D623A"/>
    <w:rsid w:val="008E4F6D"/>
    <w:rsid w:val="008E5CC9"/>
    <w:rsid w:val="008E5DA0"/>
    <w:rsid w:val="008E7956"/>
    <w:rsid w:val="008F00BF"/>
    <w:rsid w:val="008F19F5"/>
    <w:rsid w:val="008F1F8C"/>
    <w:rsid w:val="008F1FF7"/>
    <w:rsid w:val="008F2796"/>
    <w:rsid w:val="008F27B5"/>
    <w:rsid w:val="008F3E34"/>
    <w:rsid w:val="008F60B8"/>
    <w:rsid w:val="0090106F"/>
    <w:rsid w:val="009024E7"/>
    <w:rsid w:val="009030E5"/>
    <w:rsid w:val="00903EB6"/>
    <w:rsid w:val="009060C3"/>
    <w:rsid w:val="00906846"/>
    <w:rsid w:val="00910E80"/>
    <w:rsid w:val="00912A73"/>
    <w:rsid w:val="0091371A"/>
    <w:rsid w:val="00914DAF"/>
    <w:rsid w:val="00915639"/>
    <w:rsid w:val="00921160"/>
    <w:rsid w:val="00922ADD"/>
    <w:rsid w:val="00922BC0"/>
    <w:rsid w:val="0092563C"/>
    <w:rsid w:val="0093141F"/>
    <w:rsid w:val="00931E19"/>
    <w:rsid w:val="00931EBA"/>
    <w:rsid w:val="00934798"/>
    <w:rsid w:val="009348C3"/>
    <w:rsid w:val="00935029"/>
    <w:rsid w:val="00936461"/>
    <w:rsid w:val="009425DF"/>
    <w:rsid w:val="00943207"/>
    <w:rsid w:val="00943892"/>
    <w:rsid w:val="00947778"/>
    <w:rsid w:val="00953E89"/>
    <w:rsid w:val="0095423F"/>
    <w:rsid w:val="00960666"/>
    <w:rsid w:val="00961301"/>
    <w:rsid w:val="00974872"/>
    <w:rsid w:val="009748DF"/>
    <w:rsid w:val="00980C08"/>
    <w:rsid w:val="00982751"/>
    <w:rsid w:val="009869DF"/>
    <w:rsid w:val="00992052"/>
    <w:rsid w:val="00992CA3"/>
    <w:rsid w:val="00995941"/>
    <w:rsid w:val="00996B0E"/>
    <w:rsid w:val="009A2EE9"/>
    <w:rsid w:val="009A307A"/>
    <w:rsid w:val="009B329B"/>
    <w:rsid w:val="009B417E"/>
    <w:rsid w:val="009C3337"/>
    <w:rsid w:val="009C42A9"/>
    <w:rsid w:val="009C43FF"/>
    <w:rsid w:val="009C72AD"/>
    <w:rsid w:val="009D5898"/>
    <w:rsid w:val="009D7551"/>
    <w:rsid w:val="009D791F"/>
    <w:rsid w:val="009E17C1"/>
    <w:rsid w:val="009E3595"/>
    <w:rsid w:val="009E3C2D"/>
    <w:rsid w:val="009E4678"/>
    <w:rsid w:val="009E4941"/>
    <w:rsid w:val="009E4D01"/>
    <w:rsid w:val="009E4D1E"/>
    <w:rsid w:val="009E5CFA"/>
    <w:rsid w:val="009E5E3E"/>
    <w:rsid w:val="009E7200"/>
    <w:rsid w:val="009F3FC5"/>
    <w:rsid w:val="00A00914"/>
    <w:rsid w:val="00A00A7F"/>
    <w:rsid w:val="00A03BA3"/>
    <w:rsid w:val="00A03D06"/>
    <w:rsid w:val="00A041E1"/>
    <w:rsid w:val="00A1063E"/>
    <w:rsid w:val="00A10C02"/>
    <w:rsid w:val="00A20884"/>
    <w:rsid w:val="00A27282"/>
    <w:rsid w:val="00A30A54"/>
    <w:rsid w:val="00A33032"/>
    <w:rsid w:val="00A3486A"/>
    <w:rsid w:val="00A35382"/>
    <w:rsid w:val="00A356AC"/>
    <w:rsid w:val="00A37FBB"/>
    <w:rsid w:val="00A405D4"/>
    <w:rsid w:val="00A416E2"/>
    <w:rsid w:val="00A43DB0"/>
    <w:rsid w:val="00A4771B"/>
    <w:rsid w:val="00A47779"/>
    <w:rsid w:val="00A539F9"/>
    <w:rsid w:val="00A645FD"/>
    <w:rsid w:val="00A734C7"/>
    <w:rsid w:val="00A73EF1"/>
    <w:rsid w:val="00A74B83"/>
    <w:rsid w:val="00A76231"/>
    <w:rsid w:val="00A76EB1"/>
    <w:rsid w:val="00A80D9C"/>
    <w:rsid w:val="00A82B16"/>
    <w:rsid w:val="00A832EF"/>
    <w:rsid w:val="00A872A4"/>
    <w:rsid w:val="00A94862"/>
    <w:rsid w:val="00A959D9"/>
    <w:rsid w:val="00A97127"/>
    <w:rsid w:val="00A97589"/>
    <w:rsid w:val="00A97A0A"/>
    <w:rsid w:val="00AA18A9"/>
    <w:rsid w:val="00AB1670"/>
    <w:rsid w:val="00AB2A3E"/>
    <w:rsid w:val="00AB3B28"/>
    <w:rsid w:val="00AC6D16"/>
    <w:rsid w:val="00AC7009"/>
    <w:rsid w:val="00AC7E3A"/>
    <w:rsid w:val="00AD05B8"/>
    <w:rsid w:val="00AD32FE"/>
    <w:rsid w:val="00AD412B"/>
    <w:rsid w:val="00AD7A5E"/>
    <w:rsid w:val="00AE02AE"/>
    <w:rsid w:val="00AE1ADA"/>
    <w:rsid w:val="00AE2255"/>
    <w:rsid w:val="00AE4CB6"/>
    <w:rsid w:val="00AF1D8D"/>
    <w:rsid w:val="00B01F90"/>
    <w:rsid w:val="00B02C3F"/>
    <w:rsid w:val="00B041A8"/>
    <w:rsid w:val="00B07260"/>
    <w:rsid w:val="00B073CF"/>
    <w:rsid w:val="00B111D5"/>
    <w:rsid w:val="00B1492A"/>
    <w:rsid w:val="00B1756B"/>
    <w:rsid w:val="00B200FD"/>
    <w:rsid w:val="00B20838"/>
    <w:rsid w:val="00B226AB"/>
    <w:rsid w:val="00B3038F"/>
    <w:rsid w:val="00B3176C"/>
    <w:rsid w:val="00B3505E"/>
    <w:rsid w:val="00B3785D"/>
    <w:rsid w:val="00B37CDB"/>
    <w:rsid w:val="00B43DC6"/>
    <w:rsid w:val="00B444E4"/>
    <w:rsid w:val="00B4479E"/>
    <w:rsid w:val="00B473A6"/>
    <w:rsid w:val="00B52547"/>
    <w:rsid w:val="00B53A23"/>
    <w:rsid w:val="00B53FD0"/>
    <w:rsid w:val="00B5460A"/>
    <w:rsid w:val="00B56616"/>
    <w:rsid w:val="00B6168F"/>
    <w:rsid w:val="00B6185E"/>
    <w:rsid w:val="00B61EF6"/>
    <w:rsid w:val="00B626E3"/>
    <w:rsid w:val="00B651C7"/>
    <w:rsid w:val="00B67C63"/>
    <w:rsid w:val="00B712D3"/>
    <w:rsid w:val="00B72657"/>
    <w:rsid w:val="00B7775D"/>
    <w:rsid w:val="00B8735D"/>
    <w:rsid w:val="00B90276"/>
    <w:rsid w:val="00B9122B"/>
    <w:rsid w:val="00B92917"/>
    <w:rsid w:val="00B9448B"/>
    <w:rsid w:val="00B95EE3"/>
    <w:rsid w:val="00B96F45"/>
    <w:rsid w:val="00BA2FEA"/>
    <w:rsid w:val="00BA3B8B"/>
    <w:rsid w:val="00BA78BA"/>
    <w:rsid w:val="00BB4047"/>
    <w:rsid w:val="00BB4514"/>
    <w:rsid w:val="00BB5CFA"/>
    <w:rsid w:val="00BB6A6B"/>
    <w:rsid w:val="00BC431E"/>
    <w:rsid w:val="00BC6F59"/>
    <w:rsid w:val="00BD1C59"/>
    <w:rsid w:val="00BD1F50"/>
    <w:rsid w:val="00BD77B0"/>
    <w:rsid w:val="00BE1360"/>
    <w:rsid w:val="00BE19EF"/>
    <w:rsid w:val="00BE1E8E"/>
    <w:rsid w:val="00BE2372"/>
    <w:rsid w:val="00BE29AC"/>
    <w:rsid w:val="00BE47C9"/>
    <w:rsid w:val="00BF24FA"/>
    <w:rsid w:val="00BF3CC2"/>
    <w:rsid w:val="00BF4E40"/>
    <w:rsid w:val="00BF6319"/>
    <w:rsid w:val="00C00ABF"/>
    <w:rsid w:val="00C02427"/>
    <w:rsid w:val="00C0421E"/>
    <w:rsid w:val="00C052D3"/>
    <w:rsid w:val="00C05FD6"/>
    <w:rsid w:val="00C1043F"/>
    <w:rsid w:val="00C1174C"/>
    <w:rsid w:val="00C121DD"/>
    <w:rsid w:val="00C13134"/>
    <w:rsid w:val="00C13345"/>
    <w:rsid w:val="00C143F9"/>
    <w:rsid w:val="00C1587F"/>
    <w:rsid w:val="00C16045"/>
    <w:rsid w:val="00C1639A"/>
    <w:rsid w:val="00C17D6D"/>
    <w:rsid w:val="00C17E8E"/>
    <w:rsid w:val="00C207DD"/>
    <w:rsid w:val="00C20D2C"/>
    <w:rsid w:val="00C229B8"/>
    <w:rsid w:val="00C24652"/>
    <w:rsid w:val="00C249DE"/>
    <w:rsid w:val="00C24B7B"/>
    <w:rsid w:val="00C258F7"/>
    <w:rsid w:val="00C2788C"/>
    <w:rsid w:val="00C27F6C"/>
    <w:rsid w:val="00C31C5E"/>
    <w:rsid w:val="00C32AA6"/>
    <w:rsid w:val="00C34B40"/>
    <w:rsid w:val="00C353E5"/>
    <w:rsid w:val="00C35B5F"/>
    <w:rsid w:val="00C40A82"/>
    <w:rsid w:val="00C435F2"/>
    <w:rsid w:val="00C447E6"/>
    <w:rsid w:val="00C448CA"/>
    <w:rsid w:val="00C46EB2"/>
    <w:rsid w:val="00C56983"/>
    <w:rsid w:val="00C64F16"/>
    <w:rsid w:val="00C67285"/>
    <w:rsid w:val="00C679BE"/>
    <w:rsid w:val="00C75F4B"/>
    <w:rsid w:val="00C76A3F"/>
    <w:rsid w:val="00C77DE2"/>
    <w:rsid w:val="00C8076E"/>
    <w:rsid w:val="00C81EAF"/>
    <w:rsid w:val="00C83076"/>
    <w:rsid w:val="00C861EF"/>
    <w:rsid w:val="00C8779E"/>
    <w:rsid w:val="00C87EC3"/>
    <w:rsid w:val="00C90C17"/>
    <w:rsid w:val="00C91761"/>
    <w:rsid w:val="00C92B60"/>
    <w:rsid w:val="00C95E20"/>
    <w:rsid w:val="00C976B8"/>
    <w:rsid w:val="00C9773F"/>
    <w:rsid w:val="00CA2A16"/>
    <w:rsid w:val="00CA432D"/>
    <w:rsid w:val="00CA432F"/>
    <w:rsid w:val="00CA6440"/>
    <w:rsid w:val="00CA7483"/>
    <w:rsid w:val="00CB59FA"/>
    <w:rsid w:val="00CB6D92"/>
    <w:rsid w:val="00CB76D9"/>
    <w:rsid w:val="00CC0704"/>
    <w:rsid w:val="00CC44CF"/>
    <w:rsid w:val="00CC78DC"/>
    <w:rsid w:val="00CD29BB"/>
    <w:rsid w:val="00CD3DA3"/>
    <w:rsid w:val="00CD4F19"/>
    <w:rsid w:val="00CD5428"/>
    <w:rsid w:val="00CE3E1D"/>
    <w:rsid w:val="00CF1217"/>
    <w:rsid w:val="00CF2DC3"/>
    <w:rsid w:val="00CF52AE"/>
    <w:rsid w:val="00D01723"/>
    <w:rsid w:val="00D072D5"/>
    <w:rsid w:val="00D10D8D"/>
    <w:rsid w:val="00D128C9"/>
    <w:rsid w:val="00D15B3D"/>
    <w:rsid w:val="00D16F3D"/>
    <w:rsid w:val="00D206E6"/>
    <w:rsid w:val="00D212B2"/>
    <w:rsid w:val="00D21FCB"/>
    <w:rsid w:val="00D24713"/>
    <w:rsid w:val="00D26B21"/>
    <w:rsid w:val="00D32B1D"/>
    <w:rsid w:val="00D35F14"/>
    <w:rsid w:val="00D37409"/>
    <w:rsid w:val="00D41517"/>
    <w:rsid w:val="00D535B6"/>
    <w:rsid w:val="00D547C9"/>
    <w:rsid w:val="00D62329"/>
    <w:rsid w:val="00D63C39"/>
    <w:rsid w:val="00D63D41"/>
    <w:rsid w:val="00D651D6"/>
    <w:rsid w:val="00D65A73"/>
    <w:rsid w:val="00D67742"/>
    <w:rsid w:val="00D67D57"/>
    <w:rsid w:val="00D702AE"/>
    <w:rsid w:val="00D704C0"/>
    <w:rsid w:val="00D709F4"/>
    <w:rsid w:val="00D72CBC"/>
    <w:rsid w:val="00D7363F"/>
    <w:rsid w:val="00D744B7"/>
    <w:rsid w:val="00D74D5F"/>
    <w:rsid w:val="00D753A9"/>
    <w:rsid w:val="00D77B3B"/>
    <w:rsid w:val="00D80EA7"/>
    <w:rsid w:val="00D83B64"/>
    <w:rsid w:val="00D84E58"/>
    <w:rsid w:val="00D93A1D"/>
    <w:rsid w:val="00D94F1E"/>
    <w:rsid w:val="00D955A9"/>
    <w:rsid w:val="00D95BC4"/>
    <w:rsid w:val="00D97680"/>
    <w:rsid w:val="00DA1003"/>
    <w:rsid w:val="00DA5C30"/>
    <w:rsid w:val="00DA5D64"/>
    <w:rsid w:val="00DB4D9E"/>
    <w:rsid w:val="00DB529A"/>
    <w:rsid w:val="00DC160C"/>
    <w:rsid w:val="00DC18AC"/>
    <w:rsid w:val="00DC6C29"/>
    <w:rsid w:val="00DD19EF"/>
    <w:rsid w:val="00DD2CDF"/>
    <w:rsid w:val="00DD44E1"/>
    <w:rsid w:val="00DD52BB"/>
    <w:rsid w:val="00DD7D44"/>
    <w:rsid w:val="00DE0D9A"/>
    <w:rsid w:val="00DE23BF"/>
    <w:rsid w:val="00DE35D8"/>
    <w:rsid w:val="00DE6920"/>
    <w:rsid w:val="00DE6A93"/>
    <w:rsid w:val="00DF062D"/>
    <w:rsid w:val="00DF2D99"/>
    <w:rsid w:val="00DF3A66"/>
    <w:rsid w:val="00DF6EC8"/>
    <w:rsid w:val="00DF73D9"/>
    <w:rsid w:val="00E06B43"/>
    <w:rsid w:val="00E13A2B"/>
    <w:rsid w:val="00E14DA3"/>
    <w:rsid w:val="00E159B7"/>
    <w:rsid w:val="00E162FA"/>
    <w:rsid w:val="00E228F8"/>
    <w:rsid w:val="00E22E21"/>
    <w:rsid w:val="00E24C0C"/>
    <w:rsid w:val="00E262DE"/>
    <w:rsid w:val="00E326C7"/>
    <w:rsid w:val="00E34446"/>
    <w:rsid w:val="00E37D83"/>
    <w:rsid w:val="00E37E7B"/>
    <w:rsid w:val="00E4061C"/>
    <w:rsid w:val="00E429E6"/>
    <w:rsid w:val="00E42DD2"/>
    <w:rsid w:val="00E4606E"/>
    <w:rsid w:val="00E475E7"/>
    <w:rsid w:val="00E47A26"/>
    <w:rsid w:val="00E51302"/>
    <w:rsid w:val="00E70F87"/>
    <w:rsid w:val="00E77BC5"/>
    <w:rsid w:val="00E800EF"/>
    <w:rsid w:val="00E80CBD"/>
    <w:rsid w:val="00E82FA0"/>
    <w:rsid w:val="00E92DDF"/>
    <w:rsid w:val="00E93A65"/>
    <w:rsid w:val="00E94B5C"/>
    <w:rsid w:val="00E957CD"/>
    <w:rsid w:val="00EA2CE9"/>
    <w:rsid w:val="00EA45AF"/>
    <w:rsid w:val="00EB0801"/>
    <w:rsid w:val="00EB304F"/>
    <w:rsid w:val="00EB39DE"/>
    <w:rsid w:val="00EC0C9A"/>
    <w:rsid w:val="00ED29C8"/>
    <w:rsid w:val="00ED47E4"/>
    <w:rsid w:val="00ED4C83"/>
    <w:rsid w:val="00ED7817"/>
    <w:rsid w:val="00EE05DA"/>
    <w:rsid w:val="00EE0E80"/>
    <w:rsid w:val="00EE2554"/>
    <w:rsid w:val="00EE34A1"/>
    <w:rsid w:val="00EE36E7"/>
    <w:rsid w:val="00EE44CF"/>
    <w:rsid w:val="00EF06BA"/>
    <w:rsid w:val="00EF0C7C"/>
    <w:rsid w:val="00EF0F91"/>
    <w:rsid w:val="00EF20CD"/>
    <w:rsid w:val="00F028D8"/>
    <w:rsid w:val="00F03821"/>
    <w:rsid w:val="00F03AC6"/>
    <w:rsid w:val="00F04377"/>
    <w:rsid w:val="00F0632A"/>
    <w:rsid w:val="00F117D9"/>
    <w:rsid w:val="00F118BD"/>
    <w:rsid w:val="00F11919"/>
    <w:rsid w:val="00F119B2"/>
    <w:rsid w:val="00F12400"/>
    <w:rsid w:val="00F15EA6"/>
    <w:rsid w:val="00F16642"/>
    <w:rsid w:val="00F20E32"/>
    <w:rsid w:val="00F22A20"/>
    <w:rsid w:val="00F24958"/>
    <w:rsid w:val="00F268E8"/>
    <w:rsid w:val="00F325AC"/>
    <w:rsid w:val="00F3276E"/>
    <w:rsid w:val="00F32793"/>
    <w:rsid w:val="00F33D8B"/>
    <w:rsid w:val="00F44620"/>
    <w:rsid w:val="00F468E5"/>
    <w:rsid w:val="00F51D4A"/>
    <w:rsid w:val="00F54D7D"/>
    <w:rsid w:val="00F54EEA"/>
    <w:rsid w:val="00F55463"/>
    <w:rsid w:val="00F55AA6"/>
    <w:rsid w:val="00F560A8"/>
    <w:rsid w:val="00F56143"/>
    <w:rsid w:val="00F56471"/>
    <w:rsid w:val="00F570EC"/>
    <w:rsid w:val="00F64575"/>
    <w:rsid w:val="00F64A0C"/>
    <w:rsid w:val="00F66F6C"/>
    <w:rsid w:val="00F72091"/>
    <w:rsid w:val="00F7392E"/>
    <w:rsid w:val="00F772BA"/>
    <w:rsid w:val="00F81B7F"/>
    <w:rsid w:val="00F820F9"/>
    <w:rsid w:val="00F8348C"/>
    <w:rsid w:val="00F83FD6"/>
    <w:rsid w:val="00F872BB"/>
    <w:rsid w:val="00F915A8"/>
    <w:rsid w:val="00F95514"/>
    <w:rsid w:val="00F97443"/>
    <w:rsid w:val="00F97DCE"/>
    <w:rsid w:val="00F97F1F"/>
    <w:rsid w:val="00FA0E7C"/>
    <w:rsid w:val="00FA4845"/>
    <w:rsid w:val="00FA67FD"/>
    <w:rsid w:val="00FB2BED"/>
    <w:rsid w:val="00FB469B"/>
    <w:rsid w:val="00FB4A7A"/>
    <w:rsid w:val="00FB73A6"/>
    <w:rsid w:val="00FC1AB5"/>
    <w:rsid w:val="00FC7C8A"/>
    <w:rsid w:val="00FD0946"/>
    <w:rsid w:val="00FD2134"/>
    <w:rsid w:val="00FD230A"/>
    <w:rsid w:val="00FD2F07"/>
    <w:rsid w:val="00FD64DB"/>
    <w:rsid w:val="00FD7638"/>
    <w:rsid w:val="00FE1114"/>
    <w:rsid w:val="00FE527F"/>
    <w:rsid w:val="00FE5324"/>
    <w:rsid w:val="00FF00E2"/>
    <w:rsid w:val="00FF01F1"/>
    <w:rsid w:val="00FF2F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EDF9B"/>
  <w15:chartTrackingRefBased/>
  <w15:docId w15:val="{6D5C5777-5A71-459B-98C6-6CC93258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642"/>
  </w:style>
  <w:style w:type="paragraph" w:styleId="Ttulo1">
    <w:name w:val="heading 1"/>
    <w:basedOn w:val="Normal"/>
    <w:next w:val="Normal"/>
    <w:link w:val="Ttulo1Char"/>
    <w:qFormat/>
    <w:rsid w:val="00992CA3"/>
    <w:pPr>
      <w:widowControl w:val="0"/>
      <w:spacing w:after="0" w:line="240" w:lineRule="auto"/>
      <w:ind w:left="3351"/>
      <w:jc w:val="center"/>
      <w:outlineLvl w:val="0"/>
    </w:pPr>
    <w:rPr>
      <w:rFonts w:ascii="Calibri" w:eastAsia="Calibri" w:hAnsi="Calibri" w:cs="Calibri"/>
      <w:b/>
      <w:sz w:val="20"/>
      <w:szCs w:val="20"/>
      <w:lang w:eastAsia="pt-BR"/>
    </w:rPr>
  </w:style>
  <w:style w:type="paragraph" w:styleId="Ttulo2">
    <w:name w:val="heading 2"/>
    <w:basedOn w:val="Normal"/>
    <w:next w:val="Normal"/>
    <w:link w:val="Ttulo2Char"/>
    <w:unhideWhenUsed/>
    <w:qFormat/>
    <w:rsid w:val="00992CA3"/>
    <w:pPr>
      <w:widowControl w:val="0"/>
      <w:spacing w:after="0" w:line="240" w:lineRule="auto"/>
      <w:ind w:left="20"/>
      <w:outlineLvl w:val="1"/>
    </w:pPr>
    <w:rPr>
      <w:rFonts w:ascii="Arial Black" w:eastAsia="Arial Black" w:hAnsi="Arial Black" w:cs="Arial Black"/>
      <w:sz w:val="20"/>
      <w:szCs w:val="20"/>
      <w:u w:val="single"/>
      <w:lang w:eastAsia="pt-BR"/>
    </w:rPr>
  </w:style>
  <w:style w:type="paragraph" w:styleId="Ttulo3">
    <w:name w:val="heading 3"/>
    <w:basedOn w:val="Normal"/>
    <w:next w:val="Normal"/>
    <w:link w:val="Ttulo3Char"/>
    <w:unhideWhenUsed/>
    <w:qFormat/>
    <w:rsid w:val="00992CA3"/>
    <w:pPr>
      <w:keepNext/>
      <w:keepLines/>
      <w:widowControl w:val="0"/>
      <w:spacing w:before="40" w:after="0" w:line="240" w:lineRule="auto"/>
      <w:outlineLvl w:val="2"/>
    </w:pPr>
    <w:rPr>
      <w:rFonts w:ascii="Cambria" w:eastAsia="Cambria" w:hAnsi="Cambria" w:cs="Cambria"/>
      <w:color w:val="243F61"/>
      <w:sz w:val="24"/>
      <w:szCs w:val="24"/>
      <w:lang w:eastAsia="pt-BR"/>
    </w:rPr>
  </w:style>
  <w:style w:type="paragraph" w:styleId="Ttulo4">
    <w:name w:val="heading 4"/>
    <w:basedOn w:val="Normal"/>
    <w:next w:val="Normal"/>
    <w:link w:val="Ttulo4Char"/>
    <w:unhideWhenUsed/>
    <w:qFormat/>
    <w:rsid w:val="00992CA3"/>
    <w:pPr>
      <w:keepNext/>
      <w:keepLines/>
      <w:widowControl w:val="0"/>
      <w:spacing w:before="40" w:after="0" w:line="240" w:lineRule="auto"/>
      <w:outlineLvl w:val="3"/>
    </w:pPr>
    <w:rPr>
      <w:rFonts w:ascii="Cambria" w:eastAsia="Cambria" w:hAnsi="Cambria" w:cs="Cambria"/>
      <w:i/>
      <w:color w:val="366091"/>
      <w:lang w:eastAsia="pt-BR"/>
    </w:rPr>
  </w:style>
  <w:style w:type="paragraph" w:styleId="Ttulo5">
    <w:name w:val="heading 5"/>
    <w:basedOn w:val="Normal"/>
    <w:next w:val="Normal"/>
    <w:link w:val="Ttulo5Char"/>
    <w:unhideWhenUsed/>
    <w:qFormat/>
    <w:rsid w:val="00992CA3"/>
    <w:pPr>
      <w:keepNext/>
      <w:keepLines/>
      <w:widowControl w:val="0"/>
      <w:spacing w:before="40" w:after="0" w:line="240" w:lineRule="auto"/>
      <w:outlineLvl w:val="4"/>
    </w:pPr>
    <w:rPr>
      <w:rFonts w:ascii="Cambria" w:eastAsia="Cambria" w:hAnsi="Cambria" w:cs="Cambria"/>
      <w:color w:val="366091"/>
      <w:lang w:eastAsia="pt-BR"/>
    </w:rPr>
  </w:style>
  <w:style w:type="paragraph" w:styleId="Ttulo6">
    <w:name w:val="heading 6"/>
    <w:basedOn w:val="Normal"/>
    <w:next w:val="Normal"/>
    <w:link w:val="Ttulo6Char"/>
    <w:unhideWhenUsed/>
    <w:qFormat/>
    <w:rsid w:val="00992CA3"/>
    <w:pPr>
      <w:keepNext/>
      <w:keepLines/>
      <w:widowControl w:val="0"/>
      <w:spacing w:before="40" w:after="0" w:line="240" w:lineRule="auto"/>
      <w:outlineLvl w:val="5"/>
    </w:pPr>
    <w:rPr>
      <w:rFonts w:ascii="Cambria" w:eastAsia="Cambria" w:hAnsi="Cambria" w:cs="Cambria"/>
      <w:color w:val="243F61"/>
      <w:lang w:eastAsia="pt-BR"/>
    </w:rPr>
  </w:style>
  <w:style w:type="paragraph" w:styleId="Ttulo8">
    <w:name w:val="heading 8"/>
    <w:basedOn w:val="Padro"/>
    <w:next w:val="Corpodetexto"/>
    <w:link w:val="Ttulo8Char"/>
    <w:rsid w:val="00992CA3"/>
    <w:pPr>
      <w:keepNext/>
      <w:tabs>
        <w:tab w:val="num" w:pos="1440"/>
      </w:tabs>
      <w:ind w:left="1440" w:hanging="1440"/>
      <w:outlineLvl w:val="7"/>
    </w:pPr>
    <w:rPr>
      <w:rFonts w:ascii="Arial" w:hAnsi="Arial"/>
      <w:b/>
      <w:bCs/>
      <w:sz w:val="28"/>
      <w:szCs w:val="15"/>
    </w:rPr>
  </w:style>
  <w:style w:type="paragraph" w:styleId="Ttulo9">
    <w:name w:val="heading 9"/>
    <w:basedOn w:val="Normal"/>
    <w:next w:val="Normal"/>
    <w:link w:val="Ttulo9Char"/>
    <w:uiPriority w:val="9"/>
    <w:unhideWhenUsed/>
    <w:qFormat/>
    <w:rsid w:val="00992CA3"/>
    <w:pPr>
      <w:keepNext/>
      <w:keepLines/>
      <w:spacing w:before="200" w:after="0" w:line="276"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97F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97F1F"/>
  </w:style>
  <w:style w:type="paragraph" w:styleId="Rodap">
    <w:name w:val="footer"/>
    <w:basedOn w:val="Normal"/>
    <w:link w:val="RodapChar"/>
    <w:uiPriority w:val="99"/>
    <w:unhideWhenUsed/>
    <w:rsid w:val="00F97F1F"/>
    <w:pPr>
      <w:tabs>
        <w:tab w:val="center" w:pos="4252"/>
        <w:tab w:val="right" w:pos="8504"/>
      </w:tabs>
      <w:spacing w:after="0" w:line="240" w:lineRule="auto"/>
    </w:pPr>
  </w:style>
  <w:style w:type="character" w:customStyle="1" w:styleId="RodapChar">
    <w:name w:val="Rodapé Char"/>
    <w:basedOn w:val="Fontepargpadro"/>
    <w:link w:val="Rodap"/>
    <w:uiPriority w:val="99"/>
    <w:rsid w:val="00F97F1F"/>
  </w:style>
  <w:style w:type="character" w:customStyle="1" w:styleId="Ttulo1Char">
    <w:name w:val="Título 1 Char"/>
    <w:basedOn w:val="Fontepargpadro"/>
    <w:link w:val="Ttulo1"/>
    <w:rsid w:val="00992CA3"/>
    <w:rPr>
      <w:rFonts w:ascii="Calibri" w:eastAsia="Calibri" w:hAnsi="Calibri" w:cs="Calibri"/>
      <w:b/>
      <w:sz w:val="20"/>
      <w:szCs w:val="20"/>
      <w:lang w:eastAsia="pt-BR"/>
    </w:rPr>
  </w:style>
  <w:style w:type="character" w:customStyle="1" w:styleId="Ttulo2Char">
    <w:name w:val="Título 2 Char"/>
    <w:basedOn w:val="Fontepargpadro"/>
    <w:link w:val="Ttulo2"/>
    <w:rsid w:val="00992CA3"/>
    <w:rPr>
      <w:rFonts w:ascii="Arial Black" w:eastAsia="Arial Black" w:hAnsi="Arial Black" w:cs="Arial Black"/>
      <w:sz w:val="20"/>
      <w:szCs w:val="20"/>
      <w:u w:val="single"/>
      <w:lang w:eastAsia="pt-BR"/>
    </w:rPr>
  </w:style>
  <w:style w:type="character" w:customStyle="1" w:styleId="Ttulo3Char">
    <w:name w:val="Título 3 Char"/>
    <w:basedOn w:val="Fontepargpadro"/>
    <w:link w:val="Ttulo3"/>
    <w:rsid w:val="00992CA3"/>
    <w:rPr>
      <w:rFonts w:ascii="Cambria" w:eastAsia="Cambria" w:hAnsi="Cambria" w:cs="Cambria"/>
      <w:color w:val="243F61"/>
      <w:sz w:val="24"/>
      <w:szCs w:val="24"/>
      <w:lang w:eastAsia="pt-BR"/>
    </w:rPr>
  </w:style>
  <w:style w:type="character" w:customStyle="1" w:styleId="Ttulo4Char">
    <w:name w:val="Título 4 Char"/>
    <w:basedOn w:val="Fontepargpadro"/>
    <w:link w:val="Ttulo4"/>
    <w:rsid w:val="00992CA3"/>
    <w:rPr>
      <w:rFonts w:ascii="Cambria" w:eastAsia="Cambria" w:hAnsi="Cambria" w:cs="Cambria"/>
      <w:i/>
      <w:color w:val="366091"/>
      <w:lang w:eastAsia="pt-BR"/>
    </w:rPr>
  </w:style>
  <w:style w:type="character" w:customStyle="1" w:styleId="Ttulo5Char">
    <w:name w:val="Título 5 Char"/>
    <w:basedOn w:val="Fontepargpadro"/>
    <w:link w:val="Ttulo5"/>
    <w:rsid w:val="00992CA3"/>
    <w:rPr>
      <w:rFonts w:ascii="Cambria" w:eastAsia="Cambria" w:hAnsi="Cambria" w:cs="Cambria"/>
      <w:color w:val="366091"/>
      <w:lang w:eastAsia="pt-BR"/>
    </w:rPr>
  </w:style>
  <w:style w:type="character" w:customStyle="1" w:styleId="Ttulo6Char">
    <w:name w:val="Título 6 Char"/>
    <w:basedOn w:val="Fontepargpadro"/>
    <w:link w:val="Ttulo6"/>
    <w:rsid w:val="00992CA3"/>
    <w:rPr>
      <w:rFonts w:ascii="Cambria" w:eastAsia="Cambria" w:hAnsi="Cambria" w:cs="Cambria"/>
      <w:color w:val="243F61"/>
      <w:lang w:eastAsia="pt-BR"/>
    </w:rPr>
  </w:style>
  <w:style w:type="character" w:customStyle="1" w:styleId="Ttulo8Char">
    <w:name w:val="Título 8 Char"/>
    <w:basedOn w:val="Fontepargpadro"/>
    <w:link w:val="Ttulo8"/>
    <w:rsid w:val="00992CA3"/>
    <w:rPr>
      <w:rFonts w:ascii="Arial" w:eastAsia="Times New Roman" w:hAnsi="Arial" w:cs="Times New Roman"/>
      <w:b/>
      <w:bCs/>
      <w:color w:val="00000A"/>
      <w:sz w:val="28"/>
      <w:szCs w:val="15"/>
      <w:lang w:eastAsia="pt-BR"/>
    </w:rPr>
  </w:style>
  <w:style w:type="character" w:customStyle="1" w:styleId="Ttulo9Char">
    <w:name w:val="Título 9 Char"/>
    <w:basedOn w:val="Fontepargpadro"/>
    <w:link w:val="Ttulo9"/>
    <w:uiPriority w:val="9"/>
    <w:rsid w:val="00992CA3"/>
    <w:rPr>
      <w:rFonts w:asciiTheme="majorHAnsi" w:eastAsiaTheme="majorEastAsia" w:hAnsiTheme="majorHAnsi" w:cstheme="majorBidi"/>
      <w:i/>
      <w:iCs/>
      <w:color w:val="404040" w:themeColor="text1" w:themeTint="BF"/>
      <w:sz w:val="20"/>
      <w:szCs w:val="20"/>
      <w:lang w:eastAsia="pt-BR"/>
    </w:rPr>
  </w:style>
  <w:style w:type="table" w:customStyle="1" w:styleId="TableNormal">
    <w:name w:val="Table Normal"/>
    <w:rsid w:val="00992CA3"/>
    <w:pPr>
      <w:widowControl w:val="0"/>
      <w:spacing w:after="0" w:line="240" w:lineRule="auto"/>
    </w:pPr>
    <w:rPr>
      <w:rFonts w:ascii="Arial MT" w:eastAsia="Arial MT" w:hAnsi="Arial MT" w:cs="Arial MT"/>
      <w:lang w:eastAsia="pt-BR"/>
    </w:rPr>
    <w:tblPr>
      <w:tblCellMar>
        <w:top w:w="0" w:type="dxa"/>
        <w:left w:w="0" w:type="dxa"/>
        <w:bottom w:w="0" w:type="dxa"/>
        <w:right w:w="0" w:type="dxa"/>
      </w:tblCellMar>
    </w:tblPr>
  </w:style>
  <w:style w:type="paragraph" w:styleId="Ttulo">
    <w:name w:val="Title"/>
    <w:basedOn w:val="Normal"/>
    <w:next w:val="Normal"/>
    <w:link w:val="TtuloChar"/>
    <w:qFormat/>
    <w:rsid w:val="00992CA3"/>
    <w:pPr>
      <w:widowControl w:val="0"/>
      <w:spacing w:before="48" w:after="0" w:line="240" w:lineRule="auto"/>
      <w:ind w:left="80"/>
    </w:pPr>
    <w:rPr>
      <w:rFonts w:ascii="Arial" w:eastAsia="Arial" w:hAnsi="Arial" w:cs="Arial"/>
      <w:b/>
      <w:sz w:val="36"/>
      <w:szCs w:val="36"/>
      <w:lang w:eastAsia="pt-BR"/>
    </w:rPr>
  </w:style>
  <w:style w:type="character" w:customStyle="1" w:styleId="TtuloChar">
    <w:name w:val="Título Char"/>
    <w:basedOn w:val="Fontepargpadro"/>
    <w:link w:val="Ttulo"/>
    <w:rsid w:val="00992CA3"/>
    <w:rPr>
      <w:rFonts w:ascii="Arial" w:eastAsia="Arial" w:hAnsi="Arial" w:cs="Arial"/>
      <w:b/>
      <w:sz w:val="36"/>
      <w:szCs w:val="36"/>
      <w:lang w:eastAsia="pt-BR"/>
    </w:rPr>
  </w:style>
  <w:style w:type="paragraph" w:styleId="Subttulo">
    <w:name w:val="Subtitle"/>
    <w:basedOn w:val="Normal"/>
    <w:next w:val="Normal"/>
    <w:link w:val="SubttuloChar"/>
    <w:uiPriority w:val="11"/>
    <w:qFormat/>
    <w:rsid w:val="00992CA3"/>
    <w:pPr>
      <w:keepNext/>
      <w:keepLines/>
      <w:widowControl w:val="0"/>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992CA3"/>
    <w:rPr>
      <w:rFonts w:ascii="Georgia" w:eastAsia="Georgia" w:hAnsi="Georgia" w:cs="Georgia"/>
      <w:i/>
      <w:color w:val="666666"/>
      <w:sz w:val="48"/>
      <w:szCs w:val="48"/>
      <w:lang w:eastAsia="pt-BR"/>
    </w:rPr>
  </w:style>
  <w:style w:type="paragraph" w:styleId="PargrafodaLista">
    <w:name w:val="List Paragraph"/>
    <w:aliases w:val="TÍTULO A1,Paragrafo,Lista Colorida - Ênfase 11,Item2,Segundo,Texto,DOCs_Paragrafo-1"/>
    <w:basedOn w:val="Normal"/>
    <w:link w:val="PargrafodaListaChar"/>
    <w:uiPriority w:val="1"/>
    <w:qFormat/>
    <w:rsid w:val="00992CA3"/>
    <w:pPr>
      <w:spacing w:after="200" w:line="276" w:lineRule="auto"/>
      <w:ind w:left="720"/>
      <w:contextualSpacing/>
    </w:pPr>
  </w:style>
  <w:style w:type="paragraph" w:styleId="SemEspaamento">
    <w:name w:val="No Spacing"/>
    <w:link w:val="SemEspaamentoChar"/>
    <w:uiPriority w:val="1"/>
    <w:qFormat/>
    <w:rsid w:val="00992CA3"/>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992CA3"/>
    <w:rPr>
      <w:rFonts w:eastAsiaTheme="minorEastAsia"/>
      <w:lang w:eastAsia="pt-BR"/>
    </w:rPr>
  </w:style>
  <w:style w:type="table" w:styleId="Tabelacomgrade">
    <w:name w:val="Table Grid"/>
    <w:basedOn w:val="Tabelanormal"/>
    <w:uiPriority w:val="39"/>
    <w:rsid w:val="00992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92CA3"/>
    <w:rPr>
      <w:color w:val="0563C1" w:themeColor="hyperlink"/>
      <w:u w:val="single"/>
    </w:rPr>
  </w:style>
  <w:style w:type="character" w:styleId="MenoPendente">
    <w:name w:val="Unresolved Mention"/>
    <w:basedOn w:val="Fontepargpadro"/>
    <w:uiPriority w:val="99"/>
    <w:semiHidden/>
    <w:unhideWhenUsed/>
    <w:rsid w:val="00992CA3"/>
    <w:rPr>
      <w:color w:val="605E5C"/>
      <w:shd w:val="clear" w:color="auto" w:fill="E1DFDD"/>
    </w:rPr>
  </w:style>
  <w:style w:type="paragraph" w:customStyle="1" w:styleId="Padro">
    <w:name w:val="Padrão"/>
    <w:link w:val="PadroChar"/>
    <w:qFormat/>
    <w:rsid w:val="00992CA3"/>
    <w:pPr>
      <w:suppressAutoHyphens/>
      <w:spacing w:after="200" w:line="276" w:lineRule="auto"/>
    </w:pPr>
    <w:rPr>
      <w:rFonts w:ascii="Times New Roman" w:eastAsia="Times New Roman" w:hAnsi="Times New Roman" w:cs="Times New Roman"/>
      <w:color w:val="00000A"/>
      <w:sz w:val="24"/>
      <w:szCs w:val="20"/>
      <w:lang w:eastAsia="pt-BR"/>
    </w:rPr>
  </w:style>
  <w:style w:type="paragraph" w:customStyle="1" w:styleId="Corpodetextorecuado">
    <w:name w:val="Corpo de texto recuado"/>
    <w:basedOn w:val="Padro"/>
    <w:rsid w:val="00992CA3"/>
    <w:pPr>
      <w:spacing w:after="120"/>
      <w:ind w:left="360"/>
    </w:pPr>
  </w:style>
  <w:style w:type="character" w:customStyle="1" w:styleId="PargrafodaListaChar">
    <w:name w:val="Parágrafo da Lista Char"/>
    <w:aliases w:val="TÍTULO A1 Char,Paragrafo Char,Lista Colorida - Ênfase 11 Char,Item2 Char,Segundo Char,Texto Char,DOCs_Paragrafo-1 Char"/>
    <w:link w:val="PargrafodaLista"/>
    <w:uiPriority w:val="1"/>
    <w:qFormat/>
    <w:locked/>
    <w:rsid w:val="00992CA3"/>
  </w:style>
  <w:style w:type="paragraph" w:customStyle="1" w:styleId="Standard">
    <w:name w:val="Standard"/>
    <w:qFormat/>
    <w:rsid w:val="00992CA3"/>
    <w:pPr>
      <w:suppressAutoHyphens/>
      <w:autoSpaceDN w:val="0"/>
      <w:spacing w:after="0" w:line="240" w:lineRule="auto"/>
      <w:textAlignment w:val="baseline"/>
    </w:pPr>
    <w:rPr>
      <w:rFonts w:ascii="Times New Roman" w:eastAsia="Lucida Sans Unicode" w:hAnsi="Times New Roman" w:cs="Tahoma"/>
      <w:kern w:val="3"/>
      <w:sz w:val="24"/>
      <w:szCs w:val="24"/>
      <w:lang w:eastAsia="zh-CN" w:bidi="hi-IN"/>
    </w:rPr>
  </w:style>
  <w:style w:type="table" w:customStyle="1" w:styleId="Tabelacomgrade2">
    <w:name w:val="Tabela com grade2"/>
    <w:basedOn w:val="Tabelanormal"/>
    <w:uiPriority w:val="59"/>
    <w:rsid w:val="00992CA3"/>
    <w:pPr>
      <w:spacing w:after="0" w:line="240" w:lineRule="auto"/>
    </w:pPr>
    <w:rPr>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1"/>
    <w:uiPriority w:val="99"/>
    <w:semiHidden/>
    <w:unhideWhenUsed/>
    <w:rsid w:val="00992CA3"/>
    <w:pPr>
      <w:spacing w:line="276" w:lineRule="auto"/>
      <w:ind w:left="283"/>
    </w:pPr>
    <w:rPr>
      <w:rFonts w:eastAsiaTheme="minorEastAsia"/>
      <w:lang w:eastAsia="pt-BR"/>
    </w:rPr>
  </w:style>
  <w:style w:type="character" w:customStyle="1" w:styleId="RecuodecorpodetextoChar">
    <w:name w:val="Recuo de corpo de texto Char"/>
    <w:basedOn w:val="Fontepargpadro"/>
    <w:rsid w:val="00992CA3"/>
  </w:style>
  <w:style w:type="character" w:customStyle="1" w:styleId="RecuodecorpodetextoChar1">
    <w:name w:val="Recuo de corpo de texto Char1"/>
    <w:basedOn w:val="Fontepargpadro"/>
    <w:link w:val="Recuodecorpodetexto"/>
    <w:uiPriority w:val="99"/>
    <w:semiHidden/>
    <w:rsid w:val="00992CA3"/>
    <w:rPr>
      <w:rFonts w:eastAsiaTheme="minorEastAsia"/>
      <w:lang w:eastAsia="pt-BR"/>
    </w:rPr>
  </w:style>
  <w:style w:type="table" w:customStyle="1" w:styleId="Tabelacomgrade1">
    <w:name w:val="Tabela com grade1"/>
    <w:basedOn w:val="Tabelanormal"/>
    <w:next w:val="Tabelacomgrade"/>
    <w:uiPriority w:val="59"/>
    <w:qFormat/>
    <w:rsid w:val="00992CA3"/>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droChar">
    <w:name w:val="Padrão Char"/>
    <w:basedOn w:val="Fontepargpadro"/>
    <w:link w:val="Padro"/>
    <w:locked/>
    <w:rsid w:val="00992CA3"/>
    <w:rPr>
      <w:rFonts w:ascii="Times New Roman" w:eastAsia="Times New Roman" w:hAnsi="Times New Roman" w:cs="Times New Roman"/>
      <w:color w:val="00000A"/>
      <w:sz w:val="24"/>
      <w:szCs w:val="20"/>
      <w:lang w:eastAsia="pt-BR"/>
    </w:rPr>
  </w:style>
  <w:style w:type="paragraph" w:styleId="NormalWeb">
    <w:name w:val="Normal (Web)"/>
    <w:basedOn w:val="Normal"/>
    <w:uiPriority w:val="99"/>
    <w:unhideWhenUsed/>
    <w:qFormat/>
    <w:rsid w:val="00992CA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992CA3"/>
    <w:pPr>
      <w:widowControl w:val="0"/>
      <w:spacing w:line="240" w:lineRule="auto"/>
    </w:pPr>
    <w:rPr>
      <w:rFonts w:ascii="Arial MT" w:eastAsia="Arial MT" w:hAnsi="Arial MT" w:cs="Arial MT"/>
      <w:lang w:eastAsia="pt-BR"/>
    </w:rPr>
  </w:style>
  <w:style w:type="character" w:customStyle="1" w:styleId="CorpodetextoChar">
    <w:name w:val="Corpo de texto Char"/>
    <w:basedOn w:val="Fontepargpadro"/>
    <w:link w:val="Corpodetexto"/>
    <w:uiPriority w:val="99"/>
    <w:rsid w:val="00992CA3"/>
    <w:rPr>
      <w:rFonts w:ascii="Arial MT" w:eastAsia="Arial MT" w:hAnsi="Arial MT" w:cs="Arial MT"/>
      <w:lang w:eastAsia="pt-BR"/>
    </w:rPr>
  </w:style>
  <w:style w:type="character" w:customStyle="1" w:styleId="nfaseforte">
    <w:name w:val="Ênfase forte"/>
    <w:basedOn w:val="Fontepargpadro"/>
    <w:rsid w:val="00992CA3"/>
    <w:rPr>
      <w:b/>
      <w:bCs/>
    </w:rPr>
  </w:style>
  <w:style w:type="character" w:styleId="Nmerodepgina">
    <w:name w:val="page number"/>
    <w:basedOn w:val="Fontepargpadro"/>
    <w:rsid w:val="00992CA3"/>
  </w:style>
  <w:style w:type="character" w:customStyle="1" w:styleId="Corpodetexto2Char">
    <w:name w:val="Corpo de texto 2 Char"/>
    <w:basedOn w:val="Fontepargpadro"/>
    <w:rsid w:val="00992CA3"/>
    <w:rPr>
      <w:rFonts w:ascii="Tahoma" w:eastAsia="Times New Roman" w:hAnsi="Tahoma"/>
      <w:sz w:val="31"/>
    </w:rPr>
  </w:style>
  <w:style w:type="character" w:customStyle="1" w:styleId="TextosemFormataoChar">
    <w:name w:val="Texto sem Formatação Char"/>
    <w:basedOn w:val="Fontepargpadro"/>
    <w:rsid w:val="00992CA3"/>
    <w:rPr>
      <w:rFonts w:ascii="Courier New" w:eastAsia="Times New Roman" w:hAnsi="Courier New" w:cs="Courier New"/>
    </w:rPr>
  </w:style>
  <w:style w:type="character" w:customStyle="1" w:styleId="TextodebaloChar">
    <w:name w:val="Texto de balão Char"/>
    <w:basedOn w:val="Fontepargpadro"/>
    <w:uiPriority w:val="99"/>
    <w:rsid w:val="00992CA3"/>
    <w:rPr>
      <w:rFonts w:ascii="Tahoma" w:eastAsia="Times New Roman" w:hAnsi="Tahoma" w:cs="Tahoma"/>
      <w:sz w:val="16"/>
      <w:szCs w:val="16"/>
    </w:rPr>
  </w:style>
  <w:style w:type="character" w:customStyle="1" w:styleId="Heading3Char">
    <w:name w:val="Heading 3 Char"/>
    <w:basedOn w:val="Fontepargpadro"/>
    <w:rsid w:val="00992CA3"/>
    <w:rPr>
      <w:rFonts w:ascii="Arial" w:hAnsi="Arial" w:cs="Arial"/>
      <w:bCs/>
      <w:iCs/>
      <w:sz w:val="26"/>
      <w:szCs w:val="26"/>
    </w:rPr>
  </w:style>
  <w:style w:type="character" w:customStyle="1" w:styleId="Heading4Char">
    <w:name w:val="Heading 4 Char"/>
    <w:basedOn w:val="Fontepargpadro"/>
    <w:rsid w:val="00992CA3"/>
    <w:rPr>
      <w:rFonts w:ascii="Arial" w:hAnsi="Arial" w:cs="Arial"/>
      <w:bCs/>
      <w:iCs/>
      <w:sz w:val="28"/>
      <w:szCs w:val="28"/>
    </w:rPr>
  </w:style>
  <w:style w:type="character" w:customStyle="1" w:styleId="Heading6Char">
    <w:name w:val="Heading 6 Char"/>
    <w:basedOn w:val="Fontepargpadro"/>
    <w:rsid w:val="00992CA3"/>
    <w:rPr>
      <w:rFonts w:ascii="Arial" w:hAnsi="Arial" w:cs="Arial"/>
      <w:bCs/>
      <w:iCs/>
      <w:sz w:val="28"/>
      <w:szCs w:val="28"/>
    </w:rPr>
  </w:style>
  <w:style w:type="character" w:customStyle="1" w:styleId="Heading5Char1">
    <w:name w:val="Heading 5 Char1"/>
    <w:basedOn w:val="Fontepargpadro"/>
    <w:rsid w:val="00992CA3"/>
    <w:rPr>
      <w:rFonts w:ascii="Arial" w:hAnsi="Arial" w:cs="Arial"/>
      <w:bCs/>
      <w:iCs/>
      <w:sz w:val="28"/>
      <w:szCs w:val="28"/>
      <w:lang w:val="pt-BR" w:eastAsia="pt-BR" w:bidi="ar-SA"/>
    </w:rPr>
  </w:style>
  <w:style w:type="character" w:customStyle="1" w:styleId="Absatz-Standardschriftart">
    <w:name w:val="Absatz-Standardschriftart"/>
    <w:rsid w:val="00992CA3"/>
  </w:style>
  <w:style w:type="character" w:customStyle="1" w:styleId="WW-Absatz-Standardschriftart">
    <w:name w:val="WW-Absatz-Standardschriftart"/>
    <w:rsid w:val="00992CA3"/>
  </w:style>
  <w:style w:type="character" w:customStyle="1" w:styleId="WW-Absatz-Standardschriftart1">
    <w:name w:val="WW-Absatz-Standardschriftart1"/>
    <w:rsid w:val="00992CA3"/>
  </w:style>
  <w:style w:type="character" w:customStyle="1" w:styleId="WW-Absatz-Standardschriftart11">
    <w:name w:val="WW-Absatz-Standardschriftart11"/>
    <w:rsid w:val="00992CA3"/>
  </w:style>
  <w:style w:type="character" w:customStyle="1" w:styleId="WW-Absatz-Standardschriftart111">
    <w:name w:val="WW-Absatz-Standardschriftart111"/>
    <w:rsid w:val="00992CA3"/>
  </w:style>
  <w:style w:type="character" w:customStyle="1" w:styleId="LinkdaInternet">
    <w:name w:val="Link da Internet"/>
    <w:basedOn w:val="Fontepargpadro"/>
    <w:rsid w:val="00992CA3"/>
    <w:rPr>
      <w:rFonts w:cs="Times New Roman"/>
      <w:color w:val="0000FF"/>
      <w:u w:val="single"/>
      <w:lang w:val="pt-BR" w:eastAsia="pt-BR" w:bidi="pt-BR"/>
    </w:rPr>
  </w:style>
  <w:style w:type="character" w:customStyle="1" w:styleId="Marcas">
    <w:name w:val="Marcas"/>
    <w:rsid w:val="00992CA3"/>
    <w:rPr>
      <w:rFonts w:ascii="OpenSymbol" w:eastAsia="OpenSymbol" w:hAnsi="OpenSymbol" w:cs="OpenSymbol"/>
    </w:rPr>
  </w:style>
  <w:style w:type="character" w:customStyle="1" w:styleId="olttablecontentcfg">
    <w:name w:val="olt_table_content_cfg"/>
    <w:basedOn w:val="Fontepargpadro"/>
    <w:rsid w:val="00992CA3"/>
    <w:rPr>
      <w:rFonts w:cs="Times New Roman"/>
    </w:rPr>
  </w:style>
  <w:style w:type="character" w:customStyle="1" w:styleId="Fontepargpadro8">
    <w:name w:val="Fonte parág. padrão8"/>
    <w:rsid w:val="00992CA3"/>
  </w:style>
  <w:style w:type="character" w:customStyle="1" w:styleId="PalavraestrangeiraChar">
    <w:name w:val="Palavra estrangeira Char"/>
    <w:basedOn w:val="Fontepargpadro"/>
    <w:rsid w:val="00992CA3"/>
    <w:rPr>
      <w:rFonts w:ascii="Arial" w:eastAsia="Times New Roman" w:hAnsi="Arial" w:cs="Arial"/>
      <w:bCs/>
      <w:i/>
      <w:iCs/>
      <w:sz w:val="28"/>
      <w:szCs w:val="28"/>
    </w:rPr>
  </w:style>
  <w:style w:type="character" w:customStyle="1" w:styleId="MapadoDocumentoChar">
    <w:name w:val="Mapa do Documento Char"/>
    <w:basedOn w:val="Fontepargpadro"/>
    <w:rsid w:val="00992CA3"/>
    <w:rPr>
      <w:rFonts w:ascii="Tahoma" w:eastAsia="Times New Roman" w:hAnsi="Tahoma" w:cs="Tahoma"/>
      <w:shd w:val="clear" w:color="auto" w:fill="000080"/>
    </w:rPr>
  </w:style>
  <w:style w:type="character" w:customStyle="1" w:styleId="TextodecomentrioChar">
    <w:name w:val="Texto de comentário Char"/>
    <w:basedOn w:val="Fontepargpadro"/>
    <w:uiPriority w:val="99"/>
    <w:qFormat/>
    <w:rsid w:val="00992CA3"/>
    <w:rPr>
      <w:rFonts w:eastAsia="Times New Roman"/>
    </w:rPr>
  </w:style>
  <w:style w:type="character" w:customStyle="1" w:styleId="Heading5Char">
    <w:name w:val="Heading 5 Char"/>
    <w:basedOn w:val="Fontepargpadro"/>
    <w:rsid w:val="00992CA3"/>
    <w:rPr>
      <w:rFonts w:ascii="Arial" w:hAnsi="Arial" w:cs="Arial"/>
      <w:bCs/>
      <w:iCs/>
      <w:sz w:val="28"/>
      <w:szCs w:val="28"/>
    </w:rPr>
  </w:style>
  <w:style w:type="character" w:styleId="Refdecomentrio">
    <w:name w:val="annotation reference"/>
    <w:basedOn w:val="Fontepargpadro"/>
    <w:uiPriority w:val="99"/>
    <w:qFormat/>
    <w:rsid w:val="00992CA3"/>
    <w:rPr>
      <w:rFonts w:cs="Times New Roman"/>
      <w:sz w:val="16"/>
      <w:szCs w:val="16"/>
    </w:rPr>
  </w:style>
  <w:style w:type="character" w:customStyle="1" w:styleId="ListLabel1">
    <w:name w:val="ListLabel 1"/>
    <w:rsid w:val="00992CA3"/>
    <w:rPr>
      <w:rFonts w:cs="Times New Roman"/>
    </w:rPr>
  </w:style>
  <w:style w:type="character" w:customStyle="1" w:styleId="ListLabel2">
    <w:name w:val="ListLabel 2"/>
    <w:rsid w:val="00992CA3"/>
    <w:rPr>
      <w:rFonts w:cs="Times New Roman"/>
      <w:sz w:val="24"/>
      <w:szCs w:val="24"/>
    </w:rPr>
  </w:style>
  <w:style w:type="character" w:customStyle="1" w:styleId="ListLabel3">
    <w:name w:val="ListLabel 3"/>
    <w:rsid w:val="00992CA3"/>
    <w:rPr>
      <w:rFonts w:eastAsia="Times New Roman" w:cs="Times New Roman"/>
    </w:rPr>
  </w:style>
  <w:style w:type="character" w:customStyle="1" w:styleId="ListLabel4">
    <w:name w:val="ListLabel 4"/>
    <w:rsid w:val="00992CA3"/>
    <w:rPr>
      <w:rFonts w:eastAsia="Times New Roman"/>
    </w:rPr>
  </w:style>
  <w:style w:type="character" w:customStyle="1" w:styleId="ListLabel5">
    <w:name w:val="ListLabel 5"/>
    <w:rsid w:val="00992CA3"/>
    <w:rPr>
      <w:rFonts w:cs="Times New Roman"/>
      <w:color w:val="00000A"/>
      <w:sz w:val="24"/>
    </w:rPr>
  </w:style>
  <w:style w:type="character" w:customStyle="1" w:styleId="ListLabel6">
    <w:name w:val="ListLabel 6"/>
    <w:rsid w:val="00992CA3"/>
    <w:rPr>
      <w:rFonts w:cs="Courier New"/>
    </w:rPr>
  </w:style>
  <w:style w:type="character" w:customStyle="1" w:styleId="ListLabel7">
    <w:name w:val="ListLabel 7"/>
    <w:rsid w:val="00992CA3"/>
    <w:rPr>
      <w:rFonts w:eastAsia="Lucida Sans Unicode" w:cs="Arial"/>
    </w:rPr>
  </w:style>
  <w:style w:type="character" w:customStyle="1" w:styleId="ListLabel8">
    <w:name w:val="ListLabel 8"/>
    <w:rsid w:val="00992CA3"/>
    <w:rPr>
      <w:sz w:val="24"/>
      <w:szCs w:val="24"/>
    </w:rPr>
  </w:style>
  <w:style w:type="character" w:customStyle="1" w:styleId="ListLabel9">
    <w:name w:val="ListLabel 9"/>
    <w:rsid w:val="00992CA3"/>
    <w:rPr>
      <w:rFonts w:cs="Symbol"/>
    </w:rPr>
  </w:style>
  <w:style w:type="character" w:customStyle="1" w:styleId="ListLabel10">
    <w:name w:val="ListLabel 10"/>
    <w:rsid w:val="00992CA3"/>
    <w:rPr>
      <w:rFonts w:cs="Courier New"/>
    </w:rPr>
  </w:style>
  <w:style w:type="character" w:customStyle="1" w:styleId="ListLabel11">
    <w:name w:val="ListLabel 11"/>
    <w:rsid w:val="00992CA3"/>
    <w:rPr>
      <w:rFonts w:cs="Wingdings"/>
    </w:rPr>
  </w:style>
  <w:style w:type="paragraph" w:styleId="Lista">
    <w:name w:val="List"/>
    <w:basedOn w:val="Corpodetexto"/>
    <w:rsid w:val="00992CA3"/>
    <w:pPr>
      <w:suppressAutoHyphens/>
      <w:spacing w:line="276" w:lineRule="auto"/>
    </w:pPr>
    <w:rPr>
      <w:rFonts w:ascii="Times New Roman" w:eastAsia="Times New Roman" w:hAnsi="Times New Roman" w:cs="Tahoma"/>
      <w:color w:val="00000A"/>
      <w:sz w:val="24"/>
      <w:szCs w:val="24"/>
    </w:rPr>
  </w:style>
  <w:style w:type="paragraph" w:styleId="Legenda">
    <w:name w:val="caption"/>
    <w:basedOn w:val="Padro"/>
    <w:rsid w:val="00992CA3"/>
    <w:pPr>
      <w:pBdr>
        <w:top w:val="single" w:sz="6" w:space="0" w:color="00000A"/>
        <w:left w:val="single" w:sz="6" w:space="0" w:color="00000A"/>
        <w:bottom w:val="single" w:sz="6" w:space="0" w:color="00000A"/>
        <w:right w:val="single" w:sz="6" w:space="0" w:color="00000A"/>
      </w:pBdr>
      <w:jc w:val="center"/>
    </w:pPr>
    <w:rPr>
      <w:rFonts w:ascii="Bookman Old Style" w:hAnsi="Bookman Old Style"/>
      <w:b/>
      <w:sz w:val="32"/>
    </w:rPr>
  </w:style>
  <w:style w:type="paragraph" w:customStyle="1" w:styleId="ndice">
    <w:name w:val="Índice"/>
    <w:basedOn w:val="Padro"/>
    <w:rsid w:val="00992CA3"/>
    <w:pPr>
      <w:widowControl w:val="0"/>
      <w:suppressLineNumbers/>
    </w:pPr>
    <w:rPr>
      <w:rFonts w:cs="Tahoma"/>
      <w:szCs w:val="24"/>
    </w:rPr>
  </w:style>
  <w:style w:type="paragraph" w:styleId="Corpodetexto2">
    <w:name w:val="Body Text 2"/>
    <w:basedOn w:val="Padro"/>
    <w:link w:val="Corpodetexto2Char1"/>
    <w:rsid w:val="00992CA3"/>
    <w:rPr>
      <w:rFonts w:ascii="Tahoma" w:hAnsi="Tahoma"/>
      <w:sz w:val="31"/>
    </w:rPr>
  </w:style>
  <w:style w:type="character" w:customStyle="1" w:styleId="Corpodetexto2Char1">
    <w:name w:val="Corpo de texto 2 Char1"/>
    <w:basedOn w:val="Fontepargpadro"/>
    <w:link w:val="Corpodetexto2"/>
    <w:rsid w:val="00992CA3"/>
    <w:rPr>
      <w:rFonts w:ascii="Tahoma" w:eastAsia="Times New Roman" w:hAnsi="Tahoma" w:cs="Times New Roman"/>
      <w:color w:val="00000A"/>
      <w:sz w:val="31"/>
      <w:szCs w:val="20"/>
      <w:lang w:eastAsia="pt-BR"/>
    </w:rPr>
  </w:style>
  <w:style w:type="paragraph" w:styleId="TextosemFormatao">
    <w:name w:val="Plain Text"/>
    <w:basedOn w:val="Padro"/>
    <w:link w:val="TextosemFormataoChar1"/>
    <w:rsid w:val="00992CA3"/>
    <w:rPr>
      <w:rFonts w:ascii="Courier New" w:hAnsi="Courier New" w:cs="Courier New"/>
      <w:sz w:val="20"/>
    </w:rPr>
  </w:style>
  <w:style w:type="character" w:customStyle="1" w:styleId="TextosemFormataoChar1">
    <w:name w:val="Texto sem Formatação Char1"/>
    <w:basedOn w:val="Fontepargpadro"/>
    <w:link w:val="TextosemFormatao"/>
    <w:rsid w:val="00992CA3"/>
    <w:rPr>
      <w:rFonts w:ascii="Courier New" w:eastAsia="Times New Roman" w:hAnsi="Courier New" w:cs="Courier New"/>
      <w:color w:val="00000A"/>
      <w:sz w:val="20"/>
      <w:szCs w:val="20"/>
      <w:lang w:eastAsia="pt-BR"/>
    </w:rPr>
  </w:style>
  <w:style w:type="paragraph" w:styleId="Textodebalo">
    <w:name w:val="Balloon Text"/>
    <w:basedOn w:val="Padro"/>
    <w:link w:val="TextodebaloChar1"/>
    <w:uiPriority w:val="99"/>
    <w:rsid w:val="00992CA3"/>
    <w:rPr>
      <w:rFonts w:ascii="Tahoma" w:hAnsi="Tahoma" w:cs="Tahoma"/>
      <w:sz w:val="16"/>
      <w:szCs w:val="16"/>
    </w:rPr>
  </w:style>
  <w:style w:type="character" w:customStyle="1" w:styleId="TextodebaloChar1">
    <w:name w:val="Texto de balão Char1"/>
    <w:basedOn w:val="Fontepargpadro"/>
    <w:link w:val="Textodebalo"/>
    <w:uiPriority w:val="99"/>
    <w:rsid w:val="00992CA3"/>
    <w:rPr>
      <w:rFonts w:ascii="Tahoma" w:eastAsia="Times New Roman" w:hAnsi="Tahoma" w:cs="Tahoma"/>
      <w:color w:val="00000A"/>
      <w:sz w:val="16"/>
      <w:szCs w:val="16"/>
      <w:lang w:eastAsia="pt-BR"/>
    </w:rPr>
  </w:style>
  <w:style w:type="paragraph" w:customStyle="1" w:styleId="Captulo">
    <w:name w:val="Capítulo"/>
    <w:basedOn w:val="Padro"/>
    <w:rsid w:val="00992CA3"/>
    <w:pPr>
      <w:keepNext/>
      <w:widowControl w:val="0"/>
      <w:spacing w:before="240" w:after="120"/>
    </w:pPr>
    <w:rPr>
      <w:rFonts w:ascii="Arial" w:eastAsia="MS Mincho" w:hAnsi="Arial" w:cs="Tahoma"/>
      <w:sz w:val="28"/>
      <w:szCs w:val="28"/>
    </w:rPr>
  </w:style>
  <w:style w:type="paragraph" w:customStyle="1" w:styleId="Legenda1">
    <w:name w:val="Legenda1"/>
    <w:basedOn w:val="Padro"/>
    <w:rsid w:val="00992CA3"/>
    <w:pPr>
      <w:widowControl w:val="0"/>
      <w:suppressLineNumbers/>
      <w:spacing w:after="120"/>
    </w:pPr>
    <w:rPr>
      <w:rFonts w:cs="Tahoma"/>
      <w:i/>
      <w:iCs/>
      <w:szCs w:val="24"/>
    </w:rPr>
  </w:style>
  <w:style w:type="paragraph" w:customStyle="1" w:styleId="BodyText31">
    <w:name w:val="Body Text 31"/>
    <w:basedOn w:val="Padro"/>
    <w:rsid w:val="00992CA3"/>
    <w:pPr>
      <w:widowControl w:val="0"/>
      <w:spacing w:after="120"/>
    </w:pPr>
    <w:rPr>
      <w:sz w:val="16"/>
      <w:szCs w:val="16"/>
    </w:rPr>
  </w:style>
  <w:style w:type="paragraph" w:customStyle="1" w:styleId="Contedodatabela">
    <w:name w:val="Conteúdo da tabela"/>
    <w:basedOn w:val="Padro"/>
    <w:rsid w:val="00992CA3"/>
    <w:pPr>
      <w:widowControl w:val="0"/>
      <w:suppressLineNumbers/>
    </w:pPr>
    <w:rPr>
      <w:szCs w:val="24"/>
    </w:rPr>
  </w:style>
  <w:style w:type="paragraph" w:customStyle="1" w:styleId="Ttulodatabela">
    <w:name w:val="Título da tabela"/>
    <w:basedOn w:val="Contedodatabela"/>
    <w:rsid w:val="00992CA3"/>
    <w:pPr>
      <w:jc w:val="center"/>
    </w:pPr>
    <w:rPr>
      <w:b/>
      <w:bCs/>
    </w:rPr>
  </w:style>
  <w:style w:type="paragraph" w:customStyle="1" w:styleId="PadroNumerado">
    <w:name w:val="Padrão Numerado"/>
    <w:basedOn w:val="Padro"/>
    <w:rsid w:val="00992CA3"/>
    <w:pPr>
      <w:widowControl w:val="0"/>
      <w:tabs>
        <w:tab w:val="left" w:pos="2160"/>
      </w:tabs>
      <w:spacing w:line="360" w:lineRule="auto"/>
      <w:ind w:left="720" w:hanging="720"/>
    </w:pPr>
    <w:rPr>
      <w:rFonts w:ascii="Verdana" w:hAnsi="Verdana"/>
      <w:sz w:val="20"/>
      <w:szCs w:val="24"/>
    </w:rPr>
  </w:style>
  <w:style w:type="paragraph" w:customStyle="1" w:styleId="PargrafodaLista1">
    <w:name w:val="Parágrafo da Lista1"/>
    <w:basedOn w:val="Padro"/>
    <w:rsid w:val="00992CA3"/>
    <w:pPr>
      <w:ind w:left="720"/>
    </w:pPr>
    <w:rPr>
      <w:rFonts w:ascii="Calibri" w:hAnsi="Calibri"/>
      <w:sz w:val="22"/>
      <w:szCs w:val="22"/>
      <w:lang w:eastAsia="en-US"/>
    </w:rPr>
  </w:style>
  <w:style w:type="paragraph" w:customStyle="1" w:styleId="Palavraestrangeira">
    <w:name w:val="Palavra estrangeira"/>
    <w:basedOn w:val="Ttulo2"/>
    <w:rsid w:val="00992CA3"/>
    <w:pPr>
      <w:keepNext/>
      <w:widowControl/>
      <w:tabs>
        <w:tab w:val="num" w:pos="576"/>
        <w:tab w:val="left" w:pos="2703"/>
      </w:tabs>
      <w:suppressAutoHyphens/>
      <w:spacing w:before="240" w:after="60" w:line="100" w:lineRule="atLeast"/>
      <w:ind w:left="901" w:hanging="714"/>
      <w:outlineLvl w:val="9"/>
    </w:pPr>
    <w:rPr>
      <w:rFonts w:ascii="Arial" w:eastAsia="Times New Roman" w:hAnsi="Arial" w:cs="Arial"/>
      <w:bCs/>
      <w:i/>
      <w:iCs/>
      <w:color w:val="00000A"/>
      <w:szCs w:val="28"/>
      <w:u w:val="none"/>
    </w:rPr>
  </w:style>
  <w:style w:type="paragraph" w:customStyle="1" w:styleId="CharChar">
    <w:name w:val="Char Char"/>
    <w:basedOn w:val="Padro"/>
    <w:rsid w:val="00992CA3"/>
    <w:pPr>
      <w:spacing w:after="160" w:line="240" w:lineRule="exact"/>
    </w:pPr>
    <w:rPr>
      <w:rFonts w:ascii="Verdana" w:hAnsi="Verdana"/>
      <w:b/>
      <w:sz w:val="20"/>
      <w:lang w:val="en-US" w:eastAsia="en-US"/>
    </w:rPr>
  </w:style>
  <w:style w:type="paragraph" w:customStyle="1" w:styleId="WW-Default">
    <w:name w:val="WW-Default"/>
    <w:rsid w:val="00992CA3"/>
    <w:pPr>
      <w:widowControl w:val="0"/>
      <w:suppressAutoHyphens/>
      <w:spacing w:after="200" w:line="276" w:lineRule="auto"/>
    </w:pPr>
    <w:rPr>
      <w:rFonts w:ascii="Times New Roman" w:eastAsia="Times New Roman" w:hAnsi="Times New Roman" w:cs="Times New Roman"/>
      <w:color w:val="000000"/>
      <w:sz w:val="24"/>
      <w:szCs w:val="24"/>
      <w:lang w:val="en-US" w:eastAsia="ar-SA"/>
    </w:rPr>
  </w:style>
  <w:style w:type="paragraph" w:customStyle="1" w:styleId="Corpodetexto31">
    <w:name w:val="Corpo de texto 31"/>
    <w:basedOn w:val="Padro"/>
    <w:rsid w:val="00992CA3"/>
    <w:pPr>
      <w:widowControl w:val="0"/>
      <w:spacing w:after="120"/>
    </w:pPr>
    <w:rPr>
      <w:sz w:val="16"/>
      <w:szCs w:val="16"/>
    </w:rPr>
  </w:style>
  <w:style w:type="paragraph" w:styleId="MapadoDocumento">
    <w:name w:val="Document Map"/>
    <w:basedOn w:val="Padro"/>
    <w:link w:val="MapadoDocumentoChar1"/>
    <w:rsid w:val="00992CA3"/>
    <w:pPr>
      <w:widowControl w:val="0"/>
      <w:shd w:val="clear" w:color="auto" w:fill="000080"/>
    </w:pPr>
    <w:rPr>
      <w:rFonts w:ascii="Tahoma" w:hAnsi="Tahoma" w:cs="Tahoma"/>
      <w:sz w:val="20"/>
    </w:rPr>
  </w:style>
  <w:style w:type="character" w:customStyle="1" w:styleId="MapadoDocumentoChar1">
    <w:name w:val="Mapa do Documento Char1"/>
    <w:basedOn w:val="Fontepargpadro"/>
    <w:link w:val="MapadoDocumento"/>
    <w:rsid w:val="00992CA3"/>
    <w:rPr>
      <w:rFonts w:ascii="Tahoma" w:eastAsia="Times New Roman" w:hAnsi="Tahoma" w:cs="Tahoma"/>
      <w:color w:val="00000A"/>
      <w:sz w:val="20"/>
      <w:szCs w:val="20"/>
      <w:shd w:val="clear" w:color="auto" w:fill="000080"/>
      <w:lang w:eastAsia="pt-BR"/>
    </w:rPr>
  </w:style>
  <w:style w:type="paragraph" w:customStyle="1" w:styleId="ListParagraph1">
    <w:name w:val="List Paragraph1"/>
    <w:basedOn w:val="Padro"/>
    <w:rsid w:val="00992CA3"/>
    <w:pPr>
      <w:ind w:left="720"/>
    </w:pPr>
    <w:rPr>
      <w:rFonts w:ascii="Calibri" w:hAnsi="Calibri"/>
      <w:sz w:val="22"/>
      <w:szCs w:val="22"/>
      <w:lang w:eastAsia="en-US"/>
    </w:rPr>
  </w:style>
  <w:style w:type="paragraph" w:customStyle="1" w:styleId="CharChar1">
    <w:name w:val="Char Char1"/>
    <w:basedOn w:val="Padro"/>
    <w:rsid w:val="00992CA3"/>
    <w:pPr>
      <w:spacing w:after="160" w:line="240" w:lineRule="exact"/>
    </w:pPr>
    <w:rPr>
      <w:rFonts w:ascii="Verdana" w:hAnsi="Verdana"/>
      <w:b/>
      <w:sz w:val="20"/>
      <w:lang w:val="en-US" w:eastAsia="en-US"/>
    </w:rPr>
  </w:style>
  <w:style w:type="paragraph" w:styleId="Textodecomentrio">
    <w:name w:val="annotation text"/>
    <w:basedOn w:val="Padro"/>
    <w:link w:val="TextodecomentrioChar1"/>
    <w:uiPriority w:val="99"/>
    <w:qFormat/>
    <w:rsid w:val="00992CA3"/>
    <w:pPr>
      <w:widowControl w:val="0"/>
    </w:pPr>
    <w:rPr>
      <w:sz w:val="20"/>
    </w:rPr>
  </w:style>
  <w:style w:type="character" w:customStyle="1" w:styleId="TextodecomentrioChar1">
    <w:name w:val="Texto de comentário Char1"/>
    <w:basedOn w:val="Fontepargpadro"/>
    <w:link w:val="Textodecomentrio"/>
    <w:uiPriority w:val="99"/>
    <w:rsid w:val="00992CA3"/>
    <w:rPr>
      <w:rFonts w:ascii="Times New Roman" w:eastAsia="Times New Roman" w:hAnsi="Times New Roman" w:cs="Times New Roman"/>
      <w:color w:val="00000A"/>
      <w:sz w:val="20"/>
      <w:szCs w:val="20"/>
      <w:lang w:eastAsia="pt-BR"/>
    </w:rPr>
  </w:style>
  <w:style w:type="character" w:styleId="Forte">
    <w:name w:val="Strong"/>
    <w:basedOn w:val="Fontepargpadro"/>
    <w:uiPriority w:val="22"/>
    <w:qFormat/>
    <w:rsid w:val="00992CA3"/>
    <w:rPr>
      <w:b/>
      <w:bCs/>
    </w:rPr>
  </w:style>
  <w:style w:type="character" w:customStyle="1" w:styleId="name">
    <w:name w:val="name"/>
    <w:basedOn w:val="Fontepargpadro"/>
    <w:rsid w:val="00992CA3"/>
  </w:style>
  <w:style w:type="character" w:customStyle="1" w:styleId="value">
    <w:name w:val="value"/>
    <w:basedOn w:val="Fontepargpadro"/>
    <w:rsid w:val="00992CA3"/>
  </w:style>
  <w:style w:type="paragraph" w:customStyle="1" w:styleId="Default">
    <w:name w:val="Default"/>
    <w:rsid w:val="00992CA3"/>
    <w:pPr>
      <w:autoSpaceDE w:val="0"/>
      <w:autoSpaceDN w:val="0"/>
      <w:adjustRightInd w:val="0"/>
      <w:spacing w:after="0" w:line="240" w:lineRule="auto"/>
    </w:pPr>
    <w:rPr>
      <w:rFonts w:ascii="Arial" w:eastAsia="Calibri" w:hAnsi="Arial" w:cs="Arial"/>
      <w:color w:val="000000"/>
      <w:sz w:val="24"/>
      <w:szCs w:val="24"/>
      <w:lang w:eastAsia="pt-BR"/>
    </w:rPr>
  </w:style>
  <w:style w:type="character" w:customStyle="1" w:styleId="tex3b">
    <w:name w:val="tex3b"/>
    <w:basedOn w:val="Fontepargpadro"/>
    <w:rsid w:val="00992CA3"/>
  </w:style>
  <w:style w:type="character" w:customStyle="1" w:styleId="tex3">
    <w:name w:val="tex3"/>
    <w:basedOn w:val="Fontepargpadro"/>
    <w:rsid w:val="00992CA3"/>
  </w:style>
  <w:style w:type="paragraph" w:customStyle="1" w:styleId="Nivel1">
    <w:name w:val="Nivel1"/>
    <w:basedOn w:val="Ttulo1"/>
    <w:next w:val="Normal"/>
    <w:link w:val="Nivel1Char"/>
    <w:qFormat/>
    <w:rsid w:val="00992CA3"/>
    <w:pPr>
      <w:keepNext/>
      <w:keepLines/>
      <w:widowControl/>
      <w:numPr>
        <w:numId w:val="3"/>
      </w:numPr>
      <w:spacing w:before="480" w:after="120" w:line="276" w:lineRule="auto"/>
      <w:jc w:val="both"/>
    </w:pPr>
    <w:rPr>
      <w:rFonts w:ascii="Arial" w:eastAsiaTheme="majorEastAsia" w:hAnsi="Arial" w:cs="Arial"/>
      <w:color w:val="000000"/>
      <w:lang w:eastAsia="ar-SA"/>
    </w:rPr>
  </w:style>
  <w:style w:type="character" w:customStyle="1" w:styleId="Nivel1Char">
    <w:name w:val="Nivel1 Char"/>
    <w:basedOn w:val="Ttulo1Char"/>
    <w:link w:val="Nivel1"/>
    <w:rsid w:val="00992CA3"/>
    <w:rPr>
      <w:rFonts w:ascii="Arial" w:eastAsiaTheme="majorEastAsia" w:hAnsi="Arial" w:cs="Arial"/>
      <w:b/>
      <w:color w:val="000000"/>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992CA3"/>
    <w:pPr>
      <w:widowControl/>
      <w:suppressAutoHyphens w:val="0"/>
      <w:spacing w:line="240" w:lineRule="auto"/>
    </w:pPr>
    <w:rPr>
      <w:rFonts w:asciiTheme="minorHAnsi" w:eastAsiaTheme="minorEastAsia" w:hAnsiTheme="minorHAnsi" w:cstheme="minorBidi"/>
      <w:b/>
      <w:bCs/>
      <w:color w:val="auto"/>
    </w:rPr>
  </w:style>
  <w:style w:type="character" w:customStyle="1" w:styleId="AssuntodocomentrioChar">
    <w:name w:val="Assunto do comentário Char"/>
    <w:basedOn w:val="TextodecomentrioChar1"/>
    <w:link w:val="Assuntodocomentrio"/>
    <w:uiPriority w:val="99"/>
    <w:semiHidden/>
    <w:rsid w:val="00992CA3"/>
    <w:rPr>
      <w:rFonts w:ascii="Times New Roman" w:eastAsiaTheme="minorEastAsia" w:hAnsi="Times New Roman" w:cs="Times New Roman"/>
      <w:b/>
      <w:bCs/>
      <w:color w:val="00000A"/>
      <w:sz w:val="20"/>
      <w:szCs w:val="20"/>
      <w:lang w:eastAsia="pt-BR"/>
    </w:rPr>
  </w:style>
  <w:style w:type="character" w:styleId="nfase">
    <w:name w:val="Emphasis"/>
    <w:basedOn w:val="Fontepargpadro"/>
    <w:uiPriority w:val="20"/>
    <w:qFormat/>
    <w:rsid w:val="00992CA3"/>
    <w:rPr>
      <w:i/>
      <w:iCs/>
    </w:rPr>
  </w:style>
  <w:style w:type="character" w:customStyle="1" w:styleId="Nivel2Char">
    <w:name w:val="Nivel 2 Char"/>
    <w:basedOn w:val="Fontepargpadro"/>
    <w:link w:val="Nivel2"/>
    <w:locked/>
    <w:rsid w:val="00992CA3"/>
    <w:rPr>
      <w:rFonts w:ascii="Arial" w:hAnsi="Arial" w:cs="Arial"/>
      <w:color w:val="000000"/>
    </w:rPr>
  </w:style>
  <w:style w:type="paragraph" w:customStyle="1" w:styleId="Nivel2">
    <w:name w:val="Nivel 2"/>
    <w:basedOn w:val="Normal"/>
    <w:link w:val="Nivel2Char"/>
    <w:qFormat/>
    <w:rsid w:val="00992CA3"/>
    <w:pPr>
      <w:spacing w:line="276" w:lineRule="auto"/>
    </w:pPr>
    <w:rPr>
      <w:rFonts w:ascii="Arial" w:hAnsi="Arial" w:cs="Arial"/>
      <w:color w:val="000000"/>
    </w:rPr>
  </w:style>
  <w:style w:type="paragraph" w:customStyle="1" w:styleId="Nivel3">
    <w:name w:val="Nivel 3"/>
    <w:basedOn w:val="PargrafodaLista"/>
    <w:link w:val="Nivel3Char"/>
    <w:qFormat/>
    <w:rsid w:val="00992CA3"/>
    <w:pPr>
      <w:tabs>
        <w:tab w:val="num" w:pos="360"/>
      </w:tabs>
      <w:spacing w:after="120"/>
      <w:ind w:left="425"/>
    </w:pPr>
    <w:rPr>
      <w:rFonts w:ascii="Arial" w:eastAsia="Times New Roman" w:hAnsi="Arial" w:cs="Arial"/>
      <w:sz w:val="20"/>
      <w:szCs w:val="20"/>
      <w:lang w:eastAsia="pt-BR"/>
    </w:rPr>
  </w:style>
  <w:style w:type="paragraph" w:customStyle="1" w:styleId="Nivel01">
    <w:name w:val="Nivel 01"/>
    <w:basedOn w:val="Ttulo1"/>
    <w:next w:val="Normal"/>
    <w:qFormat/>
    <w:rsid w:val="00992CA3"/>
    <w:pPr>
      <w:keepNext/>
      <w:keepLines/>
      <w:widowControl/>
      <w:tabs>
        <w:tab w:val="num" w:pos="360"/>
        <w:tab w:val="left" w:pos="567"/>
      </w:tabs>
      <w:spacing w:before="240"/>
      <w:ind w:left="0"/>
      <w:jc w:val="both"/>
    </w:pPr>
    <w:rPr>
      <w:rFonts w:ascii="Arial" w:eastAsiaTheme="majorEastAsia" w:hAnsi="Arial" w:cs="Arial"/>
      <w:bCs/>
    </w:rPr>
  </w:style>
  <w:style w:type="paragraph" w:customStyle="1" w:styleId="Nivel4">
    <w:name w:val="Nivel 4"/>
    <w:basedOn w:val="Nivel3"/>
    <w:qFormat/>
    <w:rsid w:val="00992CA3"/>
    <w:pPr>
      <w:tabs>
        <w:tab w:val="clear" w:pos="360"/>
      </w:tabs>
      <w:ind w:left="851"/>
      <w:contextualSpacing w:val="0"/>
    </w:pPr>
    <w:rPr>
      <w:rFonts w:eastAsiaTheme="minorEastAsia"/>
    </w:rPr>
  </w:style>
  <w:style w:type="paragraph" w:customStyle="1" w:styleId="Nivel5">
    <w:name w:val="Nivel 5"/>
    <w:basedOn w:val="Nivel4"/>
    <w:qFormat/>
    <w:rsid w:val="00992CA3"/>
    <w:pPr>
      <w:ind w:left="1276"/>
    </w:pPr>
  </w:style>
  <w:style w:type="paragraph" w:styleId="Textodenotaderodap">
    <w:name w:val="footnote text"/>
    <w:basedOn w:val="Normal"/>
    <w:link w:val="TextodenotaderodapChar"/>
    <w:uiPriority w:val="99"/>
    <w:semiHidden/>
    <w:unhideWhenUsed/>
    <w:rsid w:val="00992CA3"/>
    <w:pPr>
      <w:widowControl w:val="0"/>
      <w:spacing w:after="0" w:line="240" w:lineRule="auto"/>
    </w:pPr>
    <w:rPr>
      <w:rFonts w:ascii="Arial MT" w:eastAsia="Arial MT" w:hAnsi="Arial MT" w:cs="Arial MT"/>
      <w:sz w:val="20"/>
      <w:szCs w:val="20"/>
      <w:lang w:eastAsia="pt-BR"/>
    </w:rPr>
  </w:style>
  <w:style w:type="character" w:customStyle="1" w:styleId="TextodenotaderodapChar">
    <w:name w:val="Texto de nota de rodapé Char"/>
    <w:basedOn w:val="Fontepargpadro"/>
    <w:link w:val="Textodenotaderodap"/>
    <w:uiPriority w:val="99"/>
    <w:semiHidden/>
    <w:rsid w:val="00992CA3"/>
    <w:rPr>
      <w:rFonts w:ascii="Arial MT" w:eastAsia="Arial MT" w:hAnsi="Arial MT" w:cs="Arial MT"/>
      <w:sz w:val="20"/>
      <w:szCs w:val="20"/>
      <w:lang w:eastAsia="pt-BR"/>
    </w:rPr>
  </w:style>
  <w:style w:type="character" w:styleId="Refdenotaderodap">
    <w:name w:val="footnote reference"/>
    <w:basedOn w:val="Fontepargpadro"/>
    <w:uiPriority w:val="99"/>
    <w:semiHidden/>
    <w:unhideWhenUsed/>
    <w:rsid w:val="00992CA3"/>
    <w:rPr>
      <w:vertAlign w:val="superscript"/>
    </w:rPr>
  </w:style>
  <w:style w:type="paragraph" w:customStyle="1" w:styleId="Nivel01Titulo">
    <w:name w:val="Nivel_01_Titulo"/>
    <w:basedOn w:val="Ttulo1"/>
    <w:next w:val="Normal"/>
    <w:qFormat/>
    <w:rsid w:val="00992CA3"/>
    <w:pPr>
      <w:keepNext/>
      <w:keepLines/>
      <w:widowControl/>
      <w:numPr>
        <w:numId w:val="4"/>
      </w:numPr>
      <w:tabs>
        <w:tab w:val="left" w:pos="567"/>
      </w:tabs>
      <w:spacing w:before="240"/>
      <w:jc w:val="both"/>
    </w:pPr>
    <w:rPr>
      <w:rFonts w:ascii="Arial" w:eastAsiaTheme="majorEastAsia" w:hAnsi="Arial" w:cs="Times New Roman"/>
      <w:bCs/>
      <w:color w:val="2F5496" w:themeColor="accent1" w:themeShade="BF"/>
    </w:rPr>
  </w:style>
  <w:style w:type="character" w:customStyle="1" w:styleId="Nivel3Char">
    <w:name w:val="Nivel 3 Char"/>
    <w:basedOn w:val="Fontepargpadro"/>
    <w:link w:val="Nivel3"/>
    <w:locked/>
    <w:rsid w:val="008810E8"/>
    <w:rPr>
      <w:rFonts w:ascii="Arial" w:eastAsia="Times New Roman" w:hAnsi="Arial" w:cs="Arial"/>
      <w:sz w:val="20"/>
      <w:szCs w:val="20"/>
      <w:lang w:eastAsia="pt-BR"/>
    </w:rPr>
  </w:style>
  <w:style w:type="table" w:customStyle="1" w:styleId="30">
    <w:name w:val="30"/>
    <w:basedOn w:val="Tabelanormal"/>
    <w:rsid w:val="007C38E8"/>
    <w:pPr>
      <w:spacing w:after="0" w:line="240" w:lineRule="auto"/>
    </w:pPr>
    <w:rPr>
      <w:rFonts w:ascii="Cambria" w:eastAsia="Cambria" w:hAnsi="Cambria" w:cs="Cambria"/>
      <w:lang w:eastAsia="pt-BR"/>
    </w:rPr>
    <w:tblPr>
      <w:tblStyleRowBandSize w:val="1"/>
      <w:tblStyleColBandSize w:val="1"/>
      <w:tblInd w:w="0" w:type="nil"/>
      <w:tblCellMar>
        <w:top w:w="15" w:type="dxa"/>
        <w:left w:w="15" w:type="dxa"/>
        <w:bottom w:w="15" w:type="dxa"/>
        <w:right w:w="15" w:type="dxa"/>
      </w:tblCellMar>
    </w:tblPr>
  </w:style>
  <w:style w:type="table" w:customStyle="1" w:styleId="29">
    <w:name w:val="29"/>
    <w:basedOn w:val="Tabelanormal"/>
    <w:rsid w:val="0005681E"/>
    <w:pPr>
      <w:spacing w:after="0" w:line="240" w:lineRule="auto"/>
    </w:pPr>
    <w:rPr>
      <w:rFonts w:ascii="Cambria" w:eastAsia="Cambria" w:hAnsi="Cambria" w:cs="Cambria"/>
      <w:lang w:eastAsia="pt-BR"/>
    </w:rPr>
    <w:tblPr>
      <w:tblStyleRowBandSize w:val="1"/>
      <w:tblStyleColBandSize w:val="1"/>
      <w:tblInd w:w="0" w:type="nil"/>
      <w:tblCellMar>
        <w:top w:w="15" w:type="dxa"/>
        <w:left w:w="15" w:type="dxa"/>
        <w:bottom w:w="15" w:type="dxa"/>
        <w:right w:w="15" w:type="dxa"/>
      </w:tblCellMar>
    </w:tblPr>
  </w:style>
  <w:style w:type="numbering" w:customStyle="1" w:styleId="Listaatual1">
    <w:name w:val="Lista atual1"/>
    <w:uiPriority w:val="99"/>
    <w:rsid w:val="000030AD"/>
    <w:pPr>
      <w:numPr>
        <w:numId w:val="8"/>
      </w:numPr>
    </w:pPr>
  </w:style>
  <w:style w:type="character" w:customStyle="1" w:styleId="Nvel2-RedChar">
    <w:name w:val="Nível 2 -Red Char"/>
    <w:basedOn w:val="Fontepargpadro"/>
    <w:link w:val="Nvel2-Red"/>
    <w:locked/>
    <w:rsid w:val="005412C9"/>
    <w:rPr>
      <w:rFonts w:ascii="Arial" w:eastAsia="Arial" w:hAnsi="Arial" w:cs="Arial"/>
      <w:i/>
      <w:iCs/>
      <w:color w:val="FF0000"/>
      <w:lang w:eastAsia="pt-BR"/>
    </w:rPr>
  </w:style>
  <w:style w:type="paragraph" w:customStyle="1" w:styleId="Nvel2-Red">
    <w:name w:val="Nível 2 -Red"/>
    <w:basedOn w:val="Nivel2"/>
    <w:link w:val="Nvel2-RedChar"/>
    <w:qFormat/>
    <w:rsid w:val="005412C9"/>
    <w:pPr>
      <w:numPr>
        <w:ilvl w:val="1"/>
        <w:numId w:val="1"/>
      </w:numPr>
      <w:ind w:left="0" w:firstLine="0"/>
    </w:pPr>
    <w:rPr>
      <w:rFonts w:eastAsia="Arial"/>
      <w:i/>
      <w:iCs/>
      <w:color w:val="FF0000"/>
      <w:lang w:eastAsia="pt-BR"/>
    </w:rPr>
  </w:style>
  <w:style w:type="paragraph" w:styleId="Textodenotadefim">
    <w:name w:val="endnote text"/>
    <w:basedOn w:val="Normal"/>
    <w:link w:val="TextodenotadefimChar"/>
    <w:uiPriority w:val="99"/>
    <w:semiHidden/>
    <w:unhideWhenUsed/>
    <w:rsid w:val="00042D74"/>
    <w:pPr>
      <w:spacing w:before="0" w:after="0" w:line="240" w:lineRule="auto"/>
    </w:pPr>
    <w:rPr>
      <w:sz w:val="20"/>
      <w:szCs w:val="20"/>
    </w:rPr>
  </w:style>
  <w:style w:type="character" w:customStyle="1" w:styleId="TextodenotadefimChar">
    <w:name w:val="Texto de nota de fim Char"/>
    <w:basedOn w:val="Fontepargpadro"/>
    <w:link w:val="Textodenotadefim"/>
    <w:uiPriority w:val="99"/>
    <w:semiHidden/>
    <w:rsid w:val="00042D74"/>
    <w:rPr>
      <w:sz w:val="20"/>
      <w:szCs w:val="20"/>
    </w:rPr>
  </w:style>
  <w:style w:type="character" w:styleId="Refdenotadefim">
    <w:name w:val="endnote reference"/>
    <w:basedOn w:val="Fontepargpadro"/>
    <w:uiPriority w:val="99"/>
    <w:semiHidden/>
    <w:unhideWhenUsed/>
    <w:rsid w:val="00042D74"/>
    <w:rPr>
      <w:vertAlign w:val="superscript"/>
    </w:rPr>
  </w:style>
  <w:style w:type="character" w:styleId="HiperlinkVisitado">
    <w:name w:val="FollowedHyperlink"/>
    <w:basedOn w:val="Fontepargpadro"/>
    <w:uiPriority w:val="99"/>
    <w:semiHidden/>
    <w:unhideWhenUsed/>
    <w:rsid w:val="00C75F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9270">
      <w:bodyDiv w:val="1"/>
      <w:marLeft w:val="0"/>
      <w:marRight w:val="0"/>
      <w:marTop w:val="0"/>
      <w:marBottom w:val="0"/>
      <w:divBdr>
        <w:top w:val="none" w:sz="0" w:space="0" w:color="auto"/>
        <w:left w:val="none" w:sz="0" w:space="0" w:color="auto"/>
        <w:bottom w:val="none" w:sz="0" w:space="0" w:color="auto"/>
        <w:right w:val="none" w:sz="0" w:space="0" w:color="auto"/>
      </w:divBdr>
    </w:div>
    <w:div w:id="27341159">
      <w:bodyDiv w:val="1"/>
      <w:marLeft w:val="0"/>
      <w:marRight w:val="0"/>
      <w:marTop w:val="0"/>
      <w:marBottom w:val="0"/>
      <w:divBdr>
        <w:top w:val="none" w:sz="0" w:space="0" w:color="auto"/>
        <w:left w:val="none" w:sz="0" w:space="0" w:color="auto"/>
        <w:bottom w:val="none" w:sz="0" w:space="0" w:color="auto"/>
        <w:right w:val="none" w:sz="0" w:space="0" w:color="auto"/>
      </w:divBdr>
    </w:div>
    <w:div w:id="69354453">
      <w:bodyDiv w:val="1"/>
      <w:marLeft w:val="0"/>
      <w:marRight w:val="0"/>
      <w:marTop w:val="0"/>
      <w:marBottom w:val="0"/>
      <w:divBdr>
        <w:top w:val="none" w:sz="0" w:space="0" w:color="auto"/>
        <w:left w:val="none" w:sz="0" w:space="0" w:color="auto"/>
        <w:bottom w:val="none" w:sz="0" w:space="0" w:color="auto"/>
        <w:right w:val="none" w:sz="0" w:space="0" w:color="auto"/>
      </w:divBdr>
    </w:div>
    <w:div w:id="90512110">
      <w:bodyDiv w:val="1"/>
      <w:marLeft w:val="0"/>
      <w:marRight w:val="0"/>
      <w:marTop w:val="0"/>
      <w:marBottom w:val="0"/>
      <w:divBdr>
        <w:top w:val="none" w:sz="0" w:space="0" w:color="auto"/>
        <w:left w:val="none" w:sz="0" w:space="0" w:color="auto"/>
        <w:bottom w:val="none" w:sz="0" w:space="0" w:color="auto"/>
        <w:right w:val="none" w:sz="0" w:space="0" w:color="auto"/>
      </w:divBdr>
    </w:div>
    <w:div w:id="91167483">
      <w:bodyDiv w:val="1"/>
      <w:marLeft w:val="0"/>
      <w:marRight w:val="0"/>
      <w:marTop w:val="0"/>
      <w:marBottom w:val="0"/>
      <w:divBdr>
        <w:top w:val="none" w:sz="0" w:space="0" w:color="auto"/>
        <w:left w:val="none" w:sz="0" w:space="0" w:color="auto"/>
        <w:bottom w:val="none" w:sz="0" w:space="0" w:color="auto"/>
        <w:right w:val="none" w:sz="0" w:space="0" w:color="auto"/>
      </w:divBdr>
    </w:div>
    <w:div w:id="143161883">
      <w:bodyDiv w:val="1"/>
      <w:marLeft w:val="0"/>
      <w:marRight w:val="0"/>
      <w:marTop w:val="0"/>
      <w:marBottom w:val="0"/>
      <w:divBdr>
        <w:top w:val="none" w:sz="0" w:space="0" w:color="auto"/>
        <w:left w:val="none" w:sz="0" w:space="0" w:color="auto"/>
        <w:bottom w:val="none" w:sz="0" w:space="0" w:color="auto"/>
        <w:right w:val="none" w:sz="0" w:space="0" w:color="auto"/>
      </w:divBdr>
    </w:div>
    <w:div w:id="167714507">
      <w:bodyDiv w:val="1"/>
      <w:marLeft w:val="0"/>
      <w:marRight w:val="0"/>
      <w:marTop w:val="0"/>
      <w:marBottom w:val="0"/>
      <w:divBdr>
        <w:top w:val="none" w:sz="0" w:space="0" w:color="auto"/>
        <w:left w:val="none" w:sz="0" w:space="0" w:color="auto"/>
        <w:bottom w:val="none" w:sz="0" w:space="0" w:color="auto"/>
        <w:right w:val="none" w:sz="0" w:space="0" w:color="auto"/>
      </w:divBdr>
    </w:div>
    <w:div w:id="172377051">
      <w:bodyDiv w:val="1"/>
      <w:marLeft w:val="0"/>
      <w:marRight w:val="0"/>
      <w:marTop w:val="0"/>
      <w:marBottom w:val="0"/>
      <w:divBdr>
        <w:top w:val="none" w:sz="0" w:space="0" w:color="auto"/>
        <w:left w:val="none" w:sz="0" w:space="0" w:color="auto"/>
        <w:bottom w:val="none" w:sz="0" w:space="0" w:color="auto"/>
        <w:right w:val="none" w:sz="0" w:space="0" w:color="auto"/>
      </w:divBdr>
    </w:div>
    <w:div w:id="191649598">
      <w:bodyDiv w:val="1"/>
      <w:marLeft w:val="0"/>
      <w:marRight w:val="0"/>
      <w:marTop w:val="0"/>
      <w:marBottom w:val="0"/>
      <w:divBdr>
        <w:top w:val="none" w:sz="0" w:space="0" w:color="auto"/>
        <w:left w:val="none" w:sz="0" w:space="0" w:color="auto"/>
        <w:bottom w:val="none" w:sz="0" w:space="0" w:color="auto"/>
        <w:right w:val="none" w:sz="0" w:space="0" w:color="auto"/>
      </w:divBdr>
    </w:div>
    <w:div w:id="208422541">
      <w:bodyDiv w:val="1"/>
      <w:marLeft w:val="0"/>
      <w:marRight w:val="0"/>
      <w:marTop w:val="0"/>
      <w:marBottom w:val="0"/>
      <w:divBdr>
        <w:top w:val="none" w:sz="0" w:space="0" w:color="auto"/>
        <w:left w:val="none" w:sz="0" w:space="0" w:color="auto"/>
        <w:bottom w:val="none" w:sz="0" w:space="0" w:color="auto"/>
        <w:right w:val="none" w:sz="0" w:space="0" w:color="auto"/>
      </w:divBdr>
    </w:div>
    <w:div w:id="219025349">
      <w:bodyDiv w:val="1"/>
      <w:marLeft w:val="0"/>
      <w:marRight w:val="0"/>
      <w:marTop w:val="0"/>
      <w:marBottom w:val="0"/>
      <w:divBdr>
        <w:top w:val="none" w:sz="0" w:space="0" w:color="auto"/>
        <w:left w:val="none" w:sz="0" w:space="0" w:color="auto"/>
        <w:bottom w:val="none" w:sz="0" w:space="0" w:color="auto"/>
        <w:right w:val="none" w:sz="0" w:space="0" w:color="auto"/>
      </w:divBdr>
    </w:div>
    <w:div w:id="240869637">
      <w:bodyDiv w:val="1"/>
      <w:marLeft w:val="0"/>
      <w:marRight w:val="0"/>
      <w:marTop w:val="0"/>
      <w:marBottom w:val="0"/>
      <w:divBdr>
        <w:top w:val="none" w:sz="0" w:space="0" w:color="auto"/>
        <w:left w:val="none" w:sz="0" w:space="0" w:color="auto"/>
        <w:bottom w:val="none" w:sz="0" w:space="0" w:color="auto"/>
        <w:right w:val="none" w:sz="0" w:space="0" w:color="auto"/>
      </w:divBdr>
    </w:div>
    <w:div w:id="279915742">
      <w:bodyDiv w:val="1"/>
      <w:marLeft w:val="0"/>
      <w:marRight w:val="0"/>
      <w:marTop w:val="0"/>
      <w:marBottom w:val="0"/>
      <w:divBdr>
        <w:top w:val="none" w:sz="0" w:space="0" w:color="auto"/>
        <w:left w:val="none" w:sz="0" w:space="0" w:color="auto"/>
        <w:bottom w:val="none" w:sz="0" w:space="0" w:color="auto"/>
        <w:right w:val="none" w:sz="0" w:space="0" w:color="auto"/>
      </w:divBdr>
    </w:div>
    <w:div w:id="307054471">
      <w:bodyDiv w:val="1"/>
      <w:marLeft w:val="0"/>
      <w:marRight w:val="0"/>
      <w:marTop w:val="0"/>
      <w:marBottom w:val="0"/>
      <w:divBdr>
        <w:top w:val="none" w:sz="0" w:space="0" w:color="auto"/>
        <w:left w:val="none" w:sz="0" w:space="0" w:color="auto"/>
        <w:bottom w:val="none" w:sz="0" w:space="0" w:color="auto"/>
        <w:right w:val="none" w:sz="0" w:space="0" w:color="auto"/>
      </w:divBdr>
    </w:div>
    <w:div w:id="332034162">
      <w:bodyDiv w:val="1"/>
      <w:marLeft w:val="0"/>
      <w:marRight w:val="0"/>
      <w:marTop w:val="0"/>
      <w:marBottom w:val="0"/>
      <w:divBdr>
        <w:top w:val="none" w:sz="0" w:space="0" w:color="auto"/>
        <w:left w:val="none" w:sz="0" w:space="0" w:color="auto"/>
        <w:bottom w:val="none" w:sz="0" w:space="0" w:color="auto"/>
        <w:right w:val="none" w:sz="0" w:space="0" w:color="auto"/>
      </w:divBdr>
    </w:div>
    <w:div w:id="359822656">
      <w:bodyDiv w:val="1"/>
      <w:marLeft w:val="0"/>
      <w:marRight w:val="0"/>
      <w:marTop w:val="0"/>
      <w:marBottom w:val="0"/>
      <w:divBdr>
        <w:top w:val="none" w:sz="0" w:space="0" w:color="auto"/>
        <w:left w:val="none" w:sz="0" w:space="0" w:color="auto"/>
        <w:bottom w:val="none" w:sz="0" w:space="0" w:color="auto"/>
        <w:right w:val="none" w:sz="0" w:space="0" w:color="auto"/>
      </w:divBdr>
    </w:div>
    <w:div w:id="360671282">
      <w:bodyDiv w:val="1"/>
      <w:marLeft w:val="0"/>
      <w:marRight w:val="0"/>
      <w:marTop w:val="0"/>
      <w:marBottom w:val="0"/>
      <w:divBdr>
        <w:top w:val="none" w:sz="0" w:space="0" w:color="auto"/>
        <w:left w:val="none" w:sz="0" w:space="0" w:color="auto"/>
        <w:bottom w:val="none" w:sz="0" w:space="0" w:color="auto"/>
        <w:right w:val="none" w:sz="0" w:space="0" w:color="auto"/>
      </w:divBdr>
    </w:div>
    <w:div w:id="388236348">
      <w:bodyDiv w:val="1"/>
      <w:marLeft w:val="0"/>
      <w:marRight w:val="0"/>
      <w:marTop w:val="0"/>
      <w:marBottom w:val="0"/>
      <w:divBdr>
        <w:top w:val="none" w:sz="0" w:space="0" w:color="auto"/>
        <w:left w:val="none" w:sz="0" w:space="0" w:color="auto"/>
        <w:bottom w:val="none" w:sz="0" w:space="0" w:color="auto"/>
        <w:right w:val="none" w:sz="0" w:space="0" w:color="auto"/>
      </w:divBdr>
    </w:div>
    <w:div w:id="392046901">
      <w:bodyDiv w:val="1"/>
      <w:marLeft w:val="0"/>
      <w:marRight w:val="0"/>
      <w:marTop w:val="0"/>
      <w:marBottom w:val="0"/>
      <w:divBdr>
        <w:top w:val="none" w:sz="0" w:space="0" w:color="auto"/>
        <w:left w:val="none" w:sz="0" w:space="0" w:color="auto"/>
        <w:bottom w:val="none" w:sz="0" w:space="0" w:color="auto"/>
        <w:right w:val="none" w:sz="0" w:space="0" w:color="auto"/>
      </w:divBdr>
    </w:div>
    <w:div w:id="427385044">
      <w:bodyDiv w:val="1"/>
      <w:marLeft w:val="0"/>
      <w:marRight w:val="0"/>
      <w:marTop w:val="0"/>
      <w:marBottom w:val="0"/>
      <w:divBdr>
        <w:top w:val="none" w:sz="0" w:space="0" w:color="auto"/>
        <w:left w:val="none" w:sz="0" w:space="0" w:color="auto"/>
        <w:bottom w:val="none" w:sz="0" w:space="0" w:color="auto"/>
        <w:right w:val="none" w:sz="0" w:space="0" w:color="auto"/>
      </w:divBdr>
    </w:div>
    <w:div w:id="443428955">
      <w:bodyDiv w:val="1"/>
      <w:marLeft w:val="0"/>
      <w:marRight w:val="0"/>
      <w:marTop w:val="0"/>
      <w:marBottom w:val="0"/>
      <w:divBdr>
        <w:top w:val="none" w:sz="0" w:space="0" w:color="auto"/>
        <w:left w:val="none" w:sz="0" w:space="0" w:color="auto"/>
        <w:bottom w:val="none" w:sz="0" w:space="0" w:color="auto"/>
        <w:right w:val="none" w:sz="0" w:space="0" w:color="auto"/>
      </w:divBdr>
    </w:div>
    <w:div w:id="452136782">
      <w:bodyDiv w:val="1"/>
      <w:marLeft w:val="0"/>
      <w:marRight w:val="0"/>
      <w:marTop w:val="0"/>
      <w:marBottom w:val="0"/>
      <w:divBdr>
        <w:top w:val="none" w:sz="0" w:space="0" w:color="auto"/>
        <w:left w:val="none" w:sz="0" w:space="0" w:color="auto"/>
        <w:bottom w:val="none" w:sz="0" w:space="0" w:color="auto"/>
        <w:right w:val="none" w:sz="0" w:space="0" w:color="auto"/>
      </w:divBdr>
    </w:div>
    <w:div w:id="508642888">
      <w:bodyDiv w:val="1"/>
      <w:marLeft w:val="0"/>
      <w:marRight w:val="0"/>
      <w:marTop w:val="0"/>
      <w:marBottom w:val="0"/>
      <w:divBdr>
        <w:top w:val="none" w:sz="0" w:space="0" w:color="auto"/>
        <w:left w:val="none" w:sz="0" w:space="0" w:color="auto"/>
        <w:bottom w:val="none" w:sz="0" w:space="0" w:color="auto"/>
        <w:right w:val="none" w:sz="0" w:space="0" w:color="auto"/>
      </w:divBdr>
    </w:div>
    <w:div w:id="532887725">
      <w:bodyDiv w:val="1"/>
      <w:marLeft w:val="0"/>
      <w:marRight w:val="0"/>
      <w:marTop w:val="0"/>
      <w:marBottom w:val="0"/>
      <w:divBdr>
        <w:top w:val="none" w:sz="0" w:space="0" w:color="auto"/>
        <w:left w:val="none" w:sz="0" w:space="0" w:color="auto"/>
        <w:bottom w:val="none" w:sz="0" w:space="0" w:color="auto"/>
        <w:right w:val="none" w:sz="0" w:space="0" w:color="auto"/>
      </w:divBdr>
    </w:div>
    <w:div w:id="632565486">
      <w:bodyDiv w:val="1"/>
      <w:marLeft w:val="0"/>
      <w:marRight w:val="0"/>
      <w:marTop w:val="0"/>
      <w:marBottom w:val="0"/>
      <w:divBdr>
        <w:top w:val="none" w:sz="0" w:space="0" w:color="auto"/>
        <w:left w:val="none" w:sz="0" w:space="0" w:color="auto"/>
        <w:bottom w:val="none" w:sz="0" w:space="0" w:color="auto"/>
        <w:right w:val="none" w:sz="0" w:space="0" w:color="auto"/>
      </w:divBdr>
    </w:div>
    <w:div w:id="633147095">
      <w:bodyDiv w:val="1"/>
      <w:marLeft w:val="0"/>
      <w:marRight w:val="0"/>
      <w:marTop w:val="0"/>
      <w:marBottom w:val="0"/>
      <w:divBdr>
        <w:top w:val="none" w:sz="0" w:space="0" w:color="auto"/>
        <w:left w:val="none" w:sz="0" w:space="0" w:color="auto"/>
        <w:bottom w:val="none" w:sz="0" w:space="0" w:color="auto"/>
        <w:right w:val="none" w:sz="0" w:space="0" w:color="auto"/>
      </w:divBdr>
    </w:div>
    <w:div w:id="654526138">
      <w:bodyDiv w:val="1"/>
      <w:marLeft w:val="0"/>
      <w:marRight w:val="0"/>
      <w:marTop w:val="0"/>
      <w:marBottom w:val="0"/>
      <w:divBdr>
        <w:top w:val="none" w:sz="0" w:space="0" w:color="auto"/>
        <w:left w:val="none" w:sz="0" w:space="0" w:color="auto"/>
        <w:bottom w:val="none" w:sz="0" w:space="0" w:color="auto"/>
        <w:right w:val="none" w:sz="0" w:space="0" w:color="auto"/>
      </w:divBdr>
    </w:div>
    <w:div w:id="696392292">
      <w:bodyDiv w:val="1"/>
      <w:marLeft w:val="0"/>
      <w:marRight w:val="0"/>
      <w:marTop w:val="0"/>
      <w:marBottom w:val="0"/>
      <w:divBdr>
        <w:top w:val="none" w:sz="0" w:space="0" w:color="auto"/>
        <w:left w:val="none" w:sz="0" w:space="0" w:color="auto"/>
        <w:bottom w:val="none" w:sz="0" w:space="0" w:color="auto"/>
        <w:right w:val="none" w:sz="0" w:space="0" w:color="auto"/>
      </w:divBdr>
    </w:div>
    <w:div w:id="720591153">
      <w:bodyDiv w:val="1"/>
      <w:marLeft w:val="0"/>
      <w:marRight w:val="0"/>
      <w:marTop w:val="0"/>
      <w:marBottom w:val="0"/>
      <w:divBdr>
        <w:top w:val="none" w:sz="0" w:space="0" w:color="auto"/>
        <w:left w:val="none" w:sz="0" w:space="0" w:color="auto"/>
        <w:bottom w:val="none" w:sz="0" w:space="0" w:color="auto"/>
        <w:right w:val="none" w:sz="0" w:space="0" w:color="auto"/>
      </w:divBdr>
    </w:div>
    <w:div w:id="885944254">
      <w:bodyDiv w:val="1"/>
      <w:marLeft w:val="0"/>
      <w:marRight w:val="0"/>
      <w:marTop w:val="0"/>
      <w:marBottom w:val="0"/>
      <w:divBdr>
        <w:top w:val="none" w:sz="0" w:space="0" w:color="auto"/>
        <w:left w:val="none" w:sz="0" w:space="0" w:color="auto"/>
        <w:bottom w:val="none" w:sz="0" w:space="0" w:color="auto"/>
        <w:right w:val="none" w:sz="0" w:space="0" w:color="auto"/>
      </w:divBdr>
    </w:div>
    <w:div w:id="968164648">
      <w:bodyDiv w:val="1"/>
      <w:marLeft w:val="0"/>
      <w:marRight w:val="0"/>
      <w:marTop w:val="0"/>
      <w:marBottom w:val="0"/>
      <w:divBdr>
        <w:top w:val="none" w:sz="0" w:space="0" w:color="auto"/>
        <w:left w:val="none" w:sz="0" w:space="0" w:color="auto"/>
        <w:bottom w:val="none" w:sz="0" w:space="0" w:color="auto"/>
        <w:right w:val="none" w:sz="0" w:space="0" w:color="auto"/>
      </w:divBdr>
    </w:div>
    <w:div w:id="969019224">
      <w:bodyDiv w:val="1"/>
      <w:marLeft w:val="0"/>
      <w:marRight w:val="0"/>
      <w:marTop w:val="0"/>
      <w:marBottom w:val="0"/>
      <w:divBdr>
        <w:top w:val="none" w:sz="0" w:space="0" w:color="auto"/>
        <w:left w:val="none" w:sz="0" w:space="0" w:color="auto"/>
        <w:bottom w:val="none" w:sz="0" w:space="0" w:color="auto"/>
        <w:right w:val="none" w:sz="0" w:space="0" w:color="auto"/>
      </w:divBdr>
    </w:div>
    <w:div w:id="1022784817">
      <w:bodyDiv w:val="1"/>
      <w:marLeft w:val="0"/>
      <w:marRight w:val="0"/>
      <w:marTop w:val="0"/>
      <w:marBottom w:val="0"/>
      <w:divBdr>
        <w:top w:val="none" w:sz="0" w:space="0" w:color="auto"/>
        <w:left w:val="none" w:sz="0" w:space="0" w:color="auto"/>
        <w:bottom w:val="none" w:sz="0" w:space="0" w:color="auto"/>
        <w:right w:val="none" w:sz="0" w:space="0" w:color="auto"/>
      </w:divBdr>
    </w:div>
    <w:div w:id="1028068582">
      <w:bodyDiv w:val="1"/>
      <w:marLeft w:val="0"/>
      <w:marRight w:val="0"/>
      <w:marTop w:val="0"/>
      <w:marBottom w:val="0"/>
      <w:divBdr>
        <w:top w:val="none" w:sz="0" w:space="0" w:color="auto"/>
        <w:left w:val="none" w:sz="0" w:space="0" w:color="auto"/>
        <w:bottom w:val="none" w:sz="0" w:space="0" w:color="auto"/>
        <w:right w:val="none" w:sz="0" w:space="0" w:color="auto"/>
      </w:divBdr>
    </w:div>
    <w:div w:id="1041443950">
      <w:bodyDiv w:val="1"/>
      <w:marLeft w:val="0"/>
      <w:marRight w:val="0"/>
      <w:marTop w:val="0"/>
      <w:marBottom w:val="0"/>
      <w:divBdr>
        <w:top w:val="none" w:sz="0" w:space="0" w:color="auto"/>
        <w:left w:val="none" w:sz="0" w:space="0" w:color="auto"/>
        <w:bottom w:val="none" w:sz="0" w:space="0" w:color="auto"/>
        <w:right w:val="none" w:sz="0" w:space="0" w:color="auto"/>
      </w:divBdr>
    </w:div>
    <w:div w:id="1075280732">
      <w:bodyDiv w:val="1"/>
      <w:marLeft w:val="0"/>
      <w:marRight w:val="0"/>
      <w:marTop w:val="0"/>
      <w:marBottom w:val="0"/>
      <w:divBdr>
        <w:top w:val="none" w:sz="0" w:space="0" w:color="auto"/>
        <w:left w:val="none" w:sz="0" w:space="0" w:color="auto"/>
        <w:bottom w:val="none" w:sz="0" w:space="0" w:color="auto"/>
        <w:right w:val="none" w:sz="0" w:space="0" w:color="auto"/>
      </w:divBdr>
    </w:div>
    <w:div w:id="1076590708">
      <w:bodyDiv w:val="1"/>
      <w:marLeft w:val="0"/>
      <w:marRight w:val="0"/>
      <w:marTop w:val="0"/>
      <w:marBottom w:val="0"/>
      <w:divBdr>
        <w:top w:val="none" w:sz="0" w:space="0" w:color="auto"/>
        <w:left w:val="none" w:sz="0" w:space="0" w:color="auto"/>
        <w:bottom w:val="none" w:sz="0" w:space="0" w:color="auto"/>
        <w:right w:val="none" w:sz="0" w:space="0" w:color="auto"/>
      </w:divBdr>
    </w:div>
    <w:div w:id="1090079071">
      <w:bodyDiv w:val="1"/>
      <w:marLeft w:val="0"/>
      <w:marRight w:val="0"/>
      <w:marTop w:val="0"/>
      <w:marBottom w:val="0"/>
      <w:divBdr>
        <w:top w:val="none" w:sz="0" w:space="0" w:color="auto"/>
        <w:left w:val="none" w:sz="0" w:space="0" w:color="auto"/>
        <w:bottom w:val="none" w:sz="0" w:space="0" w:color="auto"/>
        <w:right w:val="none" w:sz="0" w:space="0" w:color="auto"/>
      </w:divBdr>
    </w:div>
    <w:div w:id="1113355559">
      <w:bodyDiv w:val="1"/>
      <w:marLeft w:val="0"/>
      <w:marRight w:val="0"/>
      <w:marTop w:val="0"/>
      <w:marBottom w:val="0"/>
      <w:divBdr>
        <w:top w:val="none" w:sz="0" w:space="0" w:color="auto"/>
        <w:left w:val="none" w:sz="0" w:space="0" w:color="auto"/>
        <w:bottom w:val="none" w:sz="0" w:space="0" w:color="auto"/>
        <w:right w:val="none" w:sz="0" w:space="0" w:color="auto"/>
      </w:divBdr>
    </w:div>
    <w:div w:id="1141465738">
      <w:bodyDiv w:val="1"/>
      <w:marLeft w:val="0"/>
      <w:marRight w:val="0"/>
      <w:marTop w:val="0"/>
      <w:marBottom w:val="0"/>
      <w:divBdr>
        <w:top w:val="none" w:sz="0" w:space="0" w:color="auto"/>
        <w:left w:val="none" w:sz="0" w:space="0" w:color="auto"/>
        <w:bottom w:val="none" w:sz="0" w:space="0" w:color="auto"/>
        <w:right w:val="none" w:sz="0" w:space="0" w:color="auto"/>
      </w:divBdr>
    </w:div>
    <w:div w:id="1142960547">
      <w:bodyDiv w:val="1"/>
      <w:marLeft w:val="0"/>
      <w:marRight w:val="0"/>
      <w:marTop w:val="0"/>
      <w:marBottom w:val="0"/>
      <w:divBdr>
        <w:top w:val="none" w:sz="0" w:space="0" w:color="auto"/>
        <w:left w:val="none" w:sz="0" w:space="0" w:color="auto"/>
        <w:bottom w:val="none" w:sz="0" w:space="0" w:color="auto"/>
        <w:right w:val="none" w:sz="0" w:space="0" w:color="auto"/>
      </w:divBdr>
    </w:div>
    <w:div w:id="1157572303">
      <w:bodyDiv w:val="1"/>
      <w:marLeft w:val="0"/>
      <w:marRight w:val="0"/>
      <w:marTop w:val="0"/>
      <w:marBottom w:val="0"/>
      <w:divBdr>
        <w:top w:val="none" w:sz="0" w:space="0" w:color="auto"/>
        <w:left w:val="none" w:sz="0" w:space="0" w:color="auto"/>
        <w:bottom w:val="none" w:sz="0" w:space="0" w:color="auto"/>
        <w:right w:val="none" w:sz="0" w:space="0" w:color="auto"/>
      </w:divBdr>
    </w:div>
    <w:div w:id="1175921926">
      <w:bodyDiv w:val="1"/>
      <w:marLeft w:val="0"/>
      <w:marRight w:val="0"/>
      <w:marTop w:val="0"/>
      <w:marBottom w:val="0"/>
      <w:divBdr>
        <w:top w:val="none" w:sz="0" w:space="0" w:color="auto"/>
        <w:left w:val="none" w:sz="0" w:space="0" w:color="auto"/>
        <w:bottom w:val="none" w:sz="0" w:space="0" w:color="auto"/>
        <w:right w:val="none" w:sz="0" w:space="0" w:color="auto"/>
      </w:divBdr>
    </w:div>
    <w:div w:id="1239317323">
      <w:bodyDiv w:val="1"/>
      <w:marLeft w:val="0"/>
      <w:marRight w:val="0"/>
      <w:marTop w:val="0"/>
      <w:marBottom w:val="0"/>
      <w:divBdr>
        <w:top w:val="none" w:sz="0" w:space="0" w:color="auto"/>
        <w:left w:val="none" w:sz="0" w:space="0" w:color="auto"/>
        <w:bottom w:val="none" w:sz="0" w:space="0" w:color="auto"/>
        <w:right w:val="none" w:sz="0" w:space="0" w:color="auto"/>
      </w:divBdr>
    </w:div>
    <w:div w:id="1260723435">
      <w:bodyDiv w:val="1"/>
      <w:marLeft w:val="0"/>
      <w:marRight w:val="0"/>
      <w:marTop w:val="0"/>
      <w:marBottom w:val="0"/>
      <w:divBdr>
        <w:top w:val="none" w:sz="0" w:space="0" w:color="auto"/>
        <w:left w:val="none" w:sz="0" w:space="0" w:color="auto"/>
        <w:bottom w:val="none" w:sz="0" w:space="0" w:color="auto"/>
        <w:right w:val="none" w:sz="0" w:space="0" w:color="auto"/>
      </w:divBdr>
    </w:div>
    <w:div w:id="1280650173">
      <w:bodyDiv w:val="1"/>
      <w:marLeft w:val="0"/>
      <w:marRight w:val="0"/>
      <w:marTop w:val="0"/>
      <w:marBottom w:val="0"/>
      <w:divBdr>
        <w:top w:val="none" w:sz="0" w:space="0" w:color="auto"/>
        <w:left w:val="none" w:sz="0" w:space="0" w:color="auto"/>
        <w:bottom w:val="none" w:sz="0" w:space="0" w:color="auto"/>
        <w:right w:val="none" w:sz="0" w:space="0" w:color="auto"/>
      </w:divBdr>
    </w:div>
    <w:div w:id="1294482061">
      <w:bodyDiv w:val="1"/>
      <w:marLeft w:val="0"/>
      <w:marRight w:val="0"/>
      <w:marTop w:val="0"/>
      <w:marBottom w:val="0"/>
      <w:divBdr>
        <w:top w:val="none" w:sz="0" w:space="0" w:color="auto"/>
        <w:left w:val="none" w:sz="0" w:space="0" w:color="auto"/>
        <w:bottom w:val="none" w:sz="0" w:space="0" w:color="auto"/>
        <w:right w:val="none" w:sz="0" w:space="0" w:color="auto"/>
      </w:divBdr>
    </w:div>
    <w:div w:id="1337462086">
      <w:bodyDiv w:val="1"/>
      <w:marLeft w:val="0"/>
      <w:marRight w:val="0"/>
      <w:marTop w:val="0"/>
      <w:marBottom w:val="0"/>
      <w:divBdr>
        <w:top w:val="none" w:sz="0" w:space="0" w:color="auto"/>
        <w:left w:val="none" w:sz="0" w:space="0" w:color="auto"/>
        <w:bottom w:val="none" w:sz="0" w:space="0" w:color="auto"/>
        <w:right w:val="none" w:sz="0" w:space="0" w:color="auto"/>
      </w:divBdr>
    </w:div>
    <w:div w:id="1344284355">
      <w:bodyDiv w:val="1"/>
      <w:marLeft w:val="0"/>
      <w:marRight w:val="0"/>
      <w:marTop w:val="0"/>
      <w:marBottom w:val="0"/>
      <w:divBdr>
        <w:top w:val="none" w:sz="0" w:space="0" w:color="auto"/>
        <w:left w:val="none" w:sz="0" w:space="0" w:color="auto"/>
        <w:bottom w:val="none" w:sz="0" w:space="0" w:color="auto"/>
        <w:right w:val="none" w:sz="0" w:space="0" w:color="auto"/>
      </w:divBdr>
    </w:div>
    <w:div w:id="1352881282">
      <w:bodyDiv w:val="1"/>
      <w:marLeft w:val="0"/>
      <w:marRight w:val="0"/>
      <w:marTop w:val="0"/>
      <w:marBottom w:val="0"/>
      <w:divBdr>
        <w:top w:val="none" w:sz="0" w:space="0" w:color="auto"/>
        <w:left w:val="none" w:sz="0" w:space="0" w:color="auto"/>
        <w:bottom w:val="none" w:sz="0" w:space="0" w:color="auto"/>
        <w:right w:val="none" w:sz="0" w:space="0" w:color="auto"/>
      </w:divBdr>
    </w:div>
    <w:div w:id="1416366324">
      <w:bodyDiv w:val="1"/>
      <w:marLeft w:val="0"/>
      <w:marRight w:val="0"/>
      <w:marTop w:val="0"/>
      <w:marBottom w:val="0"/>
      <w:divBdr>
        <w:top w:val="none" w:sz="0" w:space="0" w:color="auto"/>
        <w:left w:val="none" w:sz="0" w:space="0" w:color="auto"/>
        <w:bottom w:val="none" w:sz="0" w:space="0" w:color="auto"/>
        <w:right w:val="none" w:sz="0" w:space="0" w:color="auto"/>
      </w:divBdr>
    </w:div>
    <w:div w:id="1418090810">
      <w:bodyDiv w:val="1"/>
      <w:marLeft w:val="0"/>
      <w:marRight w:val="0"/>
      <w:marTop w:val="0"/>
      <w:marBottom w:val="0"/>
      <w:divBdr>
        <w:top w:val="none" w:sz="0" w:space="0" w:color="auto"/>
        <w:left w:val="none" w:sz="0" w:space="0" w:color="auto"/>
        <w:bottom w:val="none" w:sz="0" w:space="0" w:color="auto"/>
        <w:right w:val="none" w:sz="0" w:space="0" w:color="auto"/>
      </w:divBdr>
    </w:div>
    <w:div w:id="1419712350">
      <w:bodyDiv w:val="1"/>
      <w:marLeft w:val="0"/>
      <w:marRight w:val="0"/>
      <w:marTop w:val="0"/>
      <w:marBottom w:val="0"/>
      <w:divBdr>
        <w:top w:val="none" w:sz="0" w:space="0" w:color="auto"/>
        <w:left w:val="none" w:sz="0" w:space="0" w:color="auto"/>
        <w:bottom w:val="none" w:sz="0" w:space="0" w:color="auto"/>
        <w:right w:val="none" w:sz="0" w:space="0" w:color="auto"/>
      </w:divBdr>
    </w:div>
    <w:div w:id="1449665930">
      <w:bodyDiv w:val="1"/>
      <w:marLeft w:val="0"/>
      <w:marRight w:val="0"/>
      <w:marTop w:val="0"/>
      <w:marBottom w:val="0"/>
      <w:divBdr>
        <w:top w:val="none" w:sz="0" w:space="0" w:color="auto"/>
        <w:left w:val="none" w:sz="0" w:space="0" w:color="auto"/>
        <w:bottom w:val="none" w:sz="0" w:space="0" w:color="auto"/>
        <w:right w:val="none" w:sz="0" w:space="0" w:color="auto"/>
      </w:divBdr>
    </w:div>
    <w:div w:id="1497570721">
      <w:bodyDiv w:val="1"/>
      <w:marLeft w:val="0"/>
      <w:marRight w:val="0"/>
      <w:marTop w:val="0"/>
      <w:marBottom w:val="0"/>
      <w:divBdr>
        <w:top w:val="none" w:sz="0" w:space="0" w:color="auto"/>
        <w:left w:val="none" w:sz="0" w:space="0" w:color="auto"/>
        <w:bottom w:val="none" w:sz="0" w:space="0" w:color="auto"/>
        <w:right w:val="none" w:sz="0" w:space="0" w:color="auto"/>
      </w:divBdr>
    </w:div>
    <w:div w:id="1545436327">
      <w:bodyDiv w:val="1"/>
      <w:marLeft w:val="0"/>
      <w:marRight w:val="0"/>
      <w:marTop w:val="0"/>
      <w:marBottom w:val="0"/>
      <w:divBdr>
        <w:top w:val="none" w:sz="0" w:space="0" w:color="auto"/>
        <w:left w:val="none" w:sz="0" w:space="0" w:color="auto"/>
        <w:bottom w:val="none" w:sz="0" w:space="0" w:color="auto"/>
        <w:right w:val="none" w:sz="0" w:space="0" w:color="auto"/>
      </w:divBdr>
    </w:div>
    <w:div w:id="1595086423">
      <w:bodyDiv w:val="1"/>
      <w:marLeft w:val="0"/>
      <w:marRight w:val="0"/>
      <w:marTop w:val="0"/>
      <w:marBottom w:val="0"/>
      <w:divBdr>
        <w:top w:val="none" w:sz="0" w:space="0" w:color="auto"/>
        <w:left w:val="none" w:sz="0" w:space="0" w:color="auto"/>
        <w:bottom w:val="none" w:sz="0" w:space="0" w:color="auto"/>
        <w:right w:val="none" w:sz="0" w:space="0" w:color="auto"/>
      </w:divBdr>
    </w:div>
    <w:div w:id="1617980881">
      <w:bodyDiv w:val="1"/>
      <w:marLeft w:val="0"/>
      <w:marRight w:val="0"/>
      <w:marTop w:val="0"/>
      <w:marBottom w:val="0"/>
      <w:divBdr>
        <w:top w:val="none" w:sz="0" w:space="0" w:color="auto"/>
        <w:left w:val="none" w:sz="0" w:space="0" w:color="auto"/>
        <w:bottom w:val="none" w:sz="0" w:space="0" w:color="auto"/>
        <w:right w:val="none" w:sz="0" w:space="0" w:color="auto"/>
      </w:divBdr>
    </w:div>
    <w:div w:id="1629240938">
      <w:bodyDiv w:val="1"/>
      <w:marLeft w:val="0"/>
      <w:marRight w:val="0"/>
      <w:marTop w:val="0"/>
      <w:marBottom w:val="0"/>
      <w:divBdr>
        <w:top w:val="none" w:sz="0" w:space="0" w:color="auto"/>
        <w:left w:val="none" w:sz="0" w:space="0" w:color="auto"/>
        <w:bottom w:val="none" w:sz="0" w:space="0" w:color="auto"/>
        <w:right w:val="none" w:sz="0" w:space="0" w:color="auto"/>
      </w:divBdr>
    </w:div>
    <w:div w:id="1668512305">
      <w:bodyDiv w:val="1"/>
      <w:marLeft w:val="0"/>
      <w:marRight w:val="0"/>
      <w:marTop w:val="0"/>
      <w:marBottom w:val="0"/>
      <w:divBdr>
        <w:top w:val="none" w:sz="0" w:space="0" w:color="auto"/>
        <w:left w:val="none" w:sz="0" w:space="0" w:color="auto"/>
        <w:bottom w:val="none" w:sz="0" w:space="0" w:color="auto"/>
        <w:right w:val="none" w:sz="0" w:space="0" w:color="auto"/>
      </w:divBdr>
    </w:div>
    <w:div w:id="1680697300">
      <w:bodyDiv w:val="1"/>
      <w:marLeft w:val="0"/>
      <w:marRight w:val="0"/>
      <w:marTop w:val="0"/>
      <w:marBottom w:val="0"/>
      <w:divBdr>
        <w:top w:val="none" w:sz="0" w:space="0" w:color="auto"/>
        <w:left w:val="none" w:sz="0" w:space="0" w:color="auto"/>
        <w:bottom w:val="none" w:sz="0" w:space="0" w:color="auto"/>
        <w:right w:val="none" w:sz="0" w:space="0" w:color="auto"/>
      </w:divBdr>
    </w:div>
    <w:div w:id="1725176883">
      <w:bodyDiv w:val="1"/>
      <w:marLeft w:val="0"/>
      <w:marRight w:val="0"/>
      <w:marTop w:val="0"/>
      <w:marBottom w:val="0"/>
      <w:divBdr>
        <w:top w:val="none" w:sz="0" w:space="0" w:color="auto"/>
        <w:left w:val="none" w:sz="0" w:space="0" w:color="auto"/>
        <w:bottom w:val="none" w:sz="0" w:space="0" w:color="auto"/>
        <w:right w:val="none" w:sz="0" w:space="0" w:color="auto"/>
      </w:divBdr>
    </w:div>
    <w:div w:id="1741978214">
      <w:bodyDiv w:val="1"/>
      <w:marLeft w:val="0"/>
      <w:marRight w:val="0"/>
      <w:marTop w:val="0"/>
      <w:marBottom w:val="0"/>
      <w:divBdr>
        <w:top w:val="none" w:sz="0" w:space="0" w:color="auto"/>
        <w:left w:val="none" w:sz="0" w:space="0" w:color="auto"/>
        <w:bottom w:val="none" w:sz="0" w:space="0" w:color="auto"/>
        <w:right w:val="none" w:sz="0" w:space="0" w:color="auto"/>
      </w:divBdr>
    </w:div>
    <w:div w:id="1779523984">
      <w:bodyDiv w:val="1"/>
      <w:marLeft w:val="0"/>
      <w:marRight w:val="0"/>
      <w:marTop w:val="0"/>
      <w:marBottom w:val="0"/>
      <w:divBdr>
        <w:top w:val="none" w:sz="0" w:space="0" w:color="auto"/>
        <w:left w:val="none" w:sz="0" w:space="0" w:color="auto"/>
        <w:bottom w:val="none" w:sz="0" w:space="0" w:color="auto"/>
        <w:right w:val="none" w:sz="0" w:space="0" w:color="auto"/>
      </w:divBdr>
    </w:div>
    <w:div w:id="1795253891">
      <w:bodyDiv w:val="1"/>
      <w:marLeft w:val="0"/>
      <w:marRight w:val="0"/>
      <w:marTop w:val="0"/>
      <w:marBottom w:val="0"/>
      <w:divBdr>
        <w:top w:val="none" w:sz="0" w:space="0" w:color="auto"/>
        <w:left w:val="none" w:sz="0" w:space="0" w:color="auto"/>
        <w:bottom w:val="none" w:sz="0" w:space="0" w:color="auto"/>
        <w:right w:val="none" w:sz="0" w:space="0" w:color="auto"/>
      </w:divBdr>
    </w:div>
    <w:div w:id="1878196497">
      <w:bodyDiv w:val="1"/>
      <w:marLeft w:val="0"/>
      <w:marRight w:val="0"/>
      <w:marTop w:val="0"/>
      <w:marBottom w:val="0"/>
      <w:divBdr>
        <w:top w:val="none" w:sz="0" w:space="0" w:color="auto"/>
        <w:left w:val="none" w:sz="0" w:space="0" w:color="auto"/>
        <w:bottom w:val="none" w:sz="0" w:space="0" w:color="auto"/>
        <w:right w:val="none" w:sz="0" w:space="0" w:color="auto"/>
      </w:divBdr>
    </w:div>
    <w:div w:id="1902212117">
      <w:bodyDiv w:val="1"/>
      <w:marLeft w:val="0"/>
      <w:marRight w:val="0"/>
      <w:marTop w:val="0"/>
      <w:marBottom w:val="0"/>
      <w:divBdr>
        <w:top w:val="none" w:sz="0" w:space="0" w:color="auto"/>
        <w:left w:val="none" w:sz="0" w:space="0" w:color="auto"/>
        <w:bottom w:val="none" w:sz="0" w:space="0" w:color="auto"/>
        <w:right w:val="none" w:sz="0" w:space="0" w:color="auto"/>
      </w:divBdr>
    </w:div>
    <w:div w:id="1966884089">
      <w:bodyDiv w:val="1"/>
      <w:marLeft w:val="0"/>
      <w:marRight w:val="0"/>
      <w:marTop w:val="0"/>
      <w:marBottom w:val="0"/>
      <w:divBdr>
        <w:top w:val="none" w:sz="0" w:space="0" w:color="auto"/>
        <w:left w:val="none" w:sz="0" w:space="0" w:color="auto"/>
        <w:bottom w:val="none" w:sz="0" w:space="0" w:color="auto"/>
        <w:right w:val="none" w:sz="0" w:space="0" w:color="auto"/>
      </w:divBdr>
    </w:div>
    <w:div w:id="1968269489">
      <w:bodyDiv w:val="1"/>
      <w:marLeft w:val="0"/>
      <w:marRight w:val="0"/>
      <w:marTop w:val="0"/>
      <w:marBottom w:val="0"/>
      <w:divBdr>
        <w:top w:val="none" w:sz="0" w:space="0" w:color="auto"/>
        <w:left w:val="none" w:sz="0" w:space="0" w:color="auto"/>
        <w:bottom w:val="none" w:sz="0" w:space="0" w:color="auto"/>
        <w:right w:val="none" w:sz="0" w:space="0" w:color="auto"/>
      </w:divBdr>
    </w:div>
    <w:div w:id="1970279065">
      <w:bodyDiv w:val="1"/>
      <w:marLeft w:val="0"/>
      <w:marRight w:val="0"/>
      <w:marTop w:val="0"/>
      <w:marBottom w:val="0"/>
      <w:divBdr>
        <w:top w:val="none" w:sz="0" w:space="0" w:color="auto"/>
        <w:left w:val="none" w:sz="0" w:space="0" w:color="auto"/>
        <w:bottom w:val="none" w:sz="0" w:space="0" w:color="auto"/>
        <w:right w:val="none" w:sz="0" w:space="0" w:color="auto"/>
      </w:divBdr>
    </w:div>
    <w:div w:id="2009748888">
      <w:bodyDiv w:val="1"/>
      <w:marLeft w:val="0"/>
      <w:marRight w:val="0"/>
      <w:marTop w:val="0"/>
      <w:marBottom w:val="0"/>
      <w:divBdr>
        <w:top w:val="none" w:sz="0" w:space="0" w:color="auto"/>
        <w:left w:val="none" w:sz="0" w:space="0" w:color="auto"/>
        <w:bottom w:val="none" w:sz="0" w:space="0" w:color="auto"/>
        <w:right w:val="none" w:sz="0" w:space="0" w:color="auto"/>
      </w:divBdr>
    </w:div>
    <w:div w:id="2051496159">
      <w:bodyDiv w:val="1"/>
      <w:marLeft w:val="0"/>
      <w:marRight w:val="0"/>
      <w:marTop w:val="0"/>
      <w:marBottom w:val="0"/>
      <w:divBdr>
        <w:top w:val="none" w:sz="0" w:space="0" w:color="auto"/>
        <w:left w:val="none" w:sz="0" w:space="0" w:color="auto"/>
        <w:bottom w:val="none" w:sz="0" w:space="0" w:color="auto"/>
        <w:right w:val="none" w:sz="0" w:space="0" w:color="auto"/>
      </w:divBdr>
    </w:div>
    <w:div w:id="2093354250">
      <w:bodyDiv w:val="1"/>
      <w:marLeft w:val="0"/>
      <w:marRight w:val="0"/>
      <w:marTop w:val="0"/>
      <w:marBottom w:val="0"/>
      <w:divBdr>
        <w:top w:val="none" w:sz="0" w:space="0" w:color="auto"/>
        <w:left w:val="none" w:sz="0" w:space="0" w:color="auto"/>
        <w:bottom w:val="none" w:sz="0" w:space="0" w:color="auto"/>
        <w:right w:val="none" w:sz="0" w:space="0" w:color="auto"/>
      </w:divBdr>
    </w:div>
    <w:div w:id="2098398860">
      <w:bodyDiv w:val="1"/>
      <w:marLeft w:val="0"/>
      <w:marRight w:val="0"/>
      <w:marTop w:val="0"/>
      <w:marBottom w:val="0"/>
      <w:divBdr>
        <w:top w:val="none" w:sz="0" w:space="0" w:color="auto"/>
        <w:left w:val="none" w:sz="0" w:space="0" w:color="auto"/>
        <w:bottom w:val="none" w:sz="0" w:space="0" w:color="auto"/>
        <w:right w:val="none" w:sz="0" w:space="0" w:color="auto"/>
      </w:divBdr>
    </w:div>
    <w:div w:id="213158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F2AFD-DADF-47A0-9608-B0D2B9602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3980</Words>
  <Characters>21494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Cunha</dc:creator>
  <cp:keywords/>
  <dc:description/>
  <cp:lastModifiedBy>PIERO GABRIELE TRISI IERVESE</cp:lastModifiedBy>
  <cp:revision>7</cp:revision>
  <cp:lastPrinted>2025-10-20T13:55:00Z</cp:lastPrinted>
  <dcterms:created xsi:type="dcterms:W3CDTF">2025-10-20T13:46:00Z</dcterms:created>
  <dcterms:modified xsi:type="dcterms:W3CDTF">2025-10-23T14:48:00Z</dcterms:modified>
</cp:coreProperties>
</file>