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6AF33" w14:textId="1BBED05B" w:rsidR="00C26B7F" w:rsidRDefault="00B00003" w:rsidP="00EE099E">
      <w:pPr>
        <w:pStyle w:val="Corpodetexto"/>
        <w:spacing w:before="6" w:line="360" w:lineRule="auto"/>
        <w:ind w:left="567"/>
        <w:jc w:val="left"/>
        <w:rPr>
          <w:b/>
          <w:sz w:val="26"/>
        </w:rPr>
      </w:pPr>
      <w:r>
        <w:rPr>
          <w:b/>
          <w:sz w:val="26"/>
        </w:rPr>
        <w:t xml:space="preserve"> </w:t>
      </w:r>
      <w:r w:rsidR="005B5544" w:rsidRPr="005B5544">
        <w:rPr>
          <w:b/>
          <w:sz w:val="26"/>
        </w:rPr>
        <w:t xml:space="preserve">            </w:t>
      </w:r>
      <w:r w:rsidR="002A5C6F">
        <w:rPr>
          <w:b/>
          <w:sz w:val="26"/>
        </w:rPr>
        <w:t xml:space="preserve">  </w:t>
      </w:r>
    </w:p>
    <w:p w14:paraId="71B5D690" w14:textId="471E0632" w:rsidR="00C9090D" w:rsidRDefault="00862C6E" w:rsidP="00EE099E">
      <w:pPr>
        <w:pStyle w:val="Recuodecorpodetexto"/>
        <w:spacing w:before="2640" w:after="2640" w:line="360" w:lineRule="auto"/>
        <w:ind w:left="567" w:firstLine="720"/>
        <w:jc w:val="center"/>
      </w:pPr>
      <w:bookmarkStart w:id="1" w:name="_gjdgxs" w:colFirst="0" w:colLast="0"/>
      <w:bookmarkStart w:id="2" w:name="_Hlk192094518"/>
      <w:bookmarkEnd w:id="1"/>
      <w:r>
        <w:rPr>
          <w:iCs/>
        </w:rPr>
        <w:br/>
        <w:t>ESTUDO TÉCNICO PRELIMINAR</w:t>
      </w:r>
      <w:r w:rsidR="00247602">
        <w:rPr>
          <w:iCs/>
        </w:rPr>
        <w:br/>
      </w:r>
      <w:r w:rsidR="00247602">
        <w:rPr>
          <w:iCs/>
        </w:rPr>
        <w:br/>
      </w:r>
      <w:r w:rsidR="00247602">
        <w:rPr>
          <w:iCs/>
        </w:rPr>
        <w:br/>
      </w:r>
      <w:r w:rsidR="00247602">
        <w:rPr>
          <w:iCs/>
        </w:rPr>
        <w:br/>
      </w:r>
      <w:r w:rsidR="00247602">
        <w:rPr>
          <w:iCs/>
        </w:rPr>
        <w:br/>
      </w:r>
      <w:r w:rsidR="00247602">
        <w:rPr>
          <w:iCs/>
        </w:rPr>
        <w:br/>
      </w:r>
      <w:r>
        <w:rPr>
          <w:iCs/>
        </w:rPr>
        <w:br/>
      </w:r>
      <w:r>
        <w:rPr>
          <w:iCs/>
        </w:rPr>
        <w:br/>
        <w:t xml:space="preserve">AQUISIÇÃO DE </w:t>
      </w:r>
      <w:bookmarkEnd w:id="2"/>
      <w:r w:rsidR="00294170">
        <w:rPr>
          <w:iCs/>
        </w:rPr>
        <w:t>BOBINAS DE PAPEL SULFITE PARA PLOTTER</w:t>
      </w:r>
      <w:r w:rsidR="00247602">
        <w:rPr>
          <w:iCs/>
        </w:rPr>
        <w:br/>
      </w:r>
      <w:r w:rsidR="00247602">
        <w:rPr>
          <w:iCs/>
        </w:rPr>
        <w:br/>
      </w:r>
      <w:r w:rsidR="00247602">
        <w:rPr>
          <w:iCs/>
        </w:rPr>
        <w:br/>
      </w:r>
      <w:r w:rsidR="004A311B">
        <w:rPr>
          <w:iCs/>
        </w:rPr>
        <w:br/>
      </w:r>
      <w:r w:rsidR="00247602">
        <w:rPr>
          <w:iCs/>
        </w:rPr>
        <w:br/>
      </w:r>
      <w:r w:rsidR="00247602">
        <w:rPr>
          <w:iCs/>
        </w:rPr>
        <w:br/>
      </w:r>
      <w:r w:rsidR="00247602">
        <w:rPr>
          <w:iCs/>
        </w:rPr>
        <w:br/>
      </w:r>
      <w:r w:rsidR="00C9090D" w:rsidRPr="00894F09">
        <w:t>Órgão Responsável: Diretoria Operacional de</w:t>
      </w:r>
      <w:r w:rsidR="005F150E" w:rsidRPr="00894F09">
        <w:t xml:space="preserve"> Admin</w:t>
      </w:r>
      <w:r w:rsidR="00E06D2C">
        <w:t>i</w:t>
      </w:r>
      <w:r w:rsidR="005F150E" w:rsidRPr="00894F09">
        <w:t>stração e Finanças</w:t>
      </w:r>
      <w:r w:rsidR="004A311B">
        <w:br/>
      </w:r>
      <w:r w:rsidR="004A311B">
        <w:br/>
      </w:r>
      <w:r w:rsidR="004A311B">
        <w:br/>
      </w:r>
    </w:p>
    <w:p w14:paraId="67F53A9C" w14:textId="547222E5" w:rsidR="00C9090D" w:rsidRPr="00894F09" w:rsidRDefault="00294170" w:rsidP="00EE099E">
      <w:pPr>
        <w:pStyle w:val="Recuodecorpodetexto"/>
        <w:spacing w:after="0" w:line="360" w:lineRule="auto"/>
        <w:ind w:left="567"/>
        <w:jc w:val="center"/>
      </w:pPr>
      <w:r>
        <w:t>Dezembro</w:t>
      </w:r>
    </w:p>
    <w:p w14:paraId="45D66CE1" w14:textId="2284EE20" w:rsidR="00C9090D" w:rsidRDefault="00D50DAD" w:rsidP="00EE099E">
      <w:pPr>
        <w:pStyle w:val="Recuodecorpodetexto"/>
        <w:spacing w:after="0" w:line="360" w:lineRule="auto"/>
        <w:ind w:left="567"/>
        <w:jc w:val="center"/>
      </w:pPr>
      <w:r w:rsidRPr="00894F09">
        <w:t>2025</w:t>
      </w:r>
    </w:p>
    <w:p w14:paraId="6837E4B2" w14:textId="179BB270" w:rsidR="00973A52" w:rsidRDefault="00973A52" w:rsidP="009F5A83">
      <w:pPr>
        <w:pStyle w:val="Recuodecorpodetexto"/>
        <w:tabs>
          <w:tab w:val="left" w:pos="1293"/>
        </w:tabs>
        <w:spacing w:before="120" w:line="360" w:lineRule="auto"/>
        <w:ind w:left="567"/>
        <w:jc w:val="center"/>
        <w:sectPr w:rsidR="00973A52" w:rsidSect="00154420">
          <w:headerReference w:type="default" r:id="rId8"/>
          <w:footerReference w:type="default" r:id="rId9"/>
          <w:headerReference w:type="first" r:id="rId10"/>
          <w:footerReference w:type="first" r:id="rId11"/>
          <w:pgSz w:w="11910" w:h="16840"/>
          <w:pgMar w:top="860" w:right="600" w:bottom="1135" w:left="680" w:header="720" w:footer="720" w:gutter="0"/>
          <w:pgNumType w:start="1"/>
          <w:cols w:space="720"/>
          <w:titlePg/>
          <w:docGrid w:linePitch="299"/>
        </w:sectPr>
      </w:pPr>
    </w:p>
    <w:p w14:paraId="4E075075" w14:textId="77777777" w:rsidR="00810C92" w:rsidRDefault="00810C92" w:rsidP="009F5A83">
      <w:pPr>
        <w:jc w:val="center"/>
        <w:rPr>
          <w:b/>
          <w:bCs/>
          <w:u w:val="single"/>
        </w:rPr>
      </w:pPr>
    </w:p>
    <w:p w14:paraId="51524D94" w14:textId="77777777" w:rsidR="00810C92" w:rsidRDefault="00810C92" w:rsidP="009F5A83">
      <w:pPr>
        <w:jc w:val="center"/>
        <w:rPr>
          <w:b/>
          <w:bCs/>
          <w:u w:val="single"/>
        </w:rPr>
      </w:pPr>
    </w:p>
    <w:p w14:paraId="3CD18447" w14:textId="77777777" w:rsidR="00810C92" w:rsidRDefault="00810C92" w:rsidP="009F5A83">
      <w:pPr>
        <w:jc w:val="center"/>
        <w:rPr>
          <w:b/>
          <w:bCs/>
          <w:u w:val="single"/>
        </w:rPr>
      </w:pPr>
    </w:p>
    <w:p w14:paraId="1DCC1EDB" w14:textId="5D77179B" w:rsidR="00C26B7F" w:rsidRDefault="00D50DAD" w:rsidP="009F5A83">
      <w:pPr>
        <w:jc w:val="center"/>
        <w:rPr>
          <w:b/>
          <w:bCs/>
          <w:u w:val="single"/>
        </w:rPr>
      </w:pPr>
      <w:r w:rsidRPr="009F5A83">
        <w:rPr>
          <w:b/>
          <w:bCs/>
          <w:u w:val="single"/>
        </w:rPr>
        <w:t xml:space="preserve">ESTUDO TÉCNICO PRELIMINAR </w:t>
      </w:r>
      <w:r w:rsidR="00BC647C" w:rsidRPr="009F5A83">
        <w:rPr>
          <w:b/>
          <w:bCs/>
          <w:u w:val="single"/>
        </w:rPr>
        <w:t>–</w:t>
      </w:r>
      <w:r w:rsidRPr="009F5A83">
        <w:rPr>
          <w:b/>
          <w:bCs/>
          <w:u w:val="single"/>
        </w:rPr>
        <w:t xml:space="preserve"> ETP</w:t>
      </w:r>
    </w:p>
    <w:p w14:paraId="22DF2A16" w14:textId="77777777" w:rsidR="00810C92" w:rsidRPr="009F5A83" w:rsidRDefault="00810C92" w:rsidP="009F5A83">
      <w:pPr>
        <w:jc w:val="center"/>
        <w:rPr>
          <w:b/>
          <w:bCs/>
          <w:u w:val="single"/>
        </w:rPr>
      </w:pPr>
    </w:p>
    <w:p w14:paraId="5A2C9066" w14:textId="77777777" w:rsidR="00F24395" w:rsidRDefault="00F24395" w:rsidP="009F5A83">
      <w:pPr>
        <w:pStyle w:val="Corpodetexto"/>
        <w:spacing w:line="360" w:lineRule="auto"/>
        <w:ind w:right="1098"/>
        <w:rPr>
          <w:b/>
          <w:bCs/>
        </w:rPr>
      </w:pPr>
    </w:p>
    <w:p w14:paraId="59B700BC" w14:textId="7119F038" w:rsidR="00C36799" w:rsidRDefault="00FA26F8" w:rsidP="009F5A83">
      <w:pPr>
        <w:pStyle w:val="Corpodetexto"/>
        <w:numPr>
          <w:ilvl w:val="0"/>
          <w:numId w:val="13"/>
        </w:numPr>
        <w:pBdr>
          <w:bottom w:val="single" w:sz="4" w:space="1" w:color="auto"/>
        </w:pBdr>
        <w:shd w:val="clear" w:color="auto" w:fill="F2F2F2" w:themeFill="background1" w:themeFillShade="F2"/>
        <w:spacing w:line="360" w:lineRule="auto"/>
        <w:ind w:left="0" w:right="288" w:firstLine="0"/>
        <w:rPr>
          <w:b/>
          <w:bCs/>
        </w:rPr>
      </w:pPr>
      <w:r w:rsidRPr="00C36799">
        <w:rPr>
          <w:b/>
          <w:bCs/>
        </w:rPr>
        <w:t>INTRODUÇÃO</w:t>
      </w:r>
    </w:p>
    <w:p w14:paraId="73071D3E" w14:textId="77777777" w:rsidR="006342A7" w:rsidRDefault="006342A7" w:rsidP="00EE099E">
      <w:pPr>
        <w:pStyle w:val="Corpodetexto"/>
        <w:spacing w:line="360" w:lineRule="auto"/>
        <w:ind w:left="567" w:right="289"/>
        <w:rPr>
          <w:b/>
          <w:bCs/>
        </w:rPr>
      </w:pPr>
    </w:p>
    <w:p w14:paraId="605893E1" w14:textId="648758FA" w:rsidR="00C36799" w:rsidRDefault="00CC5A4E" w:rsidP="009F5A83">
      <w:pPr>
        <w:pStyle w:val="Corpodetexto"/>
        <w:spacing w:line="360" w:lineRule="auto"/>
        <w:ind w:right="289"/>
      </w:pPr>
      <w:r>
        <w:rPr>
          <w:b/>
          <w:bCs/>
        </w:rPr>
        <w:t>1</w:t>
      </w:r>
      <w:r w:rsidR="00647F67" w:rsidRPr="00647F67">
        <w:rPr>
          <w:b/>
          <w:bCs/>
        </w:rPr>
        <w:t>.</w:t>
      </w:r>
      <w:r w:rsidR="006342A7">
        <w:rPr>
          <w:b/>
          <w:bCs/>
        </w:rPr>
        <w:t>1</w:t>
      </w:r>
      <w:r w:rsidR="00647F67">
        <w:t xml:space="preserve"> </w:t>
      </w:r>
      <w:r w:rsidR="00C36799">
        <w:t>O presente documento tem por objetivo apresentar o Estudo Técnico</w:t>
      </w:r>
      <w:r w:rsidR="00F90D2A">
        <w:t xml:space="preserve"> </w:t>
      </w:r>
      <w:r w:rsidR="00C36799">
        <w:t>Preliminar (ETP)</w:t>
      </w:r>
      <w:r w:rsidR="00647F67">
        <w:t xml:space="preserve"> </w:t>
      </w:r>
      <w:r w:rsidR="00C36799">
        <w:t xml:space="preserve">acerca da viabilidade </w:t>
      </w:r>
      <w:r w:rsidR="009245C3">
        <w:t>e fundamentação técnica para a aquisição de bobinas de papel sulfite para plotter</w:t>
      </w:r>
      <w:r w:rsidR="00C36799">
        <w:t xml:space="preserve">, conforme </w:t>
      </w:r>
      <w:r w:rsidR="003773DE" w:rsidRPr="003773DE">
        <w:t>os requisitos da  Lei n.º 14.133 de 01 de abril de 2021 e o Decreto Municipal n.º 078/2025.</w:t>
      </w:r>
    </w:p>
    <w:p w14:paraId="0D07B9BD" w14:textId="3E4E3DB6" w:rsidR="00C36799" w:rsidRDefault="00CC5A4E" w:rsidP="009F5A83">
      <w:pPr>
        <w:pStyle w:val="Corpodetexto"/>
        <w:spacing w:before="120" w:after="120" w:line="360" w:lineRule="auto"/>
        <w:ind w:right="289"/>
      </w:pPr>
      <w:r>
        <w:rPr>
          <w:b/>
          <w:bCs/>
        </w:rPr>
        <w:t>1</w:t>
      </w:r>
      <w:r w:rsidR="00C36799" w:rsidRPr="00647F67">
        <w:rPr>
          <w:b/>
          <w:bCs/>
        </w:rPr>
        <w:t>.</w:t>
      </w:r>
      <w:r w:rsidR="006342A7">
        <w:rPr>
          <w:b/>
          <w:bCs/>
        </w:rPr>
        <w:t>2</w:t>
      </w:r>
      <w:r w:rsidR="00C36799">
        <w:t xml:space="preserve"> Nesse sentido, a fase preparatória do processo licitatório, conforme o artigo supracitado, é essencial para o planejamento da contratação. Essa fase deve estar alinhada com os demais instrumentos de planejamento, além de abordar considerações técnicas, mercadológicas e de gestão que possam impactar a contratação.</w:t>
      </w:r>
    </w:p>
    <w:p w14:paraId="229717A2" w14:textId="7369F9E9" w:rsidR="00C36799" w:rsidRPr="009D0135" w:rsidRDefault="00CC5A4E" w:rsidP="009F5A83">
      <w:pPr>
        <w:pStyle w:val="Corpodetexto"/>
        <w:spacing w:after="120" w:line="360" w:lineRule="auto"/>
        <w:ind w:right="289"/>
      </w:pPr>
      <w:r>
        <w:rPr>
          <w:b/>
          <w:bCs/>
        </w:rPr>
        <w:t>1</w:t>
      </w:r>
      <w:r w:rsidR="00C36799" w:rsidRPr="00647F67">
        <w:rPr>
          <w:b/>
          <w:bCs/>
        </w:rPr>
        <w:t>.</w:t>
      </w:r>
      <w:r w:rsidR="006342A7">
        <w:rPr>
          <w:b/>
          <w:bCs/>
        </w:rPr>
        <w:t>3</w:t>
      </w:r>
      <w:r w:rsidR="00C36799">
        <w:t xml:space="preserve"> Dada a essencialidade da fase preparatória na promoção de contratações públicas eficientes, este ETP constitui a primeira etapa do Planejamento da Contratação, regido pela Lei Federal n.º 14.133/2021, e busca estabelecer informações indicativas e condições preliminares exigíveis a partir das informações expostas pela área requisitante no Documento de Oficialização da</w:t>
      </w:r>
      <w:r w:rsidR="007C2310">
        <w:t xml:space="preserve"> </w:t>
      </w:r>
      <w:r w:rsidR="00C36799">
        <w:t xml:space="preserve">Demanda (DOD), a fim de demonstrar a viabilidade e </w:t>
      </w:r>
      <w:r w:rsidR="000966B8" w:rsidRPr="009D0135">
        <w:t xml:space="preserve">fundamentação técnica para </w:t>
      </w:r>
      <w:r w:rsidR="004B7FC2" w:rsidRPr="009D0135">
        <w:t xml:space="preserve">AQUISIÇÃO DE </w:t>
      </w:r>
      <w:r w:rsidR="00294170" w:rsidRPr="009D0135">
        <w:t>BOBINAS DE PAPEL SULFITE</w:t>
      </w:r>
      <w:r w:rsidR="000966B8" w:rsidRPr="009D0135">
        <w:t xml:space="preserve"> em atendimento às demandas da </w:t>
      </w:r>
      <w:r w:rsidR="006B6B49" w:rsidRPr="009D0135">
        <w:t>Autarquia Municipal de Serviços de Obras de Maricá – SOMAR</w:t>
      </w:r>
      <w:r w:rsidR="00BC66B8" w:rsidRPr="009D0135">
        <w:t>, </w:t>
      </w:r>
      <w:r w:rsidR="00BC66B8" w:rsidRPr="00BC66B8">
        <w:t>sob a responsabilidade/coordenação da Diretoria Operacional de Administração e Finanças (DOAF</w:t>
      </w:r>
      <w:r w:rsidR="00BC66B8" w:rsidRPr="009D0135">
        <w:t>).</w:t>
      </w:r>
    </w:p>
    <w:p w14:paraId="36F2F804" w14:textId="33EAFC17" w:rsidR="004E3807" w:rsidRDefault="00F445E9" w:rsidP="009F5A83">
      <w:pPr>
        <w:pStyle w:val="Corpodetexto"/>
        <w:spacing w:line="360" w:lineRule="auto"/>
        <w:ind w:right="288"/>
      </w:pPr>
      <w:r>
        <w:rPr>
          <w:b/>
          <w:bCs/>
        </w:rPr>
        <w:t>1</w:t>
      </w:r>
      <w:r w:rsidR="00C36799" w:rsidRPr="00647F67">
        <w:rPr>
          <w:b/>
          <w:bCs/>
        </w:rPr>
        <w:t>.</w:t>
      </w:r>
      <w:r w:rsidR="006342A7">
        <w:rPr>
          <w:b/>
          <w:bCs/>
        </w:rPr>
        <w:t>4</w:t>
      </w:r>
      <w:r w:rsidR="00C36799">
        <w:t xml:space="preserve"> Diante do exposto, este documento visa reunir elementos técnicos e operacionais que</w:t>
      </w:r>
      <w:r w:rsidR="007C2310">
        <w:t xml:space="preserve"> </w:t>
      </w:r>
      <w:r w:rsidR="00C36799">
        <w:t>permitam avaliar alternativas no mercado mais adequadas para atender às necessidades</w:t>
      </w:r>
      <w:r w:rsidR="007C2310">
        <w:t xml:space="preserve"> </w:t>
      </w:r>
      <w:r w:rsidR="00C36799">
        <w:t>identificadas, fornecendo subsídios para análise da viabilidade da contratação e, posteriormente,</w:t>
      </w:r>
      <w:r w:rsidR="007C2310">
        <w:t xml:space="preserve"> </w:t>
      </w:r>
      <w:r w:rsidR="00C36799">
        <w:t>auxiliar na definição do modelo de contratação que melhor atenda às demandas da SOMAR, de</w:t>
      </w:r>
      <w:r w:rsidR="007C2310">
        <w:t xml:space="preserve"> </w:t>
      </w:r>
      <w:r w:rsidR="00C36799">
        <w:t>forma econômica, transparente e eficiente.</w:t>
      </w:r>
    </w:p>
    <w:p w14:paraId="209DA445" w14:textId="63766AF5" w:rsidR="00F8294E" w:rsidRDefault="00FA26F8" w:rsidP="009F5A83">
      <w:pPr>
        <w:pStyle w:val="Corpodetexto"/>
        <w:numPr>
          <w:ilvl w:val="0"/>
          <w:numId w:val="13"/>
        </w:numPr>
        <w:pBdr>
          <w:bottom w:val="single" w:sz="4" w:space="1" w:color="auto"/>
        </w:pBdr>
        <w:shd w:val="clear" w:color="auto" w:fill="F2F2F2" w:themeFill="background1" w:themeFillShade="F2"/>
        <w:spacing w:before="120" w:line="360" w:lineRule="auto"/>
        <w:ind w:left="0" w:right="288" w:firstLine="0"/>
        <w:rPr>
          <w:b/>
          <w:bCs/>
        </w:rPr>
      </w:pPr>
      <w:r w:rsidRPr="00C212B5">
        <w:rPr>
          <w:b/>
          <w:bCs/>
        </w:rPr>
        <w:t>DESCRIÇÃO D</w:t>
      </w:r>
      <w:r w:rsidR="00C23474">
        <w:rPr>
          <w:b/>
          <w:bCs/>
        </w:rPr>
        <w:t>A</w:t>
      </w:r>
      <w:r w:rsidRPr="00C212B5">
        <w:rPr>
          <w:b/>
          <w:bCs/>
        </w:rPr>
        <w:t xml:space="preserve"> </w:t>
      </w:r>
      <w:r>
        <w:rPr>
          <w:b/>
          <w:bCs/>
        </w:rPr>
        <w:t>NECESSIDADE</w:t>
      </w:r>
      <w:r w:rsidRPr="00C212B5">
        <w:rPr>
          <w:b/>
          <w:bCs/>
        </w:rPr>
        <w:t xml:space="preserve"> DA CONTRATAÇÃO</w:t>
      </w:r>
    </w:p>
    <w:p w14:paraId="6BA4B74A" w14:textId="0E38E392" w:rsidR="009D0135" w:rsidRPr="003773DE" w:rsidRDefault="00F445E9" w:rsidP="009F5A83">
      <w:pPr>
        <w:pStyle w:val="Corpodetexto"/>
        <w:spacing w:before="120" w:line="360" w:lineRule="auto"/>
        <w:ind w:right="288"/>
        <w:rPr>
          <w:b/>
          <w:bCs/>
        </w:rPr>
      </w:pPr>
      <w:r>
        <w:rPr>
          <w:b/>
          <w:bCs/>
        </w:rPr>
        <w:t>2</w:t>
      </w:r>
      <w:r w:rsidR="00717B4E" w:rsidRPr="00BB7E06">
        <w:rPr>
          <w:b/>
          <w:bCs/>
        </w:rPr>
        <w:t>.</w:t>
      </w:r>
      <w:r w:rsidR="00717B4E">
        <w:rPr>
          <w:b/>
          <w:bCs/>
        </w:rPr>
        <w:t>1</w:t>
      </w:r>
      <w:r w:rsidR="00717B4E" w:rsidRPr="00BB7E06">
        <w:rPr>
          <w:b/>
          <w:bCs/>
        </w:rPr>
        <w:t xml:space="preserve"> </w:t>
      </w:r>
      <w:r w:rsidR="00DF093A" w:rsidRPr="00CD3531">
        <w:rPr>
          <w:color w:val="000000" w:themeColor="text1"/>
        </w:rPr>
        <w:t>A SOMAR, por meio da DOAF, identificou a necessidade de</w:t>
      </w:r>
      <w:r w:rsidR="00420968" w:rsidRPr="00CD3531">
        <w:rPr>
          <w:color w:val="000000" w:themeColor="text1"/>
        </w:rPr>
        <w:t xml:space="preserve"> </w:t>
      </w:r>
      <w:r w:rsidR="009D0135">
        <w:rPr>
          <w:color w:val="000000" w:themeColor="text1"/>
        </w:rPr>
        <w:t>aquisição de bobinas de papel sulfite para plotter</w:t>
      </w:r>
      <w:r w:rsidR="000A2B30">
        <w:rPr>
          <w:color w:val="000000" w:themeColor="text1"/>
        </w:rPr>
        <w:t>,</w:t>
      </w:r>
      <w:r w:rsidR="009D0135">
        <w:rPr>
          <w:color w:val="000000" w:themeColor="text1"/>
        </w:rPr>
        <w:t xml:space="preserve"> </w:t>
      </w:r>
      <w:r w:rsidR="000A2B30">
        <w:rPr>
          <w:color w:val="000000" w:themeColor="text1"/>
        </w:rPr>
        <w:t xml:space="preserve">a </w:t>
      </w:r>
      <w:r w:rsidR="009D0135" w:rsidRPr="009D0135">
        <w:rPr>
          <w:color w:val="000000" w:themeColor="text1"/>
        </w:rPr>
        <w:t xml:space="preserve">pretensa contratação </w:t>
      </w:r>
      <w:r w:rsidR="009D0135">
        <w:rPr>
          <w:color w:val="000000" w:themeColor="text1"/>
        </w:rPr>
        <w:t>se faz</w:t>
      </w:r>
      <w:r w:rsidR="009D0135" w:rsidRPr="009D0135">
        <w:rPr>
          <w:color w:val="000000" w:themeColor="text1"/>
        </w:rPr>
        <w:t xml:space="preserve"> necessária para garantir a continuidade das impressões em grande formato, essenciais à elaboração de projetos, plantas e documentos técnicos. Trata-se de material de consumo contínuo, cuja reposição regular evita a interrupção das atividades e assegura a eficiência dos setores que utilizam o equipamento</w:t>
      </w:r>
      <w:r w:rsidR="009D0135">
        <w:rPr>
          <w:color w:val="000000" w:themeColor="text1"/>
        </w:rPr>
        <w:t>.</w:t>
      </w:r>
    </w:p>
    <w:p w14:paraId="0681EF3F" w14:textId="77777777" w:rsidR="00720675" w:rsidRDefault="00720675" w:rsidP="009F5A83">
      <w:pPr>
        <w:pStyle w:val="Corpodetexto"/>
        <w:spacing w:before="120" w:line="360" w:lineRule="auto"/>
        <w:ind w:right="288"/>
        <w:rPr>
          <w:b/>
          <w:bCs/>
          <w:color w:val="000000" w:themeColor="text1"/>
          <w:lang w:val="pt-BR"/>
        </w:rPr>
      </w:pPr>
    </w:p>
    <w:p w14:paraId="13F013BD" w14:textId="77777777" w:rsidR="00720675" w:rsidRDefault="00720675" w:rsidP="009F5A83">
      <w:pPr>
        <w:pStyle w:val="Corpodetexto"/>
        <w:spacing w:before="120" w:line="360" w:lineRule="auto"/>
        <w:ind w:right="288"/>
        <w:rPr>
          <w:b/>
          <w:bCs/>
          <w:color w:val="000000" w:themeColor="text1"/>
          <w:lang w:val="pt-BR"/>
        </w:rPr>
      </w:pPr>
    </w:p>
    <w:p w14:paraId="38CBC8AC" w14:textId="22ADE27B" w:rsidR="00263752" w:rsidRDefault="00286F00" w:rsidP="009F5A83">
      <w:pPr>
        <w:pStyle w:val="Corpodetexto"/>
        <w:spacing w:before="120" w:line="360" w:lineRule="auto"/>
        <w:ind w:right="288"/>
        <w:rPr>
          <w:color w:val="000000" w:themeColor="text1"/>
        </w:rPr>
      </w:pPr>
      <w:r>
        <w:rPr>
          <w:b/>
          <w:bCs/>
          <w:color w:val="000000" w:themeColor="text1"/>
          <w:lang w:val="pt-BR"/>
        </w:rPr>
        <w:t xml:space="preserve">2.2 </w:t>
      </w:r>
      <w:r w:rsidR="004F1930" w:rsidRPr="004F1930">
        <w:rPr>
          <w:color w:val="000000" w:themeColor="text1"/>
        </w:rPr>
        <w:t>A contratação permitirá o atendimento integrado das demandas da SOMAR, prevenindo aquisições fragmentadas, reduzindo o risco de desabastecimento e os transtornos decorrentes dessa situação. Diante desse cenário, justifica-se a abertura de novo processo licitatório, em caráter de urgência, com o objetivo de suprir a demanda existente e evitar prejuízos à continuidade das atividades institucionais.</w:t>
      </w:r>
    </w:p>
    <w:p w14:paraId="0897AF17" w14:textId="7E315371" w:rsidR="002A5DDE" w:rsidRDefault="002A5DDE" w:rsidP="009F5A83">
      <w:pPr>
        <w:pStyle w:val="Corpodetexto"/>
        <w:spacing w:before="240" w:after="240" w:line="360" w:lineRule="auto"/>
        <w:ind w:right="288"/>
        <w:rPr>
          <w:b/>
          <w:bCs/>
        </w:rPr>
      </w:pPr>
      <w:r>
        <w:rPr>
          <w:b/>
          <w:bCs/>
        </w:rPr>
        <w:t>2.</w:t>
      </w:r>
      <w:r w:rsidR="00286F00">
        <w:rPr>
          <w:b/>
          <w:bCs/>
        </w:rPr>
        <w:t>3</w:t>
      </w:r>
      <w:r>
        <w:rPr>
          <w:b/>
          <w:bCs/>
        </w:rPr>
        <w:t xml:space="preserve"> Área requisitante</w:t>
      </w:r>
    </w:p>
    <w:tbl>
      <w:tblPr>
        <w:tblpPr w:leftFromText="141" w:rightFromText="141" w:vertAnchor="text" w:horzAnchor="margin" w:tblpY="36"/>
        <w:tblOverlap w:val="never"/>
        <w:tblW w:w="9603" w:type="dxa"/>
        <w:tblCellSpacing w:w="5" w:type="dxa"/>
        <w:tblBorders>
          <w:top w:val="outset" w:sz="6" w:space="0" w:color="auto"/>
          <w:left w:val="outset" w:sz="6" w:space="0" w:color="auto"/>
          <w:bottom w:val="outset" w:sz="6" w:space="0" w:color="auto"/>
          <w:right w:val="outset" w:sz="6" w:space="0" w:color="auto"/>
        </w:tblBorders>
        <w:tblCellMar>
          <w:top w:w="10" w:type="dxa"/>
          <w:left w:w="10" w:type="dxa"/>
          <w:bottom w:w="10" w:type="dxa"/>
          <w:right w:w="10" w:type="dxa"/>
        </w:tblCellMar>
        <w:tblLook w:val="04A0" w:firstRow="1" w:lastRow="0" w:firstColumn="1" w:lastColumn="0" w:noHBand="0" w:noVBand="1"/>
      </w:tblPr>
      <w:tblGrid>
        <w:gridCol w:w="6229"/>
        <w:gridCol w:w="3374"/>
      </w:tblGrid>
      <w:tr w:rsidR="009F5A83" w:rsidRPr="00BC66B8" w14:paraId="0D2ABED3" w14:textId="77777777" w:rsidTr="009F5A83">
        <w:trPr>
          <w:tblCellSpacing w:w="5" w:type="dxa"/>
        </w:trPr>
        <w:tc>
          <w:tcPr>
            <w:tcW w:w="6214"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41EB049A" w14:textId="77777777" w:rsidR="009F5A83" w:rsidRPr="00F40E24" w:rsidRDefault="009F5A83" w:rsidP="009F5A83">
            <w:pPr>
              <w:widowControl/>
              <w:autoSpaceDE/>
              <w:autoSpaceDN/>
              <w:spacing w:line="360" w:lineRule="auto"/>
              <w:ind w:left="567" w:right="288"/>
              <w:jc w:val="center"/>
              <w:rPr>
                <w:sz w:val="20"/>
                <w:szCs w:val="20"/>
                <w:lang w:val="pt-BR" w:eastAsia="pt-BR"/>
              </w:rPr>
            </w:pPr>
            <w:r w:rsidRPr="00F40E24">
              <w:rPr>
                <w:b/>
                <w:bCs/>
                <w:sz w:val="20"/>
                <w:szCs w:val="20"/>
                <w:lang w:val="pt-BR" w:eastAsia="pt-BR"/>
              </w:rPr>
              <w:t>Área requisitante</w:t>
            </w:r>
          </w:p>
        </w:tc>
        <w:tc>
          <w:tcPr>
            <w:tcW w:w="3359"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701C6A66" w14:textId="77777777" w:rsidR="009F5A83" w:rsidRPr="00F40E24" w:rsidRDefault="009F5A83" w:rsidP="009F5A83">
            <w:pPr>
              <w:widowControl/>
              <w:autoSpaceDE/>
              <w:autoSpaceDN/>
              <w:spacing w:line="360" w:lineRule="auto"/>
              <w:ind w:left="567" w:right="288"/>
              <w:jc w:val="center"/>
              <w:rPr>
                <w:sz w:val="20"/>
                <w:szCs w:val="20"/>
                <w:lang w:val="pt-BR" w:eastAsia="pt-BR"/>
              </w:rPr>
            </w:pPr>
            <w:r w:rsidRPr="00F40E24">
              <w:rPr>
                <w:b/>
                <w:bCs/>
                <w:sz w:val="20"/>
                <w:szCs w:val="20"/>
                <w:lang w:val="pt-BR" w:eastAsia="pt-BR"/>
              </w:rPr>
              <w:t>Responsável</w:t>
            </w:r>
          </w:p>
        </w:tc>
      </w:tr>
      <w:tr w:rsidR="009F5A83" w:rsidRPr="00BC66B8" w14:paraId="70FF2C1E" w14:textId="77777777" w:rsidTr="009F5A83">
        <w:trPr>
          <w:tblCellSpacing w:w="5" w:type="dxa"/>
        </w:trPr>
        <w:tc>
          <w:tcPr>
            <w:tcW w:w="6214" w:type="dxa"/>
            <w:tcBorders>
              <w:top w:val="outset" w:sz="6" w:space="0" w:color="auto"/>
              <w:left w:val="outset" w:sz="6" w:space="0" w:color="auto"/>
              <w:bottom w:val="outset" w:sz="6" w:space="0" w:color="auto"/>
              <w:right w:val="outset" w:sz="6" w:space="0" w:color="auto"/>
            </w:tcBorders>
            <w:vAlign w:val="center"/>
          </w:tcPr>
          <w:p w14:paraId="3BE74A31" w14:textId="77777777" w:rsidR="009F5A83" w:rsidRPr="00F40E24" w:rsidRDefault="009F5A83" w:rsidP="004F1930">
            <w:pPr>
              <w:widowControl/>
              <w:autoSpaceDE/>
              <w:autoSpaceDN/>
              <w:spacing w:line="360" w:lineRule="auto"/>
              <w:ind w:right="288"/>
              <w:jc w:val="center"/>
              <w:rPr>
                <w:color w:val="000000" w:themeColor="text1"/>
                <w:sz w:val="20"/>
                <w:szCs w:val="20"/>
                <w:lang w:val="pt-BR" w:eastAsia="pt-BR"/>
              </w:rPr>
            </w:pPr>
            <w:r w:rsidRPr="00F40E24">
              <w:rPr>
                <w:color w:val="000000" w:themeColor="text1"/>
                <w:sz w:val="20"/>
                <w:szCs w:val="20"/>
                <w:lang w:val="pt-BR" w:eastAsia="pt-BR"/>
              </w:rPr>
              <w:t>DIRETORIA OPERACIONAL DE ADMINISTRAÇÃO E FINANÇAS</w:t>
            </w:r>
          </w:p>
        </w:tc>
        <w:tc>
          <w:tcPr>
            <w:tcW w:w="3359" w:type="dxa"/>
            <w:tcBorders>
              <w:top w:val="outset" w:sz="6" w:space="0" w:color="auto"/>
              <w:left w:val="outset" w:sz="6" w:space="0" w:color="auto"/>
              <w:bottom w:val="outset" w:sz="6" w:space="0" w:color="auto"/>
              <w:right w:val="outset" w:sz="6" w:space="0" w:color="auto"/>
            </w:tcBorders>
            <w:vAlign w:val="center"/>
          </w:tcPr>
          <w:p w14:paraId="331613B7" w14:textId="77777777" w:rsidR="009F5A83" w:rsidRPr="00F40E24" w:rsidRDefault="009F5A83" w:rsidP="004F1930">
            <w:pPr>
              <w:widowControl/>
              <w:autoSpaceDE/>
              <w:autoSpaceDN/>
              <w:spacing w:line="360" w:lineRule="auto"/>
              <w:ind w:right="288"/>
              <w:jc w:val="center"/>
              <w:rPr>
                <w:color w:val="000000" w:themeColor="text1"/>
                <w:sz w:val="20"/>
                <w:szCs w:val="20"/>
                <w:lang w:val="pt-BR" w:eastAsia="pt-BR"/>
              </w:rPr>
            </w:pPr>
            <w:r>
              <w:rPr>
                <w:color w:val="000000" w:themeColor="text1"/>
                <w:sz w:val="20"/>
                <w:szCs w:val="20"/>
                <w:lang w:val="pt-BR" w:eastAsia="pt-BR"/>
              </w:rPr>
              <w:t>DEIMISON NEVES DOS SANTOS</w:t>
            </w:r>
          </w:p>
        </w:tc>
      </w:tr>
    </w:tbl>
    <w:p w14:paraId="69784D88" w14:textId="5697893B" w:rsidR="00BC66B8" w:rsidRDefault="00FA26F8" w:rsidP="009F5A83">
      <w:pPr>
        <w:pStyle w:val="Corpodetexto"/>
        <w:pBdr>
          <w:bottom w:val="single" w:sz="4" w:space="1" w:color="auto"/>
        </w:pBdr>
        <w:shd w:val="clear" w:color="auto" w:fill="F2F2F2" w:themeFill="background1" w:themeFillShade="F2"/>
        <w:spacing w:before="360" w:after="240" w:line="360" w:lineRule="auto"/>
        <w:ind w:right="288"/>
      </w:pPr>
      <w:r>
        <w:rPr>
          <w:b/>
          <w:bCs/>
        </w:rPr>
        <w:t>3.</w:t>
      </w:r>
      <w:r w:rsidR="007672FF">
        <w:t xml:space="preserve"> </w:t>
      </w:r>
      <w:r w:rsidRPr="00FA26F8">
        <w:rPr>
          <w:b/>
          <w:bCs/>
        </w:rPr>
        <w:t xml:space="preserve">ALINHAMENTO ENTRE A CONTRATAÇÃO E O PLANEJAMENTO </w:t>
      </w:r>
    </w:p>
    <w:p w14:paraId="5F4EAC74" w14:textId="4E163E01" w:rsidR="00430A08" w:rsidRPr="00942009" w:rsidRDefault="00430A08" w:rsidP="009F5A83">
      <w:pPr>
        <w:tabs>
          <w:tab w:val="left" w:pos="1843"/>
        </w:tabs>
        <w:spacing w:before="120" w:line="360" w:lineRule="auto"/>
        <w:ind w:right="288"/>
        <w:jc w:val="both"/>
        <w:rPr>
          <w:color w:val="000000" w:themeColor="text1"/>
          <w:sz w:val="24"/>
          <w:szCs w:val="24"/>
        </w:rPr>
      </w:pPr>
      <w:r w:rsidRPr="00942009">
        <w:rPr>
          <w:b/>
          <w:bCs/>
          <w:color w:val="000000" w:themeColor="text1"/>
          <w:sz w:val="24"/>
          <w:szCs w:val="24"/>
        </w:rPr>
        <w:t>3.1</w:t>
      </w:r>
      <w:r w:rsidRPr="00942009">
        <w:rPr>
          <w:color w:val="000000" w:themeColor="text1"/>
          <w:sz w:val="24"/>
          <w:szCs w:val="24"/>
        </w:rPr>
        <w:t xml:space="preserve"> </w:t>
      </w:r>
      <w:r w:rsidR="007F4726" w:rsidRPr="007F4726">
        <w:rPr>
          <w:color w:val="000000" w:themeColor="text1"/>
          <w:sz w:val="24"/>
          <w:szCs w:val="24"/>
        </w:rPr>
        <w:t>Os itens previstos nesta contratação estão de acordo com o Plano de Contratações Anual, publicado no Jornal Oficial de Maricá, nº 1.789, de 01 de outubro de 2025, sob o código 63</w:t>
      </w:r>
      <w:r w:rsidRPr="00942009">
        <w:rPr>
          <w:color w:val="000000" w:themeColor="text1"/>
          <w:sz w:val="24"/>
          <w:szCs w:val="24"/>
        </w:rPr>
        <w:t>.</w:t>
      </w:r>
    </w:p>
    <w:p w14:paraId="516EB0A5" w14:textId="77777777" w:rsidR="00E83E2B" w:rsidRPr="000E30A6" w:rsidRDefault="00E83E2B" w:rsidP="000E30A6">
      <w:pPr>
        <w:tabs>
          <w:tab w:val="left" w:pos="1843"/>
        </w:tabs>
        <w:spacing w:before="120" w:line="360" w:lineRule="auto"/>
        <w:ind w:right="288"/>
        <w:jc w:val="both"/>
        <w:rPr>
          <w:color w:val="000000" w:themeColor="text1"/>
          <w:sz w:val="24"/>
          <w:szCs w:val="24"/>
        </w:rPr>
      </w:pPr>
    </w:p>
    <w:p w14:paraId="01815A10" w14:textId="4128B10D" w:rsidR="00F2780D" w:rsidRDefault="00B137F2" w:rsidP="009F5A83">
      <w:pPr>
        <w:pStyle w:val="PargrafodaLista"/>
        <w:pBdr>
          <w:bottom w:val="single" w:sz="4" w:space="1" w:color="auto"/>
        </w:pBdr>
        <w:shd w:val="clear" w:color="auto" w:fill="F2F2F2" w:themeFill="background1" w:themeFillShade="F2"/>
        <w:tabs>
          <w:tab w:val="left" w:pos="1701"/>
        </w:tabs>
        <w:spacing w:after="120" w:line="360" w:lineRule="auto"/>
        <w:ind w:left="0" w:right="288"/>
        <w:rPr>
          <w:b/>
          <w:sz w:val="24"/>
          <w:szCs w:val="24"/>
        </w:rPr>
      </w:pPr>
      <w:r>
        <w:rPr>
          <w:b/>
          <w:sz w:val="24"/>
          <w:szCs w:val="24"/>
        </w:rPr>
        <w:t>4</w:t>
      </w:r>
      <w:r w:rsidR="00F2780D" w:rsidRPr="005F7A99">
        <w:rPr>
          <w:b/>
          <w:sz w:val="24"/>
          <w:szCs w:val="24"/>
        </w:rPr>
        <w:t xml:space="preserve">. </w:t>
      </w:r>
      <w:r w:rsidR="00430A08">
        <w:rPr>
          <w:b/>
          <w:sz w:val="24"/>
          <w:szCs w:val="24"/>
        </w:rPr>
        <w:t>LEVANTAMENTO DE MERCADO</w:t>
      </w:r>
    </w:p>
    <w:p w14:paraId="6AE23695" w14:textId="292A635A" w:rsidR="001279D0" w:rsidRDefault="00B137F2" w:rsidP="009F5A83">
      <w:pPr>
        <w:tabs>
          <w:tab w:val="left" w:pos="1843"/>
        </w:tabs>
        <w:spacing w:after="120" w:line="360" w:lineRule="auto"/>
        <w:ind w:right="289"/>
        <w:jc w:val="both"/>
        <w:rPr>
          <w:color w:val="000000" w:themeColor="text1"/>
          <w:sz w:val="24"/>
          <w:szCs w:val="24"/>
          <w:lang w:val="pt-BR"/>
        </w:rPr>
      </w:pPr>
      <w:r w:rsidRPr="00704D3A">
        <w:rPr>
          <w:b/>
          <w:bCs/>
          <w:color w:val="000000" w:themeColor="text1"/>
          <w:sz w:val="24"/>
          <w:szCs w:val="24"/>
          <w:lang w:val="pt-BR"/>
        </w:rPr>
        <w:t>4</w:t>
      </w:r>
      <w:r w:rsidR="001A46EF" w:rsidRPr="00704D3A">
        <w:rPr>
          <w:b/>
          <w:bCs/>
          <w:color w:val="000000" w:themeColor="text1"/>
          <w:sz w:val="24"/>
          <w:szCs w:val="24"/>
          <w:lang w:val="pt-BR"/>
        </w:rPr>
        <w:t>.</w:t>
      </w:r>
      <w:r w:rsidR="001D0F88" w:rsidRPr="00704D3A">
        <w:rPr>
          <w:b/>
          <w:bCs/>
          <w:color w:val="000000" w:themeColor="text1"/>
          <w:sz w:val="24"/>
          <w:szCs w:val="24"/>
          <w:lang w:val="pt-BR"/>
        </w:rPr>
        <w:t>1</w:t>
      </w:r>
      <w:r w:rsidR="001A46EF" w:rsidRPr="00704D3A">
        <w:rPr>
          <w:b/>
          <w:bCs/>
          <w:color w:val="000000" w:themeColor="text1"/>
          <w:sz w:val="24"/>
          <w:szCs w:val="24"/>
          <w:lang w:val="pt-BR"/>
        </w:rPr>
        <w:t xml:space="preserve"> </w:t>
      </w:r>
      <w:r w:rsidR="001279D0" w:rsidRPr="00883869">
        <w:rPr>
          <w:color w:val="000000" w:themeColor="text1"/>
          <w:sz w:val="24"/>
          <w:szCs w:val="24"/>
          <w:lang w:val="pt-BR"/>
        </w:rPr>
        <w:t xml:space="preserve">A análise de mercado foi realizada para identificar as opções mais viáveis para aquisição </w:t>
      </w:r>
      <w:r w:rsidR="0056535E">
        <w:rPr>
          <w:color w:val="000000" w:themeColor="text1"/>
          <w:sz w:val="24"/>
          <w:szCs w:val="24"/>
          <w:lang w:val="pt-BR"/>
        </w:rPr>
        <w:t>das bobinas de papel sulfite para plotter</w:t>
      </w:r>
      <w:r w:rsidR="001279D0" w:rsidRPr="00883869">
        <w:rPr>
          <w:color w:val="000000" w:themeColor="text1"/>
          <w:sz w:val="24"/>
          <w:szCs w:val="24"/>
          <w:lang w:val="pt-BR"/>
        </w:rPr>
        <w:t>, levando em consideração contratações similares e soluções adequadas à demanda da SOMAR</w:t>
      </w:r>
      <w:r w:rsidR="00E83E2B">
        <w:rPr>
          <w:color w:val="000000" w:themeColor="text1"/>
          <w:sz w:val="24"/>
          <w:szCs w:val="24"/>
          <w:lang w:val="pt-BR"/>
        </w:rPr>
        <w:t>.</w:t>
      </w:r>
    </w:p>
    <w:p w14:paraId="1FD3B0EB" w14:textId="339EB714" w:rsidR="0020167A" w:rsidRPr="00704D3A" w:rsidRDefault="00F037C6" w:rsidP="009F5A83">
      <w:pPr>
        <w:tabs>
          <w:tab w:val="left" w:pos="1843"/>
        </w:tabs>
        <w:spacing w:after="120" w:line="360" w:lineRule="auto"/>
        <w:ind w:right="289"/>
        <w:jc w:val="both"/>
        <w:rPr>
          <w:color w:val="000000" w:themeColor="text1"/>
          <w:sz w:val="24"/>
          <w:szCs w:val="24"/>
          <w:lang w:val="pt-BR"/>
        </w:rPr>
      </w:pPr>
      <w:r w:rsidRPr="00704D3A">
        <w:rPr>
          <w:b/>
          <w:bCs/>
          <w:color w:val="000000" w:themeColor="text1"/>
          <w:sz w:val="24"/>
          <w:szCs w:val="24"/>
          <w:lang w:val="pt-BR"/>
        </w:rPr>
        <w:t>4.2</w:t>
      </w:r>
      <w:r w:rsidRPr="00704D3A">
        <w:rPr>
          <w:color w:val="000000" w:themeColor="text1"/>
          <w:sz w:val="24"/>
          <w:szCs w:val="24"/>
          <w:lang w:val="pt-BR"/>
        </w:rPr>
        <w:t xml:space="preserve"> </w:t>
      </w:r>
      <w:r w:rsidR="0020167A" w:rsidRPr="00704D3A">
        <w:rPr>
          <w:color w:val="000000" w:themeColor="text1"/>
          <w:sz w:val="24"/>
          <w:szCs w:val="24"/>
          <w:lang w:val="pt-BR"/>
        </w:rPr>
        <w:t>Dessa forma, a avaliação de mercado buscou as opções disponíveis par atender à(s) necessidade(s) relacionadas(s) ao item II do estudo, conforme inciso V do</w:t>
      </w:r>
      <w:r w:rsidR="009961EC" w:rsidRPr="00704D3A">
        <w:rPr>
          <w:color w:val="000000" w:themeColor="text1"/>
          <w:sz w:val="24"/>
          <w:szCs w:val="24"/>
          <w:lang w:val="pt-BR"/>
        </w:rPr>
        <w:t xml:space="preserve"> </w:t>
      </w:r>
      <w:r w:rsidR="009961EC" w:rsidRPr="00704D3A">
        <w:rPr>
          <w:color w:val="000000" w:themeColor="text1"/>
          <w:lang w:val="pt-BR"/>
        </w:rPr>
        <w:t>§1º do artigo</w:t>
      </w:r>
      <w:r w:rsidR="0020167A" w:rsidRPr="00704D3A">
        <w:rPr>
          <w:color w:val="000000" w:themeColor="text1"/>
          <w:sz w:val="24"/>
          <w:szCs w:val="24"/>
          <w:lang w:val="pt-BR"/>
        </w:rPr>
        <w:t xml:space="preserve"> </w:t>
      </w:r>
      <w:r w:rsidR="009961EC" w:rsidRPr="00704D3A">
        <w:rPr>
          <w:color w:val="000000" w:themeColor="text1"/>
          <w:sz w:val="24"/>
          <w:szCs w:val="24"/>
          <w:lang w:val="pt-BR"/>
        </w:rPr>
        <w:t>18 da Lei n.º 14.133/2021 e inciso V do art. 4º do Anexo II do Decreto Municipal n.º 936/2022.</w:t>
      </w:r>
    </w:p>
    <w:p w14:paraId="0F1DAA2D" w14:textId="786D3052" w:rsidR="00DF67D2" w:rsidRDefault="00F037C6" w:rsidP="009F5A83">
      <w:pPr>
        <w:tabs>
          <w:tab w:val="left" w:pos="1843"/>
        </w:tabs>
        <w:spacing w:after="120" w:line="360" w:lineRule="auto"/>
        <w:ind w:right="289"/>
        <w:jc w:val="both"/>
        <w:rPr>
          <w:color w:val="000000" w:themeColor="text1"/>
          <w:sz w:val="24"/>
          <w:szCs w:val="24"/>
          <w:lang w:val="pt-BR"/>
        </w:rPr>
      </w:pPr>
      <w:r w:rsidRPr="00704D3A">
        <w:rPr>
          <w:b/>
          <w:bCs/>
          <w:color w:val="000000" w:themeColor="text1"/>
          <w:sz w:val="24"/>
          <w:szCs w:val="24"/>
          <w:lang w:val="pt-BR"/>
        </w:rPr>
        <w:t>4.3</w:t>
      </w:r>
      <w:r w:rsidRPr="00704D3A">
        <w:rPr>
          <w:color w:val="000000" w:themeColor="text1"/>
          <w:sz w:val="24"/>
          <w:szCs w:val="24"/>
          <w:lang w:val="pt-BR"/>
        </w:rPr>
        <w:t xml:space="preserve"> </w:t>
      </w:r>
      <w:r w:rsidR="000F69E7" w:rsidRPr="00704D3A">
        <w:rPr>
          <w:color w:val="000000" w:themeColor="text1"/>
          <w:sz w:val="24"/>
          <w:szCs w:val="24"/>
          <w:lang w:val="pt-BR"/>
        </w:rPr>
        <w:t xml:space="preserve">O presente levantamento de mercado visa identificar e analisar as soluções disponíveis para a aquisição de </w:t>
      </w:r>
      <w:r w:rsidR="0027704C">
        <w:rPr>
          <w:color w:val="000000" w:themeColor="text1"/>
          <w:sz w:val="24"/>
          <w:szCs w:val="24"/>
          <w:lang w:val="pt-BR"/>
        </w:rPr>
        <w:t>bobinas de papel sulfite para plotter</w:t>
      </w:r>
      <w:r w:rsidR="000F69E7" w:rsidRPr="00704D3A">
        <w:rPr>
          <w:color w:val="000000" w:themeColor="text1"/>
          <w:sz w:val="24"/>
          <w:szCs w:val="24"/>
          <w:lang w:val="pt-BR"/>
        </w:rPr>
        <w:t xml:space="preserve"> destinados ao atendimento das </w:t>
      </w:r>
      <w:r w:rsidR="0027704C">
        <w:rPr>
          <w:color w:val="000000" w:themeColor="text1"/>
          <w:sz w:val="24"/>
          <w:szCs w:val="24"/>
          <w:lang w:val="pt-BR"/>
        </w:rPr>
        <w:t>demandas</w:t>
      </w:r>
      <w:r w:rsidR="000F69E7" w:rsidRPr="00704D3A">
        <w:rPr>
          <w:color w:val="000000" w:themeColor="text1"/>
          <w:sz w:val="24"/>
          <w:szCs w:val="24"/>
          <w:lang w:val="pt-BR"/>
        </w:rPr>
        <w:t xml:space="preserve"> da SOMAR. Para tanto, foram consideradas contratações similares realizadas por órgãos e entidades públicas e privadas, bem como metodologias e inovações tecnológicas aplicáveis ao setor.</w:t>
      </w:r>
    </w:p>
    <w:p w14:paraId="7E81F762" w14:textId="77777777" w:rsidR="008A4CBE" w:rsidRDefault="008A4CBE" w:rsidP="009F5A83">
      <w:pPr>
        <w:tabs>
          <w:tab w:val="left" w:pos="1843"/>
        </w:tabs>
        <w:spacing w:after="240" w:line="360" w:lineRule="auto"/>
        <w:ind w:right="425"/>
        <w:jc w:val="both"/>
        <w:rPr>
          <w:b/>
          <w:bCs/>
          <w:sz w:val="24"/>
          <w:szCs w:val="24"/>
        </w:rPr>
      </w:pPr>
    </w:p>
    <w:p w14:paraId="2B18AB48" w14:textId="77777777" w:rsidR="007F4726" w:rsidRDefault="007F4726" w:rsidP="009F5A83">
      <w:pPr>
        <w:tabs>
          <w:tab w:val="left" w:pos="1843"/>
        </w:tabs>
        <w:spacing w:after="240" w:line="360" w:lineRule="auto"/>
        <w:ind w:right="425"/>
        <w:jc w:val="both"/>
        <w:rPr>
          <w:b/>
          <w:bCs/>
          <w:sz w:val="24"/>
          <w:szCs w:val="24"/>
        </w:rPr>
      </w:pPr>
    </w:p>
    <w:p w14:paraId="5CBC2B86" w14:textId="77777777" w:rsidR="007F4726" w:rsidRDefault="007F4726" w:rsidP="009F5A83">
      <w:pPr>
        <w:tabs>
          <w:tab w:val="left" w:pos="1843"/>
        </w:tabs>
        <w:spacing w:after="240" w:line="360" w:lineRule="auto"/>
        <w:ind w:right="425"/>
        <w:jc w:val="both"/>
        <w:rPr>
          <w:b/>
          <w:bCs/>
          <w:sz w:val="24"/>
          <w:szCs w:val="24"/>
        </w:rPr>
      </w:pPr>
    </w:p>
    <w:p w14:paraId="21608996" w14:textId="77777777" w:rsidR="008A4CBE" w:rsidRDefault="008A4CBE" w:rsidP="009F5A83">
      <w:pPr>
        <w:tabs>
          <w:tab w:val="left" w:pos="1843"/>
        </w:tabs>
        <w:spacing w:after="240" w:line="360" w:lineRule="auto"/>
        <w:ind w:right="425"/>
        <w:jc w:val="both"/>
        <w:rPr>
          <w:b/>
          <w:bCs/>
          <w:sz w:val="24"/>
          <w:szCs w:val="24"/>
        </w:rPr>
      </w:pPr>
    </w:p>
    <w:p w14:paraId="256F3EBA" w14:textId="0F8B0913" w:rsidR="006A0CEE" w:rsidRPr="00883869" w:rsidRDefault="0027704C" w:rsidP="009F5A83">
      <w:pPr>
        <w:tabs>
          <w:tab w:val="left" w:pos="1843"/>
        </w:tabs>
        <w:spacing w:after="240" w:line="360" w:lineRule="auto"/>
        <w:ind w:right="425"/>
        <w:jc w:val="both"/>
        <w:rPr>
          <w:b/>
          <w:bCs/>
          <w:color w:val="000000" w:themeColor="text1"/>
          <w:sz w:val="24"/>
          <w:szCs w:val="24"/>
          <w:lang w:val="pt-BR"/>
        </w:rPr>
      </w:pPr>
      <w:r w:rsidRPr="0027704C">
        <w:rPr>
          <w:b/>
          <w:bCs/>
          <w:sz w:val="24"/>
          <w:szCs w:val="24"/>
        </w:rPr>
        <w:t xml:space="preserve">4.4 </w:t>
      </w:r>
      <w:r w:rsidR="006A0CEE" w:rsidRPr="00883869">
        <w:rPr>
          <w:b/>
          <w:bCs/>
          <w:color w:val="000000" w:themeColor="text1"/>
          <w:sz w:val="24"/>
          <w:szCs w:val="24"/>
          <w:lang w:val="pt-BR"/>
        </w:rPr>
        <w:t>Análise comparativa de contratações similares</w:t>
      </w:r>
    </w:p>
    <w:p w14:paraId="37C63BAA" w14:textId="77777777" w:rsidR="006A0CEE" w:rsidRPr="00883869" w:rsidRDefault="006A0CEE" w:rsidP="009F5A83">
      <w:pPr>
        <w:tabs>
          <w:tab w:val="left" w:pos="1843"/>
        </w:tabs>
        <w:spacing w:after="120" w:line="360" w:lineRule="auto"/>
        <w:ind w:right="425"/>
        <w:jc w:val="both"/>
        <w:rPr>
          <w:color w:val="000000" w:themeColor="text1"/>
          <w:sz w:val="24"/>
          <w:szCs w:val="24"/>
          <w:lang w:val="pt-BR"/>
        </w:rPr>
      </w:pPr>
      <w:r w:rsidRPr="00883869">
        <w:rPr>
          <w:b/>
          <w:bCs/>
          <w:color w:val="000000" w:themeColor="text1"/>
          <w:sz w:val="24"/>
          <w:szCs w:val="24"/>
          <w:lang w:val="pt-BR"/>
        </w:rPr>
        <w:t>4.4.1</w:t>
      </w:r>
      <w:r w:rsidRPr="00883869">
        <w:rPr>
          <w:color w:val="000000" w:themeColor="text1"/>
          <w:sz w:val="24"/>
          <w:szCs w:val="24"/>
          <w:lang w:val="pt-BR"/>
        </w:rPr>
        <w:t xml:space="preserve"> A pesquisa contemplou a análise de contratações anteriores e similares em âmbito municipal, estadual e federal. Foram consideradas:</w:t>
      </w:r>
    </w:p>
    <w:p w14:paraId="4AEBB748" w14:textId="77777777" w:rsidR="006A0CEE" w:rsidRPr="00883869" w:rsidRDefault="006A0CEE" w:rsidP="009F5A83">
      <w:pPr>
        <w:tabs>
          <w:tab w:val="left" w:pos="1843"/>
        </w:tabs>
        <w:spacing w:after="120" w:line="360" w:lineRule="auto"/>
        <w:ind w:right="425"/>
        <w:jc w:val="both"/>
        <w:rPr>
          <w:color w:val="000000" w:themeColor="text1"/>
          <w:sz w:val="24"/>
          <w:szCs w:val="24"/>
          <w:lang w:val="pt-BR"/>
        </w:rPr>
      </w:pPr>
      <w:r w:rsidRPr="00883869">
        <w:rPr>
          <w:b/>
          <w:bCs/>
          <w:color w:val="000000" w:themeColor="text1"/>
          <w:sz w:val="24"/>
          <w:szCs w:val="24"/>
          <w:lang w:val="pt-BR"/>
        </w:rPr>
        <w:t>4.4.1.1</w:t>
      </w:r>
      <w:r w:rsidRPr="00883869">
        <w:rPr>
          <w:color w:val="000000" w:themeColor="text1"/>
          <w:sz w:val="24"/>
          <w:szCs w:val="24"/>
          <w:lang w:val="pt-BR"/>
        </w:rPr>
        <w:t xml:space="preserve"> Contratações realizadas por prefeituras de grande porte, que adotaram registro de preços para suprir demandas similares.</w:t>
      </w:r>
    </w:p>
    <w:p w14:paraId="4FE32CC8" w14:textId="77777777" w:rsidR="006A0CEE" w:rsidRPr="00883869" w:rsidRDefault="006A0CEE" w:rsidP="009F5A83">
      <w:pPr>
        <w:tabs>
          <w:tab w:val="left" w:pos="1843"/>
        </w:tabs>
        <w:spacing w:after="120" w:line="360" w:lineRule="auto"/>
        <w:ind w:right="425"/>
        <w:jc w:val="both"/>
        <w:rPr>
          <w:color w:val="000000" w:themeColor="text1"/>
          <w:sz w:val="24"/>
          <w:szCs w:val="24"/>
          <w:lang w:val="pt-BR"/>
        </w:rPr>
      </w:pPr>
      <w:r w:rsidRPr="00883869">
        <w:rPr>
          <w:b/>
          <w:bCs/>
          <w:color w:val="000000" w:themeColor="text1"/>
          <w:sz w:val="24"/>
          <w:szCs w:val="24"/>
          <w:lang w:val="pt-BR"/>
        </w:rPr>
        <w:t>4.4.1.2</w:t>
      </w:r>
      <w:r w:rsidRPr="00883869">
        <w:rPr>
          <w:color w:val="000000" w:themeColor="text1"/>
          <w:sz w:val="24"/>
          <w:szCs w:val="24"/>
          <w:lang w:val="pt-BR"/>
        </w:rPr>
        <w:t xml:space="preserve"> Experiências de compras centralizadas por órgãos estaduais, a fim de implementar soluções baseadas na otimização logística.</w:t>
      </w:r>
    </w:p>
    <w:p w14:paraId="5939D683" w14:textId="77777777" w:rsidR="006A0CEE" w:rsidRPr="00883869" w:rsidRDefault="006A0CEE" w:rsidP="009F5A83">
      <w:pPr>
        <w:tabs>
          <w:tab w:val="left" w:pos="1843"/>
        </w:tabs>
        <w:spacing w:after="120" w:line="360" w:lineRule="auto"/>
        <w:ind w:right="425"/>
        <w:jc w:val="both"/>
        <w:rPr>
          <w:color w:val="000000" w:themeColor="text1"/>
          <w:sz w:val="24"/>
          <w:szCs w:val="24"/>
          <w:lang w:val="pt-BR"/>
        </w:rPr>
      </w:pPr>
      <w:r w:rsidRPr="00883869">
        <w:rPr>
          <w:b/>
          <w:bCs/>
          <w:color w:val="000000" w:themeColor="text1"/>
          <w:sz w:val="24"/>
          <w:szCs w:val="24"/>
          <w:lang w:val="pt-BR"/>
        </w:rPr>
        <w:t>4.4.1.3</w:t>
      </w:r>
      <w:r w:rsidRPr="00883869">
        <w:rPr>
          <w:color w:val="000000" w:themeColor="text1"/>
          <w:sz w:val="24"/>
          <w:szCs w:val="24"/>
          <w:lang w:val="pt-BR"/>
        </w:rPr>
        <w:t xml:space="preserve"> Modelos aplicados por órgãos federais, incluindo licitações conduzidas por Ministérios e Universidades Federais, que priorizam soluções sustentáveis.</w:t>
      </w:r>
    </w:p>
    <w:p w14:paraId="2AD87823" w14:textId="6E9E1B3C" w:rsidR="006A0CEE" w:rsidRPr="00B92173" w:rsidRDefault="006A0CEE" w:rsidP="009F5A83">
      <w:pPr>
        <w:tabs>
          <w:tab w:val="left" w:pos="1843"/>
        </w:tabs>
        <w:spacing w:after="120" w:line="360" w:lineRule="auto"/>
        <w:ind w:right="425"/>
        <w:jc w:val="both"/>
        <w:rPr>
          <w:color w:val="000000" w:themeColor="text1"/>
          <w:sz w:val="24"/>
          <w:szCs w:val="24"/>
          <w:lang w:val="pt-BR"/>
        </w:rPr>
      </w:pPr>
      <w:r w:rsidRPr="00883869">
        <w:rPr>
          <w:b/>
          <w:bCs/>
          <w:color w:val="000000" w:themeColor="text1"/>
          <w:sz w:val="24"/>
          <w:szCs w:val="24"/>
          <w:lang w:val="pt-BR"/>
        </w:rPr>
        <w:t>4.4.1.4.</w:t>
      </w:r>
      <w:r w:rsidRPr="00883869">
        <w:rPr>
          <w:color w:val="000000" w:themeColor="text1"/>
          <w:sz w:val="24"/>
          <w:szCs w:val="24"/>
          <w:lang w:val="pt-BR"/>
        </w:rPr>
        <w:t xml:space="preserve"> Experiências do setor privado, como redes hospitalares e grandes indústrias, que utilizam contratos de fornecimento programado para minimizar desperdícios.</w:t>
      </w:r>
    </w:p>
    <w:p w14:paraId="16325BA7" w14:textId="705AFDC2" w:rsidR="0027704C" w:rsidRPr="0027704C" w:rsidRDefault="00B92173" w:rsidP="009F5A83">
      <w:pPr>
        <w:spacing w:after="160" w:line="360" w:lineRule="auto"/>
        <w:ind w:right="424"/>
        <w:jc w:val="both"/>
        <w:rPr>
          <w:b/>
          <w:bCs/>
          <w:sz w:val="24"/>
          <w:szCs w:val="24"/>
        </w:rPr>
      </w:pPr>
      <w:r>
        <w:rPr>
          <w:b/>
          <w:bCs/>
          <w:sz w:val="24"/>
          <w:szCs w:val="24"/>
        </w:rPr>
        <w:t xml:space="preserve">4.5. </w:t>
      </w:r>
      <w:r w:rsidR="0027704C" w:rsidRPr="0027704C">
        <w:rPr>
          <w:b/>
          <w:bCs/>
          <w:sz w:val="24"/>
          <w:szCs w:val="24"/>
        </w:rPr>
        <w:t>Objetivo da pesquisa de mercado</w:t>
      </w:r>
    </w:p>
    <w:p w14:paraId="24F2D31B" w14:textId="77777777" w:rsidR="0027704C" w:rsidRPr="0027704C" w:rsidRDefault="0027704C" w:rsidP="009F5A83">
      <w:pPr>
        <w:spacing w:before="120" w:after="120" w:line="360" w:lineRule="auto"/>
        <w:ind w:right="424"/>
        <w:jc w:val="both"/>
        <w:rPr>
          <w:sz w:val="24"/>
          <w:szCs w:val="24"/>
        </w:rPr>
      </w:pPr>
      <w:r w:rsidRPr="0027704C">
        <w:rPr>
          <w:sz w:val="24"/>
          <w:szCs w:val="24"/>
        </w:rPr>
        <w:t xml:space="preserve">A pesquisa tem por finalidade: </w:t>
      </w:r>
    </w:p>
    <w:p w14:paraId="129982EE" w14:textId="77777777" w:rsidR="0027704C" w:rsidRPr="0027704C" w:rsidRDefault="0027704C" w:rsidP="008A4CBE">
      <w:pPr>
        <w:pStyle w:val="PargrafodaLista"/>
        <w:numPr>
          <w:ilvl w:val="0"/>
          <w:numId w:val="14"/>
        </w:numPr>
        <w:spacing w:before="120" w:after="120" w:line="360" w:lineRule="auto"/>
        <w:ind w:left="426" w:right="424" w:hanging="425"/>
        <w:rPr>
          <w:sz w:val="24"/>
          <w:szCs w:val="24"/>
        </w:rPr>
      </w:pPr>
      <w:r w:rsidRPr="0027704C">
        <w:rPr>
          <w:sz w:val="24"/>
          <w:szCs w:val="24"/>
        </w:rPr>
        <w:t xml:space="preserve">mapear a oferta de bens compatíveis com as especificações técnicas definidas; </w:t>
      </w:r>
    </w:p>
    <w:p w14:paraId="264096BD" w14:textId="77777777" w:rsidR="0027704C" w:rsidRPr="0027704C" w:rsidRDefault="0027704C" w:rsidP="008A4CBE">
      <w:pPr>
        <w:pStyle w:val="PargrafodaLista"/>
        <w:numPr>
          <w:ilvl w:val="0"/>
          <w:numId w:val="14"/>
        </w:numPr>
        <w:spacing w:before="120" w:after="120" w:line="360" w:lineRule="auto"/>
        <w:ind w:left="426" w:right="424" w:hanging="425"/>
        <w:rPr>
          <w:sz w:val="24"/>
          <w:szCs w:val="24"/>
        </w:rPr>
      </w:pPr>
      <w:r w:rsidRPr="0027704C">
        <w:rPr>
          <w:sz w:val="24"/>
          <w:szCs w:val="24"/>
        </w:rPr>
        <w:t>obter parâmetros de preço para composição do custo estimado;</w:t>
      </w:r>
    </w:p>
    <w:p w14:paraId="16E3A5EE" w14:textId="77777777" w:rsidR="0027704C" w:rsidRDefault="0027704C" w:rsidP="008A4CBE">
      <w:pPr>
        <w:pStyle w:val="PargrafodaLista"/>
        <w:numPr>
          <w:ilvl w:val="0"/>
          <w:numId w:val="14"/>
        </w:numPr>
        <w:spacing w:before="120" w:after="120" w:line="360" w:lineRule="auto"/>
        <w:ind w:left="426" w:right="424" w:hanging="425"/>
        <w:rPr>
          <w:sz w:val="24"/>
          <w:szCs w:val="24"/>
        </w:rPr>
      </w:pPr>
      <w:r w:rsidRPr="0027704C">
        <w:rPr>
          <w:sz w:val="24"/>
          <w:szCs w:val="24"/>
        </w:rPr>
        <w:t xml:space="preserve">dimensionar a quantidade necessária ao atendimento da demanda da SOMAR, conforme metodologia de estimativa de quantidades prevista neste ETP. </w:t>
      </w:r>
    </w:p>
    <w:p w14:paraId="642473BB" w14:textId="330B1B1C" w:rsidR="0027704C" w:rsidRPr="0027704C" w:rsidRDefault="00900B6B" w:rsidP="009F5A83">
      <w:pPr>
        <w:spacing w:after="160" w:line="360" w:lineRule="auto"/>
        <w:ind w:right="424"/>
        <w:jc w:val="both"/>
        <w:rPr>
          <w:b/>
          <w:bCs/>
          <w:sz w:val="24"/>
          <w:szCs w:val="24"/>
        </w:rPr>
      </w:pPr>
      <w:r>
        <w:rPr>
          <w:b/>
          <w:bCs/>
          <w:sz w:val="24"/>
          <w:szCs w:val="24"/>
        </w:rPr>
        <w:t>4.6</w:t>
      </w:r>
      <w:r w:rsidR="0027704C" w:rsidRPr="0027704C">
        <w:rPr>
          <w:b/>
          <w:bCs/>
          <w:sz w:val="24"/>
          <w:szCs w:val="24"/>
        </w:rPr>
        <w:t xml:space="preserve"> Alternativas de solução consideradas</w:t>
      </w:r>
    </w:p>
    <w:p w14:paraId="6578AFB0" w14:textId="457E2B74" w:rsidR="0027704C" w:rsidRPr="0027704C" w:rsidRDefault="00900B6B" w:rsidP="009F5A83">
      <w:pPr>
        <w:widowControl/>
        <w:autoSpaceDE/>
        <w:autoSpaceDN/>
        <w:spacing w:after="160" w:line="360" w:lineRule="auto"/>
        <w:ind w:right="424"/>
        <w:jc w:val="both"/>
        <w:rPr>
          <w:sz w:val="24"/>
          <w:szCs w:val="24"/>
        </w:rPr>
      </w:pPr>
      <w:r>
        <w:rPr>
          <w:b/>
          <w:bCs/>
          <w:sz w:val="24"/>
          <w:szCs w:val="24"/>
        </w:rPr>
        <w:t>4.6</w:t>
      </w:r>
      <w:r w:rsidR="0027704C" w:rsidRPr="0027704C">
        <w:rPr>
          <w:b/>
          <w:bCs/>
          <w:sz w:val="24"/>
          <w:szCs w:val="24"/>
        </w:rPr>
        <w:t>.1</w:t>
      </w:r>
      <w:r w:rsidR="0027704C" w:rsidRPr="0027704C">
        <w:rPr>
          <w:sz w:val="24"/>
          <w:szCs w:val="24"/>
        </w:rPr>
        <w:t xml:space="preserve"> Para avaliação da melhor forma de atendimento à demanda apresentada foram considerada os seguintes modelos para a contratação da solução para a demanda identificada: </w:t>
      </w:r>
    </w:p>
    <w:p w14:paraId="61F8DC36" w14:textId="77777777" w:rsidR="0027704C" w:rsidRPr="0027704C" w:rsidRDefault="0027704C" w:rsidP="009F5A83">
      <w:pPr>
        <w:pStyle w:val="PargrafodaLista"/>
        <w:numPr>
          <w:ilvl w:val="0"/>
          <w:numId w:val="15"/>
        </w:numPr>
        <w:tabs>
          <w:tab w:val="left" w:pos="1134"/>
          <w:tab w:val="left" w:pos="1843"/>
        </w:tabs>
        <w:spacing w:after="120" w:line="360" w:lineRule="auto"/>
        <w:ind w:left="0" w:right="425"/>
        <w:rPr>
          <w:b/>
          <w:bCs/>
          <w:color w:val="000000" w:themeColor="text1"/>
          <w:sz w:val="24"/>
          <w:szCs w:val="24"/>
        </w:rPr>
      </w:pPr>
      <w:r w:rsidRPr="0027704C">
        <w:rPr>
          <w:b/>
          <w:bCs/>
          <w:color w:val="000000" w:themeColor="text1"/>
          <w:sz w:val="24"/>
          <w:szCs w:val="24"/>
        </w:rPr>
        <w:t>Solução 1: Aquisição direta dos materiais</w:t>
      </w:r>
    </w:p>
    <w:p w14:paraId="2324E553" w14:textId="1B0D66EF" w:rsidR="0027704C" w:rsidRPr="0027704C" w:rsidRDefault="0027704C" w:rsidP="009F5A83">
      <w:pPr>
        <w:pStyle w:val="NormalWeb"/>
        <w:spacing w:before="120" w:beforeAutospacing="0" w:after="240" w:afterAutospacing="0" w:line="360" w:lineRule="auto"/>
        <w:ind w:right="425"/>
        <w:jc w:val="both"/>
      </w:pPr>
      <w:r w:rsidRPr="0027704C">
        <w:rPr>
          <w:rStyle w:val="Forte"/>
        </w:rPr>
        <w:t>Descrição.</w:t>
      </w:r>
      <w:r w:rsidRPr="0027704C">
        <w:t xml:space="preserve"> </w:t>
      </w:r>
      <w:r w:rsidR="001C55AB">
        <w:rPr>
          <w:color w:val="000000" w:themeColor="text1"/>
        </w:rPr>
        <w:t>A</w:t>
      </w:r>
      <w:r w:rsidR="001C55AB" w:rsidRPr="0027704C">
        <w:rPr>
          <w:color w:val="000000" w:themeColor="text1"/>
        </w:rPr>
        <w:t xml:space="preserve">quisição </w:t>
      </w:r>
      <w:r w:rsidR="0049594F">
        <w:rPr>
          <w:color w:val="000000" w:themeColor="text1"/>
        </w:rPr>
        <w:t xml:space="preserve">direta </w:t>
      </w:r>
      <w:r w:rsidR="001C55AB" w:rsidRPr="0027704C">
        <w:rPr>
          <w:color w:val="000000" w:themeColor="text1"/>
        </w:rPr>
        <w:t xml:space="preserve">de </w:t>
      </w:r>
      <w:r w:rsidR="001C55AB">
        <w:rPr>
          <w:color w:val="000000" w:themeColor="text1"/>
        </w:rPr>
        <w:t>bobinas de papel sulfite para plotter</w:t>
      </w:r>
      <w:r w:rsidRPr="0027704C">
        <w:t xml:space="preserve">. </w:t>
      </w:r>
    </w:p>
    <w:p w14:paraId="597E7598" w14:textId="2A6404A7" w:rsidR="0027704C" w:rsidRPr="0027704C" w:rsidRDefault="0027704C" w:rsidP="009F5A83">
      <w:pPr>
        <w:pStyle w:val="NormalWeb"/>
        <w:spacing w:before="120" w:beforeAutospacing="0" w:after="240" w:afterAutospacing="0" w:line="360" w:lineRule="auto"/>
        <w:ind w:right="425"/>
        <w:jc w:val="both"/>
      </w:pPr>
      <w:r w:rsidRPr="0027704C">
        <w:rPr>
          <w:b/>
          <w:bCs/>
          <w:color w:val="000000" w:themeColor="text1"/>
        </w:rPr>
        <w:t xml:space="preserve">Pontos Positivos (Vantagens): </w:t>
      </w:r>
      <w:r w:rsidRPr="0027704C">
        <w:rPr>
          <w:color w:val="000000" w:themeColor="text1"/>
        </w:rPr>
        <w:t>Flexibilidade na aquisição conforme necessidade real; entrega imediata para pronta utilização</w:t>
      </w:r>
      <w:r w:rsidR="00900B6B">
        <w:rPr>
          <w:color w:val="000000" w:themeColor="text1"/>
        </w:rPr>
        <w:t>.</w:t>
      </w:r>
    </w:p>
    <w:p w14:paraId="04D394F4" w14:textId="77777777" w:rsidR="00720675" w:rsidRDefault="0027704C" w:rsidP="009F5A83">
      <w:pPr>
        <w:tabs>
          <w:tab w:val="left" w:pos="1843"/>
        </w:tabs>
        <w:spacing w:before="120" w:after="240" w:line="360" w:lineRule="auto"/>
        <w:ind w:right="425"/>
        <w:jc w:val="both"/>
        <w:rPr>
          <w:color w:val="000000" w:themeColor="text1"/>
          <w:sz w:val="24"/>
          <w:szCs w:val="24"/>
        </w:rPr>
      </w:pPr>
      <w:r w:rsidRPr="0027704C">
        <w:rPr>
          <w:b/>
          <w:bCs/>
          <w:color w:val="000000" w:themeColor="text1"/>
          <w:sz w:val="24"/>
          <w:szCs w:val="24"/>
        </w:rPr>
        <w:t xml:space="preserve">Pontos Negativos (Desvantagens): </w:t>
      </w:r>
      <w:r w:rsidRPr="0027704C">
        <w:rPr>
          <w:color w:val="000000" w:themeColor="text1"/>
          <w:sz w:val="24"/>
          <w:szCs w:val="24"/>
        </w:rPr>
        <w:t xml:space="preserve">Possibilidade de variação de preços entre um pedido e outro; </w:t>
      </w:r>
    </w:p>
    <w:p w14:paraId="3926F967" w14:textId="77777777" w:rsidR="00720675" w:rsidRDefault="00720675" w:rsidP="009F5A83">
      <w:pPr>
        <w:tabs>
          <w:tab w:val="left" w:pos="1843"/>
        </w:tabs>
        <w:spacing w:before="120" w:after="240" w:line="360" w:lineRule="auto"/>
        <w:ind w:right="425"/>
        <w:jc w:val="both"/>
        <w:rPr>
          <w:color w:val="000000" w:themeColor="text1"/>
          <w:sz w:val="24"/>
          <w:szCs w:val="24"/>
        </w:rPr>
      </w:pPr>
    </w:p>
    <w:p w14:paraId="1434550E" w14:textId="77777777" w:rsidR="00720675" w:rsidRDefault="00720675" w:rsidP="009F5A83">
      <w:pPr>
        <w:tabs>
          <w:tab w:val="left" w:pos="1843"/>
        </w:tabs>
        <w:spacing w:before="120" w:after="240" w:line="360" w:lineRule="auto"/>
        <w:ind w:right="425"/>
        <w:jc w:val="both"/>
        <w:rPr>
          <w:color w:val="000000" w:themeColor="text1"/>
          <w:sz w:val="24"/>
          <w:szCs w:val="24"/>
        </w:rPr>
      </w:pPr>
    </w:p>
    <w:p w14:paraId="63723D41" w14:textId="273AC215" w:rsidR="0027704C" w:rsidRPr="0027704C" w:rsidRDefault="0027704C" w:rsidP="009F5A83">
      <w:pPr>
        <w:tabs>
          <w:tab w:val="left" w:pos="1843"/>
        </w:tabs>
        <w:spacing w:before="120" w:after="240" w:line="360" w:lineRule="auto"/>
        <w:ind w:right="425"/>
        <w:jc w:val="both"/>
        <w:rPr>
          <w:b/>
          <w:bCs/>
          <w:color w:val="000000" w:themeColor="text1"/>
          <w:sz w:val="24"/>
          <w:szCs w:val="24"/>
        </w:rPr>
      </w:pPr>
      <w:r w:rsidRPr="0027704C">
        <w:rPr>
          <w:color w:val="000000" w:themeColor="text1"/>
          <w:sz w:val="24"/>
          <w:szCs w:val="24"/>
        </w:rPr>
        <w:t>dependência de fornecedores diversos.</w:t>
      </w:r>
    </w:p>
    <w:p w14:paraId="30A4DC2D" w14:textId="4DE9F132" w:rsidR="0027704C" w:rsidRPr="0027704C" w:rsidRDefault="0027704C" w:rsidP="009F5A83">
      <w:pPr>
        <w:pStyle w:val="PargrafodaLista"/>
        <w:numPr>
          <w:ilvl w:val="0"/>
          <w:numId w:val="15"/>
        </w:numPr>
        <w:tabs>
          <w:tab w:val="left" w:pos="1134"/>
          <w:tab w:val="left" w:pos="1843"/>
        </w:tabs>
        <w:spacing w:after="120" w:line="360" w:lineRule="auto"/>
        <w:ind w:left="0" w:right="425"/>
        <w:rPr>
          <w:b/>
          <w:bCs/>
          <w:color w:val="000000" w:themeColor="text1"/>
          <w:sz w:val="24"/>
          <w:szCs w:val="24"/>
        </w:rPr>
      </w:pPr>
      <w:r w:rsidRPr="0027704C">
        <w:rPr>
          <w:b/>
          <w:bCs/>
          <w:color w:val="000000" w:themeColor="text1"/>
          <w:sz w:val="24"/>
          <w:szCs w:val="24"/>
        </w:rPr>
        <w:t xml:space="preserve">Solução 2: </w:t>
      </w:r>
      <w:r w:rsidRPr="0027704C">
        <w:rPr>
          <w:color w:val="000000" w:themeColor="text1"/>
          <w:sz w:val="24"/>
          <w:szCs w:val="24"/>
          <w:lang w:eastAsia="pt-BR"/>
        </w:rPr>
        <w:t xml:space="preserve">Contratação de Empresa Especializada em Fornecimento Regular de </w:t>
      </w:r>
      <w:r w:rsidR="001C55AB">
        <w:rPr>
          <w:color w:val="000000" w:themeColor="text1"/>
          <w:sz w:val="24"/>
          <w:szCs w:val="24"/>
          <w:lang w:eastAsia="pt-BR"/>
        </w:rPr>
        <w:t>B</w:t>
      </w:r>
      <w:r w:rsidR="001C55AB">
        <w:rPr>
          <w:color w:val="000000" w:themeColor="text1"/>
          <w:sz w:val="24"/>
          <w:szCs w:val="24"/>
        </w:rPr>
        <w:t>obinas de papel sulfite para plotter.</w:t>
      </w:r>
    </w:p>
    <w:p w14:paraId="3F9F83F6" w14:textId="76419B26" w:rsidR="0027704C" w:rsidRPr="0027704C" w:rsidRDefault="0027704C" w:rsidP="009F5A83">
      <w:pPr>
        <w:pStyle w:val="NormalWeb"/>
        <w:spacing w:before="120" w:beforeAutospacing="0" w:after="240" w:afterAutospacing="0" w:line="360" w:lineRule="auto"/>
        <w:ind w:right="425"/>
        <w:jc w:val="both"/>
      </w:pPr>
      <w:r w:rsidRPr="0027704C">
        <w:rPr>
          <w:rStyle w:val="Forte"/>
        </w:rPr>
        <w:t>Descrição</w:t>
      </w:r>
      <w:r w:rsidRPr="0027704C">
        <w:rPr>
          <w:rStyle w:val="Forte"/>
          <w:b w:val="0"/>
          <w:bCs w:val="0"/>
        </w:rPr>
        <w:t xml:space="preserve">: </w:t>
      </w:r>
      <w:r w:rsidRPr="0027704C">
        <w:rPr>
          <w:color w:val="000000" w:themeColor="text1"/>
        </w:rPr>
        <w:t xml:space="preserve">Contrato com empresa especializada para fornecimento programado e recorrente de </w:t>
      </w:r>
      <w:r w:rsidR="001C55AB">
        <w:rPr>
          <w:color w:val="000000" w:themeColor="text1"/>
        </w:rPr>
        <w:t>Bobinas de papel sulfite para plotter</w:t>
      </w:r>
      <w:r w:rsidR="001C55AB" w:rsidRPr="0027704C">
        <w:rPr>
          <w:color w:val="000000" w:themeColor="text1"/>
        </w:rPr>
        <w:t xml:space="preserve"> </w:t>
      </w:r>
      <w:r w:rsidRPr="0027704C">
        <w:rPr>
          <w:color w:val="000000" w:themeColor="text1"/>
        </w:rPr>
        <w:t>conforme cronograma preestabelecido.</w:t>
      </w:r>
    </w:p>
    <w:p w14:paraId="6596577F" w14:textId="77777777" w:rsidR="0027704C" w:rsidRPr="0027704C" w:rsidRDefault="0027704C" w:rsidP="009F5A83">
      <w:pPr>
        <w:pStyle w:val="NormalWeb"/>
        <w:spacing w:before="120" w:beforeAutospacing="0" w:after="240" w:afterAutospacing="0" w:line="360" w:lineRule="auto"/>
        <w:ind w:right="425"/>
        <w:jc w:val="both"/>
        <w:rPr>
          <w:b/>
          <w:bCs/>
          <w:color w:val="000000" w:themeColor="text1"/>
        </w:rPr>
      </w:pPr>
      <w:r w:rsidRPr="0027704C">
        <w:rPr>
          <w:b/>
          <w:bCs/>
          <w:color w:val="000000" w:themeColor="text1"/>
        </w:rPr>
        <w:t xml:space="preserve">Pontos Positivos (Vantagens): </w:t>
      </w:r>
      <w:r w:rsidRPr="0027704C">
        <w:rPr>
          <w:color w:val="000000" w:themeColor="text1"/>
        </w:rPr>
        <w:t>Garantia de suprimento contínuo</w:t>
      </w:r>
      <w:r w:rsidRPr="0027704C">
        <w:rPr>
          <w:b/>
          <w:bCs/>
          <w:color w:val="000000" w:themeColor="text1"/>
        </w:rPr>
        <w:t xml:space="preserve">, </w:t>
      </w:r>
      <w:r w:rsidRPr="0027704C">
        <w:rPr>
          <w:color w:val="000000" w:themeColor="text1"/>
        </w:rPr>
        <w:t>redução da carga administrativa de compras frequentes</w:t>
      </w:r>
    </w:p>
    <w:p w14:paraId="53A788E3" w14:textId="2BC28A84" w:rsidR="0027704C" w:rsidRPr="0027704C" w:rsidRDefault="0027704C" w:rsidP="009F5A83">
      <w:pPr>
        <w:pStyle w:val="NormalWeb"/>
        <w:spacing w:before="120" w:beforeAutospacing="0" w:after="240" w:afterAutospacing="0" w:line="360" w:lineRule="auto"/>
        <w:ind w:right="425"/>
        <w:jc w:val="both"/>
        <w:rPr>
          <w:b/>
          <w:bCs/>
          <w:color w:val="000000" w:themeColor="text1"/>
        </w:rPr>
      </w:pPr>
      <w:r w:rsidRPr="0027704C">
        <w:rPr>
          <w:b/>
          <w:bCs/>
          <w:color w:val="000000" w:themeColor="text1"/>
        </w:rPr>
        <w:t>Pontos Negativos (Desvantagens):</w:t>
      </w:r>
      <w:r w:rsidRPr="0027704C">
        <w:rPr>
          <w:color w:val="000000" w:themeColor="text1"/>
        </w:rPr>
        <w:t xml:space="preserve"> Rigidez contratual pode limitar ajustes de volume conforme necessidade, </w:t>
      </w:r>
      <w:r w:rsidR="001C55AB">
        <w:rPr>
          <w:color w:val="000000" w:themeColor="text1"/>
        </w:rPr>
        <w:t>p</w:t>
      </w:r>
      <w:r w:rsidRPr="0027704C">
        <w:rPr>
          <w:color w:val="000000" w:themeColor="text1"/>
        </w:rPr>
        <w:t>reços fixos podem ser menos vantajosos em caso de queda no mercado.</w:t>
      </w:r>
    </w:p>
    <w:p w14:paraId="5D3B5FEE" w14:textId="0B9BCBDE" w:rsidR="0027704C" w:rsidRPr="0027704C" w:rsidRDefault="00900B6B" w:rsidP="009F5A83">
      <w:pPr>
        <w:tabs>
          <w:tab w:val="left" w:pos="1843"/>
        </w:tabs>
        <w:spacing w:before="120" w:line="360" w:lineRule="auto"/>
        <w:ind w:right="425"/>
        <w:jc w:val="both"/>
        <w:rPr>
          <w:b/>
          <w:bCs/>
          <w:color w:val="000000" w:themeColor="text1"/>
          <w:sz w:val="24"/>
          <w:szCs w:val="24"/>
        </w:rPr>
      </w:pPr>
      <w:r>
        <w:rPr>
          <w:b/>
          <w:bCs/>
          <w:color w:val="000000" w:themeColor="text1"/>
          <w:sz w:val="24"/>
          <w:szCs w:val="24"/>
        </w:rPr>
        <w:t>4.7</w:t>
      </w:r>
      <w:r w:rsidR="0027704C" w:rsidRPr="0027704C">
        <w:rPr>
          <w:b/>
          <w:bCs/>
          <w:color w:val="000000" w:themeColor="text1"/>
          <w:sz w:val="24"/>
          <w:szCs w:val="24"/>
        </w:rPr>
        <w:t>. Escolha da melhor solução</w:t>
      </w:r>
    </w:p>
    <w:p w14:paraId="49DC03C7" w14:textId="77777777" w:rsidR="0027704C" w:rsidRPr="0027704C" w:rsidRDefault="0027704C" w:rsidP="009F5A83">
      <w:pPr>
        <w:tabs>
          <w:tab w:val="left" w:pos="1843"/>
        </w:tabs>
        <w:spacing w:line="360" w:lineRule="auto"/>
        <w:ind w:right="425"/>
        <w:jc w:val="both"/>
        <w:rPr>
          <w:sz w:val="24"/>
          <w:szCs w:val="24"/>
        </w:rPr>
      </w:pPr>
      <w:r w:rsidRPr="0027704C">
        <w:rPr>
          <w:sz w:val="24"/>
          <w:szCs w:val="24"/>
        </w:rPr>
        <w:t xml:space="preserve">A </w:t>
      </w:r>
      <w:r w:rsidRPr="0027704C">
        <w:rPr>
          <w:b/>
          <w:bCs/>
          <w:sz w:val="24"/>
          <w:szCs w:val="24"/>
        </w:rPr>
        <w:t xml:space="preserve">Solução 1 – Aquisição direta dos materiais </w:t>
      </w:r>
      <w:r w:rsidRPr="0027704C">
        <w:rPr>
          <w:sz w:val="24"/>
          <w:szCs w:val="24"/>
        </w:rPr>
        <w:t>mostra-se mais vantajosa técnica e economicamente, pois supre a demanda existente na Autarquia e evita o desabastecimento.</w:t>
      </w:r>
    </w:p>
    <w:p w14:paraId="1889CCBA" w14:textId="66AAC9FE" w:rsidR="0027704C" w:rsidRPr="0027704C" w:rsidRDefault="00900B6B" w:rsidP="009F5A83">
      <w:pPr>
        <w:tabs>
          <w:tab w:val="left" w:pos="1843"/>
        </w:tabs>
        <w:spacing w:before="240" w:after="120" w:line="360" w:lineRule="auto"/>
        <w:ind w:right="289"/>
        <w:jc w:val="both"/>
        <w:rPr>
          <w:b/>
          <w:bCs/>
          <w:color w:val="000000" w:themeColor="text1"/>
          <w:sz w:val="24"/>
          <w:szCs w:val="24"/>
        </w:rPr>
      </w:pPr>
      <w:r>
        <w:rPr>
          <w:b/>
          <w:bCs/>
          <w:color w:val="000000" w:themeColor="text1"/>
          <w:sz w:val="24"/>
          <w:szCs w:val="24"/>
        </w:rPr>
        <w:t>4.8</w:t>
      </w:r>
      <w:r w:rsidR="0027704C" w:rsidRPr="0027704C">
        <w:rPr>
          <w:b/>
          <w:bCs/>
          <w:color w:val="000000" w:themeColor="text1"/>
          <w:sz w:val="24"/>
          <w:szCs w:val="24"/>
        </w:rPr>
        <w:t xml:space="preserve"> Justificativa </w:t>
      </w:r>
      <w:r w:rsidR="00643744">
        <w:rPr>
          <w:b/>
          <w:bCs/>
          <w:color w:val="000000" w:themeColor="text1"/>
          <w:sz w:val="24"/>
          <w:szCs w:val="24"/>
        </w:rPr>
        <w:t>d</w:t>
      </w:r>
      <w:r w:rsidR="0027704C" w:rsidRPr="0027704C">
        <w:rPr>
          <w:b/>
          <w:bCs/>
          <w:color w:val="000000" w:themeColor="text1"/>
          <w:sz w:val="24"/>
          <w:szCs w:val="24"/>
        </w:rPr>
        <w:t>a escolha da solução</w:t>
      </w:r>
    </w:p>
    <w:p w14:paraId="0BFDDA90" w14:textId="75BFD6C4" w:rsidR="0027704C" w:rsidRPr="0027704C" w:rsidRDefault="00900B6B" w:rsidP="009F5A83">
      <w:pPr>
        <w:tabs>
          <w:tab w:val="left" w:pos="1843"/>
        </w:tabs>
        <w:spacing w:after="120" w:line="360" w:lineRule="auto"/>
        <w:ind w:right="289"/>
        <w:jc w:val="both"/>
        <w:rPr>
          <w:b/>
          <w:bCs/>
          <w:color w:val="000000" w:themeColor="text1"/>
          <w:sz w:val="24"/>
          <w:szCs w:val="24"/>
        </w:rPr>
      </w:pPr>
      <w:r>
        <w:rPr>
          <w:b/>
          <w:bCs/>
          <w:color w:val="000000" w:themeColor="text1"/>
          <w:sz w:val="24"/>
          <w:szCs w:val="24"/>
        </w:rPr>
        <w:t>4.8</w:t>
      </w:r>
      <w:r w:rsidR="0027704C" w:rsidRPr="0027704C">
        <w:rPr>
          <w:b/>
          <w:bCs/>
          <w:color w:val="000000" w:themeColor="text1"/>
          <w:sz w:val="24"/>
          <w:szCs w:val="24"/>
        </w:rPr>
        <w:t xml:space="preserve">.1 Aderência às práticas do setor público: </w:t>
      </w:r>
      <w:r w:rsidR="0027704C" w:rsidRPr="0027704C">
        <w:rPr>
          <w:color w:val="000000" w:themeColor="text1"/>
          <w:sz w:val="24"/>
          <w:szCs w:val="24"/>
        </w:rPr>
        <w:t>a solução é amplamente adotada por diversas esferas governamentais, demonstrando segurança jurídica e viabilidade operacional</w:t>
      </w:r>
      <w:r w:rsidR="0027704C" w:rsidRPr="0027704C">
        <w:rPr>
          <w:b/>
          <w:bCs/>
          <w:color w:val="000000" w:themeColor="text1"/>
          <w:sz w:val="24"/>
          <w:szCs w:val="24"/>
        </w:rPr>
        <w:t>.</w:t>
      </w:r>
    </w:p>
    <w:p w14:paraId="24B67166" w14:textId="7BAEC99B" w:rsidR="0027704C" w:rsidRPr="0027704C" w:rsidRDefault="00900B6B" w:rsidP="009F5A83">
      <w:pPr>
        <w:tabs>
          <w:tab w:val="left" w:pos="709"/>
        </w:tabs>
        <w:spacing w:line="360" w:lineRule="auto"/>
        <w:ind w:right="425"/>
        <w:rPr>
          <w:b/>
          <w:bCs/>
          <w:color w:val="000000" w:themeColor="text1"/>
          <w:sz w:val="24"/>
          <w:szCs w:val="24"/>
        </w:rPr>
      </w:pPr>
      <w:r>
        <w:rPr>
          <w:b/>
          <w:bCs/>
          <w:color w:val="000000" w:themeColor="text1"/>
          <w:sz w:val="24"/>
          <w:szCs w:val="24"/>
        </w:rPr>
        <w:t>4.9</w:t>
      </w:r>
      <w:r w:rsidR="0027704C" w:rsidRPr="0027704C">
        <w:rPr>
          <w:b/>
          <w:bCs/>
          <w:color w:val="000000" w:themeColor="text1"/>
          <w:sz w:val="24"/>
          <w:szCs w:val="24"/>
        </w:rPr>
        <w:t xml:space="preserve"> Contratações de outras administrações públicas</w:t>
      </w:r>
    </w:p>
    <w:p w14:paraId="558769E3" w14:textId="68CE3264" w:rsidR="0027704C" w:rsidRPr="000E30A6" w:rsidRDefault="0027704C" w:rsidP="000E30A6">
      <w:pPr>
        <w:tabs>
          <w:tab w:val="left" w:pos="993"/>
          <w:tab w:val="left" w:pos="1843"/>
        </w:tabs>
        <w:spacing w:line="360" w:lineRule="auto"/>
        <w:ind w:right="425"/>
        <w:jc w:val="both"/>
        <w:rPr>
          <w:color w:val="000000" w:themeColor="text1"/>
          <w:sz w:val="24"/>
          <w:szCs w:val="24"/>
        </w:rPr>
      </w:pPr>
      <w:r w:rsidRPr="0027704C">
        <w:rPr>
          <w:color w:val="000000" w:themeColor="text1"/>
          <w:sz w:val="24"/>
          <w:szCs w:val="24"/>
        </w:rPr>
        <w:t xml:space="preserve">Foram realizadas consultas na ferramenta de coleta de preços denominada “Banco de Preços” que utiliza preços públicos retirados do Portal Nacional de Contratações Públicas – PNCP. Constatou-se que, no âmbito da Administração Pública, predomina e revela-se mais vantajosa a aquisição dos materiais, em detrimento da contratação do serviço correspondente. </w:t>
      </w:r>
    </w:p>
    <w:p w14:paraId="704C474F" w14:textId="7DC4416E" w:rsidR="00E713D9" w:rsidRPr="005F7A99" w:rsidRDefault="00B137F2" w:rsidP="009F5A83">
      <w:pPr>
        <w:pStyle w:val="PargrafodaLista"/>
        <w:pBdr>
          <w:bottom w:val="single" w:sz="4" w:space="1" w:color="auto"/>
        </w:pBdr>
        <w:shd w:val="clear" w:color="auto" w:fill="F2F2F2" w:themeFill="background1" w:themeFillShade="F2"/>
        <w:tabs>
          <w:tab w:val="left" w:pos="1730"/>
          <w:tab w:val="left" w:pos="9356"/>
        </w:tabs>
        <w:spacing w:before="120" w:line="360" w:lineRule="auto"/>
        <w:ind w:left="0" w:right="288"/>
        <w:rPr>
          <w:color w:val="000009"/>
          <w:sz w:val="24"/>
          <w:szCs w:val="24"/>
        </w:rPr>
      </w:pPr>
      <w:r>
        <w:rPr>
          <w:b/>
          <w:bCs/>
          <w:color w:val="000009"/>
          <w:sz w:val="24"/>
          <w:szCs w:val="24"/>
        </w:rPr>
        <w:t>5</w:t>
      </w:r>
      <w:r w:rsidR="00E713D9" w:rsidRPr="005F7A99">
        <w:rPr>
          <w:color w:val="000009"/>
          <w:sz w:val="24"/>
          <w:szCs w:val="24"/>
        </w:rPr>
        <w:t xml:space="preserve">. </w:t>
      </w:r>
      <w:r w:rsidR="00352FEC">
        <w:rPr>
          <w:b/>
          <w:sz w:val="24"/>
          <w:szCs w:val="24"/>
        </w:rPr>
        <w:t>ESTIMATIVA DAS QUANTIDADES</w:t>
      </w:r>
    </w:p>
    <w:p w14:paraId="243E0273" w14:textId="41B93673" w:rsidR="00900B6B" w:rsidRPr="00900B6B" w:rsidRDefault="00900B6B" w:rsidP="009F5A83">
      <w:pPr>
        <w:tabs>
          <w:tab w:val="left" w:pos="1843"/>
        </w:tabs>
        <w:spacing w:before="120" w:after="120" w:line="360" w:lineRule="auto"/>
        <w:ind w:right="425"/>
        <w:jc w:val="both"/>
        <w:rPr>
          <w:color w:val="000000" w:themeColor="text1"/>
          <w:sz w:val="24"/>
          <w:szCs w:val="24"/>
        </w:rPr>
      </w:pPr>
      <w:r w:rsidRPr="00900B6B">
        <w:rPr>
          <w:b/>
          <w:bCs/>
          <w:color w:val="000000" w:themeColor="text1"/>
          <w:sz w:val="24"/>
          <w:szCs w:val="24"/>
        </w:rPr>
        <w:t>5.1.</w:t>
      </w:r>
      <w:r w:rsidRPr="00900B6B">
        <w:rPr>
          <w:color w:val="000000" w:themeColor="text1"/>
          <w:sz w:val="24"/>
          <w:szCs w:val="24"/>
        </w:rPr>
        <w:t xml:space="preserve"> Para o adequado atendimento da necessidade descrita neste Estudo Técnico Preliminar, a estimativa das quantidades baseia-se na demanda atual da Autarquia, conforme análise realizada pela equipe de planejamento. Tal procedimento observa o disposto no inciso IV do § 1º do art. 18 da Lei nº 14.133/2021, no art. 9º, inciso V da Instrução Normativa SEGES nº 58/2022, bem como no inciso IV do art. 4º do Anexo II do Decreto Municipal nº 078/2025.</w:t>
      </w:r>
    </w:p>
    <w:p w14:paraId="0F907D3C" w14:textId="77777777" w:rsidR="00720675" w:rsidRDefault="00720675" w:rsidP="009F5A83">
      <w:pPr>
        <w:tabs>
          <w:tab w:val="left" w:pos="1843"/>
        </w:tabs>
        <w:spacing w:before="120" w:line="360" w:lineRule="auto"/>
        <w:ind w:right="289"/>
        <w:jc w:val="both"/>
        <w:rPr>
          <w:b/>
          <w:bCs/>
          <w:color w:val="000000" w:themeColor="text1"/>
          <w:sz w:val="24"/>
          <w:szCs w:val="24"/>
        </w:rPr>
      </w:pPr>
    </w:p>
    <w:p w14:paraId="60C2430D" w14:textId="77777777" w:rsidR="00C952EF" w:rsidRDefault="00C952EF" w:rsidP="009F5A83">
      <w:pPr>
        <w:tabs>
          <w:tab w:val="left" w:pos="1843"/>
        </w:tabs>
        <w:spacing w:before="120" w:line="360" w:lineRule="auto"/>
        <w:ind w:right="289"/>
        <w:jc w:val="both"/>
        <w:rPr>
          <w:b/>
          <w:bCs/>
          <w:color w:val="000000" w:themeColor="text1"/>
          <w:sz w:val="24"/>
          <w:szCs w:val="24"/>
        </w:rPr>
      </w:pPr>
    </w:p>
    <w:p w14:paraId="2B7E0B3F" w14:textId="77777777" w:rsidR="007246C2" w:rsidRDefault="007246C2" w:rsidP="009F5A83">
      <w:pPr>
        <w:tabs>
          <w:tab w:val="left" w:pos="1843"/>
        </w:tabs>
        <w:spacing w:before="120" w:line="360" w:lineRule="auto"/>
        <w:ind w:right="289"/>
        <w:jc w:val="both"/>
        <w:rPr>
          <w:b/>
          <w:bCs/>
          <w:color w:val="000000" w:themeColor="text1"/>
          <w:sz w:val="24"/>
          <w:szCs w:val="24"/>
        </w:rPr>
      </w:pPr>
    </w:p>
    <w:p w14:paraId="79F0C6C6" w14:textId="34AEA85F" w:rsidR="00900B6B" w:rsidRPr="00900B6B" w:rsidRDefault="00900B6B" w:rsidP="009F5A83">
      <w:pPr>
        <w:tabs>
          <w:tab w:val="left" w:pos="1843"/>
        </w:tabs>
        <w:spacing w:before="120" w:line="360" w:lineRule="auto"/>
        <w:ind w:right="289"/>
        <w:jc w:val="both"/>
        <w:rPr>
          <w:color w:val="000000" w:themeColor="text1"/>
          <w:sz w:val="24"/>
          <w:szCs w:val="24"/>
        </w:rPr>
      </w:pPr>
      <w:r w:rsidRPr="00900B6B">
        <w:rPr>
          <w:b/>
          <w:bCs/>
          <w:color w:val="000000" w:themeColor="text1"/>
          <w:sz w:val="24"/>
          <w:szCs w:val="24"/>
        </w:rPr>
        <w:t>5.2.</w:t>
      </w:r>
      <w:r w:rsidRPr="00900B6B">
        <w:rPr>
          <w:color w:val="000000" w:themeColor="text1"/>
          <w:sz w:val="24"/>
          <w:szCs w:val="24"/>
        </w:rPr>
        <w:t xml:space="preserve"> As quantidades a serem adquiridas foram definidas conforme memória de cálculo (</w:t>
      </w:r>
      <w:r w:rsidRPr="00900B6B">
        <w:rPr>
          <w:i/>
          <w:iCs/>
          <w:color w:val="000000" w:themeColor="text1"/>
          <w:sz w:val="24"/>
          <w:szCs w:val="24"/>
        </w:rPr>
        <w:t>Anexo I: Memória de Cálculo</w:t>
      </w:r>
      <w:r w:rsidRPr="00900B6B">
        <w:rPr>
          <w:color w:val="000000" w:themeColor="text1"/>
          <w:sz w:val="24"/>
          <w:szCs w:val="24"/>
        </w:rPr>
        <w:t>), com base no consumo médio histórico das unidades da SOMAR e na estimativa de ingresso de novos servidores. A metodologia adotada considera a média diária, de utilização dos materiais pelas áreas requisitantes (DO</w:t>
      </w:r>
      <w:r w:rsidR="000A4E6C">
        <w:rPr>
          <w:color w:val="000000" w:themeColor="text1"/>
          <w:sz w:val="24"/>
          <w:szCs w:val="24"/>
        </w:rPr>
        <w:t>PJ</w:t>
      </w:r>
      <w:r w:rsidRPr="00900B6B">
        <w:rPr>
          <w:color w:val="000000" w:themeColor="text1"/>
          <w:sz w:val="24"/>
          <w:szCs w:val="24"/>
        </w:rPr>
        <w:t>, DO</w:t>
      </w:r>
      <w:r w:rsidR="000A4E6C">
        <w:rPr>
          <w:color w:val="000000" w:themeColor="text1"/>
          <w:sz w:val="24"/>
          <w:szCs w:val="24"/>
        </w:rPr>
        <w:t>I</w:t>
      </w:r>
      <w:r w:rsidRPr="00900B6B">
        <w:rPr>
          <w:color w:val="000000" w:themeColor="text1"/>
          <w:sz w:val="24"/>
          <w:szCs w:val="24"/>
        </w:rPr>
        <w:t xml:space="preserve"> e DOD), com a possibilidade de ser acrescida de uma margem de segurança para absorver variações sazonais de demanda, prevenindo tanto o desperdício quanto a escassez. Além disso, essa estimativa permite a otimização da economia de escala e a eficiência na contratação. </w:t>
      </w:r>
      <w:r w:rsidRPr="00900B6B">
        <w:rPr>
          <w:sz w:val="24"/>
          <w:szCs w:val="24"/>
        </w:rPr>
        <w:t>A definição observa o art. 18, §1º, IV, da Lei nº 14.133/2021 e o art. 9º, V, da IN SEGES nº 58/2022, além do art. 4º, IV, do Anexo II do Decreto Municipal nº 078/2025.</w:t>
      </w:r>
    </w:p>
    <w:p w14:paraId="76C4B80D" w14:textId="3C46353A" w:rsidR="00352FEC" w:rsidRDefault="00B137F2" w:rsidP="009F5A83">
      <w:pPr>
        <w:tabs>
          <w:tab w:val="left" w:pos="1843"/>
          <w:tab w:val="left" w:pos="3828"/>
        </w:tabs>
        <w:spacing w:before="120" w:after="120" w:line="360" w:lineRule="auto"/>
        <w:ind w:right="289"/>
        <w:jc w:val="both"/>
        <w:rPr>
          <w:color w:val="000000" w:themeColor="text1"/>
          <w:sz w:val="24"/>
          <w:szCs w:val="24"/>
        </w:rPr>
      </w:pPr>
      <w:r w:rsidRPr="00900B6B">
        <w:rPr>
          <w:rStyle w:val="Forte"/>
          <w:sz w:val="24"/>
          <w:szCs w:val="24"/>
        </w:rPr>
        <w:t>5</w:t>
      </w:r>
      <w:r w:rsidR="00352FEC" w:rsidRPr="00900B6B">
        <w:rPr>
          <w:rStyle w:val="Forte"/>
          <w:sz w:val="24"/>
          <w:szCs w:val="24"/>
        </w:rPr>
        <w:t>.3</w:t>
      </w:r>
      <w:r w:rsidRPr="00900B6B">
        <w:rPr>
          <w:rStyle w:val="Forte"/>
          <w:sz w:val="24"/>
          <w:szCs w:val="24"/>
        </w:rPr>
        <w:t xml:space="preserve"> </w:t>
      </w:r>
      <w:r w:rsidR="00352FEC" w:rsidRPr="00900B6B">
        <w:rPr>
          <w:color w:val="000000" w:themeColor="text1"/>
          <w:sz w:val="24"/>
          <w:szCs w:val="24"/>
        </w:rPr>
        <w:t>Assim, a quantidade estimada para o atendimento da necessidade é a seguint</w:t>
      </w:r>
      <w:r w:rsidR="008B2A11">
        <w:rPr>
          <w:color w:val="000000" w:themeColor="text1"/>
          <w:sz w:val="24"/>
          <w:szCs w:val="24"/>
        </w:rPr>
        <w:t>e:</w:t>
      </w:r>
    </w:p>
    <w:p w14:paraId="27C6452D" w14:textId="77777777" w:rsidR="008B2A11" w:rsidRDefault="008B2A11" w:rsidP="009F5A83">
      <w:pPr>
        <w:tabs>
          <w:tab w:val="left" w:pos="1843"/>
          <w:tab w:val="left" w:pos="3828"/>
        </w:tabs>
        <w:spacing w:before="120" w:after="120" w:line="360" w:lineRule="auto"/>
        <w:ind w:right="289"/>
        <w:jc w:val="both"/>
        <w:rPr>
          <w:color w:val="000000" w:themeColor="text1"/>
          <w:sz w:val="24"/>
          <w:szCs w:val="24"/>
        </w:rPr>
      </w:pPr>
    </w:p>
    <w:tbl>
      <w:tblPr>
        <w:tblW w:w="8953" w:type="dxa"/>
        <w:tblInd w:w="338" w:type="dxa"/>
        <w:tblCellMar>
          <w:left w:w="70" w:type="dxa"/>
          <w:right w:w="70" w:type="dxa"/>
        </w:tblCellMar>
        <w:tblLook w:val="04A0" w:firstRow="1" w:lastRow="0" w:firstColumn="1" w:lastColumn="0" w:noHBand="0" w:noVBand="1"/>
      </w:tblPr>
      <w:tblGrid>
        <w:gridCol w:w="1060"/>
        <w:gridCol w:w="4799"/>
        <w:gridCol w:w="1389"/>
        <w:gridCol w:w="1705"/>
      </w:tblGrid>
      <w:tr w:rsidR="008B2A11" w:rsidRPr="003555C0" w14:paraId="7E2115BC" w14:textId="77777777" w:rsidTr="009F5A83">
        <w:trPr>
          <w:trHeight w:val="480"/>
        </w:trPr>
        <w:tc>
          <w:tcPr>
            <w:tcW w:w="1060" w:type="dxa"/>
            <w:tcBorders>
              <w:top w:val="single" w:sz="4" w:space="0" w:color="A6A6A6"/>
              <w:left w:val="single" w:sz="4" w:space="0" w:color="A6A6A6"/>
              <w:bottom w:val="single" w:sz="4" w:space="0" w:color="A6A6A6"/>
              <w:right w:val="single" w:sz="4" w:space="0" w:color="A6A6A6"/>
            </w:tcBorders>
            <w:shd w:val="clear" w:color="000000" w:fill="F2F2F2"/>
            <w:noWrap/>
            <w:vAlign w:val="center"/>
            <w:hideMark/>
          </w:tcPr>
          <w:p w14:paraId="2E5A77FD" w14:textId="77777777" w:rsidR="008B2A11" w:rsidRPr="003555C0" w:rsidRDefault="008B2A11" w:rsidP="009F5A83">
            <w:pPr>
              <w:widowControl/>
              <w:autoSpaceDE/>
              <w:autoSpaceDN/>
              <w:spacing w:line="360" w:lineRule="auto"/>
              <w:jc w:val="center"/>
              <w:rPr>
                <w:rFonts w:ascii="Arial Nova Light" w:hAnsi="Arial Nova Light" w:cs="Calibri"/>
                <w:color w:val="000000"/>
                <w:sz w:val="16"/>
                <w:szCs w:val="16"/>
                <w:lang w:eastAsia="pt-BR"/>
              </w:rPr>
            </w:pPr>
            <w:r w:rsidRPr="003555C0">
              <w:rPr>
                <w:rFonts w:ascii="Arial Nova Light" w:hAnsi="Arial Nova Light" w:cs="Calibri"/>
                <w:color w:val="000000"/>
                <w:sz w:val="16"/>
                <w:szCs w:val="16"/>
                <w:lang w:eastAsia="pt-BR"/>
              </w:rPr>
              <w:t>ITEM</w:t>
            </w:r>
          </w:p>
        </w:tc>
        <w:tc>
          <w:tcPr>
            <w:tcW w:w="4799" w:type="dxa"/>
            <w:tcBorders>
              <w:top w:val="single" w:sz="4" w:space="0" w:color="A6A6A6"/>
              <w:left w:val="nil"/>
              <w:bottom w:val="single" w:sz="4" w:space="0" w:color="A6A6A6"/>
              <w:right w:val="single" w:sz="4" w:space="0" w:color="A6A6A6"/>
            </w:tcBorders>
            <w:shd w:val="clear" w:color="000000" w:fill="F2F2F2"/>
            <w:vAlign w:val="center"/>
            <w:hideMark/>
          </w:tcPr>
          <w:p w14:paraId="5FB9F8FA" w14:textId="77777777" w:rsidR="008B2A11" w:rsidRPr="003555C0" w:rsidRDefault="008B2A11" w:rsidP="009F5A83">
            <w:pPr>
              <w:widowControl/>
              <w:autoSpaceDE/>
              <w:autoSpaceDN/>
              <w:spacing w:line="360" w:lineRule="auto"/>
              <w:jc w:val="center"/>
              <w:rPr>
                <w:rFonts w:ascii="Arial Nova Light" w:hAnsi="Arial Nova Light" w:cs="Calibri"/>
                <w:color w:val="000000"/>
                <w:sz w:val="16"/>
                <w:szCs w:val="16"/>
                <w:lang w:eastAsia="pt-BR"/>
              </w:rPr>
            </w:pPr>
            <w:r w:rsidRPr="003555C0">
              <w:rPr>
                <w:rFonts w:ascii="Arial Nova Light" w:hAnsi="Arial Nova Light" w:cs="Calibri"/>
                <w:color w:val="000000"/>
                <w:sz w:val="16"/>
                <w:szCs w:val="16"/>
                <w:lang w:eastAsia="pt-BR"/>
              </w:rPr>
              <w:t>DESCRIÇÃO</w:t>
            </w:r>
          </w:p>
        </w:tc>
        <w:tc>
          <w:tcPr>
            <w:tcW w:w="1389" w:type="dxa"/>
            <w:tcBorders>
              <w:top w:val="single" w:sz="4" w:space="0" w:color="A6A6A6"/>
              <w:left w:val="nil"/>
              <w:bottom w:val="single" w:sz="4" w:space="0" w:color="A6A6A6"/>
              <w:right w:val="single" w:sz="4" w:space="0" w:color="A6A6A6"/>
            </w:tcBorders>
            <w:shd w:val="clear" w:color="000000" w:fill="F2F2F2"/>
            <w:vAlign w:val="center"/>
            <w:hideMark/>
          </w:tcPr>
          <w:p w14:paraId="7C918760" w14:textId="77777777" w:rsidR="008B2A11" w:rsidRPr="003555C0" w:rsidRDefault="008B2A11" w:rsidP="009F5A83">
            <w:pPr>
              <w:widowControl/>
              <w:autoSpaceDE/>
              <w:autoSpaceDN/>
              <w:spacing w:line="360" w:lineRule="auto"/>
              <w:jc w:val="center"/>
              <w:rPr>
                <w:rFonts w:ascii="Arial Nova Light" w:hAnsi="Arial Nova Light" w:cs="Calibri"/>
                <w:color w:val="000000"/>
                <w:sz w:val="16"/>
                <w:szCs w:val="16"/>
                <w:lang w:eastAsia="pt-BR"/>
              </w:rPr>
            </w:pPr>
            <w:r w:rsidRPr="003555C0">
              <w:rPr>
                <w:rFonts w:ascii="Arial Nova Light" w:hAnsi="Arial Nova Light" w:cs="Calibri"/>
                <w:color w:val="000000"/>
                <w:sz w:val="16"/>
                <w:szCs w:val="16"/>
                <w:lang w:eastAsia="pt-BR"/>
              </w:rPr>
              <w:t>UNIDADE DE MEDIDA</w:t>
            </w:r>
          </w:p>
        </w:tc>
        <w:tc>
          <w:tcPr>
            <w:tcW w:w="1705" w:type="dxa"/>
            <w:tcBorders>
              <w:top w:val="single" w:sz="4" w:space="0" w:color="A6A6A6"/>
              <w:left w:val="single" w:sz="4" w:space="0" w:color="A6A6A6"/>
              <w:bottom w:val="single" w:sz="4" w:space="0" w:color="A6A6A6"/>
              <w:right w:val="single" w:sz="4" w:space="0" w:color="A6A6A6"/>
            </w:tcBorders>
            <w:shd w:val="clear" w:color="000000" w:fill="F2F2F2"/>
            <w:noWrap/>
            <w:vAlign w:val="center"/>
            <w:hideMark/>
          </w:tcPr>
          <w:p w14:paraId="7603780A" w14:textId="77777777" w:rsidR="008B2A11" w:rsidRPr="003555C0" w:rsidRDefault="008B2A11" w:rsidP="009F5A83">
            <w:pPr>
              <w:widowControl/>
              <w:autoSpaceDE/>
              <w:autoSpaceDN/>
              <w:spacing w:line="360" w:lineRule="auto"/>
              <w:jc w:val="center"/>
              <w:rPr>
                <w:rFonts w:ascii="Arial Nova Light" w:hAnsi="Arial Nova Light" w:cs="Calibri"/>
                <w:color w:val="000000"/>
                <w:sz w:val="16"/>
                <w:szCs w:val="16"/>
                <w:lang w:eastAsia="pt-BR"/>
              </w:rPr>
            </w:pPr>
            <w:r w:rsidRPr="003555C0">
              <w:rPr>
                <w:rFonts w:ascii="Arial Nova Light" w:hAnsi="Arial Nova Light" w:cs="Calibri"/>
                <w:color w:val="000000"/>
                <w:sz w:val="16"/>
                <w:szCs w:val="16"/>
                <w:lang w:eastAsia="pt-BR"/>
              </w:rPr>
              <w:t>QUANTIDADE</w:t>
            </w:r>
          </w:p>
        </w:tc>
      </w:tr>
      <w:tr w:rsidR="008B2A11" w:rsidRPr="003555C0" w14:paraId="17B20451" w14:textId="77777777" w:rsidTr="009F5A83">
        <w:trPr>
          <w:trHeight w:val="480"/>
        </w:trPr>
        <w:tc>
          <w:tcPr>
            <w:tcW w:w="1060" w:type="dxa"/>
            <w:tcBorders>
              <w:top w:val="nil"/>
              <w:left w:val="single" w:sz="4" w:space="0" w:color="A6A6A6"/>
              <w:bottom w:val="single" w:sz="4" w:space="0" w:color="A6A6A6"/>
              <w:right w:val="single" w:sz="4" w:space="0" w:color="A6A6A6"/>
            </w:tcBorders>
            <w:noWrap/>
            <w:vAlign w:val="center"/>
            <w:hideMark/>
          </w:tcPr>
          <w:p w14:paraId="564BC21C" w14:textId="77777777" w:rsidR="008B2A11" w:rsidRPr="003555C0" w:rsidRDefault="008B2A11" w:rsidP="009F5A83">
            <w:pPr>
              <w:widowControl/>
              <w:autoSpaceDE/>
              <w:autoSpaceDN/>
              <w:spacing w:line="360" w:lineRule="auto"/>
              <w:jc w:val="center"/>
              <w:rPr>
                <w:rFonts w:ascii="Arial Nova Light" w:hAnsi="Arial Nova Light" w:cs="Calibri"/>
                <w:color w:val="000000"/>
                <w:sz w:val="18"/>
                <w:szCs w:val="18"/>
                <w:lang w:eastAsia="pt-BR"/>
              </w:rPr>
            </w:pPr>
            <w:r w:rsidRPr="003555C0">
              <w:rPr>
                <w:rFonts w:ascii="Arial Nova Light" w:hAnsi="Arial Nova Light" w:cs="Calibri"/>
                <w:color w:val="000000"/>
                <w:sz w:val="18"/>
                <w:szCs w:val="18"/>
                <w:lang w:eastAsia="pt-BR"/>
              </w:rPr>
              <w:t>1</w:t>
            </w:r>
          </w:p>
        </w:tc>
        <w:tc>
          <w:tcPr>
            <w:tcW w:w="4799" w:type="dxa"/>
            <w:tcBorders>
              <w:top w:val="single" w:sz="4" w:space="0" w:color="A6A6A6"/>
              <w:left w:val="nil"/>
              <w:bottom w:val="single" w:sz="4" w:space="0" w:color="A6A6A6"/>
              <w:right w:val="single" w:sz="4" w:space="0" w:color="A6A6A6"/>
            </w:tcBorders>
            <w:vAlign w:val="center"/>
            <w:hideMark/>
          </w:tcPr>
          <w:p w14:paraId="33628CE8" w14:textId="77777777" w:rsidR="008B2A11" w:rsidRPr="003555C0" w:rsidRDefault="008B2A11" w:rsidP="009F5A83">
            <w:pPr>
              <w:widowControl/>
              <w:autoSpaceDE/>
              <w:autoSpaceDN/>
              <w:spacing w:line="360" w:lineRule="auto"/>
              <w:rPr>
                <w:rFonts w:ascii="Arial Nova Light" w:hAnsi="Arial Nova Light" w:cs="Calibri"/>
                <w:color w:val="000000"/>
                <w:sz w:val="18"/>
                <w:szCs w:val="18"/>
                <w:lang w:eastAsia="pt-BR"/>
              </w:rPr>
            </w:pPr>
            <w:r>
              <w:rPr>
                <w:rFonts w:ascii="Arial Nova Light" w:hAnsi="Arial Nova Light" w:cstheme="minorHAnsi"/>
                <w:bCs/>
                <w:color w:val="000000"/>
                <w:sz w:val="18"/>
                <w:szCs w:val="18"/>
              </w:rPr>
              <w:t>Bobinas de papel sulite para ploter; dimensões/medida do papel (rolo): 914mm x 50m; gramatura 75g.</w:t>
            </w:r>
            <w:r w:rsidRPr="003555C0">
              <w:rPr>
                <w:rFonts w:ascii="Arial Nova Light" w:hAnsi="Arial Nova Light" w:cstheme="minorHAnsi"/>
                <w:bCs/>
                <w:color w:val="000000"/>
                <w:sz w:val="18"/>
                <w:szCs w:val="18"/>
              </w:rPr>
              <w:t xml:space="preserve"> </w:t>
            </w:r>
          </w:p>
        </w:tc>
        <w:tc>
          <w:tcPr>
            <w:tcW w:w="1389" w:type="dxa"/>
            <w:tcBorders>
              <w:top w:val="nil"/>
              <w:left w:val="nil"/>
              <w:bottom w:val="single" w:sz="4" w:space="0" w:color="A6A6A6"/>
              <w:right w:val="single" w:sz="4" w:space="0" w:color="A6A6A6"/>
            </w:tcBorders>
            <w:noWrap/>
            <w:vAlign w:val="center"/>
            <w:hideMark/>
          </w:tcPr>
          <w:p w14:paraId="66C466DD" w14:textId="77777777" w:rsidR="008B2A11" w:rsidRPr="003555C0" w:rsidRDefault="008B2A11" w:rsidP="009F5A83">
            <w:pPr>
              <w:widowControl/>
              <w:autoSpaceDE/>
              <w:autoSpaceDN/>
              <w:spacing w:line="360" w:lineRule="auto"/>
              <w:jc w:val="center"/>
              <w:rPr>
                <w:rFonts w:ascii="Arial Nova Light" w:hAnsi="Arial Nova Light" w:cs="Calibri"/>
                <w:color w:val="000000"/>
                <w:sz w:val="18"/>
                <w:szCs w:val="18"/>
                <w:lang w:eastAsia="pt-BR"/>
              </w:rPr>
            </w:pPr>
            <w:r w:rsidRPr="003555C0">
              <w:rPr>
                <w:rFonts w:ascii="Arial Nova Light" w:hAnsi="Arial Nova Light" w:cs="Calibri"/>
                <w:color w:val="000000"/>
                <w:sz w:val="18"/>
                <w:szCs w:val="18"/>
                <w:lang w:eastAsia="pt-BR"/>
              </w:rPr>
              <w:t>Unidade</w:t>
            </w:r>
          </w:p>
        </w:tc>
        <w:tc>
          <w:tcPr>
            <w:tcW w:w="1705" w:type="dxa"/>
            <w:tcBorders>
              <w:top w:val="single" w:sz="4" w:space="0" w:color="A6A6A6"/>
              <w:left w:val="single" w:sz="4" w:space="0" w:color="A6A6A6"/>
              <w:bottom w:val="single" w:sz="4" w:space="0" w:color="A6A6A6"/>
              <w:right w:val="single" w:sz="4" w:space="0" w:color="A6A6A6"/>
            </w:tcBorders>
            <w:noWrap/>
            <w:vAlign w:val="center"/>
            <w:hideMark/>
          </w:tcPr>
          <w:p w14:paraId="17AB0A2C" w14:textId="77777777" w:rsidR="008B2A11" w:rsidRPr="003555C0" w:rsidRDefault="008B2A11" w:rsidP="009F5A83">
            <w:pPr>
              <w:widowControl/>
              <w:autoSpaceDE/>
              <w:autoSpaceDN/>
              <w:spacing w:line="360" w:lineRule="auto"/>
              <w:jc w:val="center"/>
              <w:rPr>
                <w:rFonts w:ascii="Arial Nova Light" w:hAnsi="Arial Nova Light" w:cs="Calibri"/>
                <w:color w:val="000000"/>
                <w:sz w:val="18"/>
                <w:szCs w:val="18"/>
                <w:lang w:eastAsia="pt-BR"/>
              </w:rPr>
            </w:pPr>
            <w:r>
              <w:rPr>
                <w:rFonts w:ascii="Arial Nova Light" w:hAnsi="Arial Nova Light" w:cs="Calibri"/>
                <w:color w:val="000000"/>
                <w:sz w:val="18"/>
                <w:szCs w:val="18"/>
                <w:lang w:eastAsia="pt-BR"/>
              </w:rPr>
              <w:t>48</w:t>
            </w:r>
          </w:p>
        </w:tc>
      </w:tr>
    </w:tbl>
    <w:p w14:paraId="2EDC6F58" w14:textId="77777777" w:rsidR="00F00369" w:rsidRDefault="00F00369" w:rsidP="009F5A83">
      <w:pPr>
        <w:pBdr>
          <w:bottom w:val="single" w:sz="4" w:space="1" w:color="auto"/>
        </w:pBdr>
        <w:tabs>
          <w:tab w:val="left" w:pos="1843"/>
        </w:tabs>
        <w:spacing w:after="120" w:line="360" w:lineRule="auto"/>
        <w:ind w:right="288"/>
        <w:jc w:val="both"/>
        <w:rPr>
          <w:b/>
          <w:bCs/>
          <w:sz w:val="24"/>
          <w:szCs w:val="24"/>
          <w:lang w:val="pt-BR"/>
        </w:rPr>
      </w:pPr>
    </w:p>
    <w:p w14:paraId="3E722F24" w14:textId="00AAADDC" w:rsidR="00912CB3" w:rsidRDefault="00B137F2" w:rsidP="009F5A83">
      <w:pPr>
        <w:pBdr>
          <w:bottom w:val="single" w:sz="4" w:space="1" w:color="auto"/>
        </w:pBdr>
        <w:shd w:val="clear" w:color="auto" w:fill="F2F2F2" w:themeFill="background1" w:themeFillShade="F2"/>
        <w:tabs>
          <w:tab w:val="left" w:pos="1843"/>
        </w:tabs>
        <w:spacing w:after="120" w:line="360" w:lineRule="auto"/>
        <w:ind w:right="288"/>
        <w:jc w:val="both"/>
        <w:rPr>
          <w:b/>
          <w:bCs/>
          <w:sz w:val="24"/>
          <w:szCs w:val="24"/>
          <w:lang w:val="pt-BR"/>
        </w:rPr>
      </w:pPr>
      <w:r>
        <w:rPr>
          <w:b/>
          <w:bCs/>
          <w:sz w:val="24"/>
          <w:szCs w:val="24"/>
          <w:lang w:val="pt-BR"/>
        </w:rPr>
        <w:t>6</w:t>
      </w:r>
      <w:r w:rsidR="00912CB3" w:rsidRPr="00912CB3">
        <w:rPr>
          <w:b/>
          <w:bCs/>
          <w:sz w:val="24"/>
          <w:szCs w:val="24"/>
          <w:lang w:val="pt-BR"/>
        </w:rPr>
        <w:t>. ESTIMATIVA DO VALOR DA CONT</w:t>
      </w:r>
      <w:r w:rsidR="00C1601C">
        <w:rPr>
          <w:b/>
          <w:bCs/>
          <w:sz w:val="24"/>
          <w:szCs w:val="24"/>
          <w:lang w:val="pt-BR"/>
        </w:rPr>
        <w:t>R</w:t>
      </w:r>
      <w:r w:rsidR="00912CB3" w:rsidRPr="00912CB3">
        <w:rPr>
          <w:b/>
          <w:bCs/>
          <w:sz w:val="24"/>
          <w:szCs w:val="24"/>
          <w:lang w:val="pt-BR"/>
        </w:rPr>
        <w:t>ATAÇÃO</w:t>
      </w:r>
    </w:p>
    <w:p w14:paraId="64F12A28" w14:textId="77777777" w:rsidR="009B3655" w:rsidRDefault="009B3655" w:rsidP="009F5A83">
      <w:pPr>
        <w:tabs>
          <w:tab w:val="left" w:pos="1843"/>
        </w:tabs>
        <w:spacing w:after="120" w:line="360" w:lineRule="auto"/>
        <w:ind w:right="289"/>
        <w:jc w:val="both"/>
        <w:rPr>
          <w:b/>
          <w:bCs/>
          <w:color w:val="000000" w:themeColor="text1"/>
          <w:sz w:val="24"/>
          <w:szCs w:val="24"/>
          <w:lang w:val="pt-BR"/>
        </w:rPr>
      </w:pPr>
    </w:p>
    <w:tbl>
      <w:tblPr>
        <w:tblW w:w="9037" w:type="dxa"/>
        <w:tblInd w:w="301" w:type="dxa"/>
        <w:tblCellMar>
          <w:left w:w="70" w:type="dxa"/>
          <w:right w:w="70" w:type="dxa"/>
        </w:tblCellMar>
        <w:tblLook w:val="04A0" w:firstRow="1" w:lastRow="0" w:firstColumn="1" w:lastColumn="0" w:noHBand="0" w:noVBand="1"/>
      </w:tblPr>
      <w:tblGrid>
        <w:gridCol w:w="1019"/>
        <w:gridCol w:w="1964"/>
        <w:gridCol w:w="1563"/>
        <w:gridCol w:w="1637"/>
        <w:gridCol w:w="1368"/>
        <w:gridCol w:w="1486"/>
      </w:tblGrid>
      <w:tr w:rsidR="00F06698" w:rsidRPr="007246C2" w14:paraId="2EFECA21" w14:textId="77777777" w:rsidTr="009F5A83">
        <w:trPr>
          <w:trHeight w:val="480"/>
        </w:trPr>
        <w:tc>
          <w:tcPr>
            <w:tcW w:w="1019" w:type="dxa"/>
            <w:tcBorders>
              <w:top w:val="single" w:sz="4" w:space="0" w:color="A6A6A6"/>
              <w:left w:val="single" w:sz="4" w:space="0" w:color="A6A6A6"/>
              <w:bottom w:val="single" w:sz="4" w:space="0" w:color="A6A6A6"/>
              <w:right w:val="single" w:sz="4" w:space="0" w:color="A6A6A6"/>
            </w:tcBorders>
            <w:shd w:val="clear" w:color="000000" w:fill="F2F2F2"/>
            <w:noWrap/>
            <w:vAlign w:val="center"/>
            <w:hideMark/>
          </w:tcPr>
          <w:p w14:paraId="446CCC7F" w14:textId="77777777" w:rsidR="00F06698" w:rsidRPr="007246C2" w:rsidRDefault="00F06698" w:rsidP="009F5A83">
            <w:pPr>
              <w:widowControl/>
              <w:autoSpaceDE/>
              <w:autoSpaceDN/>
              <w:spacing w:line="360" w:lineRule="auto"/>
              <w:jc w:val="center"/>
              <w:rPr>
                <w:b/>
                <w:bCs/>
                <w:color w:val="000000"/>
                <w:sz w:val="20"/>
                <w:szCs w:val="20"/>
                <w:lang w:eastAsia="pt-BR"/>
              </w:rPr>
            </w:pPr>
            <w:r w:rsidRPr="007246C2">
              <w:rPr>
                <w:b/>
                <w:bCs/>
                <w:color w:val="000000"/>
                <w:sz w:val="20"/>
                <w:szCs w:val="20"/>
                <w:lang w:eastAsia="pt-BR"/>
              </w:rPr>
              <w:t>ITEM</w:t>
            </w:r>
          </w:p>
        </w:tc>
        <w:tc>
          <w:tcPr>
            <w:tcW w:w="1964" w:type="dxa"/>
            <w:tcBorders>
              <w:top w:val="single" w:sz="4" w:space="0" w:color="A6A6A6"/>
              <w:left w:val="nil"/>
              <w:bottom w:val="single" w:sz="4" w:space="0" w:color="A6A6A6"/>
              <w:right w:val="single" w:sz="4" w:space="0" w:color="A6A6A6"/>
            </w:tcBorders>
            <w:shd w:val="clear" w:color="000000" w:fill="F2F2F2"/>
            <w:vAlign w:val="center"/>
            <w:hideMark/>
          </w:tcPr>
          <w:p w14:paraId="1CEDFC2E" w14:textId="77777777" w:rsidR="00F06698" w:rsidRPr="007246C2" w:rsidRDefault="00F06698" w:rsidP="009F5A83">
            <w:pPr>
              <w:widowControl/>
              <w:autoSpaceDE/>
              <w:autoSpaceDN/>
              <w:spacing w:line="360" w:lineRule="auto"/>
              <w:jc w:val="center"/>
              <w:rPr>
                <w:b/>
                <w:bCs/>
                <w:color w:val="000000"/>
                <w:sz w:val="20"/>
                <w:szCs w:val="20"/>
                <w:lang w:eastAsia="pt-BR"/>
              </w:rPr>
            </w:pPr>
            <w:r w:rsidRPr="007246C2">
              <w:rPr>
                <w:b/>
                <w:bCs/>
                <w:color w:val="000000"/>
                <w:sz w:val="20"/>
                <w:szCs w:val="20"/>
                <w:lang w:eastAsia="pt-BR"/>
              </w:rPr>
              <w:t>DESCRIÇÃO</w:t>
            </w:r>
          </w:p>
        </w:tc>
        <w:tc>
          <w:tcPr>
            <w:tcW w:w="1563" w:type="dxa"/>
            <w:tcBorders>
              <w:top w:val="single" w:sz="4" w:space="0" w:color="A6A6A6"/>
              <w:left w:val="nil"/>
              <w:bottom w:val="single" w:sz="4" w:space="0" w:color="A6A6A6"/>
              <w:right w:val="single" w:sz="4" w:space="0" w:color="A6A6A6"/>
            </w:tcBorders>
            <w:shd w:val="clear" w:color="000000" w:fill="F2F2F2"/>
            <w:vAlign w:val="center"/>
            <w:hideMark/>
          </w:tcPr>
          <w:p w14:paraId="1324FCB2" w14:textId="77777777" w:rsidR="00F06698" w:rsidRPr="007246C2" w:rsidRDefault="00F06698" w:rsidP="009F5A83">
            <w:pPr>
              <w:widowControl/>
              <w:autoSpaceDE/>
              <w:autoSpaceDN/>
              <w:spacing w:line="360" w:lineRule="auto"/>
              <w:jc w:val="center"/>
              <w:rPr>
                <w:b/>
                <w:bCs/>
                <w:color w:val="000000"/>
                <w:sz w:val="20"/>
                <w:szCs w:val="20"/>
                <w:lang w:eastAsia="pt-BR"/>
              </w:rPr>
            </w:pPr>
            <w:r w:rsidRPr="007246C2">
              <w:rPr>
                <w:b/>
                <w:bCs/>
                <w:color w:val="000000"/>
                <w:sz w:val="20"/>
                <w:szCs w:val="20"/>
                <w:lang w:eastAsia="pt-BR"/>
              </w:rPr>
              <w:t>UNIDADE DE MEDIDA</w:t>
            </w:r>
          </w:p>
        </w:tc>
        <w:tc>
          <w:tcPr>
            <w:tcW w:w="1637" w:type="dxa"/>
            <w:tcBorders>
              <w:top w:val="single" w:sz="4" w:space="0" w:color="A6A6A6"/>
              <w:left w:val="single" w:sz="4" w:space="0" w:color="A6A6A6"/>
              <w:bottom w:val="single" w:sz="4" w:space="0" w:color="A6A6A6"/>
              <w:right w:val="single" w:sz="4" w:space="0" w:color="A6A6A6"/>
            </w:tcBorders>
            <w:shd w:val="clear" w:color="000000" w:fill="F2F2F2"/>
            <w:noWrap/>
            <w:vAlign w:val="center"/>
            <w:hideMark/>
          </w:tcPr>
          <w:p w14:paraId="0CFEECD1" w14:textId="77777777" w:rsidR="00F06698" w:rsidRPr="007246C2" w:rsidRDefault="00F06698" w:rsidP="009F5A83">
            <w:pPr>
              <w:widowControl/>
              <w:autoSpaceDE/>
              <w:autoSpaceDN/>
              <w:spacing w:line="360" w:lineRule="auto"/>
              <w:jc w:val="center"/>
              <w:rPr>
                <w:b/>
                <w:bCs/>
                <w:color w:val="000000"/>
                <w:sz w:val="20"/>
                <w:szCs w:val="20"/>
                <w:lang w:eastAsia="pt-BR"/>
              </w:rPr>
            </w:pPr>
            <w:r w:rsidRPr="007246C2">
              <w:rPr>
                <w:b/>
                <w:bCs/>
                <w:color w:val="000000"/>
                <w:sz w:val="20"/>
                <w:szCs w:val="20"/>
                <w:lang w:eastAsia="pt-BR"/>
              </w:rPr>
              <w:t>QUANTIDADE</w:t>
            </w:r>
          </w:p>
        </w:tc>
        <w:tc>
          <w:tcPr>
            <w:tcW w:w="1368" w:type="dxa"/>
            <w:tcBorders>
              <w:top w:val="single" w:sz="4" w:space="0" w:color="A6A6A6"/>
              <w:left w:val="single" w:sz="4" w:space="0" w:color="A6A6A6"/>
              <w:bottom w:val="single" w:sz="4" w:space="0" w:color="A6A6A6"/>
              <w:right w:val="single" w:sz="4" w:space="0" w:color="A6A6A6"/>
            </w:tcBorders>
            <w:shd w:val="clear" w:color="000000" w:fill="F2F2F2"/>
          </w:tcPr>
          <w:p w14:paraId="2ACFD196" w14:textId="77777777" w:rsidR="00F06698" w:rsidRPr="007246C2" w:rsidRDefault="00F06698" w:rsidP="009F5A83">
            <w:pPr>
              <w:widowControl/>
              <w:autoSpaceDE/>
              <w:autoSpaceDN/>
              <w:spacing w:line="360" w:lineRule="auto"/>
              <w:jc w:val="center"/>
              <w:rPr>
                <w:b/>
                <w:bCs/>
                <w:color w:val="000000"/>
                <w:sz w:val="20"/>
                <w:szCs w:val="20"/>
                <w:lang w:eastAsia="pt-BR"/>
              </w:rPr>
            </w:pPr>
            <w:r w:rsidRPr="007246C2">
              <w:rPr>
                <w:b/>
                <w:bCs/>
                <w:color w:val="000000"/>
                <w:sz w:val="20"/>
                <w:szCs w:val="20"/>
                <w:lang w:eastAsia="pt-BR"/>
              </w:rPr>
              <w:t>VALOR UNITÁRIO</w:t>
            </w:r>
          </w:p>
        </w:tc>
        <w:tc>
          <w:tcPr>
            <w:tcW w:w="1486" w:type="dxa"/>
            <w:tcBorders>
              <w:top w:val="single" w:sz="4" w:space="0" w:color="A6A6A6"/>
              <w:left w:val="single" w:sz="4" w:space="0" w:color="A6A6A6"/>
              <w:bottom w:val="single" w:sz="4" w:space="0" w:color="A6A6A6"/>
              <w:right w:val="single" w:sz="4" w:space="0" w:color="A6A6A6"/>
            </w:tcBorders>
            <w:shd w:val="clear" w:color="000000" w:fill="F2F2F2"/>
          </w:tcPr>
          <w:p w14:paraId="01A84229" w14:textId="77777777" w:rsidR="00F06698" w:rsidRPr="007246C2" w:rsidRDefault="00F06698" w:rsidP="009F5A83">
            <w:pPr>
              <w:widowControl/>
              <w:autoSpaceDE/>
              <w:autoSpaceDN/>
              <w:spacing w:line="360" w:lineRule="auto"/>
              <w:jc w:val="center"/>
              <w:rPr>
                <w:b/>
                <w:bCs/>
                <w:color w:val="000000"/>
                <w:sz w:val="20"/>
                <w:szCs w:val="20"/>
                <w:lang w:eastAsia="pt-BR"/>
              </w:rPr>
            </w:pPr>
            <w:r w:rsidRPr="007246C2">
              <w:rPr>
                <w:b/>
                <w:bCs/>
                <w:color w:val="000000"/>
                <w:sz w:val="20"/>
                <w:szCs w:val="20"/>
                <w:lang w:eastAsia="pt-BR"/>
              </w:rPr>
              <w:t>VALOR TOTAL</w:t>
            </w:r>
          </w:p>
        </w:tc>
      </w:tr>
      <w:tr w:rsidR="00F06698" w:rsidRPr="007246C2" w14:paraId="77DBE8D8" w14:textId="77777777" w:rsidTr="009F5A83">
        <w:trPr>
          <w:trHeight w:val="2526"/>
        </w:trPr>
        <w:tc>
          <w:tcPr>
            <w:tcW w:w="1019" w:type="dxa"/>
            <w:tcBorders>
              <w:top w:val="single" w:sz="4" w:space="0" w:color="A6A6A6"/>
              <w:left w:val="single" w:sz="4" w:space="0" w:color="A6A6A6"/>
              <w:bottom w:val="single" w:sz="4" w:space="0" w:color="auto"/>
              <w:right w:val="single" w:sz="4" w:space="0" w:color="A6A6A6"/>
            </w:tcBorders>
            <w:noWrap/>
            <w:vAlign w:val="center"/>
            <w:hideMark/>
          </w:tcPr>
          <w:p w14:paraId="7F9D2668" w14:textId="77777777" w:rsidR="00F06698" w:rsidRPr="007246C2" w:rsidRDefault="00F06698" w:rsidP="009F5A83">
            <w:pPr>
              <w:widowControl/>
              <w:autoSpaceDE/>
              <w:autoSpaceDN/>
              <w:spacing w:line="360" w:lineRule="auto"/>
              <w:jc w:val="center"/>
              <w:rPr>
                <w:color w:val="000000" w:themeColor="text1"/>
                <w:sz w:val="20"/>
                <w:szCs w:val="20"/>
                <w:lang w:val="pt-BR"/>
              </w:rPr>
            </w:pPr>
            <w:r w:rsidRPr="007246C2">
              <w:rPr>
                <w:color w:val="000000" w:themeColor="text1"/>
                <w:sz w:val="20"/>
                <w:szCs w:val="20"/>
                <w:lang w:val="pt-BR"/>
              </w:rPr>
              <w:t>1</w:t>
            </w:r>
          </w:p>
        </w:tc>
        <w:tc>
          <w:tcPr>
            <w:tcW w:w="1964" w:type="dxa"/>
            <w:tcBorders>
              <w:top w:val="single" w:sz="4" w:space="0" w:color="A6A6A6"/>
              <w:left w:val="nil"/>
              <w:bottom w:val="single" w:sz="4" w:space="0" w:color="auto"/>
              <w:right w:val="single" w:sz="4" w:space="0" w:color="A6A6A6"/>
            </w:tcBorders>
            <w:vAlign w:val="center"/>
            <w:hideMark/>
          </w:tcPr>
          <w:p w14:paraId="4AD767FE" w14:textId="4E331DA3" w:rsidR="00F06698" w:rsidRPr="007246C2" w:rsidRDefault="00F06698" w:rsidP="009F5A83">
            <w:pPr>
              <w:widowControl/>
              <w:autoSpaceDE/>
              <w:autoSpaceDN/>
              <w:spacing w:line="360" w:lineRule="auto"/>
              <w:rPr>
                <w:color w:val="000000" w:themeColor="text1"/>
                <w:sz w:val="20"/>
                <w:szCs w:val="20"/>
                <w:lang w:val="pt-BR"/>
              </w:rPr>
            </w:pPr>
            <w:r w:rsidRPr="007246C2">
              <w:rPr>
                <w:color w:val="000000" w:themeColor="text1"/>
                <w:sz w:val="20"/>
                <w:szCs w:val="20"/>
                <w:lang w:val="pt-BR"/>
              </w:rPr>
              <w:t>PAPEL SULFITE PLOTTER 914 mm X 50m 75g - bobina com 914 milímetros de largura, 50 metros de comprimento, diâmetro interno do rolo de 50 milímetros, papel sulfite branco 75 gramas.</w:t>
            </w:r>
          </w:p>
        </w:tc>
        <w:tc>
          <w:tcPr>
            <w:tcW w:w="1563" w:type="dxa"/>
            <w:tcBorders>
              <w:top w:val="single" w:sz="4" w:space="0" w:color="A6A6A6"/>
              <w:left w:val="nil"/>
              <w:bottom w:val="single" w:sz="4" w:space="0" w:color="auto"/>
              <w:right w:val="single" w:sz="4" w:space="0" w:color="A6A6A6"/>
            </w:tcBorders>
            <w:noWrap/>
            <w:vAlign w:val="center"/>
            <w:hideMark/>
          </w:tcPr>
          <w:p w14:paraId="610F7134" w14:textId="7ED156F5" w:rsidR="00F06698" w:rsidRPr="007246C2" w:rsidRDefault="00F06698" w:rsidP="009F5A83">
            <w:pPr>
              <w:widowControl/>
              <w:autoSpaceDE/>
              <w:autoSpaceDN/>
              <w:spacing w:line="360" w:lineRule="auto"/>
              <w:jc w:val="center"/>
              <w:rPr>
                <w:color w:val="000000" w:themeColor="text1"/>
                <w:sz w:val="20"/>
                <w:szCs w:val="20"/>
                <w:lang w:val="pt-BR"/>
              </w:rPr>
            </w:pPr>
            <w:r w:rsidRPr="007246C2">
              <w:rPr>
                <w:color w:val="000000" w:themeColor="text1"/>
                <w:sz w:val="20"/>
                <w:szCs w:val="20"/>
                <w:lang w:val="pt-BR"/>
              </w:rPr>
              <w:t>BOBINA</w:t>
            </w:r>
          </w:p>
        </w:tc>
        <w:tc>
          <w:tcPr>
            <w:tcW w:w="1637" w:type="dxa"/>
            <w:tcBorders>
              <w:top w:val="single" w:sz="4" w:space="0" w:color="A6A6A6"/>
              <w:left w:val="single" w:sz="4" w:space="0" w:color="A6A6A6"/>
              <w:bottom w:val="single" w:sz="4" w:space="0" w:color="auto"/>
              <w:right w:val="single" w:sz="4" w:space="0" w:color="A6A6A6"/>
            </w:tcBorders>
            <w:noWrap/>
            <w:vAlign w:val="center"/>
            <w:hideMark/>
          </w:tcPr>
          <w:p w14:paraId="2876CDFB" w14:textId="53D07480" w:rsidR="00F06698" w:rsidRPr="007246C2" w:rsidRDefault="00F06698" w:rsidP="009F5A83">
            <w:pPr>
              <w:widowControl/>
              <w:autoSpaceDE/>
              <w:autoSpaceDN/>
              <w:spacing w:line="360" w:lineRule="auto"/>
              <w:jc w:val="center"/>
              <w:rPr>
                <w:color w:val="000000" w:themeColor="text1"/>
                <w:sz w:val="20"/>
                <w:szCs w:val="20"/>
                <w:lang w:val="pt-BR"/>
              </w:rPr>
            </w:pPr>
            <w:r w:rsidRPr="007246C2">
              <w:rPr>
                <w:color w:val="000000" w:themeColor="text1"/>
                <w:sz w:val="20"/>
                <w:szCs w:val="20"/>
                <w:lang w:val="pt-BR"/>
              </w:rPr>
              <w:t>48</w:t>
            </w:r>
          </w:p>
        </w:tc>
        <w:tc>
          <w:tcPr>
            <w:tcW w:w="1368" w:type="dxa"/>
            <w:tcBorders>
              <w:top w:val="single" w:sz="4" w:space="0" w:color="A6A6A6"/>
              <w:left w:val="single" w:sz="4" w:space="0" w:color="A6A6A6"/>
              <w:bottom w:val="single" w:sz="4" w:space="0" w:color="auto"/>
              <w:right w:val="single" w:sz="4" w:space="0" w:color="A6A6A6"/>
            </w:tcBorders>
          </w:tcPr>
          <w:p w14:paraId="44EA5102" w14:textId="77777777" w:rsidR="002E627F" w:rsidRPr="007246C2" w:rsidRDefault="002E627F" w:rsidP="009F5A83">
            <w:pPr>
              <w:widowControl/>
              <w:autoSpaceDE/>
              <w:autoSpaceDN/>
              <w:spacing w:line="360" w:lineRule="auto"/>
              <w:rPr>
                <w:color w:val="000000" w:themeColor="text1"/>
                <w:sz w:val="20"/>
                <w:szCs w:val="20"/>
                <w:lang w:val="pt-BR"/>
              </w:rPr>
            </w:pPr>
          </w:p>
          <w:p w14:paraId="68D01051" w14:textId="77777777" w:rsidR="002E627F" w:rsidRPr="007246C2" w:rsidRDefault="002E627F" w:rsidP="009F5A83">
            <w:pPr>
              <w:widowControl/>
              <w:autoSpaceDE/>
              <w:autoSpaceDN/>
              <w:spacing w:line="360" w:lineRule="auto"/>
              <w:rPr>
                <w:color w:val="000000" w:themeColor="text1"/>
                <w:sz w:val="20"/>
                <w:szCs w:val="20"/>
                <w:lang w:val="pt-BR"/>
              </w:rPr>
            </w:pPr>
          </w:p>
          <w:p w14:paraId="0035F7C2" w14:textId="77777777" w:rsidR="002E627F" w:rsidRPr="007246C2" w:rsidRDefault="002E627F" w:rsidP="009F5A83">
            <w:pPr>
              <w:widowControl/>
              <w:autoSpaceDE/>
              <w:autoSpaceDN/>
              <w:spacing w:line="360" w:lineRule="auto"/>
              <w:rPr>
                <w:color w:val="000000" w:themeColor="text1"/>
                <w:sz w:val="20"/>
                <w:szCs w:val="20"/>
                <w:lang w:val="pt-BR"/>
              </w:rPr>
            </w:pPr>
          </w:p>
          <w:p w14:paraId="7890E0AC" w14:textId="77777777" w:rsidR="002E627F" w:rsidRPr="007246C2" w:rsidRDefault="002E627F" w:rsidP="009F5A83">
            <w:pPr>
              <w:widowControl/>
              <w:autoSpaceDE/>
              <w:autoSpaceDN/>
              <w:spacing w:line="360" w:lineRule="auto"/>
              <w:rPr>
                <w:color w:val="000000" w:themeColor="text1"/>
                <w:sz w:val="20"/>
                <w:szCs w:val="20"/>
                <w:lang w:val="pt-BR"/>
              </w:rPr>
            </w:pPr>
          </w:p>
          <w:p w14:paraId="78278CAB" w14:textId="73F0D10D" w:rsidR="00F06698" w:rsidRPr="007246C2" w:rsidRDefault="00F06698" w:rsidP="009F5A83">
            <w:pPr>
              <w:widowControl/>
              <w:autoSpaceDE/>
              <w:autoSpaceDN/>
              <w:spacing w:line="360" w:lineRule="auto"/>
              <w:rPr>
                <w:color w:val="000000" w:themeColor="text1"/>
                <w:sz w:val="20"/>
                <w:szCs w:val="20"/>
                <w:lang w:val="pt-BR"/>
              </w:rPr>
            </w:pPr>
            <w:r w:rsidRPr="007246C2">
              <w:rPr>
                <w:color w:val="000000" w:themeColor="text1"/>
                <w:sz w:val="20"/>
                <w:szCs w:val="20"/>
                <w:lang w:val="pt-BR"/>
              </w:rPr>
              <w:t xml:space="preserve">R$ </w:t>
            </w:r>
            <w:r w:rsidR="002E627F" w:rsidRPr="007246C2">
              <w:rPr>
                <w:color w:val="000000" w:themeColor="text1"/>
                <w:sz w:val="20"/>
                <w:szCs w:val="20"/>
                <w:lang w:val="pt-BR"/>
              </w:rPr>
              <w:t>88,10</w:t>
            </w:r>
          </w:p>
          <w:p w14:paraId="70C8D3D9" w14:textId="77777777" w:rsidR="00F06698" w:rsidRPr="007246C2" w:rsidRDefault="00F06698" w:rsidP="009F5A83">
            <w:pPr>
              <w:widowControl/>
              <w:autoSpaceDE/>
              <w:autoSpaceDN/>
              <w:spacing w:line="360" w:lineRule="auto"/>
              <w:rPr>
                <w:color w:val="000000" w:themeColor="text1"/>
                <w:sz w:val="20"/>
                <w:szCs w:val="20"/>
                <w:lang w:val="pt-BR"/>
              </w:rPr>
            </w:pPr>
          </w:p>
        </w:tc>
        <w:tc>
          <w:tcPr>
            <w:tcW w:w="1486" w:type="dxa"/>
            <w:tcBorders>
              <w:top w:val="single" w:sz="4" w:space="0" w:color="A6A6A6"/>
              <w:left w:val="single" w:sz="4" w:space="0" w:color="A6A6A6"/>
              <w:bottom w:val="single" w:sz="4" w:space="0" w:color="auto"/>
              <w:right w:val="single" w:sz="4" w:space="0" w:color="A6A6A6"/>
            </w:tcBorders>
          </w:tcPr>
          <w:p w14:paraId="7739239B" w14:textId="77777777" w:rsidR="002E627F" w:rsidRPr="007246C2" w:rsidRDefault="002E627F" w:rsidP="009F5A83">
            <w:pPr>
              <w:widowControl/>
              <w:autoSpaceDE/>
              <w:autoSpaceDN/>
              <w:spacing w:line="360" w:lineRule="auto"/>
              <w:rPr>
                <w:color w:val="000000" w:themeColor="text1"/>
                <w:sz w:val="20"/>
                <w:szCs w:val="20"/>
                <w:lang w:val="pt-BR"/>
              </w:rPr>
            </w:pPr>
          </w:p>
          <w:p w14:paraId="3C5D2595" w14:textId="77777777" w:rsidR="002E627F" w:rsidRPr="007246C2" w:rsidRDefault="002E627F" w:rsidP="009F5A83">
            <w:pPr>
              <w:widowControl/>
              <w:autoSpaceDE/>
              <w:autoSpaceDN/>
              <w:spacing w:line="360" w:lineRule="auto"/>
              <w:rPr>
                <w:color w:val="000000" w:themeColor="text1"/>
                <w:sz w:val="20"/>
                <w:szCs w:val="20"/>
                <w:lang w:val="pt-BR"/>
              </w:rPr>
            </w:pPr>
          </w:p>
          <w:p w14:paraId="74B87AA6" w14:textId="77777777" w:rsidR="002E627F" w:rsidRPr="007246C2" w:rsidRDefault="002E627F" w:rsidP="009F5A83">
            <w:pPr>
              <w:widowControl/>
              <w:autoSpaceDE/>
              <w:autoSpaceDN/>
              <w:spacing w:line="360" w:lineRule="auto"/>
              <w:rPr>
                <w:color w:val="000000" w:themeColor="text1"/>
                <w:sz w:val="20"/>
                <w:szCs w:val="20"/>
                <w:lang w:val="pt-BR"/>
              </w:rPr>
            </w:pPr>
          </w:p>
          <w:p w14:paraId="767C59CE" w14:textId="77777777" w:rsidR="002E627F" w:rsidRPr="007246C2" w:rsidRDefault="002E627F" w:rsidP="009F5A83">
            <w:pPr>
              <w:widowControl/>
              <w:autoSpaceDE/>
              <w:autoSpaceDN/>
              <w:spacing w:line="360" w:lineRule="auto"/>
              <w:rPr>
                <w:color w:val="000000" w:themeColor="text1"/>
                <w:sz w:val="20"/>
                <w:szCs w:val="20"/>
                <w:lang w:val="pt-BR"/>
              </w:rPr>
            </w:pPr>
          </w:p>
          <w:p w14:paraId="6374187A" w14:textId="6908178D" w:rsidR="00F06698" w:rsidRPr="007246C2" w:rsidRDefault="00F06698" w:rsidP="009F5A83">
            <w:pPr>
              <w:widowControl/>
              <w:autoSpaceDE/>
              <w:autoSpaceDN/>
              <w:spacing w:line="360" w:lineRule="auto"/>
              <w:rPr>
                <w:color w:val="000000" w:themeColor="text1"/>
                <w:sz w:val="20"/>
                <w:szCs w:val="20"/>
                <w:lang w:val="pt-BR"/>
              </w:rPr>
            </w:pPr>
            <w:r w:rsidRPr="007246C2">
              <w:rPr>
                <w:color w:val="000000" w:themeColor="text1"/>
                <w:sz w:val="20"/>
                <w:szCs w:val="20"/>
                <w:lang w:val="pt-BR"/>
              </w:rPr>
              <w:t xml:space="preserve">R$ </w:t>
            </w:r>
            <w:r w:rsidR="002E627F" w:rsidRPr="007246C2">
              <w:rPr>
                <w:color w:val="000000" w:themeColor="text1"/>
                <w:sz w:val="20"/>
                <w:szCs w:val="20"/>
                <w:lang w:val="pt-BR"/>
              </w:rPr>
              <w:t>4.228,80</w:t>
            </w:r>
          </w:p>
        </w:tc>
      </w:tr>
    </w:tbl>
    <w:p w14:paraId="60FAB933" w14:textId="77777777" w:rsidR="009B3655" w:rsidRDefault="009B3655" w:rsidP="009F5A83">
      <w:pPr>
        <w:tabs>
          <w:tab w:val="left" w:pos="1843"/>
        </w:tabs>
        <w:spacing w:after="120" w:line="360" w:lineRule="auto"/>
        <w:ind w:right="289"/>
        <w:jc w:val="both"/>
        <w:rPr>
          <w:b/>
          <w:bCs/>
          <w:color w:val="000000" w:themeColor="text1"/>
          <w:sz w:val="24"/>
          <w:szCs w:val="24"/>
          <w:lang w:val="pt-BR"/>
        </w:rPr>
      </w:pPr>
    </w:p>
    <w:p w14:paraId="2F7E01EC" w14:textId="77777777" w:rsidR="007246C2" w:rsidRDefault="007246C2" w:rsidP="009F5A83">
      <w:pPr>
        <w:tabs>
          <w:tab w:val="left" w:pos="1843"/>
        </w:tabs>
        <w:spacing w:after="120" w:line="360" w:lineRule="auto"/>
        <w:ind w:right="289"/>
        <w:jc w:val="both"/>
        <w:rPr>
          <w:b/>
          <w:bCs/>
          <w:color w:val="000000" w:themeColor="text1"/>
          <w:sz w:val="24"/>
          <w:szCs w:val="24"/>
          <w:lang w:val="pt-BR"/>
        </w:rPr>
      </w:pPr>
    </w:p>
    <w:p w14:paraId="31380E34" w14:textId="77777777" w:rsidR="007246C2" w:rsidRDefault="007246C2" w:rsidP="009F5A83">
      <w:pPr>
        <w:tabs>
          <w:tab w:val="left" w:pos="1843"/>
        </w:tabs>
        <w:spacing w:after="120" w:line="360" w:lineRule="auto"/>
        <w:ind w:right="289"/>
        <w:jc w:val="both"/>
        <w:rPr>
          <w:b/>
          <w:bCs/>
          <w:color w:val="000000" w:themeColor="text1"/>
          <w:sz w:val="24"/>
          <w:szCs w:val="24"/>
          <w:lang w:val="pt-BR"/>
        </w:rPr>
      </w:pPr>
    </w:p>
    <w:p w14:paraId="30379D94" w14:textId="77777777" w:rsidR="009B3655" w:rsidRPr="009B3655" w:rsidRDefault="00B137F2" w:rsidP="009F5A83">
      <w:pPr>
        <w:tabs>
          <w:tab w:val="left" w:pos="1843"/>
        </w:tabs>
        <w:spacing w:before="120" w:after="120" w:line="360" w:lineRule="auto"/>
        <w:ind w:right="425"/>
        <w:jc w:val="both"/>
        <w:rPr>
          <w:color w:val="000000" w:themeColor="text1"/>
          <w:sz w:val="24"/>
          <w:szCs w:val="24"/>
          <w:lang w:val="pt-BR"/>
        </w:rPr>
      </w:pPr>
      <w:r w:rsidRPr="00525C7A">
        <w:rPr>
          <w:b/>
          <w:bCs/>
          <w:color w:val="000000" w:themeColor="text1"/>
          <w:sz w:val="24"/>
          <w:szCs w:val="24"/>
          <w:lang w:val="pt-BR"/>
        </w:rPr>
        <w:t>6</w:t>
      </w:r>
      <w:r w:rsidR="008F7012" w:rsidRPr="00525C7A">
        <w:rPr>
          <w:b/>
          <w:bCs/>
          <w:color w:val="000000" w:themeColor="text1"/>
          <w:sz w:val="24"/>
          <w:szCs w:val="24"/>
          <w:lang w:val="pt-BR"/>
        </w:rPr>
        <w:t xml:space="preserve">.1 </w:t>
      </w:r>
      <w:r w:rsidR="009B3655" w:rsidRPr="009B3655">
        <w:rPr>
          <w:color w:val="000000" w:themeColor="text1"/>
          <w:sz w:val="24"/>
          <w:szCs w:val="24"/>
          <w:lang w:val="pt-BR"/>
        </w:rPr>
        <w:t>O presente estudo segue as normas do Decreto Municipal de n.º 078, de 29 de abril de 2025 que estabeleceu a operacionalização dos procedimentos para a realização de contratação no âmbito da administração pública direta e indireta do município de Maricá, bem como dos seus respectivos processos de pagamento.</w:t>
      </w:r>
    </w:p>
    <w:p w14:paraId="60A4F494" w14:textId="41FB549E" w:rsidR="009B3655" w:rsidRPr="009B3655" w:rsidRDefault="009B3655" w:rsidP="009F5A83">
      <w:pPr>
        <w:tabs>
          <w:tab w:val="left" w:pos="1843"/>
        </w:tabs>
        <w:spacing w:after="120" w:line="360" w:lineRule="auto"/>
        <w:ind w:right="425"/>
        <w:jc w:val="both"/>
        <w:rPr>
          <w:color w:val="000000" w:themeColor="text1"/>
          <w:sz w:val="24"/>
          <w:szCs w:val="24"/>
          <w:lang w:val="pt-BR"/>
        </w:rPr>
      </w:pPr>
      <w:r w:rsidRPr="009B3655">
        <w:rPr>
          <w:b/>
          <w:bCs/>
          <w:color w:val="000000" w:themeColor="text1"/>
          <w:sz w:val="24"/>
          <w:szCs w:val="24"/>
          <w:lang w:val="pt-BR"/>
        </w:rPr>
        <w:t>6.2</w:t>
      </w:r>
      <w:r w:rsidRPr="009B3655">
        <w:rPr>
          <w:color w:val="000000" w:themeColor="text1"/>
          <w:sz w:val="24"/>
          <w:szCs w:val="24"/>
          <w:lang w:val="pt-BR"/>
        </w:rPr>
        <w:t xml:space="preserve"> O art. 18, §1º, VI, combinado com o artigo 23 da Lei n.º 14.133/2021 e o Decreto Municipal nº 078/2025 (Art. 7º, §2º) determinam a utilização de parâmetros para a estimativa de preços.</w:t>
      </w:r>
    </w:p>
    <w:p w14:paraId="0EDFF8D4" w14:textId="77777777" w:rsidR="006A257A" w:rsidRDefault="009B3655" w:rsidP="009F5A83">
      <w:pPr>
        <w:pStyle w:val="Ttulo1"/>
        <w:tabs>
          <w:tab w:val="left" w:pos="3177"/>
          <w:tab w:val="left" w:pos="9555"/>
        </w:tabs>
        <w:spacing w:before="90" w:line="360" w:lineRule="auto"/>
        <w:ind w:left="0" w:right="424"/>
        <w:jc w:val="both"/>
        <w:rPr>
          <w:b w:val="0"/>
          <w:bCs w:val="0"/>
          <w:color w:val="000000" w:themeColor="text1"/>
          <w:lang w:val="pt-BR" w:eastAsia="pt-BR"/>
        </w:rPr>
      </w:pPr>
      <w:r w:rsidRPr="009B3655">
        <w:rPr>
          <w:color w:val="000000" w:themeColor="text1"/>
          <w:lang w:val="pt-BR"/>
        </w:rPr>
        <w:t>6.3</w:t>
      </w:r>
      <w:r w:rsidRPr="009B3655">
        <w:rPr>
          <w:b w:val="0"/>
          <w:bCs w:val="0"/>
          <w:color w:val="000000" w:themeColor="text1"/>
          <w:lang w:val="pt-BR"/>
        </w:rPr>
        <w:t xml:space="preserve"> </w:t>
      </w:r>
      <w:r w:rsidR="006A257A" w:rsidRPr="006A257A">
        <w:rPr>
          <w:b w:val="0"/>
          <w:bCs w:val="0"/>
          <w:color w:val="000000" w:themeColor="text1"/>
          <w:lang w:val="pt-BR" w:eastAsia="pt-BR"/>
        </w:rPr>
        <w:t xml:space="preserve">Diante disso, conforme disposto no art. 23, § 1º, inciso II, da Lei nº 14.133/2021, esta equipe utilizou o </w:t>
      </w:r>
      <w:r w:rsidR="006A257A" w:rsidRPr="006A257A">
        <w:rPr>
          <w:color w:val="000000" w:themeColor="text1"/>
          <w:lang w:val="pt-BR" w:eastAsia="pt-BR"/>
        </w:rPr>
        <w:t>método de comparação de contratações semelhantes de objetos de mesma natureza</w:t>
      </w:r>
      <w:r w:rsidR="006A257A" w:rsidRPr="006A257A">
        <w:rPr>
          <w:b w:val="0"/>
          <w:bCs w:val="0"/>
          <w:color w:val="000000" w:themeColor="text1"/>
          <w:lang w:val="pt-BR" w:eastAsia="pt-BR"/>
        </w:rPr>
        <w:t>, realizando análise de atas de registro de preços oriundas de contratações similares efetuadas por outros órgãos da Administração Pública, bem como levantamento complementar em sites especializados da internet.</w:t>
      </w:r>
    </w:p>
    <w:p w14:paraId="029C3DB3" w14:textId="77777777" w:rsidR="009A166A" w:rsidRPr="00883869" w:rsidRDefault="009B3655" w:rsidP="009F5A83">
      <w:pPr>
        <w:widowControl/>
        <w:autoSpaceDE/>
        <w:autoSpaceDN/>
        <w:spacing w:before="120" w:line="360" w:lineRule="auto"/>
        <w:ind w:right="425"/>
        <w:jc w:val="both"/>
        <w:rPr>
          <w:color w:val="000000" w:themeColor="text1"/>
          <w:sz w:val="24"/>
          <w:szCs w:val="24"/>
          <w:lang w:val="pt-BR" w:eastAsia="pt-BR"/>
        </w:rPr>
      </w:pPr>
      <w:r w:rsidRPr="009A166A">
        <w:rPr>
          <w:b/>
          <w:bCs/>
          <w:color w:val="000000" w:themeColor="text1"/>
          <w:lang w:val="pt-BR"/>
        </w:rPr>
        <w:t>6.4</w:t>
      </w:r>
      <w:r>
        <w:rPr>
          <w:color w:val="000000" w:themeColor="text1"/>
          <w:lang w:val="pt-BR"/>
        </w:rPr>
        <w:t xml:space="preserve"> </w:t>
      </w:r>
      <w:r w:rsidR="009A166A" w:rsidRPr="00883869">
        <w:rPr>
          <w:color w:val="000000" w:themeColor="text1"/>
          <w:sz w:val="24"/>
          <w:szCs w:val="24"/>
          <w:lang w:val="pt-BR" w:eastAsia="pt-BR"/>
        </w:rPr>
        <w:t xml:space="preserve">A partir dessa base comparativa, foi possível </w:t>
      </w:r>
      <w:r w:rsidR="009A166A" w:rsidRPr="00883869">
        <w:rPr>
          <w:b/>
          <w:bCs/>
          <w:color w:val="000000" w:themeColor="text1"/>
          <w:sz w:val="24"/>
          <w:szCs w:val="24"/>
          <w:lang w:val="pt-BR" w:eastAsia="pt-BR"/>
        </w:rPr>
        <w:t>estimar o valor unitário dos itens,</w:t>
      </w:r>
      <w:r w:rsidR="009A166A" w:rsidRPr="00883869">
        <w:rPr>
          <w:color w:val="000000" w:themeColor="text1"/>
          <w:sz w:val="24"/>
          <w:szCs w:val="24"/>
          <w:lang w:val="pt-BR" w:eastAsia="pt-BR"/>
        </w:rPr>
        <w:t xml:space="preserve"> tomando por referência os quantitativos consolidados no </w:t>
      </w:r>
      <w:r w:rsidR="009A166A" w:rsidRPr="00883869">
        <w:rPr>
          <w:b/>
          <w:bCs/>
          <w:color w:val="000000" w:themeColor="text1"/>
          <w:sz w:val="24"/>
          <w:szCs w:val="24"/>
          <w:lang w:val="pt-BR" w:eastAsia="pt-BR"/>
        </w:rPr>
        <w:t>Anexo I– Memória de Cálculo.</w:t>
      </w:r>
    </w:p>
    <w:p w14:paraId="593C1D2A" w14:textId="2FE77CA3" w:rsidR="00EE099E" w:rsidRPr="00EE099E" w:rsidRDefault="0035788D" w:rsidP="009F5A83">
      <w:pPr>
        <w:widowControl/>
        <w:autoSpaceDE/>
        <w:autoSpaceDN/>
        <w:spacing w:before="120" w:after="240" w:line="360" w:lineRule="auto"/>
        <w:ind w:right="425"/>
        <w:jc w:val="both"/>
        <w:rPr>
          <w:color w:val="000000" w:themeColor="text1"/>
          <w:lang w:val="pt-BR"/>
        </w:rPr>
      </w:pPr>
      <w:r w:rsidRPr="00883869">
        <w:rPr>
          <w:b/>
          <w:bCs/>
          <w:color w:val="000000" w:themeColor="text1"/>
          <w:sz w:val="24"/>
          <w:szCs w:val="24"/>
          <w:lang w:val="pt-BR" w:eastAsia="pt-BR"/>
        </w:rPr>
        <w:t>6.5</w:t>
      </w:r>
      <w:r w:rsidRPr="00883869">
        <w:rPr>
          <w:color w:val="000000" w:themeColor="text1"/>
          <w:sz w:val="24"/>
          <w:szCs w:val="24"/>
          <w:lang w:val="pt-BR" w:eastAsia="pt-BR"/>
        </w:rPr>
        <w:t xml:space="preserve"> Dessa forma, o valor da contratação foi apurado com base na multiplicação do valor unitário médio obtido por item pelas respectivas quantidades estimadas, definidas com fundamento no histórico de consumo das unidades da SOMAR e na projeção de demandas futuras, conforme metodologia apresentada anteriormente. A estimativa resultante permite à Administração avaliar a exequibilidade das propostas, estabelecer parâmetros objetivos para julgamento e verificar a vantajosidade da contratação, em estrita observância aos princípios da economicidade e da eficiência</w:t>
      </w:r>
      <w:r w:rsidR="009B3655" w:rsidRPr="009B3655">
        <w:rPr>
          <w:color w:val="000000" w:themeColor="text1"/>
          <w:lang w:val="pt-BR"/>
        </w:rPr>
        <w:t>.</w:t>
      </w:r>
    </w:p>
    <w:p w14:paraId="1D9DE9F9" w14:textId="67E4B552" w:rsidR="00F2780D" w:rsidRDefault="00B137F2" w:rsidP="009F5A83">
      <w:pPr>
        <w:pBdr>
          <w:bottom w:val="single" w:sz="4" w:space="1" w:color="auto"/>
        </w:pBdr>
        <w:shd w:val="clear" w:color="auto" w:fill="F2F2F2" w:themeFill="background1" w:themeFillShade="F2"/>
        <w:tabs>
          <w:tab w:val="left" w:pos="9356"/>
        </w:tabs>
        <w:spacing w:before="120" w:after="120" w:line="360" w:lineRule="auto"/>
        <w:ind w:right="289"/>
        <w:jc w:val="both"/>
        <w:rPr>
          <w:b/>
          <w:sz w:val="24"/>
          <w:szCs w:val="24"/>
        </w:rPr>
      </w:pPr>
      <w:r>
        <w:rPr>
          <w:b/>
          <w:sz w:val="24"/>
          <w:szCs w:val="24"/>
        </w:rPr>
        <w:t>7</w:t>
      </w:r>
      <w:r w:rsidR="00E713D9" w:rsidRPr="005F7A99">
        <w:rPr>
          <w:b/>
          <w:sz w:val="24"/>
          <w:szCs w:val="24"/>
        </w:rPr>
        <w:t xml:space="preserve">. </w:t>
      </w:r>
      <w:r w:rsidR="00CE0429" w:rsidRPr="005F7A99">
        <w:rPr>
          <w:b/>
          <w:sz w:val="24"/>
          <w:szCs w:val="24"/>
        </w:rPr>
        <w:t>D</w:t>
      </w:r>
      <w:r w:rsidR="00A76ECE">
        <w:rPr>
          <w:b/>
          <w:sz w:val="24"/>
          <w:szCs w:val="24"/>
        </w:rPr>
        <w:t>ESCRIÇÃO DA SOLUÇÃO</w:t>
      </w:r>
    </w:p>
    <w:p w14:paraId="604D1E67" w14:textId="082B3143" w:rsidR="008468DD" w:rsidRPr="00DA6109" w:rsidRDefault="00DA6109" w:rsidP="009F5A83">
      <w:pPr>
        <w:pStyle w:val="PargrafodaLista"/>
        <w:tabs>
          <w:tab w:val="left" w:pos="1730"/>
          <w:tab w:val="left" w:pos="9356"/>
        </w:tabs>
        <w:spacing w:line="360" w:lineRule="auto"/>
        <w:ind w:left="0" w:right="565"/>
        <w:rPr>
          <w:sz w:val="24"/>
          <w:szCs w:val="24"/>
        </w:rPr>
      </w:pPr>
      <w:r w:rsidRPr="00DA6109">
        <w:rPr>
          <w:b/>
          <w:bCs/>
          <w:sz w:val="24"/>
          <w:szCs w:val="24"/>
        </w:rPr>
        <w:t>7</w:t>
      </w:r>
      <w:r w:rsidR="008468DD" w:rsidRPr="00DA6109">
        <w:rPr>
          <w:b/>
          <w:bCs/>
          <w:sz w:val="24"/>
          <w:szCs w:val="24"/>
        </w:rPr>
        <w:t>.1</w:t>
      </w:r>
      <w:r w:rsidR="008468DD" w:rsidRPr="00DA6109">
        <w:rPr>
          <w:sz w:val="24"/>
          <w:szCs w:val="24"/>
        </w:rPr>
        <w:t xml:space="preserve"> </w:t>
      </w:r>
      <w:r w:rsidR="008468DD" w:rsidRPr="00DA6109">
        <w:rPr>
          <w:b/>
          <w:bCs/>
          <w:sz w:val="24"/>
          <w:szCs w:val="24"/>
        </w:rPr>
        <w:t>Solução Identificada</w:t>
      </w:r>
    </w:p>
    <w:p w14:paraId="599799E6" w14:textId="77777777" w:rsidR="00720675" w:rsidRDefault="0035788D" w:rsidP="009F5A83">
      <w:pPr>
        <w:pStyle w:val="PargrafodaLista"/>
        <w:tabs>
          <w:tab w:val="left" w:pos="1730"/>
          <w:tab w:val="left" w:pos="9356"/>
        </w:tabs>
        <w:spacing w:before="120" w:line="360" w:lineRule="auto"/>
        <w:ind w:left="0" w:right="282"/>
        <w:rPr>
          <w:sz w:val="24"/>
          <w:szCs w:val="24"/>
        </w:rPr>
      </w:pPr>
      <w:r>
        <w:rPr>
          <w:b/>
          <w:bCs/>
          <w:sz w:val="24"/>
          <w:szCs w:val="24"/>
        </w:rPr>
        <w:t xml:space="preserve">7.1.1 </w:t>
      </w:r>
      <w:r w:rsidR="008468DD" w:rsidRPr="00DA6109">
        <w:rPr>
          <w:sz w:val="24"/>
          <w:szCs w:val="24"/>
        </w:rPr>
        <w:t xml:space="preserve">Dado o presente estudo e o Levantamento de Mercado, conclui-se que a </w:t>
      </w:r>
      <w:r w:rsidR="008468DD" w:rsidRPr="00DA6109">
        <w:rPr>
          <w:b/>
          <w:bCs/>
          <w:sz w:val="24"/>
          <w:szCs w:val="24"/>
        </w:rPr>
        <w:t>Solução 1</w:t>
      </w:r>
      <w:r w:rsidR="008468DD" w:rsidRPr="00DA6109">
        <w:rPr>
          <w:sz w:val="24"/>
          <w:szCs w:val="24"/>
        </w:rPr>
        <w:t xml:space="preserve">, referente </w:t>
      </w:r>
    </w:p>
    <w:p w14:paraId="09944F7B" w14:textId="7AB65693" w:rsidR="008468DD" w:rsidRPr="00DA6109" w:rsidRDefault="008468DD" w:rsidP="009F5A83">
      <w:pPr>
        <w:pStyle w:val="PargrafodaLista"/>
        <w:tabs>
          <w:tab w:val="left" w:pos="1730"/>
          <w:tab w:val="left" w:pos="9356"/>
        </w:tabs>
        <w:spacing w:before="120" w:line="360" w:lineRule="auto"/>
        <w:ind w:left="0" w:right="282"/>
        <w:rPr>
          <w:sz w:val="24"/>
          <w:szCs w:val="24"/>
        </w:rPr>
      </w:pPr>
      <w:r w:rsidRPr="00DA6109">
        <w:rPr>
          <w:sz w:val="24"/>
          <w:szCs w:val="24"/>
        </w:rPr>
        <w:t>à</w:t>
      </w:r>
      <w:r w:rsidRPr="00DA6109">
        <w:rPr>
          <w:b/>
          <w:bCs/>
          <w:sz w:val="24"/>
          <w:szCs w:val="24"/>
        </w:rPr>
        <w:t xml:space="preserve"> aquisição direta de bobinas de papel sulfite para plotter</w:t>
      </w:r>
      <w:r w:rsidRPr="00DA6109">
        <w:rPr>
          <w:sz w:val="24"/>
          <w:szCs w:val="24"/>
        </w:rPr>
        <w:t>, além de possuir características técnicas específicas e exclusivas se mostrou a solução mais adequada para atender às necessidades elencadas neste estudo, conforme requisitos e especificações estabelecidos neste estudo e posteriormente no TR a fim de atender à Administração Pública Municipal de Maricá.</w:t>
      </w:r>
    </w:p>
    <w:p w14:paraId="1115500B" w14:textId="7FF1581C" w:rsidR="00EE099E" w:rsidRDefault="00DA6109" w:rsidP="009F5A83">
      <w:pPr>
        <w:spacing w:before="120" w:line="360" w:lineRule="auto"/>
        <w:ind w:right="284"/>
        <w:jc w:val="both"/>
        <w:rPr>
          <w:sz w:val="24"/>
          <w:szCs w:val="24"/>
        </w:rPr>
      </w:pPr>
      <w:r w:rsidRPr="00DA6109">
        <w:rPr>
          <w:b/>
          <w:bCs/>
          <w:sz w:val="24"/>
          <w:szCs w:val="24"/>
        </w:rPr>
        <w:t>7</w:t>
      </w:r>
      <w:r w:rsidR="008468DD" w:rsidRPr="00DA6109">
        <w:rPr>
          <w:b/>
          <w:bCs/>
          <w:sz w:val="24"/>
          <w:szCs w:val="24"/>
        </w:rPr>
        <w:t>.2</w:t>
      </w:r>
      <w:r w:rsidR="008468DD" w:rsidRPr="00DA6109">
        <w:rPr>
          <w:sz w:val="24"/>
          <w:szCs w:val="24"/>
        </w:rPr>
        <w:t xml:space="preserve"> Todos os produtos devem ser fornecidos em quantidades adequadas para o período contratado e em conformidade com as diretrizes de sustentabilidade, visando a redução de impactos</w:t>
      </w:r>
      <w:r w:rsidR="008468DD" w:rsidRPr="00DA6109">
        <w:rPr>
          <w:spacing w:val="40"/>
          <w:sz w:val="24"/>
          <w:szCs w:val="24"/>
        </w:rPr>
        <w:t xml:space="preserve"> </w:t>
      </w:r>
      <w:r w:rsidR="008468DD" w:rsidRPr="00DA6109">
        <w:rPr>
          <w:sz w:val="24"/>
          <w:szCs w:val="24"/>
        </w:rPr>
        <w:t>ambientais no ciclo de vida do produto.</w:t>
      </w:r>
    </w:p>
    <w:p w14:paraId="7831ADF1" w14:textId="77777777" w:rsidR="007246C2" w:rsidRDefault="007246C2" w:rsidP="009F5A83">
      <w:pPr>
        <w:spacing w:before="120" w:line="360" w:lineRule="auto"/>
        <w:ind w:right="284"/>
        <w:jc w:val="both"/>
        <w:rPr>
          <w:sz w:val="24"/>
          <w:szCs w:val="24"/>
        </w:rPr>
      </w:pPr>
    </w:p>
    <w:p w14:paraId="6608F046" w14:textId="77777777" w:rsidR="007246C2" w:rsidRPr="00EE099E" w:rsidRDefault="007246C2" w:rsidP="009F5A83">
      <w:pPr>
        <w:spacing w:before="120" w:line="360" w:lineRule="auto"/>
        <w:ind w:right="284"/>
        <w:jc w:val="both"/>
        <w:rPr>
          <w:sz w:val="24"/>
          <w:szCs w:val="24"/>
        </w:rPr>
      </w:pPr>
    </w:p>
    <w:p w14:paraId="40CAADF0" w14:textId="0FB9B795" w:rsidR="00C9020D" w:rsidRDefault="00B137F2" w:rsidP="009F5A83">
      <w:pPr>
        <w:pStyle w:val="PargrafodaLista"/>
        <w:pBdr>
          <w:bottom w:val="single" w:sz="4" w:space="1" w:color="auto"/>
        </w:pBdr>
        <w:shd w:val="clear" w:color="auto" w:fill="F2F2F2" w:themeFill="background1" w:themeFillShade="F2"/>
        <w:tabs>
          <w:tab w:val="left" w:pos="1730"/>
          <w:tab w:val="left" w:pos="9356"/>
        </w:tabs>
        <w:spacing w:after="120" w:line="360" w:lineRule="auto"/>
        <w:ind w:left="0" w:right="425"/>
        <w:rPr>
          <w:sz w:val="24"/>
          <w:szCs w:val="24"/>
          <w:lang w:val="pt-BR"/>
        </w:rPr>
      </w:pPr>
      <w:r>
        <w:rPr>
          <w:b/>
          <w:bCs/>
          <w:sz w:val="24"/>
          <w:szCs w:val="24"/>
          <w:lang w:val="pt-BR"/>
        </w:rPr>
        <w:t>8</w:t>
      </w:r>
      <w:r w:rsidR="00C9020D">
        <w:rPr>
          <w:b/>
          <w:bCs/>
          <w:sz w:val="24"/>
          <w:szCs w:val="24"/>
          <w:lang w:val="pt-BR"/>
        </w:rPr>
        <w:t>.</w:t>
      </w:r>
      <w:r w:rsidR="00C9020D">
        <w:rPr>
          <w:sz w:val="24"/>
          <w:szCs w:val="24"/>
          <w:lang w:val="pt-BR"/>
        </w:rPr>
        <w:t xml:space="preserve"> </w:t>
      </w:r>
      <w:r w:rsidR="00C9020D" w:rsidRPr="00C9020D">
        <w:rPr>
          <w:b/>
          <w:bCs/>
          <w:sz w:val="24"/>
          <w:szCs w:val="24"/>
          <w:lang w:val="pt-BR"/>
        </w:rPr>
        <w:t>PARCELAMENTO OU NÃO DA CONTRATAÇÃO</w:t>
      </w:r>
    </w:p>
    <w:p w14:paraId="3D356306" w14:textId="5129BFB0" w:rsidR="00DA6109" w:rsidRPr="002C443A" w:rsidRDefault="00AA4A35" w:rsidP="009F5A83">
      <w:pPr>
        <w:pStyle w:val="PargrafodaLista"/>
        <w:tabs>
          <w:tab w:val="left" w:pos="1730"/>
          <w:tab w:val="left" w:pos="9356"/>
        </w:tabs>
        <w:spacing w:after="120" w:line="360" w:lineRule="auto"/>
        <w:ind w:left="0" w:right="425"/>
        <w:rPr>
          <w:sz w:val="24"/>
          <w:szCs w:val="24"/>
        </w:rPr>
      </w:pPr>
      <w:r>
        <w:rPr>
          <w:b/>
          <w:bCs/>
          <w:sz w:val="24"/>
          <w:szCs w:val="24"/>
        </w:rPr>
        <w:t>8.1</w:t>
      </w:r>
      <w:r w:rsidR="00C9020D" w:rsidRPr="00DA6109">
        <w:rPr>
          <w:sz w:val="24"/>
          <w:szCs w:val="24"/>
        </w:rPr>
        <w:t xml:space="preserve"> </w:t>
      </w:r>
      <w:r w:rsidR="00DA6109" w:rsidRPr="00DA6109">
        <w:rPr>
          <w:sz w:val="24"/>
          <w:szCs w:val="24"/>
        </w:rPr>
        <w:t>O parcelamento do objeto mostra-se incompatível com a natureza e a finalidade da contratação de bobinas de papel sulfite para plotter. Trata-se de material padronizado, de especificação única</w:t>
      </w:r>
      <w:r w:rsidR="00DA6109" w:rsidRPr="002C443A">
        <w:rPr>
          <w:sz w:val="24"/>
          <w:szCs w:val="24"/>
        </w:rPr>
        <w:t xml:space="preserve"> (largura, metragem e gramatura), destinado a atender de forma contínua as necessidades de</w:t>
      </w:r>
      <w:r w:rsidR="002C443A" w:rsidRPr="002C443A">
        <w:rPr>
          <w:sz w:val="24"/>
          <w:szCs w:val="24"/>
        </w:rPr>
        <w:t xml:space="preserve"> </w:t>
      </w:r>
      <w:r w:rsidR="00DA6109" w:rsidRPr="002C443A">
        <w:rPr>
          <w:sz w:val="24"/>
          <w:szCs w:val="24"/>
        </w:rPr>
        <w:t>impressão em grande formato, essenciais à elaboração de projetos, plantas e documentos técnicos.</w:t>
      </w:r>
    </w:p>
    <w:p w14:paraId="44249FDE" w14:textId="7AE95AEC" w:rsidR="00DA6109" w:rsidRPr="00DA6109" w:rsidRDefault="00AA4A35" w:rsidP="009F5A83">
      <w:pPr>
        <w:pStyle w:val="PargrafodaLista"/>
        <w:tabs>
          <w:tab w:val="left" w:pos="1730"/>
          <w:tab w:val="left" w:pos="9356"/>
        </w:tabs>
        <w:spacing w:after="120" w:line="360" w:lineRule="auto"/>
        <w:ind w:left="0" w:right="425"/>
        <w:rPr>
          <w:sz w:val="24"/>
          <w:szCs w:val="24"/>
        </w:rPr>
      </w:pPr>
      <w:r>
        <w:rPr>
          <w:b/>
          <w:bCs/>
          <w:sz w:val="24"/>
          <w:szCs w:val="24"/>
        </w:rPr>
        <w:t xml:space="preserve">8.2 </w:t>
      </w:r>
      <w:r w:rsidR="00DA6109" w:rsidRPr="00DA6109">
        <w:rPr>
          <w:sz w:val="24"/>
          <w:szCs w:val="24"/>
        </w:rPr>
        <w:t>O desmembramento da compra em lotes menores não traria ganho de economicidade nem ampliaria a competitividade, uma vez que o produto é homogêneo e comercializado de forma unitária pelos mesmos fornecedores. Ao contrário, o fracionamento poderia elevar custos administrativos, dificultar o gerenciamento dos estoques e aumentar o risco de desabastecimento, o que comprometeria diretamente a continuidade das atividades que dependem do material.</w:t>
      </w:r>
    </w:p>
    <w:p w14:paraId="66E1126B" w14:textId="289890A2" w:rsidR="00EE099E" w:rsidRPr="00EE099E" w:rsidRDefault="00AA4A35" w:rsidP="009F5A83">
      <w:pPr>
        <w:pStyle w:val="PargrafodaLista"/>
        <w:tabs>
          <w:tab w:val="left" w:pos="1730"/>
          <w:tab w:val="left" w:pos="9356"/>
        </w:tabs>
        <w:spacing w:after="120" w:line="360" w:lineRule="auto"/>
        <w:ind w:left="0" w:right="425"/>
        <w:rPr>
          <w:sz w:val="24"/>
          <w:szCs w:val="24"/>
        </w:rPr>
      </w:pPr>
      <w:r>
        <w:rPr>
          <w:b/>
          <w:bCs/>
          <w:sz w:val="24"/>
          <w:szCs w:val="24"/>
        </w:rPr>
        <w:t xml:space="preserve">8.3 </w:t>
      </w:r>
      <w:r w:rsidR="00DA6109" w:rsidRPr="00DA6109">
        <w:rPr>
          <w:sz w:val="24"/>
          <w:szCs w:val="24"/>
        </w:rPr>
        <w:t>Dessa forma, a manutenção da contratação em lote único mostra-se mais eficiente, econômica e alinhada ao interesse público, conforme o previsto no art. 23, §1º, inciso III, da Lei nº 14.133/2021, que admite a contratação não parcelada quando o fracionamento for inviável ou antieconômico.</w:t>
      </w:r>
    </w:p>
    <w:p w14:paraId="538BE64D" w14:textId="36013A47" w:rsidR="00BC5A09" w:rsidRPr="00BC5A09" w:rsidRDefault="00B137F2" w:rsidP="009F5A83">
      <w:pPr>
        <w:pStyle w:val="PargrafodaLista"/>
        <w:pBdr>
          <w:bottom w:val="single" w:sz="4" w:space="1" w:color="auto"/>
        </w:pBdr>
        <w:shd w:val="clear" w:color="auto" w:fill="F2F2F2" w:themeFill="background1" w:themeFillShade="F2"/>
        <w:tabs>
          <w:tab w:val="left" w:pos="1730"/>
          <w:tab w:val="left" w:pos="9356"/>
        </w:tabs>
        <w:spacing w:before="120" w:after="120" w:line="360" w:lineRule="auto"/>
        <w:ind w:left="0" w:right="425"/>
        <w:rPr>
          <w:b/>
          <w:bCs/>
          <w:sz w:val="24"/>
          <w:szCs w:val="24"/>
          <w:lang w:val="pt-BR"/>
        </w:rPr>
      </w:pPr>
      <w:r>
        <w:rPr>
          <w:b/>
          <w:bCs/>
          <w:sz w:val="24"/>
          <w:szCs w:val="24"/>
          <w:lang w:val="pt-BR"/>
        </w:rPr>
        <w:t>9</w:t>
      </w:r>
      <w:r w:rsidR="00BC5A09" w:rsidRPr="00BC5A09">
        <w:rPr>
          <w:b/>
          <w:bCs/>
          <w:sz w:val="24"/>
          <w:szCs w:val="24"/>
          <w:lang w:val="pt-BR"/>
        </w:rPr>
        <w:t>. DEMONSTRATIVO DOS RESULTADOS PRETENDIDOS</w:t>
      </w:r>
    </w:p>
    <w:p w14:paraId="3AEEF0CE" w14:textId="77777777" w:rsidR="00754AF1" w:rsidRPr="00401132" w:rsidRDefault="00B137F2" w:rsidP="009F5A83">
      <w:pPr>
        <w:pStyle w:val="PargrafodaLista"/>
        <w:tabs>
          <w:tab w:val="left" w:pos="1730"/>
          <w:tab w:val="left" w:pos="9356"/>
        </w:tabs>
        <w:spacing w:before="120" w:after="120" w:line="360" w:lineRule="auto"/>
        <w:ind w:left="0" w:right="425"/>
        <w:rPr>
          <w:color w:val="000000" w:themeColor="text1"/>
        </w:rPr>
      </w:pPr>
      <w:r>
        <w:rPr>
          <w:b/>
          <w:bCs/>
          <w:color w:val="000000" w:themeColor="text1"/>
          <w:sz w:val="24"/>
          <w:szCs w:val="24"/>
          <w:lang w:val="pt-BR"/>
        </w:rPr>
        <w:t>9</w:t>
      </w:r>
      <w:r w:rsidR="003C5039" w:rsidRPr="003C5039">
        <w:rPr>
          <w:b/>
          <w:bCs/>
          <w:color w:val="000000" w:themeColor="text1"/>
          <w:sz w:val="24"/>
          <w:szCs w:val="24"/>
          <w:lang w:val="pt-BR"/>
        </w:rPr>
        <w:t>.1</w:t>
      </w:r>
      <w:r w:rsidR="003850E7">
        <w:rPr>
          <w:color w:val="000000" w:themeColor="text1"/>
          <w:sz w:val="24"/>
          <w:szCs w:val="24"/>
          <w:lang w:val="pt-BR"/>
        </w:rPr>
        <w:t xml:space="preserve"> </w:t>
      </w:r>
      <w:r w:rsidR="00754AF1" w:rsidRPr="00401132">
        <w:rPr>
          <w:color w:val="000000" w:themeColor="text1"/>
        </w:rPr>
        <w:t xml:space="preserve">A contratação das </w:t>
      </w:r>
      <w:r w:rsidR="00754AF1" w:rsidRPr="00401132">
        <w:rPr>
          <w:b/>
          <w:bCs/>
          <w:color w:val="000000" w:themeColor="text1"/>
        </w:rPr>
        <w:t>bobinas de papel sulfite para plotter</w:t>
      </w:r>
      <w:r w:rsidR="00754AF1" w:rsidRPr="00401132">
        <w:rPr>
          <w:color w:val="000000" w:themeColor="text1"/>
        </w:rPr>
        <w:t xml:space="preserve"> visa assegurar a </w:t>
      </w:r>
      <w:r w:rsidR="00754AF1" w:rsidRPr="00401132">
        <w:rPr>
          <w:b/>
          <w:bCs/>
          <w:color w:val="000000" w:themeColor="text1"/>
        </w:rPr>
        <w:t>continuidade das impressões em grande formato</w:t>
      </w:r>
      <w:r w:rsidR="00754AF1" w:rsidRPr="00401132">
        <w:rPr>
          <w:color w:val="000000" w:themeColor="text1"/>
        </w:rPr>
        <w:t>, indispensáveis à elaboração de projetos, plantas e documentos técnicos. A disponibilidade regular desse material permite que os setores responsáveis mantenham suas atividades sem interrupções, garantindo maior eficiência operacional.</w:t>
      </w:r>
    </w:p>
    <w:p w14:paraId="7B98E3A7" w14:textId="77777777" w:rsidR="00754AF1" w:rsidRPr="00401132" w:rsidRDefault="00754AF1" w:rsidP="009F5A83">
      <w:pPr>
        <w:pStyle w:val="PargrafodaLista"/>
        <w:tabs>
          <w:tab w:val="left" w:pos="1730"/>
          <w:tab w:val="left" w:pos="9356"/>
        </w:tabs>
        <w:spacing w:before="120" w:after="120" w:line="360" w:lineRule="auto"/>
        <w:ind w:left="0" w:right="425"/>
        <w:rPr>
          <w:color w:val="000000" w:themeColor="text1"/>
        </w:rPr>
      </w:pPr>
      <w:r w:rsidRPr="00401132">
        <w:rPr>
          <w:color w:val="000000" w:themeColor="text1"/>
        </w:rPr>
        <w:t>Com a reposição tempestiva das bobinas, pretende-se:</w:t>
      </w:r>
    </w:p>
    <w:p w14:paraId="33626F2F" w14:textId="28A6B650" w:rsidR="00754AF1" w:rsidRPr="00401132" w:rsidRDefault="00754AF1" w:rsidP="009F5A83">
      <w:pPr>
        <w:pStyle w:val="PargrafodaLista"/>
        <w:tabs>
          <w:tab w:val="left" w:pos="1730"/>
          <w:tab w:val="left" w:pos="9356"/>
        </w:tabs>
        <w:spacing w:before="120" w:after="120" w:line="360" w:lineRule="auto"/>
        <w:ind w:left="0" w:right="425"/>
        <w:rPr>
          <w:b/>
          <w:bCs/>
          <w:color w:val="000000" w:themeColor="text1"/>
        </w:rPr>
      </w:pPr>
      <w:r w:rsidRPr="00401132">
        <w:rPr>
          <w:b/>
          <w:bCs/>
          <w:color w:val="000000" w:themeColor="text1"/>
        </w:rPr>
        <w:t>1. Assegurar a continuidade dos serviços essenciais</w:t>
      </w:r>
    </w:p>
    <w:p w14:paraId="62503F1B" w14:textId="77777777" w:rsidR="00754AF1" w:rsidRPr="00401132" w:rsidRDefault="00754AF1" w:rsidP="009F5A83">
      <w:pPr>
        <w:pStyle w:val="PargrafodaLista"/>
        <w:tabs>
          <w:tab w:val="left" w:pos="1730"/>
          <w:tab w:val="left" w:pos="9356"/>
        </w:tabs>
        <w:spacing w:before="120" w:after="120" w:line="360" w:lineRule="auto"/>
        <w:ind w:left="0" w:right="425"/>
        <w:rPr>
          <w:color w:val="000000" w:themeColor="text1"/>
        </w:rPr>
      </w:pPr>
      <w:r w:rsidRPr="00401132">
        <w:rPr>
          <w:color w:val="000000" w:themeColor="text1"/>
        </w:rPr>
        <w:t>Evitar a paralisação das atividades que dependem de impressões em grande escala, prevenindo atrasos na elaboração e análise de documentos técnicos.</w:t>
      </w:r>
    </w:p>
    <w:p w14:paraId="3B91D144" w14:textId="77777777" w:rsidR="00754AF1" w:rsidRPr="00401132" w:rsidRDefault="00754AF1" w:rsidP="009F5A83">
      <w:pPr>
        <w:pStyle w:val="PargrafodaLista"/>
        <w:tabs>
          <w:tab w:val="left" w:pos="1730"/>
          <w:tab w:val="left" w:pos="9356"/>
        </w:tabs>
        <w:spacing w:before="120" w:after="120" w:line="360" w:lineRule="auto"/>
        <w:ind w:left="0" w:right="425"/>
        <w:rPr>
          <w:b/>
          <w:bCs/>
          <w:color w:val="000000" w:themeColor="text1"/>
        </w:rPr>
      </w:pPr>
      <w:r w:rsidRPr="00401132">
        <w:rPr>
          <w:b/>
          <w:bCs/>
          <w:color w:val="000000" w:themeColor="text1"/>
        </w:rPr>
        <w:t>2. Reduzir o risco de desabastecimento</w:t>
      </w:r>
    </w:p>
    <w:p w14:paraId="6415EB1A" w14:textId="77777777" w:rsidR="00754AF1" w:rsidRPr="00401132" w:rsidRDefault="00754AF1" w:rsidP="009F5A83">
      <w:pPr>
        <w:pStyle w:val="PargrafodaLista"/>
        <w:tabs>
          <w:tab w:val="left" w:pos="1730"/>
          <w:tab w:val="left" w:pos="9356"/>
        </w:tabs>
        <w:spacing w:before="120" w:after="120" w:line="360" w:lineRule="auto"/>
        <w:ind w:left="0" w:right="425"/>
        <w:rPr>
          <w:color w:val="000000" w:themeColor="text1"/>
        </w:rPr>
      </w:pPr>
      <w:r w:rsidRPr="00401132">
        <w:rPr>
          <w:color w:val="000000" w:themeColor="text1"/>
        </w:rPr>
        <w:t>Manter estoque adequado de material de consumo contínuo, reduzindo transtornos e evitando a interrupção de fluxos de trabalho críticos.</w:t>
      </w:r>
    </w:p>
    <w:p w14:paraId="37E936A3" w14:textId="77777777" w:rsidR="00754AF1" w:rsidRPr="00401132" w:rsidRDefault="00754AF1" w:rsidP="009F5A83">
      <w:pPr>
        <w:pStyle w:val="PargrafodaLista"/>
        <w:tabs>
          <w:tab w:val="left" w:pos="1730"/>
          <w:tab w:val="left" w:pos="9356"/>
        </w:tabs>
        <w:spacing w:before="120" w:after="120" w:line="360" w:lineRule="auto"/>
        <w:ind w:left="0" w:right="425"/>
        <w:rPr>
          <w:b/>
          <w:bCs/>
          <w:color w:val="000000" w:themeColor="text1"/>
        </w:rPr>
      </w:pPr>
      <w:r w:rsidRPr="00401132">
        <w:rPr>
          <w:b/>
          <w:bCs/>
          <w:color w:val="000000" w:themeColor="text1"/>
        </w:rPr>
        <w:t>3. Garantir eficiência na execução das atividades técnicas</w:t>
      </w:r>
    </w:p>
    <w:p w14:paraId="08E1DE2A" w14:textId="77777777" w:rsidR="00754AF1" w:rsidRDefault="00754AF1" w:rsidP="009F5A83">
      <w:pPr>
        <w:pStyle w:val="PargrafodaLista"/>
        <w:tabs>
          <w:tab w:val="left" w:pos="1730"/>
          <w:tab w:val="left" w:pos="9356"/>
        </w:tabs>
        <w:spacing w:before="120" w:after="120" w:line="360" w:lineRule="auto"/>
        <w:ind w:left="0" w:right="425"/>
        <w:rPr>
          <w:color w:val="000000" w:themeColor="text1"/>
        </w:rPr>
      </w:pPr>
      <w:r w:rsidRPr="00401132">
        <w:rPr>
          <w:color w:val="000000" w:themeColor="text1"/>
        </w:rPr>
        <w:t>Proporcionar condições adequadas para que as equipes responsáveis atuem com planejamento, previsibilidade e agilidade.</w:t>
      </w:r>
    </w:p>
    <w:p w14:paraId="3225B76B" w14:textId="77777777" w:rsidR="007246C2" w:rsidRPr="00401132" w:rsidRDefault="007246C2" w:rsidP="009F5A83">
      <w:pPr>
        <w:pStyle w:val="PargrafodaLista"/>
        <w:tabs>
          <w:tab w:val="left" w:pos="1730"/>
          <w:tab w:val="left" w:pos="9356"/>
        </w:tabs>
        <w:spacing w:before="120" w:after="120" w:line="360" w:lineRule="auto"/>
        <w:ind w:left="0" w:right="425"/>
        <w:rPr>
          <w:color w:val="000000" w:themeColor="text1"/>
        </w:rPr>
      </w:pPr>
    </w:p>
    <w:p w14:paraId="5C14A7A8" w14:textId="77777777" w:rsidR="00754AF1" w:rsidRPr="00401132" w:rsidRDefault="00754AF1" w:rsidP="009F5A83">
      <w:pPr>
        <w:pStyle w:val="PargrafodaLista"/>
        <w:tabs>
          <w:tab w:val="left" w:pos="1730"/>
          <w:tab w:val="left" w:pos="9356"/>
        </w:tabs>
        <w:spacing w:before="120" w:after="120" w:line="360" w:lineRule="auto"/>
        <w:ind w:left="0" w:right="425"/>
        <w:rPr>
          <w:b/>
          <w:bCs/>
          <w:color w:val="000000" w:themeColor="text1"/>
        </w:rPr>
      </w:pPr>
      <w:r w:rsidRPr="00401132">
        <w:rPr>
          <w:b/>
          <w:bCs/>
          <w:color w:val="000000" w:themeColor="text1"/>
        </w:rPr>
        <w:t>4. Otimizar o uso dos equipamentos de plotagem</w:t>
      </w:r>
    </w:p>
    <w:p w14:paraId="1F70ACED" w14:textId="77777777" w:rsidR="00754AF1" w:rsidRPr="00401132" w:rsidRDefault="00754AF1" w:rsidP="009F5A83">
      <w:pPr>
        <w:pStyle w:val="PargrafodaLista"/>
        <w:tabs>
          <w:tab w:val="left" w:pos="1730"/>
          <w:tab w:val="left" w:pos="9356"/>
        </w:tabs>
        <w:spacing w:before="120" w:after="120" w:line="360" w:lineRule="auto"/>
        <w:ind w:left="0" w:right="425"/>
        <w:rPr>
          <w:color w:val="000000" w:themeColor="text1"/>
        </w:rPr>
      </w:pPr>
      <w:r w:rsidRPr="00401132">
        <w:rPr>
          <w:color w:val="000000" w:themeColor="text1"/>
        </w:rPr>
        <w:t>Evitar a ociosidade ou parada dos equipamentos por falta de insumos, preservando a produtividade e o bom uso dos recursos públicos.</w:t>
      </w:r>
    </w:p>
    <w:p w14:paraId="40A6D238" w14:textId="77777777" w:rsidR="00754AF1" w:rsidRPr="00401132" w:rsidRDefault="00754AF1" w:rsidP="009F5A83">
      <w:pPr>
        <w:pStyle w:val="PargrafodaLista"/>
        <w:tabs>
          <w:tab w:val="left" w:pos="1730"/>
          <w:tab w:val="left" w:pos="9356"/>
        </w:tabs>
        <w:spacing w:before="120" w:after="120" w:line="360" w:lineRule="auto"/>
        <w:ind w:left="0" w:right="425"/>
        <w:rPr>
          <w:b/>
          <w:bCs/>
          <w:color w:val="000000" w:themeColor="text1"/>
        </w:rPr>
      </w:pPr>
      <w:r w:rsidRPr="00401132">
        <w:rPr>
          <w:b/>
          <w:bCs/>
          <w:color w:val="000000" w:themeColor="text1"/>
        </w:rPr>
        <w:t>5. Atender às necessidades institucionais com economicidade</w:t>
      </w:r>
    </w:p>
    <w:p w14:paraId="2271A1F1" w14:textId="068A05CC" w:rsidR="00EE099E" w:rsidRPr="002C2ABC" w:rsidRDefault="00754AF1" w:rsidP="009F5A83">
      <w:pPr>
        <w:pStyle w:val="PargrafodaLista"/>
        <w:tabs>
          <w:tab w:val="left" w:pos="1730"/>
          <w:tab w:val="left" w:pos="9356"/>
        </w:tabs>
        <w:spacing w:before="120" w:after="120" w:line="360" w:lineRule="auto"/>
        <w:ind w:left="0" w:right="425"/>
        <w:rPr>
          <w:color w:val="000000" w:themeColor="text1"/>
        </w:rPr>
      </w:pPr>
      <w:r w:rsidRPr="00401132">
        <w:rPr>
          <w:color w:val="000000" w:themeColor="text1"/>
        </w:rPr>
        <w:t>Realizar a aquisição de forma planejada, em quantidade adequada e sem parcelamento indevido, garantindo melhor gestão administrativa e financeira.</w:t>
      </w:r>
    </w:p>
    <w:p w14:paraId="63C36EFC" w14:textId="067D9F98" w:rsidR="00D509CF" w:rsidRPr="00BC5A09" w:rsidRDefault="00B137F2" w:rsidP="009F5A83">
      <w:pPr>
        <w:pStyle w:val="PargrafodaLista"/>
        <w:pBdr>
          <w:bottom w:val="single" w:sz="4" w:space="1" w:color="auto"/>
        </w:pBdr>
        <w:shd w:val="clear" w:color="auto" w:fill="F2F2F2" w:themeFill="background1" w:themeFillShade="F2"/>
        <w:tabs>
          <w:tab w:val="left" w:pos="1730"/>
          <w:tab w:val="left" w:pos="9356"/>
        </w:tabs>
        <w:spacing w:before="120" w:line="360" w:lineRule="auto"/>
        <w:ind w:left="0" w:right="425"/>
        <w:rPr>
          <w:b/>
          <w:bCs/>
          <w:sz w:val="24"/>
          <w:szCs w:val="24"/>
          <w:lang w:val="pt-BR"/>
        </w:rPr>
      </w:pPr>
      <w:r>
        <w:rPr>
          <w:b/>
          <w:bCs/>
          <w:sz w:val="24"/>
          <w:szCs w:val="24"/>
          <w:lang w:val="pt-BR"/>
        </w:rPr>
        <w:t>10</w:t>
      </w:r>
      <w:r w:rsidR="00D509CF" w:rsidRPr="00BC5A09">
        <w:rPr>
          <w:b/>
          <w:bCs/>
          <w:sz w:val="24"/>
          <w:szCs w:val="24"/>
          <w:lang w:val="pt-BR"/>
        </w:rPr>
        <w:t xml:space="preserve">. </w:t>
      </w:r>
      <w:r w:rsidR="00D509CF" w:rsidRPr="00D509CF">
        <w:rPr>
          <w:b/>
          <w:bCs/>
          <w:sz w:val="24"/>
          <w:szCs w:val="24"/>
          <w:lang w:val="pt-BR"/>
        </w:rPr>
        <w:t>PROVIDÊNCIAS A SEREM ADOTADAS PELA ADMINISTRAÇÃO</w:t>
      </w:r>
    </w:p>
    <w:p w14:paraId="22019C71" w14:textId="45DB3B98" w:rsidR="00EE099E" w:rsidRDefault="00D509CF" w:rsidP="009F5A83">
      <w:pPr>
        <w:pStyle w:val="PargrafodaLista"/>
        <w:tabs>
          <w:tab w:val="left" w:pos="1730"/>
          <w:tab w:val="left" w:pos="9356"/>
        </w:tabs>
        <w:spacing w:before="120" w:after="120" w:line="360" w:lineRule="auto"/>
        <w:ind w:left="0" w:right="425"/>
        <w:rPr>
          <w:sz w:val="24"/>
          <w:szCs w:val="24"/>
          <w:lang w:val="pt-BR"/>
        </w:rPr>
      </w:pPr>
      <w:r w:rsidRPr="00626BDF">
        <w:rPr>
          <w:b/>
          <w:bCs/>
          <w:sz w:val="24"/>
          <w:szCs w:val="24"/>
          <w:lang w:val="pt-BR"/>
        </w:rPr>
        <w:t>1</w:t>
      </w:r>
      <w:r w:rsidR="00B137F2" w:rsidRPr="00626BDF">
        <w:rPr>
          <w:b/>
          <w:bCs/>
          <w:sz w:val="24"/>
          <w:szCs w:val="24"/>
          <w:lang w:val="pt-BR"/>
        </w:rPr>
        <w:t>0</w:t>
      </w:r>
      <w:r w:rsidRPr="00626BDF">
        <w:rPr>
          <w:b/>
          <w:bCs/>
          <w:sz w:val="24"/>
          <w:szCs w:val="24"/>
          <w:lang w:val="pt-BR"/>
        </w:rPr>
        <w:t>.1</w:t>
      </w:r>
      <w:r w:rsidRPr="00626BDF">
        <w:rPr>
          <w:sz w:val="24"/>
          <w:szCs w:val="24"/>
          <w:lang w:val="pt-BR"/>
        </w:rPr>
        <w:t xml:space="preserve"> </w:t>
      </w:r>
      <w:r w:rsidR="00F673DC" w:rsidRPr="00FF53C0">
        <w:rPr>
          <w:sz w:val="24"/>
          <w:szCs w:val="24"/>
          <w:lang w:val="pt-BR"/>
        </w:rPr>
        <w:t>Adequação do ambiente administrativo e logístico da SOMAR para o acompanhamento sistemático das entregas, incluindo cronograma de recebimentos, controle de estoque e registros fotográficos, a fim de subsidiar relatórios de acompanhamento e prestações de contas;</w:t>
      </w:r>
    </w:p>
    <w:p w14:paraId="17D3BA3F" w14:textId="77777777" w:rsidR="00C952EF" w:rsidRPr="002C2ABC" w:rsidRDefault="00C952EF" w:rsidP="009F5A83">
      <w:pPr>
        <w:pStyle w:val="PargrafodaLista"/>
        <w:tabs>
          <w:tab w:val="left" w:pos="1730"/>
          <w:tab w:val="left" w:pos="9356"/>
        </w:tabs>
        <w:spacing w:before="120" w:after="120" w:line="360" w:lineRule="auto"/>
        <w:ind w:left="0" w:right="425"/>
        <w:rPr>
          <w:sz w:val="24"/>
          <w:szCs w:val="24"/>
          <w:lang w:val="pt-BR"/>
        </w:rPr>
      </w:pPr>
    </w:p>
    <w:p w14:paraId="0D2E3EF7" w14:textId="19E1D5AD" w:rsidR="00F46382" w:rsidRPr="00F46382" w:rsidRDefault="00F46382" w:rsidP="009F5A83">
      <w:pPr>
        <w:pStyle w:val="PargrafodaLista"/>
        <w:pBdr>
          <w:bottom w:val="single" w:sz="4" w:space="1" w:color="auto"/>
        </w:pBdr>
        <w:shd w:val="clear" w:color="auto" w:fill="F2F2F2" w:themeFill="background1" w:themeFillShade="F2"/>
        <w:tabs>
          <w:tab w:val="left" w:pos="1730"/>
          <w:tab w:val="left" w:pos="9356"/>
        </w:tabs>
        <w:spacing w:before="120" w:after="120" w:line="360" w:lineRule="auto"/>
        <w:ind w:left="0" w:right="425"/>
        <w:rPr>
          <w:b/>
          <w:bCs/>
          <w:sz w:val="24"/>
          <w:szCs w:val="24"/>
          <w:lang w:val="pt-BR"/>
        </w:rPr>
      </w:pPr>
      <w:r w:rsidRPr="00F46382">
        <w:rPr>
          <w:b/>
          <w:bCs/>
          <w:sz w:val="24"/>
          <w:szCs w:val="24"/>
          <w:lang w:val="pt-BR"/>
        </w:rPr>
        <w:t>1</w:t>
      </w:r>
      <w:r w:rsidR="00B137F2">
        <w:rPr>
          <w:b/>
          <w:bCs/>
          <w:sz w:val="24"/>
          <w:szCs w:val="24"/>
          <w:lang w:val="pt-BR"/>
        </w:rPr>
        <w:t>1</w:t>
      </w:r>
      <w:r w:rsidRPr="00F46382">
        <w:rPr>
          <w:b/>
          <w:bCs/>
          <w:sz w:val="24"/>
          <w:szCs w:val="24"/>
          <w:lang w:val="pt-BR"/>
        </w:rPr>
        <w:t>. CONTRATAÇÕES CORRELATAS</w:t>
      </w:r>
      <w:r w:rsidR="00754AF1">
        <w:rPr>
          <w:b/>
          <w:bCs/>
          <w:sz w:val="24"/>
          <w:szCs w:val="24"/>
          <w:lang w:val="pt-BR"/>
        </w:rPr>
        <w:t xml:space="preserve"> E CONTRATAÇÕES INTERDEPENDENTES</w:t>
      </w:r>
    </w:p>
    <w:p w14:paraId="4ADE1D74" w14:textId="46F1D092" w:rsidR="00EE099E" w:rsidRDefault="00F46382" w:rsidP="009F5A83">
      <w:pPr>
        <w:pStyle w:val="PargrafodaLista"/>
        <w:tabs>
          <w:tab w:val="left" w:pos="1730"/>
          <w:tab w:val="left" w:pos="9356"/>
        </w:tabs>
        <w:spacing w:before="120" w:after="120" w:line="360" w:lineRule="auto"/>
        <w:ind w:left="0" w:right="425"/>
        <w:rPr>
          <w:sz w:val="24"/>
          <w:szCs w:val="24"/>
          <w:lang w:val="pt-BR"/>
        </w:rPr>
      </w:pPr>
      <w:r w:rsidRPr="00B137F2">
        <w:rPr>
          <w:b/>
          <w:bCs/>
          <w:sz w:val="24"/>
          <w:szCs w:val="24"/>
          <w:lang w:val="pt-BR"/>
        </w:rPr>
        <w:t>1</w:t>
      </w:r>
      <w:r w:rsidR="00B137F2" w:rsidRPr="00B137F2">
        <w:rPr>
          <w:b/>
          <w:bCs/>
          <w:sz w:val="24"/>
          <w:szCs w:val="24"/>
          <w:lang w:val="pt-BR"/>
        </w:rPr>
        <w:t>1</w:t>
      </w:r>
      <w:r w:rsidRPr="00B137F2">
        <w:rPr>
          <w:b/>
          <w:bCs/>
          <w:sz w:val="24"/>
          <w:szCs w:val="24"/>
          <w:lang w:val="pt-BR"/>
        </w:rPr>
        <w:t>.1</w:t>
      </w:r>
      <w:r w:rsidR="00754AF1">
        <w:rPr>
          <w:b/>
          <w:bCs/>
          <w:sz w:val="24"/>
          <w:szCs w:val="24"/>
          <w:lang w:val="pt-BR"/>
        </w:rPr>
        <w:t xml:space="preserve"> </w:t>
      </w:r>
      <w:r w:rsidRPr="00F46382">
        <w:rPr>
          <w:sz w:val="24"/>
          <w:szCs w:val="24"/>
          <w:lang w:val="pt-BR"/>
        </w:rPr>
        <w:t xml:space="preserve">Com base nas informações contidas nos autos do processo administrativo e no conteúdo apresentado neste estudo, </w:t>
      </w:r>
      <w:r>
        <w:rPr>
          <w:sz w:val="24"/>
          <w:szCs w:val="24"/>
          <w:lang w:val="pt-BR"/>
        </w:rPr>
        <w:t>n</w:t>
      </w:r>
      <w:r w:rsidRPr="00F46382">
        <w:rPr>
          <w:sz w:val="24"/>
          <w:szCs w:val="24"/>
          <w:lang w:val="pt-BR"/>
        </w:rPr>
        <w:t xml:space="preserve">ão foram identificadas contratações correlatas </w:t>
      </w:r>
      <w:r w:rsidR="00754AF1">
        <w:rPr>
          <w:sz w:val="24"/>
          <w:szCs w:val="24"/>
          <w:lang w:val="pt-BR"/>
        </w:rPr>
        <w:t xml:space="preserve">ou contratações interdependentes </w:t>
      </w:r>
      <w:r w:rsidRPr="00F46382">
        <w:rPr>
          <w:sz w:val="24"/>
          <w:szCs w:val="24"/>
          <w:lang w:val="pt-BR"/>
        </w:rPr>
        <w:t xml:space="preserve">para a presente demanda. </w:t>
      </w:r>
    </w:p>
    <w:p w14:paraId="3C41E914" w14:textId="77777777" w:rsidR="00C952EF" w:rsidRPr="002C2ABC" w:rsidRDefault="00C952EF" w:rsidP="009F5A83">
      <w:pPr>
        <w:pStyle w:val="PargrafodaLista"/>
        <w:tabs>
          <w:tab w:val="left" w:pos="1730"/>
          <w:tab w:val="left" w:pos="9356"/>
        </w:tabs>
        <w:spacing w:before="120" w:after="120" w:line="360" w:lineRule="auto"/>
        <w:ind w:left="0" w:right="425"/>
        <w:rPr>
          <w:sz w:val="24"/>
          <w:szCs w:val="24"/>
          <w:lang w:val="pt-BR"/>
        </w:rPr>
      </w:pPr>
    </w:p>
    <w:p w14:paraId="637719C2" w14:textId="780D12D6" w:rsidR="00720675" w:rsidRPr="000E30A6" w:rsidRDefault="00F46382" w:rsidP="000E30A6">
      <w:pPr>
        <w:pStyle w:val="PargrafodaLista"/>
        <w:pBdr>
          <w:bottom w:val="single" w:sz="4" w:space="1" w:color="auto"/>
        </w:pBdr>
        <w:shd w:val="clear" w:color="auto" w:fill="F2F2F2" w:themeFill="background1" w:themeFillShade="F2"/>
        <w:tabs>
          <w:tab w:val="left" w:pos="1730"/>
          <w:tab w:val="left" w:pos="9356"/>
        </w:tabs>
        <w:spacing w:before="120" w:after="120" w:line="360" w:lineRule="auto"/>
        <w:ind w:left="0" w:right="425"/>
        <w:rPr>
          <w:b/>
          <w:bCs/>
          <w:sz w:val="24"/>
          <w:szCs w:val="24"/>
          <w:lang w:val="pt-BR"/>
        </w:rPr>
      </w:pPr>
      <w:r w:rsidRPr="00F46382">
        <w:rPr>
          <w:b/>
          <w:bCs/>
          <w:sz w:val="24"/>
          <w:szCs w:val="24"/>
          <w:lang w:val="pt-BR"/>
        </w:rPr>
        <w:t>1</w:t>
      </w:r>
      <w:r w:rsidR="00754AF1">
        <w:rPr>
          <w:b/>
          <w:bCs/>
          <w:sz w:val="24"/>
          <w:szCs w:val="24"/>
          <w:lang w:val="pt-BR"/>
        </w:rPr>
        <w:t>2</w:t>
      </w:r>
      <w:r w:rsidRPr="00F46382">
        <w:rPr>
          <w:b/>
          <w:bCs/>
          <w:sz w:val="24"/>
          <w:szCs w:val="24"/>
          <w:lang w:val="pt-BR"/>
        </w:rPr>
        <w:t>. DESCRIÇÃO DOS POSSÍVEIS IMPACTOS AMBIENTAIS E MEDIDAS MITIGADORAS</w:t>
      </w:r>
    </w:p>
    <w:p w14:paraId="06FACC7F" w14:textId="68CF922F" w:rsidR="00C952EF" w:rsidRDefault="00F673DC" w:rsidP="009F5A83">
      <w:pPr>
        <w:pStyle w:val="PargrafodaLista"/>
        <w:tabs>
          <w:tab w:val="left" w:pos="1730"/>
          <w:tab w:val="left" w:pos="9356"/>
        </w:tabs>
        <w:spacing w:before="120" w:after="120" w:line="360" w:lineRule="auto"/>
        <w:ind w:left="0" w:right="425"/>
        <w:rPr>
          <w:color w:val="000000" w:themeColor="text1"/>
          <w:sz w:val="24"/>
          <w:szCs w:val="24"/>
          <w:lang w:val="pt-BR"/>
        </w:rPr>
      </w:pPr>
      <w:r w:rsidRPr="00883869">
        <w:rPr>
          <w:b/>
          <w:bCs/>
          <w:color w:val="000000" w:themeColor="text1"/>
          <w:sz w:val="24"/>
          <w:szCs w:val="24"/>
          <w:lang w:val="pt-BR"/>
        </w:rPr>
        <w:t>12.1</w:t>
      </w:r>
      <w:r w:rsidRPr="00883869">
        <w:rPr>
          <w:color w:val="000000" w:themeColor="text1"/>
          <w:sz w:val="24"/>
          <w:szCs w:val="24"/>
          <w:lang w:val="pt-BR"/>
        </w:rPr>
        <w:t xml:space="preserve"> A aquisição de </w:t>
      </w:r>
      <w:r>
        <w:rPr>
          <w:color w:val="000000" w:themeColor="text1"/>
          <w:sz w:val="24"/>
          <w:szCs w:val="24"/>
          <w:lang w:val="pt-BR"/>
        </w:rPr>
        <w:t>bobinas de papel sulfite para plotter</w:t>
      </w:r>
      <w:r w:rsidRPr="00883869">
        <w:rPr>
          <w:color w:val="000000" w:themeColor="text1"/>
          <w:sz w:val="24"/>
          <w:szCs w:val="24"/>
          <w:lang w:val="pt-BR"/>
        </w:rPr>
        <w:t xml:space="preserve"> pode gerar impactos ambientais relacionados ao consumo de recursos naturais na fabricação dos itens, ao aumento de resíduos</w:t>
      </w:r>
      <w:r w:rsidR="0028454C">
        <w:rPr>
          <w:color w:val="000000" w:themeColor="text1"/>
          <w:sz w:val="24"/>
          <w:szCs w:val="24"/>
          <w:lang w:val="pt-BR"/>
        </w:rPr>
        <w:t xml:space="preserve"> </w:t>
      </w:r>
      <w:r w:rsidRPr="00883869">
        <w:rPr>
          <w:color w:val="000000" w:themeColor="text1"/>
          <w:sz w:val="24"/>
          <w:szCs w:val="24"/>
          <w:lang w:val="pt-BR"/>
        </w:rPr>
        <w:t>sólidos decorrentes das embalagens e do descarte dos materiais usados, além da emissão de carbono associada ao transporte e à logística de entrega. Tais impactos reforçam a necessidade de</w:t>
      </w:r>
    </w:p>
    <w:p w14:paraId="29EEAF61" w14:textId="08498187" w:rsidR="00F673DC" w:rsidRPr="00883869" w:rsidRDefault="00F673DC" w:rsidP="009F5A83">
      <w:pPr>
        <w:pStyle w:val="PargrafodaLista"/>
        <w:tabs>
          <w:tab w:val="left" w:pos="1730"/>
          <w:tab w:val="left" w:pos="9356"/>
        </w:tabs>
        <w:spacing w:before="120" w:after="120" w:line="360" w:lineRule="auto"/>
        <w:ind w:left="0" w:right="425"/>
        <w:rPr>
          <w:sz w:val="24"/>
          <w:szCs w:val="24"/>
          <w:lang w:val="pt-BR"/>
        </w:rPr>
      </w:pPr>
      <w:r w:rsidRPr="00883869">
        <w:rPr>
          <w:color w:val="000000" w:themeColor="text1"/>
          <w:sz w:val="24"/>
          <w:szCs w:val="24"/>
          <w:lang w:val="pt-BR"/>
        </w:rPr>
        <w:t>priorizar produtos duráveis, recicláveis, reutilizáveis e provenientes de fontes sustentáveis, bem como de adotar práticas adequadas de gestão de resíduos.</w:t>
      </w:r>
    </w:p>
    <w:p w14:paraId="6171E5B9" w14:textId="77777777" w:rsidR="000E293E" w:rsidRDefault="00F673DC" w:rsidP="009F5A83">
      <w:pPr>
        <w:pStyle w:val="PargrafodaLista"/>
        <w:tabs>
          <w:tab w:val="left" w:pos="1730"/>
          <w:tab w:val="left" w:pos="9356"/>
        </w:tabs>
        <w:spacing w:before="120" w:after="120" w:line="360" w:lineRule="auto"/>
        <w:ind w:left="0" w:right="425"/>
        <w:rPr>
          <w:color w:val="000000" w:themeColor="text1"/>
          <w:sz w:val="24"/>
          <w:szCs w:val="24"/>
          <w:lang w:val="pt-BR"/>
        </w:rPr>
      </w:pPr>
      <w:r w:rsidRPr="00883869">
        <w:rPr>
          <w:b/>
          <w:bCs/>
          <w:color w:val="000000" w:themeColor="text1"/>
          <w:sz w:val="24"/>
          <w:szCs w:val="24"/>
          <w:lang w:val="pt-BR"/>
        </w:rPr>
        <w:t xml:space="preserve">12.2 </w:t>
      </w:r>
      <w:r w:rsidRPr="00883869">
        <w:rPr>
          <w:color w:val="000000" w:themeColor="text1"/>
          <w:sz w:val="24"/>
          <w:szCs w:val="24"/>
          <w:lang w:val="pt-BR"/>
        </w:rPr>
        <w:t xml:space="preserve">Como medida mitigadora a presente contratação adotará práticas sustentáveis, como a priorização de </w:t>
      </w:r>
      <w:r>
        <w:rPr>
          <w:color w:val="000000" w:themeColor="text1"/>
          <w:sz w:val="24"/>
          <w:szCs w:val="24"/>
          <w:lang w:val="pt-BR"/>
        </w:rPr>
        <w:t>bobinas de papel sulfite para plotter</w:t>
      </w:r>
      <w:r w:rsidRPr="00883869">
        <w:rPr>
          <w:color w:val="000000" w:themeColor="text1"/>
          <w:sz w:val="24"/>
          <w:szCs w:val="24"/>
          <w:lang w:val="pt-BR"/>
        </w:rPr>
        <w:t xml:space="preserve"> duráveis, recicláveis, biodegradáveis ou provenientes de fontes responsáveis, bem como a destinação ambientalmente adequada dos resíduos gerados, esta contratação reafirma o compromisso da Administração Pública com a responsabilidade socioambiental e com a promoção de um consumo mais consciente no âmbito </w:t>
      </w:r>
    </w:p>
    <w:p w14:paraId="75ED260F" w14:textId="77777777" w:rsidR="000E293E" w:rsidRDefault="000E293E" w:rsidP="009F5A83">
      <w:pPr>
        <w:pStyle w:val="PargrafodaLista"/>
        <w:tabs>
          <w:tab w:val="left" w:pos="1730"/>
          <w:tab w:val="left" w:pos="9356"/>
        </w:tabs>
        <w:spacing w:before="120" w:after="120" w:line="360" w:lineRule="auto"/>
        <w:ind w:left="0" w:right="425"/>
        <w:rPr>
          <w:color w:val="000000" w:themeColor="text1"/>
          <w:sz w:val="24"/>
          <w:szCs w:val="24"/>
          <w:lang w:val="pt-BR"/>
        </w:rPr>
      </w:pPr>
    </w:p>
    <w:p w14:paraId="44CAD3D6" w14:textId="6986DD85" w:rsidR="00F673DC" w:rsidRPr="00883869" w:rsidRDefault="00F673DC" w:rsidP="009F5A83">
      <w:pPr>
        <w:pStyle w:val="PargrafodaLista"/>
        <w:tabs>
          <w:tab w:val="left" w:pos="1730"/>
          <w:tab w:val="left" w:pos="9356"/>
        </w:tabs>
        <w:spacing w:before="120" w:after="120" w:line="360" w:lineRule="auto"/>
        <w:ind w:left="0" w:right="425"/>
        <w:rPr>
          <w:color w:val="000000" w:themeColor="text1"/>
          <w:sz w:val="24"/>
          <w:szCs w:val="24"/>
          <w:lang w:val="pt-BR"/>
        </w:rPr>
      </w:pPr>
      <w:r w:rsidRPr="00883869">
        <w:rPr>
          <w:color w:val="000000" w:themeColor="text1"/>
          <w:sz w:val="24"/>
          <w:szCs w:val="24"/>
          <w:lang w:val="pt-BR"/>
        </w:rPr>
        <w:t>institucional.</w:t>
      </w:r>
    </w:p>
    <w:p w14:paraId="342D8A0A" w14:textId="77777777" w:rsidR="00F673DC" w:rsidRPr="00883869" w:rsidRDefault="00F673DC" w:rsidP="009F5A83">
      <w:pPr>
        <w:pStyle w:val="PargrafodaLista"/>
        <w:tabs>
          <w:tab w:val="left" w:pos="1730"/>
          <w:tab w:val="left" w:pos="9356"/>
        </w:tabs>
        <w:spacing w:before="120" w:after="120" w:line="360" w:lineRule="auto"/>
        <w:ind w:left="0" w:right="425"/>
        <w:rPr>
          <w:color w:val="000000" w:themeColor="text1"/>
          <w:sz w:val="24"/>
          <w:szCs w:val="24"/>
          <w:lang w:val="pt-BR"/>
        </w:rPr>
      </w:pPr>
      <w:r w:rsidRPr="00883869">
        <w:rPr>
          <w:b/>
          <w:bCs/>
          <w:color w:val="000000" w:themeColor="text1"/>
          <w:sz w:val="24"/>
          <w:szCs w:val="24"/>
          <w:lang w:val="pt-BR"/>
        </w:rPr>
        <w:t>12.</w:t>
      </w:r>
      <w:r>
        <w:rPr>
          <w:b/>
          <w:bCs/>
          <w:color w:val="000000" w:themeColor="text1"/>
          <w:sz w:val="24"/>
          <w:szCs w:val="24"/>
          <w:lang w:val="pt-BR"/>
        </w:rPr>
        <w:t>3</w:t>
      </w:r>
      <w:r w:rsidRPr="00883869">
        <w:rPr>
          <w:b/>
          <w:bCs/>
          <w:color w:val="000000" w:themeColor="text1"/>
          <w:sz w:val="24"/>
          <w:szCs w:val="24"/>
          <w:lang w:val="pt-BR"/>
        </w:rPr>
        <w:t xml:space="preserve"> </w:t>
      </w:r>
      <w:r w:rsidRPr="00883869">
        <w:rPr>
          <w:color w:val="000000" w:themeColor="text1"/>
          <w:sz w:val="24"/>
          <w:szCs w:val="24"/>
          <w:lang w:val="pt-BR"/>
        </w:rPr>
        <w:t>Aplicam-se, no que couber, as diretrizes e recomendações do Guia Nacional de Contratações Sustentáveis, especialmente no tocante à aquisição de bens de consumo, a fim de orientar a seleção de produtos que reduzam impactos ambientais, promovam o uso eficiente de recursos naturais e contribuam para uma gestão mais sustentável do material de expediente.</w:t>
      </w:r>
    </w:p>
    <w:p w14:paraId="52157E8B" w14:textId="77777777" w:rsidR="00F673DC" w:rsidRDefault="00F673DC" w:rsidP="009F5A83">
      <w:pPr>
        <w:pStyle w:val="PargrafodaLista"/>
        <w:tabs>
          <w:tab w:val="left" w:pos="1730"/>
          <w:tab w:val="left" w:pos="9356"/>
        </w:tabs>
        <w:spacing w:before="120" w:after="120" w:line="360" w:lineRule="auto"/>
        <w:ind w:left="0" w:right="425"/>
        <w:rPr>
          <w:color w:val="000000" w:themeColor="text1"/>
          <w:sz w:val="24"/>
          <w:szCs w:val="24"/>
          <w:lang w:val="pt-BR"/>
        </w:rPr>
      </w:pPr>
      <w:r w:rsidRPr="00883869">
        <w:rPr>
          <w:b/>
          <w:bCs/>
          <w:color w:val="000000" w:themeColor="text1"/>
          <w:sz w:val="24"/>
          <w:szCs w:val="24"/>
          <w:lang w:val="pt-BR"/>
        </w:rPr>
        <w:t>12.</w:t>
      </w:r>
      <w:r>
        <w:rPr>
          <w:b/>
          <w:bCs/>
          <w:color w:val="000000" w:themeColor="text1"/>
          <w:sz w:val="24"/>
          <w:szCs w:val="24"/>
          <w:lang w:val="pt-BR"/>
        </w:rPr>
        <w:t>4</w:t>
      </w:r>
      <w:r w:rsidRPr="00883869">
        <w:rPr>
          <w:color w:val="000000" w:themeColor="text1"/>
          <w:sz w:val="24"/>
          <w:szCs w:val="24"/>
          <w:lang w:val="pt-BR"/>
        </w:rPr>
        <w:t xml:space="preserve"> Importante mencionar que uma das bases para a análise dos possíveis impactos ambientais das contratações é a ideia de sustentabilidade que se baseia em três pilares fundamentais: o ambiental, o econômico e o social. Na representação a seguir:</w:t>
      </w:r>
    </w:p>
    <w:p w14:paraId="32BC2862" w14:textId="2B15EAC6" w:rsidR="00C4345D" w:rsidRPr="00C4345D" w:rsidRDefault="00C4345D" w:rsidP="009F5A83">
      <w:pPr>
        <w:pStyle w:val="PargrafodaLista"/>
        <w:tabs>
          <w:tab w:val="left" w:pos="1730"/>
          <w:tab w:val="left" w:pos="9356"/>
        </w:tabs>
        <w:spacing w:before="120" w:after="120" w:line="360" w:lineRule="auto"/>
        <w:ind w:left="0" w:right="425"/>
        <w:rPr>
          <w:color w:val="000000" w:themeColor="text1"/>
          <w:sz w:val="24"/>
          <w:szCs w:val="24"/>
          <w:lang w:val="pt-BR"/>
        </w:rPr>
      </w:pPr>
      <w:r>
        <w:rPr>
          <w:b/>
          <w:bCs/>
          <w:color w:val="000000" w:themeColor="text1"/>
          <w:sz w:val="24"/>
          <w:szCs w:val="24"/>
          <w:lang w:val="pt-BR"/>
        </w:rPr>
        <w:t xml:space="preserve">12.4.1 </w:t>
      </w:r>
      <w:r w:rsidRPr="00883869">
        <w:rPr>
          <w:color w:val="000000" w:themeColor="text1"/>
          <w:sz w:val="24"/>
          <w:szCs w:val="24"/>
          <w:lang w:val="pt-BR"/>
        </w:rPr>
        <w:t xml:space="preserve">Recomenda-se que </w:t>
      </w:r>
      <w:r>
        <w:rPr>
          <w:color w:val="000000" w:themeColor="text1"/>
          <w:sz w:val="24"/>
          <w:szCs w:val="24"/>
          <w:lang w:val="pt-BR"/>
        </w:rPr>
        <w:t xml:space="preserve">seja </w:t>
      </w:r>
      <w:r w:rsidRPr="00883869">
        <w:rPr>
          <w:color w:val="000000" w:themeColor="text1"/>
          <w:sz w:val="24"/>
          <w:szCs w:val="24"/>
          <w:lang w:val="pt-BR"/>
        </w:rPr>
        <w:t>observ</w:t>
      </w:r>
      <w:r>
        <w:rPr>
          <w:color w:val="000000" w:themeColor="text1"/>
          <w:sz w:val="24"/>
          <w:szCs w:val="24"/>
          <w:lang w:val="pt-BR"/>
        </w:rPr>
        <w:t>ado</w:t>
      </w:r>
      <w:r w:rsidRPr="00883869">
        <w:rPr>
          <w:color w:val="000000" w:themeColor="text1"/>
          <w:sz w:val="24"/>
          <w:szCs w:val="24"/>
          <w:lang w:val="pt-BR"/>
        </w:rPr>
        <w:t xml:space="preserve"> os preceitos do disposto no Guia Nacional de Contratações Sustentáveis, 6ª Edição, da Câmara Nacional de Sustentabilidade - DECOR/CGU/AGU – setembro/2023.</w:t>
      </w:r>
    </w:p>
    <w:p w14:paraId="4A68C965" w14:textId="77777777" w:rsidR="00F673DC" w:rsidRPr="00883869" w:rsidRDefault="00F673DC" w:rsidP="009F5A83">
      <w:pPr>
        <w:tabs>
          <w:tab w:val="left" w:pos="1730"/>
          <w:tab w:val="left" w:pos="9356"/>
        </w:tabs>
        <w:spacing w:before="240" w:after="120" w:line="360" w:lineRule="auto"/>
        <w:ind w:right="425"/>
        <w:jc w:val="both"/>
        <w:rPr>
          <w:b/>
          <w:bCs/>
          <w:color w:val="000000" w:themeColor="text1"/>
          <w:sz w:val="24"/>
          <w:szCs w:val="24"/>
          <w:lang w:val="pt-BR"/>
        </w:rPr>
      </w:pPr>
      <w:bookmarkStart w:id="3" w:name="_Hlk215663275"/>
      <w:r w:rsidRPr="00883869">
        <w:rPr>
          <w:b/>
          <w:bCs/>
          <w:color w:val="000000" w:themeColor="text1"/>
          <w:sz w:val="24"/>
          <w:szCs w:val="24"/>
          <w:lang w:val="pt-BR"/>
        </w:rPr>
        <w:t>12.5 Exigências documentais mínimas</w:t>
      </w:r>
    </w:p>
    <w:p w14:paraId="31030547" w14:textId="77777777" w:rsidR="00F673DC" w:rsidRPr="00883869" w:rsidRDefault="00F673DC" w:rsidP="009F5A83">
      <w:pPr>
        <w:pStyle w:val="PargrafodaLista"/>
        <w:tabs>
          <w:tab w:val="left" w:pos="1730"/>
          <w:tab w:val="left" w:pos="9356"/>
        </w:tabs>
        <w:spacing w:before="120" w:after="120" w:line="360" w:lineRule="auto"/>
        <w:ind w:left="0" w:right="425"/>
        <w:rPr>
          <w:b/>
          <w:bCs/>
          <w:color w:val="000000" w:themeColor="text1"/>
          <w:sz w:val="24"/>
          <w:szCs w:val="24"/>
          <w:lang w:val="pt-BR"/>
        </w:rPr>
      </w:pPr>
      <w:r w:rsidRPr="00883869">
        <w:rPr>
          <w:b/>
          <w:bCs/>
          <w:color w:val="000000" w:themeColor="text1"/>
          <w:sz w:val="24"/>
          <w:szCs w:val="24"/>
          <w:lang w:val="pt-BR"/>
        </w:rPr>
        <w:t>12.5.1 Habilitação jurídica, fiscal, trabalhista e técnica</w:t>
      </w:r>
    </w:p>
    <w:p w14:paraId="5BEE499C" w14:textId="77777777" w:rsidR="00F673DC" w:rsidRPr="00883869" w:rsidRDefault="00F673DC" w:rsidP="009F5A83">
      <w:pPr>
        <w:pStyle w:val="PargrafodaLista"/>
        <w:tabs>
          <w:tab w:val="left" w:pos="1730"/>
          <w:tab w:val="left" w:pos="9356"/>
        </w:tabs>
        <w:spacing w:before="120" w:after="120" w:line="360" w:lineRule="auto"/>
        <w:ind w:left="0" w:right="425"/>
        <w:rPr>
          <w:color w:val="000000" w:themeColor="text1"/>
          <w:sz w:val="24"/>
          <w:szCs w:val="24"/>
          <w:lang w:val="pt-BR"/>
        </w:rPr>
      </w:pPr>
      <w:r w:rsidRPr="00883869">
        <w:rPr>
          <w:b/>
          <w:bCs/>
          <w:color w:val="000000" w:themeColor="text1"/>
          <w:sz w:val="24"/>
          <w:szCs w:val="24"/>
          <w:lang w:val="pt-BR"/>
        </w:rPr>
        <w:t xml:space="preserve">12.5.2 </w:t>
      </w:r>
      <w:r w:rsidRPr="00883869">
        <w:rPr>
          <w:color w:val="000000" w:themeColor="text1"/>
          <w:sz w:val="24"/>
          <w:szCs w:val="24"/>
          <w:lang w:val="pt-BR"/>
        </w:rPr>
        <w:t xml:space="preserve">Conforme os </w:t>
      </w:r>
      <w:proofErr w:type="spellStart"/>
      <w:r w:rsidRPr="00883869">
        <w:rPr>
          <w:color w:val="000000" w:themeColor="text1"/>
          <w:sz w:val="24"/>
          <w:szCs w:val="24"/>
          <w:lang w:val="pt-BR"/>
        </w:rPr>
        <w:t>arts</w:t>
      </w:r>
      <w:proofErr w:type="spellEnd"/>
      <w:r w:rsidRPr="00883869">
        <w:rPr>
          <w:color w:val="000000" w:themeColor="text1"/>
          <w:sz w:val="24"/>
          <w:szCs w:val="24"/>
          <w:lang w:val="pt-BR"/>
        </w:rPr>
        <w:t>. 62 a 67 da Lei 14.133/2021:</w:t>
      </w:r>
    </w:p>
    <w:p w14:paraId="5F8AD730" w14:textId="77777777" w:rsidR="00F673DC" w:rsidRPr="00883869" w:rsidRDefault="00F673DC" w:rsidP="000E293E">
      <w:pPr>
        <w:pStyle w:val="PargrafodaLista"/>
        <w:numPr>
          <w:ilvl w:val="0"/>
          <w:numId w:val="20"/>
        </w:numPr>
        <w:spacing w:before="120" w:after="120" w:line="360" w:lineRule="auto"/>
        <w:ind w:left="0" w:right="425" w:firstLine="0"/>
        <w:rPr>
          <w:color w:val="000000" w:themeColor="text1"/>
          <w:sz w:val="24"/>
          <w:szCs w:val="24"/>
          <w:lang w:val="pt-BR"/>
        </w:rPr>
      </w:pPr>
      <w:r w:rsidRPr="00883869">
        <w:rPr>
          <w:b/>
          <w:bCs/>
          <w:color w:val="000000" w:themeColor="text1"/>
          <w:sz w:val="24"/>
          <w:szCs w:val="24"/>
          <w:lang w:val="pt-BR"/>
        </w:rPr>
        <w:t>Regularidade jurídica e fiscal:</w:t>
      </w:r>
      <w:r w:rsidRPr="00883869">
        <w:rPr>
          <w:color w:val="000000" w:themeColor="text1"/>
          <w:sz w:val="24"/>
          <w:szCs w:val="24"/>
          <w:lang w:val="pt-BR"/>
        </w:rPr>
        <w:t xml:space="preserve"> inscrição no CNPJ; comprovação de inexistência de débitos mediante certidões federal, estadual e municipal; FGTS e CNDT.</w:t>
      </w:r>
    </w:p>
    <w:p w14:paraId="6C6E2D64" w14:textId="08CD0F7B" w:rsidR="00F673DC" w:rsidRPr="000E293E" w:rsidRDefault="00F673DC" w:rsidP="00F96077">
      <w:pPr>
        <w:pStyle w:val="PargrafodaLista"/>
        <w:numPr>
          <w:ilvl w:val="0"/>
          <w:numId w:val="20"/>
        </w:numPr>
        <w:spacing w:before="120" w:after="120" w:line="360" w:lineRule="auto"/>
        <w:ind w:left="0" w:right="425" w:firstLine="0"/>
        <w:rPr>
          <w:color w:val="000000" w:themeColor="text1"/>
          <w:sz w:val="24"/>
          <w:szCs w:val="24"/>
          <w:lang w:val="pt-BR"/>
        </w:rPr>
      </w:pPr>
      <w:r w:rsidRPr="000E293E">
        <w:rPr>
          <w:b/>
          <w:bCs/>
          <w:color w:val="000000" w:themeColor="text1"/>
          <w:sz w:val="24"/>
          <w:szCs w:val="24"/>
          <w:lang w:val="pt-BR"/>
        </w:rPr>
        <w:t>Qualificação econômico‑financeira:</w:t>
      </w:r>
      <w:r w:rsidRPr="000E293E">
        <w:rPr>
          <w:color w:val="000000" w:themeColor="text1"/>
          <w:sz w:val="24"/>
          <w:szCs w:val="24"/>
          <w:lang w:val="pt-BR"/>
        </w:rPr>
        <w:t xml:space="preserve"> (i</w:t>
      </w:r>
      <w:bookmarkStart w:id="4" w:name="_Hlk215240043"/>
      <w:r w:rsidRPr="000E293E">
        <w:rPr>
          <w:color w:val="000000" w:themeColor="text1"/>
          <w:sz w:val="24"/>
          <w:szCs w:val="24"/>
          <w:lang w:val="pt-BR"/>
        </w:rPr>
        <w:t>) Balanço patrimonial e demonstrações contábeis dos 2 (dois) últimos exercícios sociais, já exigíveis e apresentados na forma da lei, devidamente registrados na Junta Comercial do Estado de sua sede ou domicílio ou em outro órgão equivalente</w:t>
      </w:r>
      <w:bookmarkEnd w:id="4"/>
      <w:r w:rsidRPr="000E293E">
        <w:rPr>
          <w:color w:val="000000" w:themeColor="text1"/>
          <w:sz w:val="24"/>
          <w:szCs w:val="24"/>
          <w:lang w:val="pt-BR"/>
        </w:rPr>
        <w:t>, (</w:t>
      </w:r>
      <w:proofErr w:type="spellStart"/>
      <w:r w:rsidRPr="000E293E">
        <w:rPr>
          <w:color w:val="000000" w:themeColor="text1"/>
          <w:sz w:val="24"/>
          <w:szCs w:val="24"/>
          <w:lang w:val="pt-BR"/>
        </w:rPr>
        <w:t>ii</w:t>
      </w:r>
      <w:proofErr w:type="spellEnd"/>
      <w:r w:rsidRPr="000E293E">
        <w:rPr>
          <w:color w:val="000000" w:themeColor="text1"/>
          <w:sz w:val="24"/>
          <w:szCs w:val="24"/>
          <w:lang w:val="pt-BR"/>
        </w:rPr>
        <w:t xml:space="preserve">) comprovação de boa situação </w:t>
      </w:r>
      <w:bookmarkStart w:id="5" w:name="_Hlk215240111"/>
      <w:r w:rsidRPr="000E293E">
        <w:rPr>
          <w:color w:val="000000" w:themeColor="text1"/>
          <w:sz w:val="24"/>
          <w:szCs w:val="24"/>
          <w:lang w:val="pt-BR"/>
        </w:rPr>
        <w:t xml:space="preserve">financeira da mediante a obtenção de índices de </w:t>
      </w:r>
      <w:bookmarkEnd w:id="5"/>
      <w:r w:rsidRPr="000E293E">
        <w:rPr>
          <w:color w:val="000000" w:themeColor="text1"/>
          <w:sz w:val="24"/>
          <w:szCs w:val="24"/>
          <w:lang w:val="pt-BR"/>
        </w:rPr>
        <w:t>liquidez Geral (LG), Solvência (LG) e Liquidez Corrente (LC), superiores a 1 (um) e (</w:t>
      </w:r>
      <w:proofErr w:type="spellStart"/>
      <w:r w:rsidRPr="000E293E">
        <w:rPr>
          <w:color w:val="000000" w:themeColor="text1"/>
          <w:sz w:val="24"/>
          <w:szCs w:val="24"/>
          <w:lang w:val="pt-BR"/>
        </w:rPr>
        <w:t>iii</w:t>
      </w:r>
      <w:proofErr w:type="spellEnd"/>
      <w:r w:rsidRPr="000E293E">
        <w:rPr>
          <w:color w:val="000000" w:themeColor="text1"/>
          <w:sz w:val="24"/>
          <w:szCs w:val="24"/>
          <w:lang w:val="pt-BR"/>
        </w:rPr>
        <w:t xml:space="preserve">) </w:t>
      </w:r>
      <w:bookmarkStart w:id="6" w:name="_Hlk215235931"/>
      <w:r w:rsidRPr="000E293E">
        <w:rPr>
          <w:sz w:val="24"/>
          <w:szCs w:val="24"/>
        </w:rPr>
        <w:t xml:space="preserve">Comprovação de Capital Social ou Patrimônio Líquido mínimo correspondente a </w:t>
      </w:r>
      <w:r w:rsidRPr="000E293E">
        <w:rPr>
          <w:b/>
          <w:bCs/>
          <w:sz w:val="24"/>
          <w:szCs w:val="24"/>
        </w:rPr>
        <w:t>10% (dez por cento)</w:t>
      </w:r>
      <w:r w:rsidRPr="000E293E">
        <w:rPr>
          <w:sz w:val="24"/>
          <w:szCs w:val="24"/>
        </w:rPr>
        <w:t xml:space="preserve"> do valor total estimado da contratação ou do item pertinente</w:t>
      </w:r>
      <w:bookmarkEnd w:id="6"/>
      <w:r w:rsidRPr="000E293E">
        <w:rPr>
          <w:color w:val="000000" w:themeColor="text1"/>
          <w:sz w:val="24"/>
          <w:szCs w:val="24"/>
          <w:lang w:val="pt-BR"/>
        </w:rPr>
        <w:t>.</w:t>
      </w:r>
    </w:p>
    <w:p w14:paraId="59D0572D" w14:textId="77777777" w:rsidR="00F673DC" w:rsidRDefault="00F673DC" w:rsidP="000E293E">
      <w:pPr>
        <w:pStyle w:val="PargrafodaLista"/>
        <w:numPr>
          <w:ilvl w:val="0"/>
          <w:numId w:val="20"/>
        </w:numPr>
        <w:spacing w:line="360" w:lineRule="auto"/>
        <w:ind w:left="0" w:right="425" w:firstLine="0"/>
        <w:rPr>
          <w:color w:val="000000" w:themeColor="text1"/>
          <w:sz w:val="24"/>
          <w:szCs w:val="24"/>
          <w:lang w:val="pt-BR"/>
        </w:rPr>
      </w:pPr>
      <w:r w:rsidRPr="00883869">
        <w:rPr>
          <w:b/>
          <w:bCs/>
          <w:color w:val="000000" w:themeColor="text1"/>
          <w:sz w:val="24"/>
          <w:szCs w:val="24"/>
          <w:lang w:val="pt-BR"/>
        </w:rPr>
        <w:t>Qualificação técnica:</w:t>
      </w:r>
      <w:r w:rsidRPr="00883869">
        <w:rPr>
          <w:color w:val="000000" w:themeColor="text1"/>
          <w:sz w:val="24"/>
          <w:szCs w:val="24"/>
          <w:lang w:val="pt-BR"/>
        </w:rPr>
        <w:t xml:space="preserve"> </w:t>
      </w:r>
      <w:bookmarkStart w:id="7" w:name="_Hlk215237565"/>
      <w:r w:rsidRPr="00883869">
        <w:rPr>
          <w:color w:val="000000" w:themeColor="text1"/>
          <w:sz w:val="24"/>
          <w:szCs w:val="24"/>
          <w:lang w:val="pt-BR"/>
        </w:rPr>
        <w:t>1 (um) ou mais atestados de capacidade emitidos por pessoa jurídica de direito público ou privado que comprove fornecimento de itens de características semelhantes, em quantitativos compatíveis com</w:t>
      </w:r>
      <w:r>
        <w:rPr>
          <w:color w:val="000000" w:themeColor="text1"/>
          <w:sz w:val="24"/>
          <w:szCs w:val="24"/>
          <w:lang w:val="pt-BR"/>
        </w:rPr>
        <w:t xml:space="preserve"> n</w:t>
      </w:r>
      <w:r w:rsidRPr="00883869">
        <w:rPr>
          <w:color w:val="000000" w:themeColor="text1"/>
          <w:sz w:val="24"/>
          <w:szCs w:val="24"/>
          <w:lang w:val="pt-BR"/>
        </w:rPr>
        <w:t>o mínimo, 30 % do fornecimento do objeto a ser contratado.</w:t>
      </w:r>
      <w:bookmarkEnd w:id="7"/>
    </w:p>
    <w:bookmarkEnd w:id="3"/>
    <w:p w14:paraId="2732B644" w14:textId="7D86FC01" w:rsidR="00CF7E1E" w:rsidRPr="009904EE" w:rsidRDefault="00CF7E1E" w:rsidP="009F5A83">
      <w:pPr>
        <w:pStyle w:val="PargrafodaLista"/>
        <w:pBdr>
          <w:bottom w:val="single" w:sz="4" w:space="1" w:color="auto"/>
        </w:pBdr>
        <w:shd w:val="clear" w:color="auto" w:fill="F2F2F2" w:themeFill="background1" w:themeFillShade="F2"/>
        <w:tabs>
          <w:tab w:val="left" w:pos="1730"/>
          <w:tab w:val="left" w:pos="9356"/>
        </w:tabs>
        <w:spacing w:before="120" w:after="120" w:line="360" w:lineRule="auto"/>
        <w:ind w:left="0" w:right="425"/>
        <w:rPr>
          <w:b/>
          <w:bCs/>
          <w:color w:val="000000" w:themeColor="text1"/>
          <w:sz w:val="24"/>
          <w:szCs w:val="24"/>
          <w:lang w:val="pt-BR"/>
        </w:rPr>
      </w:pPr>
      <w:r w:rsidRPr="009904EE">
        <w:rPr>
          <w:b/>
          <w:bCs/>
          <w:color w:val="000000" w:themeColor="text1"/>
          <w:sz w:val="24"/>
          <w:szCs w:val="24"/>
          <w:lang w:val="pt-BR"/>
        </w:rPr>
        <w:t>1</w:t>
      </w:r>
      <w:r w:rsidR="00643EB6">
        <w:rPr>
          <w:b/>
          <w:bCs/>
          <w:color w:val="000000" w:themeColor="text1"/>
          <w:sz w:val="24"/>
          <w:szCs w:val="24"/>
          <w:lang w:val="pt-BR"/>
        </w:rPr>
        <w:t>3</w:t>
      </w:r>
      <w:r w:rsidRPr="009904EE">
        <w:rPr>
          <w:b/>
          <w:bCs/>
          <w:color w:val="000000" w:themeColor="text1"/>
          <w:sz w:val="24"/>
          <w:szCs w:val="24"/>
          <w:lang w:val="pt-BR"/>
        </w:rPr>
        <w:t>. DESCRIÇÃO DOS REQUISITOS DA CONTRATAÇÃO</w:t>
      </w:r>
    </w:p>
    <w:p w14:paraId="75A23631" w14:textId="77777777" w:rsidR="00F258F5" w:rsidRDefault="000F1EF6" w:rsidP="009F5A83">
      <w:pPr>
        <w:pStyle w:val="PargrafodaLista"/>
        <w:tabs>
          <w:tab w:val="left" w:pos="1730"/>
          <w:tab w:val="left" w:pos="9356"/>
        </w:tabs>
        <w:spacing w:before="120" w:after="120" w:line="360" w:lineRule="auto"/>
        <w:ind w:left="0" w:right="425"/>
        <w:rPr>
          <w:color w:val="000000" w:themeColor="text1"/>
          <w:sz w:val="24"/>
          <w:szCs w:val="24"/>
          <w:lang w:val="pt-BR"/>
        </w:rPr>
      </w:pPr>
      <w:bookmarkStart w:id="8" w:name="_Hlk192107638"/>
      <w:r w:rsidRPr="005D6C63">
        <w:rPr>
          <w:b/>
          <w:bCs/>
          <w:color w:val="000000" w:themeColor="text1"/>
          <w:sz w:val="24"/>
          <w:szCs w:val="24"/>
        </w:rPr>
        <w:t>1</w:t>
      </w:r>
      <w:r w:rsidR="009E65D6" w:rsidRPr="005D6C63">
        <w:rPr>
          <w:b/>
          <w:bCs/>
          <w:color w:val="000000" w:themeColor="text1"/>
          <w:sz w:val="24"/>
          <w:szCs w:val="24"/>
        </w:rPr>
        <w:t>3</w:t>
      </w:r>
      <w:r w:rsidRPr="005D6C63">
        <w:rPr>
          <w:b/>
          <w:bCs/>
          <w:color w:val="000000" w:themeColor="text1"/>
          <w:sz w:val="24"/>
          <w:szCs w:val="24"/>
        </w:rPr>
        <w:t>.</w:t>
      </w:r>
      <w:r w:rsidR="000A4E6C">
        <w:rPr>
          <w:b/>
          <w:bCs/>
          <w:color w:val="000000" w:themeColor="text1"/>
          <w:sz w:val="24"/>
          <w:szCs w:val="24"/>
        </w:rPr>
        <w:t>1</w:t>
      </w:r>
      <w:r w:rsidRPr="005D6C63">
        <w:rPr>
          <w:b/>
          <w:bCs/>
          <w:sz w:val="24"/>
          <w:szCs w:val="24"/>
        </w:rPr>
        <w:t xml:space="preserve"> </w:t>
      </w:r>
      <w:r w:rsidR="00C4345D" w:rsidRPr="00883869">
        <w:rPr>
          <w:color w:val="000000" w:themeColor="text1"/>
          <w:sz w:val="24"/>
          <w:szCs w:val="24"/>
          <w:lang w:val="pt-BR"/>
        </w:rPr>
        <w:t xml:space="preserve">A fim de ser possível sanar as necessidades mencionadas neste estudo, o presente tópico possui a finalidade de estabelecer requisitos imprescindíveis de serem avaliados para a escolha da </w:t>
      </w:r>
    </w:p>
    <w:p w14:paraId="5BDB7737" w14:textId="77777777" w:rsidR="00F258F5" w:rsidRDefault="00F258F5" w:rsidP="009F5A83">
      <w:pPr>
        <w:pStyle w:val="PargrafodaLista"/>
        <w:tabs>
          <w:tab w:val="left" w:pos="1730"/>
          <w:tab w:val="left" w:pos="9356"/>
        </w:tabs>
        <w:spacing w:before="120" w:after="120" w:line="360" w:lineRule="auto"/>
        <w:ind w:left="0" w:right="425"/>
        <w:rPr>
          <w:color w:val="000000" w:themeColor="text1"/>
          <w:sz w:val="24"/>
          <w:szCs w:val="24"/>
          <w:lang w:val="pt-BR"/>
        </w:rPr>
      </w:pPr>
    </w:p>
    <w:p w14:paraId="3FB7554C" w14:textId="6B05E2D2" w:rsidR="000F1EF6" w:rsidRDefault="00C4345D" w:rsidP="009F5A83">
      <w:pPr>
        <w:pStyle w:val="PargrafodaLista"/>
        <w:tabs>
          <w:tab w:val="left" w:pos="1730"/>
          <w:tab w:val="left" w:pos="9356"/>
        </w:tabs>
        <w:spacing w:before="120" w:after="120" w:line="360" w:lineRule="auto"/>
        <w:ind w:left="0" w:right="425"/>
        <w:rPr>
          <w:color w:val="000000" w:themeColor="text1"/>
          <w:sz w:val="24"/>
          <w:szCs w:val="24"/>
          <w:lang w:val="pt-BR"/>
        </w:rPr>
      </w:pPr>
      <w:r w:rsidRPr="00883869">
        <w:rPr>
          <w:color w:val="000000" w:themeColor="text1"/>
          <w:sz w:val="24"/>
          <w:szCs w:val="24"/>
          <w:lang w:val="pt-BR"/>
        </w:rPr>
        <w:t>melhor forma de contratação.</w:t>
      </w:r>
    </w:p>
    <w:p w14:paraId="24743D50" w14:textId="6BE1AF73" w:rsidR="007D3480" w:rsidRPr="00883869" w:rsidRDefault="005D7ABF" w:rsidP="009F5A83">
      <w:pPr>
        <w:pStyle w:val="PargrafodaLista"/>
        <w:tabs>
          <w:tab w:val="left" w:pos="1730"/>
          <w:tab w:val="left" w:pos="9356"/>
        </w:tabs>
        <w:spacing w:before="120" w:after="120" w:line="360" w:lineRule="auto"/>
        <w:ind w:left="0" w:right="425"/>
        <w:rPr>
          <w:color w:val="000000" w:themeColor="text1"/>
          <w:sz w:val="24"/>
          <w:szCs w:val="24"/>
          <w:lang w:val="pt-BR"/>
        </w:rPr>
      </w:pPr>
      <w:r>
        <w:rPr>
          <w:b/>
          <w:bCs/>
          <w:color w:val="000000" w:themeColor="text1"/>
          <w:sz w:val="24"/>
          <w:szCs w:val="24"/>
        </w:rPr>
        <w:t xml:space="preserve">13.2 </w:t>
      </w:r>
      <w:r w:rsidR="007D3480" w:rsidRPr="00883869">
        <w:rPr>
          <w:color w:val="000000" w:themeColor="text1"/>
          <w:sz w:val="24"/>
          <w:szCs w:val="24"/>
          <w:lang w:val="pt-BR"/>
        </w:rPr>
        <w:t>Ademais, no âmbito local, o Decreto Municipal nº 078, de 29 de abril de 2025, estabelece a operacionalização dos procedimentos para a realização de contratação no âmbito da Administração Pública Direta e Indireta do Município de Maricá. Nesse sentido, temos que:</w:t>
      </w:r>
    </w:p>
    <w:p w14:paraId="1A60EA06" w14:textId="77777777" w:rsidR="007D3480" w:rsidRPr="00883869" w:rsidRDefault="007D3480" w:rsidP="000E30A6">
      <w:pPr>
        <w:pStyle w:val="PargrafodaLista"/>
        <w:tabs>
          <w:tab w:val="left" w:pos="1730"/>
          <w:tab w:val="left" w:pos="9356"/>
        </w:tabs>
        <w:spacing w:before="120" w:after="120" w:line="360" w:lineRule="auto"/>
        <w:ind w:left="1701" w:right="425"/>
        <w:rPr>
          <w:i/>
          <w:iCs/>
          <w:color w:val="000000" w:themeColor="text1"/>
          <w:sz w:val="24"/>
          <w:szCs w:val="24"/>
          <w:lang w:val="pt-BR"/>
        </w:rPr>
      </w:pPr>
      <w:r w:rsidRPr="00883869">
        <w:rPr>
          <w:i/>
          <w:iCs/>
          <w:color w:val="000000" w:themeColor="text1"/>
          <w:sz w:val="24"/>
          <w:szCs w:val="24"/>
          <w:lang w:val="pt-BR"/>
        </w:rPr>
        <w:t>“Art. 2º A fase preparatória do procedimento ordinário de contratação e as diligências para a divulgação do edital de licitação observarão as diretrizes constantes nas subseções deste capítulo.”</w:t>
      </w:r>
    </w:p>
    <w:p w14:paraId="12FEB85B" w14:textId="77777777" w:rsidR="007D3480" w:rsidRPr="00883869" w:rsidRDefault="007D3480" w:rsidP="000E30A6">
      <w:pPr>
        <w:pStyle w:val="PargrafodaLista"/>
        <w:tabs>
          <w:tab w:val="left" w:pos="1730"/>
          <w:tab w:val="left" w:pos="9356"/>
        </w:tabs>
        <w:spacing w:before="120" w:after="120" w:line="360" w:lineRule="auto"/>
        <w:ind w:left="1701" w:right="425"/>
        <w:rPr>
          <w:i/>
          <w:iCs/>
          <w:color w:val="000000" w:themeColor="text1"/>
          <w:sz w:val="24"/>
          <w:szCs w:val="24"/>
          <w:lang w:val="pt-BR"/>
        </w:rPr>
      </w:pPr>
      <w:r w:rsidRPr="00883869">
        <w:rPr>
          <w:i/>
          <w:iCs/>
          <w:color w:val="000000" w:themeColor="text1"/>
          <w:sz w:val="24"/>
          <w:szCs w:val="24"/>
          <w:lang w:val="pt-BR"/>
        </w:rPr>
        <w:t>“Parágrafo único. O planejamento das contratações deverá observar o Planejamento Estratégico do Município, o Plano Plurianual, a Lei de Diretrizes Orçamentárias, a Lei Orçamentária Anual e o plano de contratações anual, este último apenas em caso de sua respectiva elaboração, conforme disposto em ato.”</w:t>
      </w:r>
    </w:p>
    <w:p w14:paraId="455F0AF3" w14:textId="55A5C14F" w:rsidR="007D3480" w:rsidRPr="007D3480" w:rsidRDefault="007D3480" w:rsidP="009F5A83">
      <w:pPr>
        <w:pStyle w:val="PargrafodaLista"/>
        <w:tabs>
          <w:tab w:val="left" w:pos="1730"/>
          <w:tab w:val="left" w:pos="9356"/>
        </w:tabs>
        <w:spacing w:before="120" w:after="120" w:line="360" w:lineRule="auto"/>
        <w:ind w:left="0" w:right="425"/>
        <w:rPr>
          <w:b/>
          <w:bCs/>
          <w:color w:val="000000" w:themeColor="text1"/>
          <w:sz w:val="24"/>
          <w:szCs w:val="24"/>
          <w:lang w:val="pt-BR"/>
        </w:rPr>
      </w:pPr>
      <w:r>
        <w:rPr>
          <w:b/>
          <w:bCs/>
          <w:color w:val="000000" w:themeColor="text1"/>
          <w:sz w:val="24"/>
          <w:szCs w:val="24"/>
          <w:lang w:val="pt-BR"/>
        </w:rPr>
        <w:t>13.</w:t>
      </w:r>
      <w:r w:rsidR="00F258F5">
        <w:rPr>
          <w:b/>
          <w:bCs/>
          <w:color w:val="000000" w:themeColor="text1"/>
          <w:sz w:val="24"/>
          <w:szCs w:val="24"/>
          <w:lang w:val="pt-BR"/>
        </w:rPr>
        <w:t>3</w:t>
      </w:r>
      <w:r>
        <w:rPr>
          <w:b/>
          <w:bCs/>
          <w:color w:val="000000" w:themeColor="text1"/>
          <w:sz w:val="24"/>
          <w:szCs w:val="24"/>
          <w:lang w:val="pt-BR"/>
        </w:rPr>
        <w:t xml:space="preserve"> Requisitos Técnicos</w:t>
      </w:r>
    </w:p>
    <w:p w14:paraId="77500D83" w14:textId="3BC98E12" w:rsidR="000F1EF6" w:rsidRPr="00546F50" w:rsidRDefault="000F1EF6" w:rsidP="009F5A83">
      <w:pPr>
        <w:pStyle w:val="PargrafodaLista"/>
        <w:tabs>
          <w:tab w:val="left" w:pos="1730"/>
          <w:tab w:val="left" w:pos="9356"/>
        </w:tabs>
        <w:spacing w:before="120" w:after="120" w:line="360" w:lineRule="auto"/>
        <w:ind w:left="0" w:right="425"/>
        <w:rPr>
          <w:color w:val="000000" w:themeColor="text1"/>
          <w:sz w:val="24"/>
          <w:szCs w:val="24"/>
        </w:rPr>
      </w:pPr>
      <w:r w:rsidRPr="005D6C63">
        <w:rPr>
          <w:b/>
          <w:bCs/>
          <w:color w:val="000000" w:themeColor="text1"/>
          <w:sz w:val="24"/>
          <w:szCs w:val="24"/>
        </w:rPr>
        <w:t>1</w:t>
      </w:r>
      <w:r w:rsidR="009E65D6" w:rsidRPr="005D6C63">
        <w:rPr>
          <w:b/>
          <w:bCs/>
          <w:color w:val="000000" w:themeColor="text1"/>
          <w:sz w:val="24"/>
          <w:szCs w:val="24"/>
        </w:rPr>
        <w:t>3</w:t>
      </w:r>
      <w:r w:rsidRPr="005D6C63">
        <w:rPr>
          <w:b/>
          <w:bCs/>
          <w:color w:val="000000" w:themeColor="text1"/>
          <w:sz w:val="24"/>
          <w:szCs w:val="24"/>
        </w:rPr>
        <w:t>.</w:t>
      </w:r>
      <w:r w:rsidR="00F258F5">
        <w:rPr>
          <w:b/>
          <w:bCs/>
          <w:color w:val="000000" w:themeColor="text1"/>
          <w:sz w:val="24"/>
          <w:szCs w:val="24"/>
        </w:rPr>
        <w:t>3</w:t>
      </w:r>
      <w:r w:rsidRPr="005D6C63">
        <w:rPr>
          <w:b/>
          <w:bCs/>
          <w:color w:val="000000" w:themeColor="text1"/>
          <w:sz w:val="24"/>
          <w:szCs w:val="24"/>
        </w:rPr>
        <w:t>.1</w:t>
      </w:r>
      <w:r w:rsidRPr="005D6C63">
        <w:rPr>
          <w:color w:val="000000" w:themeColor="text1"/>
          <w:sz w:val="24"/>
          <w:szCs w:val="24"/>
        </w:rPr>
        <w:t xml:space="preserve"> Os requisitos técnicos para a contratação incluem que os materiais atendam a critérios mínimos de qualidade, resistência e absorção, bem como as dimensões compatíveis com os dispensadores padrão das </w:t>
      </w:r>
      <w:r w:rsidRPr="00546F50">
        <w:rPr>
          <w:color w:val="000000" w:themeColor="text1"/>
          <w:sz w:val="24"/>
          <w:szCs w:val="24"/>
        </w:rPr>
        <w:t>instalações da SOMAR. Esses produtos devem estar embalados de maneira a garantir a integridade até o uso, observando critérios de sustentabilidade ambiental.</w:t>
      </w:r>
    </w:p>
    <w:p w14:paraId="12CCAAE5" w14:textId="26E632BA" w:rsidR="00720675" w:rsidRPr="000E30A6" w:rsidRDefault="000F1EF6" w:rsidP="009F5A83">
      <w:pPr>
        <w:pStyle w:val="PargrafodaLista"/>
        <w:tabs>
          <w:tab w:val="left" w:pos="1730"/>
          <w:tab w:val="left" w:pos="9356"/>
        </w:tabs>
        <w:spacing w:before="120" w:after="120" w:line="360" w:lineRule="auto"/>
        <w:ind w:left="0" w:right="424"/>
        <w:rPr>
          <w:sz w:val="24"/>
          <w:szCs w:val="24"/>
        </w:rPr>
      </w:pPr>
      <w:r w:rsidRPr="005D6C63">
        <w:rPr>
          <w:sz w:val="24"/>
          <w:szCs w:val="24"/>
        </w:rPr>
        <w:t>Os itens deverão possuir em sua embalagem ou na ficha técnica do fabricante os dados referentes à composição, cor, gramatura, CNPJ do fabricante; endereço do fabricante, site e/ou endereço eletrônico e/ou contato do SAC do fabricante, além de outras informações que se fizerem necessárias de acordo com a Lei do Consumidor. Tais informações visam garantir a rastreabilidade, a transparência e a segurança quanto à origem e à qualidade dos produtos fornecidos.</w:t>
      </w:r>
    </w:p>
    <w:p w14:paraId="71435C2F" w14:textId="700A101F" w:rsidR="00C952EF" w:rsidRDefault="000F1EF6" w:rsidP="009F5A83">
      <w:pPr>
        <w:pStyle w:val="PargrafodaLista"/>
        <w:tabs>
          <w:tab w:val="left" w:pos="1730"/>
          <w:tab w:val="left" w:pos="9356"/>
        </w:tabs>
        <w:spacing w:before="120" w:after="120" w:line="360" w:lineRule="auto"/>
        <w:ind w:left="0" w:right="424"/>
        <w:rPr>
          <w:color w:val="000000" w:themeColor="text1"/>
          <w:sz w:val="24"/>
          <w:szCs w:val="24"/>
        </w:rPr>
      </w:pPr>
      <w:r w:rsidRPr="005D6C63">
        <w:rPr>
          <w:b/>
          <w:bCs/>
          <w:color w:val="000000" w:themeColor="text1"/>
          <w:sz w:val="24"/>
          <w:szCs w:val="24"/>
        </w:rPr>
        <w:t>1</w:t>
      </w:r>
      <w:r w:rsidR="009E65D6" w:rsidRPr="005D6C63">
        <w:rPr>
          <w:b/>
          <w:bCs/>
          <w:color w:val="000000" w:themeColor="text1"/>
          <w:sz w:val="24"/>
          <w:szCs w:val="24"/>
        </w:rPr>
        <w:t>3</w:t>
      </w:r>
      <w:r w:rsidRPr="005D6C63">
        <w:rPr>
          <w:b/>
          <w:bCs/>
          <w:color w:val="000000" w:themeColor="text1"/>
          <w:sz w:val="24"/>
          <w:szCs w:val="24"/>
        </w:rPr>
        <w:t>.</w:t>
      </w:r>
      <w:r w:rsidR="00F258F5">
        <w:rPr>
          <w:b/>
          <w:bCs/>
          <w:color w:val="000000" w:themeColor="text1"/>
          <w:sz w:val="24"/>
          <w:szCs w:val="24"/>
        </w:rPr>
        <w:t>3</w:t>
      </w:r>
      <w:r w:rsidRPr="005D6C63">
        <w:rPr>
          <w:b/>
          <w:bCs/>
          <w:color w:val="000000" w:themeColor="text1"/>
          <w:sz w:val="24"/>
          <w:szCs w:val="24"/>
        </w:rPr>
        <w:t>.2</w:t>
      </w:r>
      <w:r w:rsidRPr="005D6C63">
        <w:rPr>
          <w:color w:val="000000" w:themeColor="text1"/>
          <w:sz w:val="24"/>
          <w:szCs w:val="24"/>
        </w:rPr>
        <w:t xml:space="preserve"> Os itens deverão ser adquiridos conforme a descrição/especificação, contendo a referência </w:t>
      </w:r>
    </w:p>
    <w:p w14:paraId="46DAE0E0" w14:textId="403473D5" w:rsidR="000F1EF6" w:rsidRPr="005D6C63" w:rsidRDefault="000F1EF6" w:rsidP="009F5A83">
      <w:pPr>
        <w:pStyle w:val="PargrafodaLista"/>
        <w:tabs>
          <w:tab w:val="left" w:pos="1730"/>
          <w:tab w:val="left" w:pos="9356"/>
        </w:tabs>
        <w:spacing w:before="120" w:after="120" w:line="360" w:lineRule="auto"/>
        <w:ind w:left="0" w:right="424"/>
        <w:rPr>
          <w:b/>
          <w:bCs/>
          <w:color w:val="000000" w:themeColor="text1"/>
          <w:sz w:val="24"/>
          <w:szCs w:val="24"/>
        </w:rPr>
      </w:pPr>
      <w:r w:rsidRPr="005D6C63">
        <w:rPr>
          <w:color w:val="000000" w:themeColor="text1"/>
          <w:sz w:val="24"/>
          <w:szCs w:val="24"/>
        </w:rPr>
        <w:t>e/ou vedação de marcas (quando for o caso), que seguem na memória de cálculo no Anexo I</w:t>
      </w:r>
      <w:r w:rsidR="00C67166">
        <w:rPr>
          <w:color w:val="000000" w:themeColor="text1"/>
          <w:sz w:val="24"/>
          <w:szCs w:val="24"/>
        </w:rPr>
        <w:t>I</w:t>
      </w:r>
      <w:r w:rsidRPr="005D6C63">
        <w:rPr>
          <w:color w:val="000000" w:themeColor="text1"/>
          <w:sz w:val="24"/>
          <w:szCs w:val="24"/>
        </w:rPr>
        <w:t>.</w:t>
      </w:r>
    </w:p>
    <w:p w14:paraId="5C88E2C0" w14:textId="64D04725" w:rsidR="000E30A6" w:rsidRDefault="00AE65CC" w:rsidP="009F5A83">
      <w:pPr>
        <w:pStyle w:val="PargrafodaLista"/>
        <w:widowControl/>
        <w:autoSpaceDE/>
        <w:autoSpaceDN/>
        <w:spacing w:before="120" w:after="120" w:line="360" w:lineRule="auto"/>
        <w:ind w:left="0" w:right="425"/>
        <w:rPr>
          <w:b/>
          <w:bCs/>
          <w:color w:val="000000" w:themeColor="text1"/>
          <w:sz w:val="24"/>
          <w:szCs w:val="24"/>
          <w:lang w:val="pt-BR" w:eastAsia="pt-BR"/>
        </w:rPr>
      </w:pPr>
      <w:bookmarkStart w:id="9" w:name="_Hlk204201296"/>
      <w:r w:rsidRPr="00883869">
        <w:rPr>
          <w:b/>
          <w:bCs/>
          <w:color w:val="000000" w:themeColor="text1"/>
          <w:sz w:val="24"/>
          <w:szCs w:val="24"/>
          <w:lang w:val="pt-BR" w:eastAsia="pt-BR"/>
        </w:rPr>
        <w:t>13.</w:t>
      </w:r>
      <w:r w:rsidR="00F258F5">
        <w:rPr>
          <w:b/>
          <w:bCs/>
          <w:color w:val="000000" w:themeColor="text1"/>
          <w:sz w:val="24"/>
          <w:szCs w:val="24"/>
          <w:lang w:val="pt-BR" w:eastAsia="pt-BR"/>
        </w:rPr>
        <w:t>4</w:t>
      </w:r>
      <w:r w:rsidRPr="00883869">
        <w:rPr>
          <w:rFonts w:eastAsiaTheme="minorHAnsi"/>
          <w:b/>
          <w:bCs/>
          <w:color w:val="000000" w:themeColor="text1"/>
          <w:sz w:val="24"/>
          <w:szCs w:val="24"/>
          <w:lang w:val="pt-BR"/>
        </w:rPr>
        <w:t xml:space="preserve"> </w:t>
      </w:r>
      <w:r w:rsidRPr="00883869">
        <w:rPr>
          <w:b/>
          <w:bCs/>
          <w:color w:val="000000" w:themeColor="text1"/>
          <w:sz w:val="24"/>
          <w:szCs w:val="24"/>
          <w:lang w:val="pt-BR" w:eastAsia="pt-BR"/>
        </w:rPr>
        <w:t>Sustentabilidad</w:t>
      </w:r>
      <w:r w:rsidR="00C952EF">
        <w:rPr>
          <w:b/>
          <w:bCs/>
          <w:color w:val="000000" w:themeColor="text1"/>
          <w:sz w:val="24"/>
          <w:szCs w:val="24"/>
          <w:lang w:val="pt-BR" w:eastAsia="pt-BR"/>
        </w:rPr>
        <w:t>e</w:t>
      </w:r>
    </w:p>
    <w:p w14:paraId="792DB9DD" w14:textId="14298421" w:rsidR="00AE65CC" w:rsidRDefault="00AE65CC" w:rsidP="009F5A83">
      <w:pPr>
        <w:pStyle w:val="PargrafodaLista"/>
        <w:widowControl/>
        <w:autoSpaceDE/>
        <w:autoSpaceDN/>
        <w:spacing w:before="120" w:after="120" w:line="360" w:lineRule="auto"/>
        <w:ind w:left="0" w:right="425"/>
        <w:rPr>
          <w:color w:val="000000" w:themeColor="text1"/>
          <w:sz w:val="24"/>
          <w:szCs w:val="24"/>
          <w:lang w:val="pt-BR" w:eastAsia="pt-BR"/>
        </w:rPr>
      </w:pPr>
      <w:r w:rsidRPr="00883869">
        <w:rPr>
          <w:b/>
          <w:bCs/>
          <w:color w:val="000000" w:themeColor="text1"/>
          <w:sz w:val="24"/>
          <w:szCs w:val="24"/>
          <w:lang w:val="pt-BR" w:eastAsia="pt-BR"/>
        </w:rPr>
        <w:t>13.</w:t>
      </w:r>
      <w:r w:rsidR="00F258F5">
        <w:rPr>
          <w:b/>
          <w:bCs/>
          <w:color w:val="000000" w:themeColor="text1"/>
          <w:sz w:val="24"/>
          <w:szCs w:val="24"/>
          <w:lang w:val="pt-BR" w:eastAsia="pt-BR"/>
        </w:rPr>
        <w:t>4</w:t>
      </w:r>
      <w:r w:rsidRPr="00883869">
        <w:rPr>
          <w:b/>
          <w:bCs/>
          <w:color w:val="000000" w:themeColor="text1"/>
          <w:sz w:val="24"/>
          <w:szCs w:val="24"/>
          <w:lang w:val="pt-BR" w:eastAsia="pt-BR"/>
        </w:rPr>
        <w:t>.1</w:t>
      </w:r>
      <w:r w:rsidRPr="00883869">
        <w:rPr>
          <w:color w:val="000000" w:themeColor="text1"/>
          <w:sz w:val="24"/>
          <w:szCs w:val="24"/>
          <w:lang w:val="pt-BR" w:eastAsia="pt-BR"/>
        </w:rPr>
        <w:t xml:space="preserve"> Neste ponto, recomenda-se que seja observado os preceitos do disposto no Guia Nacional de Contratações Sustentáveis, 6ª Edição, da Câmara Nacional de Sustentabilidade – AGU – SETEMBRO/2023.</w:t>
      </w:r>
    </w:p>
    <w:p w14:paraId="06209B42" w14:textId="77777777" w:rsidR="00F258F5" w:rsidRPr="00883869" w:rsidRDefault="00F258F5" w:rsidP="009F5A83">
      <w:pPr>
        <w:pStyle w:val="PargrafodaLista"/>
        <w:widowControl/>
        <w:autoSpaceDE/>
        <w:autoSpaceDN/>
        <w:spacing w:before="120" w:after="120" w:line="360" w:lineRule="auto"/>
        <w:ind w:left="0" w:right="425"/>
        <w:rPr>
          <w:color w:val="000000" w:themeColor="text1"/>
          <w:sz w:val="24"/>
          <w:szCs w:val="24"/>
          <w:lang w:val="pt-BR" w:eastAsia="pt-BR"/>
        </w:rPr>
      </w:pPr>
    </w:p>
    <w:p w14:paraId="6A405E33" w14:textId="565DC3F0" w:rsidR="00AE65CC" w:rsidRPr="00883869" w:rsidRDefault="00AE65CC" w:rsidP="009F5A83">
      <w:pPr>
        <w:pStyle w:val="PargrafodaLista"/>
        <w:autoSpaceDE/>
        <w:autoSpaceDN/>
        <w:spacing w:before="120" w:after="120" w:line="360" w:lineRule="auto"/>
        <w:ind w:left="0" w:right="425"/>
        <w:rPr>
          <w:color w:val="000000" w:themeColor="text1"/>
          <w:sz w:val="24"/>
          <w:szCs w:val="24"/>
          <w:lang w:val="pt-BR" w:eastAsia="pt-BR"/>
        </w:rPr>
      </w:pPr>
      <w:r w:rsidRPr="00883869">
        <w:rPr>
          <w:b/>
          <w:bCs/>
          <w:color w:val="000000" w:themeColor="text1"/>
          <w:sz w:val="24"/>
          <w:szCs w:val="24"/>
          <w:lang w:val="pt-BR" w:eastAsia="pt-BR"/>
        </w:rPr>
        <w:t>13.</w:t>
      </w:r>
      <w:r w:rsidR="00F258F5">
        <w:rPr>
          <w:b/>
          <w:bCs/>
          <w:color w:val="000000" w:themeColor="text1"/>
          <w:sz w:val="24"/>
          <w:szCs w:val="24"/>
          <w:lang w:val="pt-BR" w:eastAsia="pt-BR"/>
        </w:rPr>
        <w:t>4</w:t>
      </w:r>
      <w:r w:rsidRPr="00883869">
        <w:rPr>
          <w:b/>
          <w:bCs/>
          <w:color w:val="000000" w:themeColor="text1"/>
          <w:sz w:val="24"/>
          <w:szCs w:val="24"/>
          <w:lang w:val="pt-BR" w:eastAsia="pt-BR"/>
        </w:rPr>
        <w:t>.2</w:t>
      </w:r>
      <w:r w:rsidRPr="00883869">
        <w:rPr>
          <w:color w:val="000000" w:themeColor="text1"/>
          <w:sz w:val="24"/>
          <w:szCs w:val="24"/>
          <w:lang w:val="pt-BR" w:eastAsia="pt-BR"/>
        </w:rPr>
        <w:t xml:space="preserve"> Ressalte-se que os editais de licitação não devem incluir cláusulas em que a certificação ISO ou outras semelhantes sejam empregadas como exigências para a habilitação, mas tão somente como requisito incluído na especificação do objeto. </w:t>
      </w:r>
    </w:p>
    <w:p w14:paraId="426AC1BD" w14:textId="4164BAB4" w:rsidR="00AE65CC" w:rsidRPr="00883869" w:rsidRDefault="00AE65CC" w:rsidP="009F5A83">
      <w:pPr>
        <w:pStyle w:val="PargrafodaLista"/>
        <w:autoSpaceDE/>
        <w:autoSpaceDN/>
        <w:spacing w:before="120" w:after="120" w:line="360" w:lineRule="auto"/>
        <w:ind w:left="0" w:right="425"/>
        <w:rPr>
          <w:color w:val="000000" w:themeColor="text1"/>
          <w:sz w:val="24"/>
          <w:szCs w:val="24"/>
          <w:lang w:val="pt-BR" w:eastAsia="pt-BR"/>
        </w:rPr>
      </w:pPr>
      <w:r w:rsidRPr="00883869">
        <w:rPr>
          <w:b/>
          <w:bCs/>
          <w:color w:val="000000" w:themeColor="text1"/>
          <w:sz w:val="24"/>
          <w:szCs w:val="24"/>
          <w:lang w:val="pt-BR" w:eastAsia="pt-BR"/>
        </w:rPr>
        <w:t>13.</w:t>
      </w:r>
      <w:r w:rsidR="00F258F5">
        <w:rPr>
          <w:b/>
          <w:bCs/>
          <w:color w:val="000000" w:themeColor="text1"/>
          <w:sz w:val="24"/>
          <w:szCs w:val="24"/>
          <w:lang w:val="pt-BR" w:eastAsia="pt-BR"/>
        </w:rPr>
        <w:t>4</w:t>
      </w:r>
      <w:r w:rsidRPr="00883869">
        <w:rPr>
          <w:b/>
          <w:bCs/>
          <w:color w:val="000000" w:themeColor="text1"/>
          <w:sz w:val="24"/>
          <w:szCs w:val="24"/>
          <w:lang w:val="pt-BR" w:eastAsia="pt-BR"/>
        </w:rPr>
        <w:t>.3</w:t>
      </w:r>
      <w:r w:rsidRPr="00883869">
        <w:rPr>
          <w:color w:val="000000" w:themeColor="text1"/>
          <w:sz w:val="24"/>
          <w:szCs w:val="24"/>
          <w:lang w:val="pt-BR" w:eastAsia="pt-BR"/>
        </w:rPr>
        <w:t xml:space="preserve"> Ademais, as normas técnicas como NBR e ABNT são constantemente passíveis de alterações ou atualizações. Portanto, recomenda-se a consulta prévia no portal http://www.abnt.org.br/, quando essas normas forem incluídas no planejamento das contratações. </w:t>
      </w:r>
    </w:p>
    <w:p w14:paraId="0ADD25D2" w14:textId="3D66AF76" w:rsidR="00AE65CC" w:rsidRPr="00883869" w:rsidRDefault="00AE65CC" w:rsidP="00675578">
      <w:pPr>
        <w:pStyle w:val="PargrafodaLista"/>
        <w:widowControl/>
        <w:autoSpaceDE/>
        <w:autoSpaceDN/>
        <w:spacing w:line="360" w:lineRule="auto"/>
        <w:ind w:left="0" w:right="425"/>
        <w:rPr>
          <w:color w:val="000000" w:themeColor="text1"/>
          <w:sz w:val="24"/>
          <w:szCs w:val="24"/>
          <w:lang w:val="pt-BR" w:eastAsia="pt-BR"/>
        </w:rPr>
      </w:pPr>
      <w:r w:rsidRPr="00883869">
        <w:rPr>
          <w:b/>
          <w:bCs/>
          <w:color w:val="000000" w:themeColor="text1"/>
          <w:sz w:val="24"/>
          <w:szCs w:val="24"/>
          <w:lang w:val="pt-BR" w:eastAsia="pt-BR"/>
        </w:rPr>
        <w:t>13.</w:t>
      </w:r>
      <w:r w:rsidR="001813A9">
        <w:rPr>
          <w:b/>
          <w:bCs/>
          <w:color w:val="000000" w:themeColor="text1"/>
          <w:sz w:val="24"/>
          <w:szCs w:val="24"/>
          <w:lang w:val="pt-BR" w:eastAsia="pt-BR"/>
        </w:rPr>
        <w:t>4.4</w:t>
      </w:r>
      <w:r w:rsidRPr="00883869">
        <w:rPr>
          <w:color w:val="000000" w:themeColor="text1"/>
          <w:sz w:val="24"/>
          <w:szCs w:val="24"/>
          <w:lang w:val="pt-BR" w:eastAsia="pt-BR"/>
        </w:rPr>
        <w:t xml:space="preserve"> Ante o exposto, recomenda-se que o termo de referência considere os critérios de sustentabilidade listados abaixo:</w:t>
      </w:r>
    </w:p>
    <w:p w14:paraId="6100B0EB" w14:textId="346BD69E" w:rsidR="00AE65CC" w:rsidRPr="00883869" w:rsidRDefault="00AE65CC" w:rsidP="00675578">
      <w:pPr>
        <w:pStyle w:val="PargrafodaLista"/>
        <w:widowControl/>
        <w:autoSpaceDE/>
        <w:autoSpaceDN/>
        <w:spacing w:line="360" w:lineRule="auto"/>
        <w:ind w:left="0" w:right="425"/>
        <w:rPr>
          <w:color w:val="000000" w:themeColor="text1"/>
          <w:sz w:val="24"/>
          <w:szCs w:val="24"/>
          <w:lang w:val="pt-BR" w:eastAsia="pt-BR"/>
        </w:rPr>
      </w:pPr>
      <w:bookmarkStart w:id="10" w:name="_Hlk204202076"/>
      <w:r w:rsidRPr="00883869">
        <w:rPr>
          <w:b/>
          <w:bCs/>
          <w:color w:val="000000" w:themeColor="text1"/>
          <w:sz w:val="24"/>
          <w:szCs w:val="24"/>
          <w:lang w:val="pt-BR" w:eastAsia="pt-BR"/>
        </w:rPr>
        <w:t>13.</w:t>
      </w:r>
      <w:r w:rsidR="001813A9">
        <w:rPr>
          <w:b/>
          <w:bCs/>
          <w:color w:val="000000" w:themeColor="text1"/>
          <w:sz w:val="24"/>
          <w:szCs w:val="24"/>
          <w:lang w:val="pt-BR" w:eastAsia="pt-BR"/>
        </w:rPr>
        <w:t>4.5</w:t>
      </w:r>
      <w:r w:rsidRPr="00883869">
        <w:rPr>
          <w:color w:val="000000" w:themeColor="text1"/>
          <w:sz w:val="24"/>
          <w:szCs w:val="24"/>
          <w:lang w:val="pt-BR" w:eastAsia="pt-BR"/>
        </w:rPr>
        <w:t xml:space="preserve"> Priorizar produtos certificados por selos ecológicos reconhecidos, como o Rótulo Ecológico ABNT ou certificações internacionais equivalentes.</w:t>
      </w:r>
    </w:p>
    <w:p w14:paraId="72901A15" w14:textId="6C42F32C" w:rsidR="00AE65CC" w:rsidRPr="00883869" w:rsidRDefault="00AE65CC" w:rsidP="00675578">
      <w:pPr>
        <w:pStyle w:val="PargrafodaLista"/>
        <w:widowControl/>
        <w:autoSpaceDE/>
        <w:autoSpaceDN/>
        <w:spacing w:line="360" w:lineRule="auto"/>
        <w:ind w:left="0" w:right="425"/>
        <w:rPr>
          <w:color w:val="000000" w:themeColor="text1"/>
          <w:sz w:val="24"/>
          <w:szCs w:val="24"/>
          <w:lang w:val="pt-BR" w:eastAsia="pt-BR"/>
        </w:rPr>
      </w:pPr>
      <w:r w:rsidRPr="00883869">
        <w:rPr>
          <w:b/>
          <w:bCs/>
          <w:color w:val="000000" w:themeColor="text1"/>
          <w:sz w:val="24"/>
          <w:szCs w:val="24"/>
          <w:lang w:val="pt-BR" w:eastAsia="pt-BR"/>
        </w:rPr>
        <w:t>13.</w:t>
      </w:r>
      <w:r w:rsidR="001813A9">
        <w:rPr>
          <w:b/>
          <w:bCs/>
          <w:color w:val="000000" w:themeColor="text1"/>
          <w:sz w:val="24"/>
          <w:szCs w:val="24"/>
          <w:lang w:val="pt-BR" w:eastAsia="pt-BR"/>
        </w:rPr>
        <w:t>4</w:t>
      </w:r>
      <w:r w:rsidRPr="00883869">
        <w:rPr>
          <w:b/>
          <w:bCs/>
          <w:color w:val="000000" w:themeColor="text1"/>
          <w:sz w:val="24"/>
          <w:szCs w:val="24"/>
          <w:lang w:val="pt-BR" w:eastAsia="pt-BR"/>
        </w:rPr>
        <w:t>.5.1</w:t>
      </w:r>
      <w:r w:rsidRPr="00883869">
        <w:rPr>
          <w:color w:val="000000" w:themeColor="text1"/>
          <w:sz w:val="24"/>
          <w:szCs w:val="24"/>
          <w:lang w:val="pt-BR" w:eastAsia="pt-BR"/>
        </w:rPr>
        <w:t xml:space="preserve"> Exigir que os produtos sejam fabricados com matérias-primas biodegradáveis e de baixa toxicidade, reduzindo impactos ambientais e riscos à saúde humana.</w:t>
      </w:r>
    </w:p>
    <w:p w14:paraId="1D459B5B" w14:textId="1F4A849A" w:rsidR="00AE65CC" w:rsidRPr="00883869" w:rsidRDefault="00AE65CC" w:rsidP="00675578">
      <w:pPr>
        <w:pStyle w:val="PargrafodaLista"/>
        <w:widowControl/>
        <w:autoSpaceDE/>
        <w:autoSpaceDN/>
        <w:spacing w:line="360" w:lineRule="auto"/>
        <w:ind w:left="0" w:right="425"/>
        <w:rPr>
          <w:color w:val="000000" w:themeColor="text1"/>
          <w:sz w:val="24"/>
          <w:szCs w:val="24"/>
          <w:lang w:val="pt-BR" w:eastAsia="pt-BR"/>
        </w:rPr>
      </w:pPr>
      <w:r w:rsidRPr="00883869">
        <w:rPr>
          <w:b/>
          <w:bCs/>
          <w:color w:val="000000" w:themeColor="text1"/>
          <w:sz w:val="24"/>
          <w:szCs w:val="24"/>
          <w:lang w:val="pt-BR" w:eastAsia="pt-BR"/>
        </w:rPr>
        <w:t>13.</w:t>
      </w:r>
      <w:r w:rsidR="001813A9">
        <w:rPr>
          <w:b/>
          <w:bCs/>
          <w:color w:val="000000" w:themeColor="text1"/>
          <w:sz w:val="24"/>
          <w:szCs w:val="24"/>
          <w:lang w:val="pt-BR" w:eastAsia="pt-BR"/>
        </w:rPr>
        <w:t>4</w:t>
      </w:r>
      <w:r w:rsidRPr="00883869">
        <w:rPr>
          <w:b/>
          <w:bCs/>
          <w:color w:val="000000" w:themeColor="text1"/>
          <w:sz w:val="24"/>
          <w:szCs w:val="24"/>
          <w:lang w:val="pt-BR" w:eastAsia="pt-BR"/>
        </w:rPr>
        <w:t>.5.</w:t>
      </w:r>
      <w:r w:rsidR="001813A9">
        <w:rPr>
          <w:b/>
          <w:bCs/>
          <w:color w:val="000000" w:themeColor="text1"/>
          <w:sz w:val="24"/>
          <w:szCs w:val="24"/>
          <w:lang w:val="pt-BR" w:eastAsia="pt-BR"/>
        </w:rPr>
        <w:t>2</w:t>
      </w:r>
      <w:r w:rsidRPr="00883869">
        <w:rPr>
          <w:color w:val="000000" w:themeColor="text1"/>
          <w:sz w:val="24"/>
          <w:szCs w:val="24"/>
          <w:lang w:val="pt-BR" w:eastAsia="pt-BR"/>
        </w:rPr>
        <w:t xml:space="preserve"> Incentivar o uso de embalagens recicláveis ou biodegradáveis, reduzindo a geração de resíduos sólidos.</w:t>
      </w:r>
    </w:p>
    <w:p w14:paraId="2AA95F17" w14:textId="795B6790" w:rsidR="00AE65CC" w:rsidRDefault="00AE65CC" w:rsidP="00675578">
      <w:pPr>
        <w:pStyle w:val="PargrafodaLista"/>
        <w:widowControl/>
        <w:autoSpaceDE/>
        <w:autoSpaceDN/>
        <w:spacing w:line="360" w:lineRule="auto"/>
        <w:ind w:left="0" w:right="425"/>
        <w:rPr>
          <w:color w:val="000000" w:themeColor="text1"/>
          <w:sz w:val="24"/>
          <w:szCs w:val="24"/>
          <w:lang w:val="pt-BR" w:eastAsia="pt-BR"/>
        </w:rPr>
      </w:pPr>
      <w:r w:rsidRPr="00883869">
        <w:rPr>
          <w:b/>
          <w:bCs/>
          <w:color w:val="000000" w:themeColor="text1"/>
          <w:sz w:val="24"/>
          <w:szCs w:val="24"/>
          <w:lang w:val="pt-BR" w:eastAsia="pt-BR"/>
        </w:rPr>
        <w:t>13.</w:t>
      </w:r>
      <w:r w:rsidR="001813A9">
        <w:rPr>
          <w:b/>
          <w:bCs/>
          <w:color w:val="000000" w:themeColor="text1"/>
          <w:sz w:val="24"/>
          <w:szCs w:val="24"/>
          <w:lang w:val="pt-BR" w:eastAsia="pt-BR"/>
        </w:rPr>
        <w:t>4</w:t>
      </w:r>
      <w:r w:rsidRPr="00883869">
        <w:rPr>
          <w:b/>
          <w:bCs/>
          <w:color w:val="000000" w:themeColor="text1"/>
          <w:sz w:val="24"/>
          <w:szCs w:val="24"/>
          <w:lang w:val="pt-BR" w:eastAsia="pt-BR"/>
        </w:rPr>
        <w:t>.5.</w:t>
      </w:r>
      <w:r w:rsidR="001813A9">
        <w:rPr>
          <w:b/>
          <w:bCs/>
          <w:color w:val="000000" w:themeColor="text1"/>
          <w:sz w:val="24"/>
          <w:szCs w:val="24"/>
          <w:lang w:val="pt-BR" w:eastAsia="pt-BR"/>
        </w:rPr>
        <w:t>3</w:t>
      </w:r>
      <w:r w:rsidRPr="00883869">
        <w:rPr>
          <w:color w:val="000000" w:themeColor="text1"/>
          <w:sz w:val="24"/>
          <w:szCs w:val="24"/>
          <w:lang w:val="pt-BR" w:eastAsia="pt-BR"/>
        </w:rPr>
        <w:t xml:space="preserve"> Preferir produtos cuja fabricação adote processos industriais de menor impacto ambiental, com controle de emissão de poluentes e menor consumo de água e energia.</w:t>
      </w:r>
      <w:bookmarkEnd w:id="9"/>
      <w:bookmarkEnd w:id="10"/>
    </w:p>
    <w:p w14:paraId="1596EEE2" w14:textId="77777777" w:rsidR="001813A9" w:rsidRPr="00AA33E6" w:rsidRDefault="001813A9" w:rsidP="00675578">
      <w:pPr>
        <w:pStyle w:val="PargrafodaLista"/>
        <w:widowControl/>
        <w:autoSpaceDE/>
        <w:autoSpaceDN/>
        <w:spacing w:line="360" w:lineRule="auto"/>
        <w:ind w:left="0" w:right="425"/>
        <w:rPr>
          <w:color w:val="000000" w:themeColor="text1"/>
          <w:sz w:val="24"/>
          <w:szCs w:val="24"/>
          <w:lang w:val="pt-BR" w:eastAsia="pt-BR"/>
        </w:rPr>
      </w:pPr>
    </w:p>
    <w:p w14:paraId="1A77F763" w14:textId="3604164A" w:rsidR="000F1EF6" w:rsidRPr="005D6C63" w:rsidRDefault="000F1EF6" w:rsidP="00675578">
      <w:pPr>
        <w:pStyle w:val="PargrafodaLista"/>
        <w:tabs>
          <w:tab w:val="left" w:pos="1730"/>
          <w:tab w:val="left" w:pos="9356"/>
        </w:tabs>
        <w:spacing w:line="360" w:lineRule="auto"/>
        <w:ind w:left="0" w:right="425"/>
        <w:rPr>
          <w:b/>
          <w:bCs/>
          <w:color w:val="000000" w:themeColor="text1"/>
          <w:sz w:val="24"/>
          <w:szCs w:val="24"/>
        </w:rPr>
      </w:pPr>
      <w:r w:rsidRPr="005D6C63">
        <w:rPr>
          <w:b/>
          <w:bCs/>
          <w:color w:val="000000" w:themeColor="text1"/>
          <w:sz w:val="24"/>
          <w:szCs w:val="24"/>
        </w:rPr>
        <w:t>1</w:t>
      </w:r>
      <w:r w:rsidR="009E65D6" w:rsidRPr="005D6C63">
        <w:rPr>
          <w:b/>
          <w:bCs/>
          <w:color w:val="000000" w:themeColor="text1"/>
          <w:sz w:val="24"/>
          <w:szCs w:val="24"/>
        </w:rPr>
        <w:t>3</w:t>
      </w:r>
      <w:r w:rsidRPr="005D6C63">
        <w:rPr>
          <w:b/>
          <w:bCs/>
          <w:color w:val="000000" w:themeColor="text1"/>
          <w:sz w:val="24"/>
          <w:szCs w:val="24"/>
        </w:rPr>
        <w:t>.</w:t>
      </w:r>
      <w:r w:rsidR="001813A9">
        <w:rPr>
          <w:b/>
          <w:bCs/>
          <w:color w:val="000000" w:themeColor="text1"/>
          <w:sz w:val="24"/>
          <w:szCs w:val="24"/>
        </w:rPr>
        <w:t>5</w:t>
      </w:r>
      <w:r w:rsidRPr="005D6C63">
        <w:rPr>
          <w:b/>
          <w:bCs/>
          <w:color w:val="000000" w:themeColor="text1"/>
          <w:sz w:val="24"/>
          <w:szCs w:val="24"/>
        </w:rPr>
        <w:t xml:space="preserve"> Local de execução</w:t>
      </w:r>
      <w:r w:rsidR="001D69A4">
        <w:rPr>
          <w:b/>
          <w:bCs/>
          <w:color w:val="000000" w:themeColor="text1"/>
          <w:sz w:val="24"/>
          <w:szCs w:val="24"/>
        </w:rPr>
        <w:t xml:space="preserve"> </w:t>
      </w:r>
    </w:p>
    <w:p w14:paraId="3F00F828" w14:textId="079B9883" w:rsidR="00C952EF" w:rsidRPr="00675578" w:rsidRDefault="00AA33E6" w:rsidP="001813A9">
      <w:pPr>
        <w:pStyle w:val="PargrafodaLista"/>
        <w:tabs>
          <w:tab w:val="left" w:pos="1730"/>
          <w:tab w:val="left" w:pos="9356"/>
        </w:tabs>
        <w:spacing w:line="360" w:lineRule="auto"/>
        <w:ind w:left="0" w:right="425"/>
        <w:rPr>
          <w:color w:val="000000" w:themeColor="text1"/>
          <w:sz w:val="24"/>
          <w:szCs w:val="24"/>
          <w:lang w:val="pt-BR"/>
        </w:rPr>
      </w:pPr>
      <w:r>
        <w:rPr>
          <w:b/>
          <w:bCs/>
          <w:color w:val="000000" w:themeColor="text1"/>
          <w:sz w:val="24"/>
          <w:szCs w:val="24"/>
        </w:rPr>
        <w:t>13.</w:t>
      </w:r>
      <w:r w:rsidR="001813A9">
        <w:rPr>
          <w:b/>
          <w:bCs/>
          <w:color w:val="000000" w:themeColor="text1"/>
          <w:sz w:val="24"/>
          <w:szCs w:val="24"/>
        </w:rPr>
        <w:t>5</w:t>
      </w:r>
      <w:r>
        <w:rPr>
          <w:b/>
          <w:bCs/>
          <w:color w:val="000000" w:themeColor="text1"/>
          <w:sz w:val="24"/>
          <w:szCs w:val="24"/>
        </w:rPr>
        <w:t xml:space="preserve">.1 </w:t>
      </w:r>
      <w:r w:rsidR="001813A9" w:rsidRPr="001813A9">
        <w:rPr>
          <w:b/>
          <w:bCs/>
          <w:color w:val="000000" w:themeColor="text1"/>
          <w:sz w:val="24"/>
          <w:szCs w:val="24"/>
        </w:rPr>
        <w:t>Local de entrega:</w:t>
      </w:r>
      <w:r w:rsidR="001813A9" w:rsidRPr="001813A9">
        <w:rPr>
          <w:color w:val="000000" w:themeColor="text1"/>
          <w:sz w:val="24"/>
          <w:szCs w:val="24"/>
        </w:rPr>
        <w:t xml:space="preserve"> Rua Raul Alfredo de Andrade, s/n, Caxito – Maricá/RJ.</w:t>
      </w:r>
      <w:r w:rsidR="001813A9" w:rsidRPr="001813A9">
        <w:rPr>
          <w:color w:val="000000" w:themeColor="text1"/>
          <w:sz w:val="24"/>
          <w:szCs w:val="24"/>
        </w:rPr>
        <w:br/>
      </w:r>
      <w:r w:rsidR="001813A9" w:rsidRPr="001813A9">
        <w:rPr>
          <w:b/>
          <w:bCs/>
          <w:color w:val="000000" w:themeColor="text1"/>
          <w:sz w:val="24"/>
          <w:szCs w:val="24"/>
        </w:rPr>
        <w:t>Prazo:</w:t>
      </w:r>
      <w:r w:rsidR="001813A9" w:rsidRPr="001813A9">
        <w:rPr>
          <w:color w:val="000000" w:themeColor="text1"/>
          <w:sz w:val="24"/>
          <w:szCs w:val="24"/>
        </w:rPr>
        <w:t xml:space="preserve"> A entrega deverá ser realizada no prazo máximo de até 10 (dez) dias, contados a partir da solicitação formal da Contratante, no horário compreendido entre 08h e 17h.</w:t>
      </w:r>
      <w:r w:rsidRPr="00883869">
        <w:rPr>
          <w:color w:val="000000" w:themeColor="text1"/>
          <w:sz w:val="24"/>
          <w:szCs w:val="24"/>
          <w:lang w:val="pt-BR"/>
        </w:rPr>
        <w:t xml:space="preserve">; </w:t>
      </w:r>
    </w:p>
    <w:p w14:paraId="0B369AC0" w14:textId="04D9BF50" w:rsidR="00AA33E6" w:rsidRDefault="00AA33E6" w:rsidP="00675578">
      <w:pPr>
        <w:pStyle w:val="PargrafodaLista"/>
        <w:tabs>
          <w:tab w:val="left" w:pos="1730"/>
          <w:tab w:val="left" w:pos="9356"/>
        </w:tabs>
        <w:spacing w:line="360" w:lineRule="auto"/>
        <w:ind w:left="0" w:right="425"/>
        <w:rPr>
          <w:color w:val="000000" w:themeColor="text1"/>
          <w:sz w:val="24"/>
          <w:szCs w:val="24"/>
          <w:lang w:val="pt-BR"/>
        </w:rPr>
      </w:pPr>
      <w:r w:rsidRPr="00883869">
        <w:rPr>
          <w:b/>
          <w:bCs/>
          <w:color w:val="000000" w:themeColor="text1"/>
          <w:sz w:val="24"/>
          <w:szCs w:val="24"/>
          <w:lang w:val="pt-BR"/>
        </w:rPr>
        <w:t>13.</w:t>
      </w:r>
      <w:r w:rsidR="001813A9">
        <w:rPr>
          <w:b/>
          <w:bCs/>
          <w:color w:val="000000" w:themeColor="text1"/>
          <w:sz w:val="24"/>
          <w:szCs w:val="24"/>
          <w:lang w:val="pt-BR"/>
        </w:rPr>
        <w:t>5</w:t>
      </w:r>
      <w:r w:rsidRPr="00883869">
        <w:rPr>
          <w:b/>
          <w:bCs/>
          <w:color w:val="000000" w:themeColor="text1"/>
          <w:sz w:val="24"/>
          <w:szCs w:val="24"/>
          <w:lang w:val="pt-BR"/>
        </w:rPr>
        <w:t xml:space="preserve">.2 </w:t>
      </w:r>
      <w:r w:rsidRPr="00883869">
        <w:rPr>
          <w:color w:val="000000" w:themeColor="text1"/>
          <w:sz w:val="24"/>
          <w:szCs w:val="24"/>
          <w:lang w:val="pt-BR"/>
        </w:rPr>
        <w:t xml:space="preserve">As tratativas entre Contratada e Contratante que se fizerem necessárias, deverão ser realizadas na SOMAR, localizada no endereço: Rua Alfredo de Andrade, s/n.º </w:t>
      </w:r>
      <w:proofErr w:type="spellStart"/>
      <w:r w:rsidRPr="00883869">
        <w:rPr>
          <w:color w:val="000000" w:themeColor="text1"/>
          <w:sz w:val="24"/>
          <w:szCs w:val="24"/>
          <w:lang w:val="pt-BR"/>
        </w:rPr>
        <w:t>Caxito</w:t>
      </w:r>
      <w:proofErr w:type="spellEnd"/>
      <w:r w:rsidRPr="00883869">
        <w:rPr>
          <w:color w:val="000000" w:themeColor="text1"/>
          <w:sz w:val="24"/>
          <w:szCs w:val="24"/>
          <w:lang w:val="pt-BR"/>
        </w:rPr>
        <w:t xml:space="preserve"> – Maricá/RJ – CEP: 24910-530, ou por meio eletrônico através de contato indicado pelo mesmo.</w:t>
      </w:r>
    </w:p>
    <w:p w14:paraId="75B69AB6" w14:textId="77777777" w:rsidR="001813A9" w:rsidRPr="00883869" w:rsidRDefault="001813A9" w:rsidP="00675578">
      <w:pPr>
        <w:pStyle w:val="PargrafodaLista"/>
        <w:tabs>
          <w:tab w:val="left" w:pos="1730"/>
          <w:tab w:val="left" w:pos="9356"/>
        </w:tabs>
        <w:spacing w:line="360" w:lineRule="auto"/>
        <w:ind w:left="0" w:right="425"/>
        <w:rPr>
          <w:color w:val="000000" w:themeColor="text1"/>
          <w:sz w:val="24"/>
          <w:szCs w:val="24"/>
          <w:lang w:val="pt-BR"/>
        </w:rPr>
      </w:pPr>
    </w:p>
    <w:p w14:paraId="30C64945" w14:textId="31B749D6" w:rsidR="000F1EF6" w:rsidRPr="005D6C63" w:rsidRDefault="000F1EF6" w:rsidP="00675578">
      <w:pPr>
        <w:pStyle w:val="PargrafodaLista"/>
        <w:tabs>
          <w:tab w:val="left" w:pos="1730"/>
          <w:tab w:val="left" w:pos="9356"/>
        </w:tabs>
        <w:spacing w:line="360" w:lineRule="auto"/>
        <w:ind w:left="0" w:right="425"/>
        <w:rPr>
          <w:b/>
          <w:bCs/>
          <w:color w:val="000000" w:themeColor="text1"/>
          <w:sz w:val="24"/>
          <w:szCs w:val="24"/>
        </w:rPr>
      </w:pPr>
      <w:r w:rsidRPr="005D6C63">
        <w:rPr>
          <w:b/>
          <w:bCs/>
          <w:color w:val="000000" w:themeColor="text1"/>
          <w:sz w:val="24"/>
          <w:szCs w:val="24"/>
        </w:rPr>
        <w:t>1</w:t>
      </w:r>
      <w:r w:rsidR="009E65D6" w:rsidRPr="005D6C63">
        <w:rPr>
          <w:b/>
          <w:bCs/>
          <w:color w:val="000000" w:themeColor="text1"/>
          <w:sz w:val="24"/>
          <w:szCs w:val="24"/>
        </w:rPr>
        <w:t>3</w:t>
      </w:r>
      <w:r w:rsidRPr="005D6C63">
        <w:rPr>
          <w:b/>
          <w:bCs/>
          <w:color w:val="000000" w:themeColor="text1"/>
          <w:sz w:val="24"/>
          <w:szCs w:val="24"/>
        </w:rPr>
        <w:t>.</w:t>
      </w:r>
      <w:r w:rsidR="001813A9">
        <w:rPr>
          <w:b/>
          <w:bCs/>
          <w:color w:val="000000" w:themeColor="text1"/>
          <w:sz w:val="24"/>
          <w:szCs w:val="24"/>
        </w:rPr>
        <w:t>6</w:t>
      </w:r>
      <w:r w:rsidRPr="005D6C63">
        <w:rPr>
          <w:b/>
          <w:bCs/>
          <w:color w:val="000000" w:themeColor="text1"/>
          <w:sz w:val="24"/>
          <w:szCs w:val="24"/>
        </w:rPr>
        <w:t xml:space="preserve"> Duração da contratação e possibilidade de prorrogação</w:t>
      </w:r>
    </w:p>
    <w:p w14:paraId="41F5B1DC" w14:textId="4948E11F" w:rsidR="000F1EF6" w:rsidRDefault="004056AA" w:rsidP="00675578">
      <w:pPr>
        <w:pStyle w:val="PargrafodaLista"/>
        <w:tabs>
          <w:tab w:val="left" w:pos="1730"/>
          <w:tab w:val="left" w:pos="9356"/>
        </w:tabs>
        <w:spacing w:line="360" w:lineRule="auto"/>
        <w:ind w:left="0" w:right="425"/>
        <w:rPr>
          <w:color w:val="000000" w:themeColor="text1"/>
          <w:sz w:val="24"/>
          <w:szCs w:val="24"/>
        </w:rPr>
      </w:pPr>
      <w:r>
        <w:rPr>
          <w:b/>
          <w:bCs/>
          <w:color w:val="000000" w:themeColor="text1"/>
          <w:sz w:val="24"/>
          <w:szCs w:val="24"/>
        </w:rPr>
        <w:t>13.</w:t>
      </w:r>
      <w:r w:rsidR="001813A9">
        <w:rPr>
          <w:b/>
          <w:bCs/>
          <w:color w:val="000000" w:themeColor="text1"/>
          <w:sz w:val="24"/>
          <w:szCs w:val="24"/>
        </w:rPr>
        <w:t>6.1</w:t>
      </w:r>
      <w:r>
        <w:rPr>
          <w:b/>
          <w:bCs/>
          <w:color w:val="000000" w:themeColor="text1"/>
          <w:sz w:val="24"/>
          <w:szCs w:val="24"/>
        </w:rPr>
        <w:t xml:space="preserve"> </w:t>
      </w:r>
      <w:r w:rsidR="000F1EF6" w:rsidRPr="005D6C63">
        <w:rPr>
          <w:color w:val="000000" w:themeColor="text1"/>
          <w:sz w:val="24"/>
          <w:szCs w:val="24"/>
        </w:rPr>
        <w:t xml:space="preserve">Por se tratar de </w:t>
      </w:r>
      <w:r w:rsidR="000F1EF6" w:rsidRPr="005D6C63">
        <w:rPr>
          <w:b/>
          <w:bCs/>
          <w:color w:val="000000" w:themeColor="text1"/>
          <w:sz w:val="24"/>
          <w:szCs w:val="24"/>
        </w:rPr>
        <w:t>aquisição de bem,</w:t>
      </w:r>
      <w:r w:rsidR="000F1EF6" w:rsidRPr="005D6C63">
        <w:rPr>
          <w:color w:val="000000" w:themeColor="text1"/>
          <w:sz w:val="24"/>
          <w:szCs w:val="24"/>
        </w:rPr>
        <w:t xml:space="preserve"> a vigência limitar-se-á 6 meses, admite-se extensão de prazo, mediante justificativa, quando indispensável à conclusão do objeto (atrasos, reprogramações ou fatos supervenientes). </w:t>
      </w:r>
    </w:p>
    <w:p w14:paraId="3D9BA3DF" w14:textId="77777777" w:rsidR="00B06711" w:rsidRPr="005D6C63" w:rsidRDefault="00B06711" w:rsidP="00675578">
      <w:pPr>
        <w:pStyle w:val="PargrafodaLista"/>
        <w:tabs>
          <w:tab w:val="left" w:pos="1730"/>
          <w:tab w:val="left" w:pos="9356"/>
        </w:tabs>
        <w:spacing w:line="360" w:lineRule="auto"/>
        <w:ind w:left="0" w:right="425"/>
        <w:rPr>
          <w:color w:val="000000" w:themeColor="text1"/>
          <w:sz w:val="24"/>
          <w:szCs w:val="24"/>
        </w:rPr>
      </w:pPr>
    </w:p>
    <w:p w14:paraId="1CF8FA0E" w14:textId="1A95E970" w:rsidR="009A59BA" w:rsidRPr="005D6C63" w:rsidRDefault="009A59BA" w:rsidP="00675578">
      <w:pPr>
        <w:pStyle w:val="PargrafodaLista"/>
        <w:tabs>
          <w:tab w:val="left" w:pos="1730"/>
          <w:tab w:val="left" w:pos="9356"/>
        </w:tabs>
        <w:spacing w:line="360" w:lineRule="auto"/>
        <w:ind w:left="0" w:right="425"/>
        <w:rPr>
          <w:b/>
          <w:bCs/>
          <w:color w:val="000000" w:themeColor="text1"/>
          <w:sz w:val="24"/>
          <w:szCs w:val="24"/>
          <w:lang w:val="pt-BR"/>
        </w:rPr>
      </w:pPr>
      <w:r w:rsidRPr="00546F50">
        <w:rPr>
          <w:b/>
          <w:bCs/>
          <w:color w:val="000000" w:themeColor="text1"/>
          <w:sz w:val="24"/>
          <w:szCs w:val="24"/>
          <w:lang w:val="pt-BR"/>
        </w:rPr>
        <w:t>1</w:t>
      </w:r>
      <w:r w:rsidR="009E65D6" w:rsidRPr="00546F50">
        <w:rPr>
          <w:b/>
          <w:bCs/>
          <w:color w:val="000000" w:themeColor="text1"/>
          <w:sz w:val="24"/>
          <w:szCs w:val="24"/>
          <w:lang w:val="pt-BR"/>
        </w:rPr>
        <w:t>3.</w:t>
      </w:r>
      <w:r w:rsidR="00B06711">
        <w:rPr>
          <w:b/>
          <w:bCs/>
          <w:color w:val="000000" w:themeColor="text1"/>
          <w:sz w:val="24"/>
          <w:szCs w:val="24"/>
          <w:lang w:val="pt-BR"/>
        </w:rPr>
        <w:t>7</w:t>
      </w:r>
      <w:r w:rsidRPr="00546F50">
        <w:rPr>
          <w:b/>
          <w:bCs/>
          <w:color w:val="000000" w:themeColor="text1"/>
          <w:sz w:val="24"/>
          <w:szCs w:val="24"/>
          <w:lang w:val="pt-BR"/>
        </w:rPr>
        <w:t xml:space="preserve"> Modalidade de Licitação</w:t>
      </w:r>
    </w:p>
    <w:p w14:paraId="574FBFC7" w14:textId="77777777" w:rsidR="00B06711" w:rsidRDefault="004056AA" w:rsidP="00675578">
      <w:pPr>
        <w:pStyle w:val="PargrafodaLista"/>
        <w:tabs>
          <w:tab w:val="left" w:pos="1730"/>
          <w:tab w:val="left" w:pos="9356"/>
        </w:tabs>
        <w:spacing w:line="360" w:lineRule="auto"/>
        <w:ind w:left="0" w:right="425"/>
        <w:rPr>
          <w:color w:val="000000" w:themeColor="text1"/>
          <w:sz w:val="24"/>
          <w:szCs w:val="24"/>
        </w:rPr>
      </w:pPr>
      <w:r>
        <w:rPr>
          <w:b/>
          <w:bCs/>
          <w:color w:val="000000" w:themeColor="text1"/>
          <w:sz w:val="24"/>
          <w:szCs w:val="24"/>
        </w:rPr>
        <w:t>13.</w:t>
      </w:r>
      <w:r w:rsidR="00B06711">
        <w:rPr>
          <w:b/>
          <w:bCs/>
          <w:color w:val="000000" w:themeColor="text1"/>
          <w:sz w:val="24"/>
          <w:szCs w:val="24"/>
        </w:rPr>
        <w:t>7</w:t>
      </w:r>
      <w:r>
        <w:rPr>
          <w:b/>
          <w:bCs/>
          <w:color w:val="000000" w:themeColor="text1"/>
          <w:sz w:val="24"/>
          <w:szCs w:val="24"/>
        </w:rPr>
        <w:t xml:space="preserve">.1 </w:t>
      </w:r>
      <w:r w:rsidR="000F1EF6" w:rsidRPr="005D6C63">
        <w:rPr>
          <w:color w:val="000000" w:themeColor="text1"/>
          <w:sz w:val="24"/>
          <w:szCs w:val="24"/>
        </w:rPr>
        <w:t xml:space="preserve">A contratação será direta, por dispensa de licitação, sem disputa, com fundamento no art. </w:t>
      </w:r>
    </w:p>
    <w:p w14:paraId="412435B5" w14:textId="77777777" w:rsidR="00B06711" w:rsidRDefault="00B06711" w:rsidP="00675578">
      <w:pPr>
        <w:pStyle w:val="PargrafodaLista"/>
        <w:tabs>
          <w:tab w:val="left" w:pos="1730"/>
          <w:tab w:val="left" w:pos="9356"/>
        </w:tabs>
        <w:spacing w:line="360" w:lineRule="auto"/>
        <w:ind w:left="0" w:right="425"/>
        <w:rPr>
          <w:color w:val="000000" w:themeColor="text1"/>
          <w:sz w:val="24"/>
          <w:szCs w:val="24"/>
        </w:rPr>
      </w:pPr>
    </w:p>
    <w:p w14:paraId="551654E7" w14:textId="77777777" w:rsidR="00B06711" w:rsidRDefault="00B06711" w:rsidP="00675578">
      <w:pPr>
        <w:pStyle w:val="PargrafodaLista"/>
        <w:tabs>
          <w:tab w:val="left" w:pos="1730"/>
          <w:tab w:val="left" w:pos="9356"/>
        </w:tabs>
        <w:spacing w:line="360" w:lineRule="auto"/>
        <w:ind w:left="0" w:right="425"/>
        <w:rPr>
          <w:color w:val="000000" w:themeColor="text1"/>
          <w:sz w:val="24"/>
          <w:szCs w:val="24"/>
        </w:rPr>
      </w:pPr>
    </w:p>
    <w:p w14:paraId="76FE9AA4" w14:textId="252D4755" w:rsidR="000F1EF6" w:rsidRDefault="000F1EF6" w:rsidP="00675578">
      <w:pPr>
        <w:pStyle w:val="PargrafodaLista"/>
        <w:tabs>
          <w:tab w:val="left" w:pos="1730"/>
          <w:tab w:val="left" w:pos="9356"/>
        </w:tabs>
        <w:spacing w:line="360" w:lineRule="auto"/>
        <w:ind w:left="0" w:right="425"/>
        <w:rPr>
          <w:color w:val="000000" w:themeColor="text1"/>
          <w:sz w:val="24"/>
          <w:szCs w:val="24"/>
        </w:rPr>
      </w:pPr>
      <w:r w:rsidRPr="005D6C63">
        <w:rPr>
          <w:color w:val="000000" w:themeColor="text1"/>
          <w:sz w:val="24"/>
          <w:szCs w:val="24"/>
        </w:rPr>
        <w:t>75, inciso II, da Lei nº 14.133/2021 (compras dentro do limite legal</w:t>
      </w:r>
      <w:r w:rsidR="00DF1AF9">
        <w:rPr>
          <w:color w:val="000000" w:themeColor="text1"/>
          <w:sz w:val="24"/>
          <w:szCs w:val="24"/>
        </w:rPr>
        <w:t>)</w:t>
      </w:r>
      <w:r w:rsidRPr="005D6C63">
        <w:rPr>
          <w:color w:val="000000" w:themeColor="text1"/>
          <w:sz w:val="24"/>
          <w:szCs w:val="24"/>
        </w:rPr>
        <w:t>. Na instrução, observar-se-ão os controles do §1º do art. 75 (somatórios por exercício e por natureza do objeto) e a preferência do §3º pela divulgação de aviso por 3 dias úteis para eventual recebimento de propostas adicionais, com seleção da proposta mais vantajosa. Destaca-se que serão observadas as exigências de compatibilidade com o Plano Anual de Contratações e a devida comprovação da disponibilidade orçamentária para a formalização da despesa.</w:t>
      </w:r>
    </w:p>
    <w:p w14:paraId="7E7B41D1" w14:textId="77777777" w:rsidR="00B06711" w:rsidRPr="005D6C63" w:rsidRDefault="00B06711" w:rsidP="00675578">
      <w:pPr>
        <w:pStyle w:val="PargrafodaLista"/>
        <w:tabs>
          <w:tab w:val="left" w:pos="1730"/>
          <w:tab w:val="left" w:pos="9356"/>
        </w:tabs>
        <w:spacing w:line="360" w:lineRule="auto"/>
        <w:ind w:left="0" w:right="425"/>
        <w:rPr>
          <w:color w:val="000000" w:themeColor="text1"/>
          <w:sz w:val="24"/>
          <w:szCs w:val="24"/>
        </w:rPr>
      </w:pPr>
    </w:p>
    <w:p w14:paraId="207F7CA4" w14:textId="01CB630B" w:rsidR="000F1EF6" w:rsidRPr="005D6C63" w:rsidRDefault="000F1EF6" w:rsidP="00675578">
      <w:pPr>
        <w:pStyle w:val="PargrafodaLista"/>
        <w:tabs>
          <w:tab w:val="left" w:pos="1730"/>
          <w:tab w:val="left" w:pos="9356"/>
        </w:tabs>
        <w:spacing w:line="360" w:lineRule="auto"/>
        <w:ind w:left="0" w:right="425"/>
        <w:rPr>
          <w:b/>
          <w:bCs/>
          <w:color w:val="000000" w:themeColor="text1"/>
          <w:sz w:val="24"/>
          <w:szCs w:val="24"/>
        </w:rPr>
      </w:pPr>
      <w:r w:rsidRPr="005D6C63">
        <w:rPr>
          <w:b/>
          <w:bCs/>
          <w:color w:val="000000" w:themeColor="text1"/>
          <w:sz w:val="24"/>
          <w:szCs w:val="24"/>
        </w:rPr>
        <w:t>1</w:t>
      </w:r>
      <w:r w:rsidR="005D6C63" w:rsidRPr="005D6C63">
        <w:rPr>
          <w:b/>
          <w:bCs/>
          <w:color w:val="000000" w:themeColor="text1"/>
          <w:sz w:val="24"/>
          <w:szCs w:val="24"/>
        </w:rPr>
        <w:t>3.</w:t>
      </w:r>
      <w:r w:rsidR="00B06711">
        <w:rPr>
          <w:b/>
          <w:bCs/>
          <w:color w:val="000000" w:themeColor="text1"/>
          <w:sz w:val="24"/>
          <w:szCs w:val="24"/>
        </w:rPr>
        <w:t>8</w:t>
      </w:r>
      <w:r w:rsidRPr="005D6C63">
        <w:rPr>
          <w:b/>
          <w:bCs/>
          <w:color w:val="000000" w:themeColor="text1"/>
          <w:sz w:val="24"/>
          <w:szCs w:val="24"/>
        </w:rPr>
        <w:t xml:space="preserve"> Critério de julgamento</w:t>
      </w:r>
    </w:p>
    <w:p w14:paraId="55DD6B2E" w14:textId="5B99110B" w:rsidR="000F1EF6" w:rsidRDefault="004056AA" w:rsidP="00675578">
      <w:pPr>
        <w:pStyle w:val="PargrafodaLista"/>
        <w:tabs>
          <w:tab w:val="left" w:pos="1730"/>
          <w:tab w:val="left" w:pos="9356"/>
        </w:tabs>
        <w:spacing w:line="360" w:lineRule="auto"/>
        <w:ind w:left="0" w:right="425"/>
        <w:rPr>
          <w:sz w:val="24"/>
          <w:szCs w:val="24"/>
        </w:rPr>
      </w:pPr>
      <w:r>
        <w:rPr>
          <w:b/>
          <w:bCs/>
          <w:sz w:val="24"/>
          <w:szCs w:val="24"/>
        </w:rPr>
        <w:t>13.</w:t>
      </w:r>
      <w:r w:rsidR="00B06711">
        <w:rPr>
          <w:b/>
          <w:bCs/>
          <w:sz w:val="24"/>
          <w:szCs w:val="24"/>
        </w:rPr>
        <w:t>8</w:t>
      </w:r>
      <w:r>
        <w:rPr>
          <w:b/>
          <w:bCs/>
          <w:sz w:val="24"/>
          <w:szCs w:val="24"/>
        </w:rPr>
        <w:t xml:space="preserve">.1 </w:t>
      </w:r>
      <w:r w:rsidR="000F1EF6" w:rsidRPr="00DF1AF9">
        <w:rPr>
          <w:sz w:val="24"/>
          <w:szCs w:val="24"/>
        </w:rPr>
        <w:t xml:space="preserve">Por se tratar de </w:t>
      </w:r>
      <w:r w:rsidR="000F1EF6" w:rsidRPr="00DF1AF9">
        <w:rPr>
          <w:rStyle w:val="Forte"/>
          <w:b w:val="0"/>
          <w:bCs w:val="0"/>
          <w:sz w:val="24"/>
          <w:szCs w:val="24"/>
        </w:rPr>
        <w:t>contratação direta por dispensa (art. 75, II)</w:t>
      </w:r>
      <w:r w:rsidR="000F1EF6" w:rsidRPr="00DF1AF9">
        <w:rPr>
          <w:b/>
          <w:bCs/>
          <w:sz w:val="24"/>
          <w:szCs w:val="24"/>
        </w:rPr>
        <w:t xml:space="preserve">, </w:t>
      </w:r>
      <w:r w:rsidR="000F1EF6" w:rsidRPr="00DF1AF9">
        <w:rPr>
          <w:rStyle w:val="Forte"/>
          <w:b w:val="0"/>
          <w:bCs w:val="0"/>
          <w:sz w:val="24"/>
          <w:szCs w:val="24"/>
        </w:rPr>
        <w:t>não se aplica critério competitivo de licitação</w:t>
      </w:r>
      <w:r w:rsidR="000F1EF6" w:rsidRPr="00DF1AF9">
        <w:rPr>
          <w:sz w:val="24"/>
          <w:szCs w:val="24"/>
        </w:rPr>
        <w:t xml:space="preserve">; a seleção deverá recair na </w:t>
      </w:r>
      <w:r w:rsidR="000F1EF6" w:rsidRPr="00DF1AF9">
        <w:rPr>
          <w:rStyle w:val="Forte"/>
          <w:b w:val="0"/>
          <w:bCs w:val="0"/>
          <w:sz w:val="24"/>
          <w:szCs w:val="24"/>
        </w:rPr>
        <w:t>proposta mais vantajosa</w:t>
      </w:r>
      <w:r w:rsidR="000F1EF6" w:rsidRPr="00DF1AF9">
        <w:rPr>
          <w:sz w:val="24"/>
          <w:szCs w:val="24"/>
        </w:rPr>
        <w:t xml:space="preserve">, comprovada pela </w:t>
      </w:r>
      <w:r w:rsidR="000F1EF6" w:rsidRPr="00DF1AF9">
        <w:rPr>
          <w:rStyle w:val="Forte"/>
          <w:b w:val="0"/>
          <w:bCs w:val="0"/>
          <w:sz w:val="24"/>
          <w:szCs w:val="24"/>
        </w:rPr>
        <w:t>estimativa do valor</w:t>
      </w:r>
      <w:r w:rsidR="000F1EF6" w:rsidRPr="00DF1AF9">
        <w:rPr>
          <w:sz w:val="24"/>
          <w:szCs w:val="24"/>
        </w:rPr>
        <w:t xml:space="preserve"> e, quando pertinente, por negociação, com tudo registrado nos autos. </w:t>
      </w:r>
    </w:p>
    <w:p w14:paraId="3492E20F" w14:textId="77777777" w:rsidR="00B06711" w:rsidRPr="00DF1AF9" w:rsidRDefault="00B06711" w:rsidP="00675578">
      <w:pPr>
        <w:pStyle w:val="PargrafodaLista"/>
        <w:tabs>
          <w:tab w:val="left" w:pos="1730"/>
          <w:tab w:val="left" w:pos="9356"/>
        </w:tabs>
        <w:spacing w:line="360" w:lineRule="auto"/>
        <w:ind w:left="0" w:right="425"/>
        <w:rPr>
          <w:sz w:val="24"/>
          <w:szCs w:val="24"/>
        </w:rPr>
      </w:pPr>
    </w:p>
    <w:p w14:paraId="2A65A81E" w14:textId="012FE9D0" w:rsidR="000F1EF6" w:rsidRPr="00546F50" w:rsidRDefault="000F1EF6" w:rsidP="00675578">
      <w:pPr>
        <w:tabs>
          <w:tab w:val="left" w:pos="993"/>
        </w:tabs>
        <w:spacing w:line="360" w:lineRule="auto"/>
        <w:ind w:right="425"/>
        <w:jc w:val="both"/>
        <w:rPr>
          <w:b/>
          <w:bCs/>
          <w:color w:val="000000" w:themeColor="text1"/>
          <w:sz w:val="24"/>
          <w:szCs w:val="24"/>
        </w:rPr>
      </w:pPr>
      <w:r w:rsidRPr="00546F50">
        <w:rPr>
          <w:b/>
          <w:bCs/>
          <w:color w:val="000000" w:themeColor="text1"/>
          <w:sz w:val="24"/>
          <w:szCs w:val="24"/>
        </w:rPr>
        <w:t>1</w:t>
      </w:r>
      <w:r w:rsidR="005D6C63" w:rsidRPr="00546F50">
        <w:rPr>
          <w:b/>
          <w:bCs/>
          <w:color w:val="000000" w:themeColor="text1"/>
          <w:sz w:val="24"/>
          <w:szCs w:val="24"/>
        </w:rPr>
        <w:t>3</w:t>
      </w:r>
      <w:r w:rsidRPr="00546F50">
        <w:rPr>
          <w:b/>
          <w:bCs/>
          <w:color w:val="000000" w:themeColor="text1"/>
          <w:sz w:val="24"/>
          <w:szCs w:val="24"/>
        </w:rPr>
        <w:t>.</w:t>
      </w:r>
      <w:r w:rsidR="00B06711">
        <w:rPr>
          <w:b/>
          <w:bCs/>
          <w:color w:val="000000" w:themeColor="text1"/>
          <w:sz w:val="24"/>
          <w:szCs w:val="24"/>
        </w:rPr>
        <w:t>9</w:t>
      </w:r>
      <w:r w:rsidRPr="00546F50">
        <w:rPr>
          <w:b/>
          <w:bCs/>
          <w:color w:val="000000" w:themeColor="text1"/>
          <w:sz w:val="24"/>
          <w:szCs w:val="24"/>
        </w:rPr>
        <w:t xml:space="preserve"> Procedimentos auxiliares</w:t>
      </w:r>
    </w:p>
    <w:p w14:paraId="18EF49AA" w14:textId="208D89E2" w:rsidR="000F1EF6" w:rsidRPr="00546F50" w:rsidRDefault="00870F9B" w:rsidP="00675578">
      <w:pPr>
        <w:tabs>
          <w:tab w:val="left" w:pos="993"/>
        </w:tabs>
        <w:spacing w:line="360" w:lineRule="auto"/>
        <w:ind w:right="425"/>
        <w:jc w:val="both"/>
        <w:rPr>
          <w:color w:val="000000" w:themeColor="text1"/>
          <w:sz w:val="24"/>
          <w:szCs w:val="24"/>
        </w:rPr>
      </w:pPr>
      <w:r>
        <w:rPr>
          <w:b/>
          <w:bCs/>
          <w:color w:val="000000" w:themeColor="text1"/>
          <w:sz w:val="24"/>
          <w:szCs w:val="24"/>
        </w:rPr>
        <w:t>13.</w:t>
      </w:r>
      <w:r w:rsidR="00B06711">
        <w:rPr>
          <w:b/>
          <w:bCs/>
          <w:color w:val="000000" w:themeColor="text1"/>
          <w:sz w:val="24"/>
          <w:szCs w:val="24"/>
        </w:rPr>
        <w:t>9</w:t>
      </w:r>
      <w:r>
        <w:rPr>
          <w:b/>
          <w:bCs/>
          <w:color w:val="000000" w:themeColor="text1"/>
          <w:sz w:val="24"/>
          <w:szCs w:val="24"/>
        </w:rPr>
        <w:t xml:space="preserve">.1 </w:t>
      </w:r>
      <w:r w:rsidR="000F1EF6" w:rsidRPr="00546F50">
        <w:rPr>
          <w:color w:val="000000" w:themeColor="text1"/>
          <w:sz w:val="24"/>
          <w:szCs w:val="24"/>
        </w:rPr>
        <w:t>Diante da natureza pontual e do quantitativo estimado, não se indica adotar credenciamento, pré-qualificação, PMI ou SRP nesta contratação; indica-se apenas a consulta ao registro cadastral (e CEIS/CNEP) para instrução da dispensa e verificação de condições de habilitação.</w:t>
      </w:r>
    </w:p>
    <w:p w14:paraId="2957FBDC" w14:textId="2BE88A33" w:rsidR="000F1EF6" w:rsidRPr="00546F50" w:rsidRDefault="000F1EF6" w:rsidP="009F5A83">
      <w:pPr>
        <w:tabs>
          <w:tab w:val="left" w:pos="993"/>
        </w:tabs>
        <w:spacing w:before="240" w:after="120" w:line="360" w:lineRule="auto"/>
        <w:ind w:right="425"/>
        <w:jc w:val="both"/>
        <w:rPr>
          <w:b/>
          <w:bCs/>
          <w:color w:val="000000" w:themeColor="text1"/>
          <w:sz w:val="24"/>
          <w:szCs w:val="24"/>
        </w:rPr>
      </w:pPr>
      <w:r w:rsidRPr="00546F50">
        <w:rPr>
          <w:b/>
          <w:bCs/>
          <w:color w:val="000000" w:themeColor="text1"/>
          <w:sz w:val="24"/>
          <w:szCs w:val="24"/>
        </w:rPr>
        <w:t>1</w:t>
      </w:r>
      <w:r w:rsidR="005D6C63" w:rsidRPr="00546F50">
        <w:rPr>
          <w:b/>
          <w:bCs/>
          <w:color w:val="000000" w:themeColor="text1"/>
          <w:sz w:val="24"/>
          <w:szCs w:val="24"/>
        </w:rPr>
        <w:t>3</w:t>
      </w:r>
      <w:r w:rsidRPr="00546F50">
        <w:rPr>
          <w:b/>
          <w:bCs/>
          <w:color w:val="000000" w:themeColor="text1"/>
          <w:sz w:val="24"/>
          <w:szCs w:val="24"/>
        </w:rPr>
        <w:t>.</w:t>
      </w:r>
      <w:r w:rsidR="00870F9B">
        <w:rPr>
          <w:b/>
          <w:bCs/>
          <w:color w:val="000000" w:themeColor="text1"/>
          <w:sz w:val="24"/>
          <w:szCs w:val="24"/>
        </w:rPr>
        <w:t>1</w:t>
      </w:r>
      <w:r w:rsidR="00B06711">
        <w:rPr>
          <w:b/>
          <w:bCs/>
          <w:color w:val="000000" w:themeColor="text1"/>
          <w:sz w:val="24"/>
          <w:szCs w:val="24"/>
        </w:rPr>
        <w:t>0</w:t>
      </w:r>
      <w:r w:rsidRPr="00546F50">
        <w:rPr>
          <w:b/>
          <w:bCs/>
          <w:color w:val="000000" w:themeColor="text1"/>
          <w:sz w:val="24"/>
          <w:szCs w:val="24"/>
        </w:rPr>
        <w:t xml:space="preserve"> Participação de consórcio</w:t>
      </w:r>
    </w:p>
    <w:p w14:paraId="1304D2E8" w14:textId="0A12E988" w:rsidR="00D63B3A" w:rsidRDefault="00870F9B" w:rsidP="00B06711">
      <w:pPr>
        <w:tabs>
          <w:tab w:val="left" w:pos="993"/>
        </w:tabs>
        <w:spacing w:after="120" w:line="360" w:lineRule="auto"/>
        <w:ind w:right="425"/>
        <w:jc w:val="both"/>
        <w:rPr>
          <w:color w:val="000000" w:themeColor="text1"/>
          <w:sz w:val="24"/>
          <w:szCs w:val="24"/>
        </w:rPr>
      </w:pPr>
      <w:r>
        <w:rPr>
          <w:b/>
          <w:bCs/>
          <w:color w:val="000000" w:themeColor="text1"/>
          <w:sz w:val="24"/>
          <w:szCs w:val="24"/>
        </w:rPr>
        <w:t>13.1</w:t>
      </w:r>
      <w:r w:rsidR="00B06711">
        <w:rPr>
          <w:b/>
          <w:bCs/>
          <w:color w:val="000000" w:themeColor="text1"/>
          <w:sz w:val="24"/>
          <w:szCs w:val="24"/>
        </w:rPr>
        <w:t>0</w:t>
      </w:r>
      <w:r>
        <w:rPr>
          <w:b/>
          <w:bCs/>
          <w:color w:val="000000" w:themeColor="text1"/>
          <w:sz w:val="24"/>
          <w:szCs w:val="24"/>
        </w:rPr>
        <w:t xml:space="preserve">.1 </w:t>
      </w:r>
      <w:r w:rsidR="002F294C" w:rsidRPr="002A6E2E">
        <w:rPr>
          <w:color w:val="000000" w:themeColor="text1"/>
          <w:sz w:val="24"/>
          <w:szCs w:val="24"/>
        </w:rPr>
        <w:t xml:space="preserve">Será vedada a participação no certame de empresas reunidas em consórcio, não havendo elementos que justifiquem a participação das mesmas no objetivo em apreço. </w:t>
      </w:r>
      <w:r w:rsidR="002F294C">
        <w:rPr>
          <w:color w:val="000000" w:themeColor="text1"/>
          <w:sz w:val="24"/>
          <w:szCs w:val="24"/>
        </w:rPr>
        <w:t>O</w:t>
      </w:r>
      <w:r w:rsidR="000F1EF6" w:rsidRPr="000F1EF6">
        <w:rPr>
          <w:color w:val="000000" w:themeColor="text1"/>
          <w:sz w:val="24"/>
          <w:szCs w:val="24"/>
        </w:rPr>
        <w:t xml:space="preserve"> objeto a ser contratado não apresenta alta complexidade técnica, consistindo na aquisição de bobinas de papel </w:t>
      </w:r>
    </w:p>
    <w:p w14:paraId="024DC066" w14:textId="15393B8E" w:rsidR="00E94482" w:rsidRDefault="000F1EF6" w:rsidP="00B06711">
      <w:pPr>
        <w:tabs>
          <w:tab w:val="left" w:pos="993"/>
        </w:tabs>
        <w:spacing w:after="120" w:line="360" w:lineRule="auto"/>
        <w:ind w:right="425"/>
        <w:jc w:val="both"/>
        <w:rPr>
          <w:color w:val="000000" w:themeColor="text1"/>
          <w:sz w:val="24"/>
          <w:szCs w:val="24"/>
        </w:rPr>
      </w:pPr>
      <w:r w:rsidRPr="000F1EF6">
        <w:rPr>
          <w:color w:val="000000" w:themeColor="text1"/>
          <w:sz w:val="24"/>
          <w:szCs w:val="24"/>
        </w:rPr>
        <w:t xml:space="preserve">sulfite para plotter, produto de uso comum cujas especificações, padrões de qualidade e condições de fornecimento são amplamente difundidos e praticados no mercado. Verifica-se, ainda, a existência de ampla oferta de fornecedores regularmente estabelecidos, com capacidade comprovada para atender à demanda, o que assegura adequada competitividade e viabilidade de execução contratual. </w:t>
      </w:r>
    </w:p>
    <w:p w14:paraId="70E87C54" w14:textId="77777777" w:rsidR="00B06711" w:rsidRDefault="00B06711" w:rsidP="00B06711">
      <w:pPr>
        <w:tabs>
          <w:tab w:val="left" w:pos="993"/>
        </w:tabs>
        <w:spacing w:after="120" w:line="360" w:lineRule="auto"/>
        <w:ind w:right="425"/>
        <w:jc w:val="both"/>
        <w:rPr>
          <w:color w:val="000000" w:themeColor="text1"/>
          <w:sz w:val="24"/>
          <w:szCs w:val="24"/>
        </w:rPr>
      </w:pPr>
    </w:p>
    <w:p w14:paraId="00BB588D" w14:textId="14148FC5" w:rsidR="00E94482" w:rsidRDefault="00E94482" w:rsidP="009F5A83">
      <w:pPr>
        <w:pStyle w:val="PargrafodaLista"/>
        <w:tabs>
          <w:tab w:val="left" w:pos="1730"/>
          <w:tab w:val="left" w:pos="9356"/>
        </w:tabs>
        <w:spacing w:before="120" w:after="120" w:line="360" w:lineRule="auto"/>
        <w:ind w:left="0" w:right="425"/>
        <w:rPr>
          <w:b/>
          <w:bCs/>
          <w:color w:val="000000" w:themeColor="text1"/>
          <w:sz w:val="24"/>
          <w:szCs w:val="24"/>
          <w:lang w:val="pt-BR"/>
        </w:rPr>
      </w:pPr>
      <w:r>
        <w:rPr>
          <w:b/>
          <w:bCs/>
          <w:color w:val="000000" w:themeColor="text1"/>
          <w:sz w:val="24"/>
          <w:szCs w:val="24"/>
          <w:lang w:val="pt-BR"/>
        </w:rPr>
        <w:t>13.1</w:t>
      </w:r>
      <w:r w:rsidR="00B06711">
        <w:rPr>
          <w:b/>
          <w:bCs/>
          <w:color w:val="000000" w:themeColor="text1"/>
          <w:sz w:val="24"/>
          <w:szCs w:val="24"/>
          <w:lang w:val="pt-BR"/>
        </w:rPr>
        <w:t>1</w:t>
      </w:r>
      <w:r>
        <w:rPr>
          <w:b/>
          <w:bCs/>
          <w:color w:val="000000" w:themeColor="text1"/>
          <w:sz w:val="24"/>
          <w:szCs w:val="24"/>
          <w:lang w:val="pt-BR"/>
        </w:rPr>
        <w:t xml:space="preserve"> </w:t>
      </w:r>
      <w:r w:rsidRPr="003D499C">
        <w:rPr>
          <w:b/>
          <w:bCs/>
          <w:color w:val="000000" w:themeColor="text1"/>
          <w:sz w:val="24"/>
          <w:szCs w:val="24"/>
          <w:lang w:val="pt-BR"/>
        </w:rPr>
        <w:t xml:space="preserve">Responsabilidade da Contratada </w:t>
      </w:r>
    </w:p>
    <w:p w14:paraId="2E40C67B" w14:textId="6141CBC7" w:rsidR="00E94482" w:rsidRDefault="00D144A5" w:rsidP="009F5A83">
      <w:pPr>
        <w:pStyle w:val="PargrafodaLista"/>
        <w:tabs>
          <w:tab w:val="left" w:pos="1730"/>
          <w:tab w:val="left" w:pos="9356"/>
        </w:tabs>
        <w:spacing w:before="120" w:after="120" w:line="360" w:lineRule="auto"/>
        <w:ind w:left="0" w:right="425"/>
        <w:rPr>
          <w:color w:val="000000" w:themeColor="text1"/>
          <w:sz w:val="24"/>
          <w:szCs w:val="24"/>
          <w:lang w:val="pt-BR"/>
        </w:rPr>
      </w:pPr>
      <w:r w:rsidRPr="00D144A5">
        <w:rPr>
          <w:b/>
          <w:bCs/>
          <w:color w:val="000000" w:themeColor="text1"/>
          <w:sz w:val="24"/>
          <w:szCs w:val="24"/>
          <w:lang w:val="pt-BR"/>
        </w:rPr>
        <w:t>13.1</w:t>
      </w:r>
      <w:r w:rsidR="00B06711">
        <w:rPr>
          <w:b/>
          <w:bCs/>
          <w:color w:val="000000" w:themeColor="text1"/>
          <w:sz w:val="24"/>
          <w:szCs w:val="24"/>
          <w:lang w:val="pt-BR"/>
        </w:rPr>
        <w:t>1</w:t>
      </w:r>
      <w:r w:rsidRPr="00D144A5">
        <w:rPr>
          <w:b/>
          <w:bCs/>
          <w:color w:val="000000" w:themeColor="text1"/>
          <w:sz w:val="24"/>
          <w:szCs w:val="24"/>
          <w:lang w:val="pt-BR"/>
        </w:rPr>
        <w:t>.1</w:t>
      </w:r>
      <w:r>
        <w:rPr>
          <w:color w:val="000000" w:themeColor="text1"/>
          <w:sz w:val="24"/>
          <w:szCs w:val="24"/>
          <w:lang w:val="pt-BR"/>
        </w:rPr>
        <w:t xml:space="preserve"> </w:t>
      </w:r>
      <w:r w:rsidR="00E94482" w:rsidRPr="00FD4DBD">
        <w:rPr>
          <w:color w:val="000000" w:themeColor="text1"/>
          <w:sz w:val="24"/>
          <w:szCs w:val="24"/>
          <w:lang w:val="pt-BR"/>
        </w:rPr>
        <w:t>O Termo de Referência deverá prever a assunção de riscos e obrigações da contratada de maneira a garantir no mínimo, as seguintes responsabilidades:</w:t>
      </w:r>
    </w:p>
    <w:p w14:paraId="3625AC0E" w14:textId="77777777" w:rsidR="00B06711" w:rsidRPr="00FD4DBD" w:rsidRDefault="00B06711" w:rsidP="009F5A83">
      <w:pPr>
        <w:pStyle w:val="PargrafodaLista"/>
        <w:tabs>
          <w:tab w:val="left" w:pos="1730"/>
          <w:tab w:val="left" w:pos="9356"/>
        </w:tabs>
        <w:spacing w:before="120" w:after="120" w:line="360" w:lineRule="auto"/>
        <w:ind w:left="0" w:right="425"/>
        <w:rPr>
          <w:color w:val="000000" w:themeColor="text1"/>
          <w:sz w:val="24"/>
          <w:szCs w:val="24"/>
          <w:lang w:val="pt-BR"/>
        </w:rPr>
      </w:pPr>
    </w:p>
    <w:p w14:paraId="060B2B70" w14:textId="4EAD10AF" w:rsidR="00E94482" w:rsidRPr="00604C30" w:rsidRDefault="00E94482" w:rsidP="009F5A83">
      <w:pPr>
        <w:pStyle w:val="PargrafodaLista"/>
        <w:tabs>
          <w:tab w:val="left" w:pos="1730"/>
          <w:tab w:val="left" w:pos="9356"/>
        </w:tabs>
        <w:spacing w:before="120" w:after="120" w:line="360" w:lineRule="auto"/>
        <w:ind w:left="0" w:right="425"/>
        <w:rPr>
          <w:color w:val="000000" w:themeColor="text1"/>
          <w:sz w:val="24"/>
          <w:szCs w:val="24"/>
          <w:lang w:val="pt-BR"/>
        </w:rPr>
      </w:pPr>
      <w:r>
        <w:rPr>
          <w:b/>
          <w:bCs/>
          <w:color w:val="000000" w:themeColor="text1"/>
          <w:sz w:val="24"/>
          <w:szCs w:val="24"/>
          <w:lang w:val="pt-BR"/>
        </w:rPr>
        <w:t>13.1</w:t>
      </w:r>
      <w:r w:rsidR="00B06711">
        <w:rPr>
          <w:b/>
          <w:bCs/>
          <w:color w:val="000000" w:themeColor="text1"/>
          <w:sz w:val="24"/>
          <w:szCs w:val="24"/>
          <w:lang w:val="pt-BR"/>
        </w:rPr>
        <w:t>1</w:t>
      </w:r>
      <w:r>
        <w:rPr>
          <w:b/>
          <w:bCs/>
          <w:color w:val="000000" w:themeColor="text1"/>
          <w:sz w:val="24"/>
          <w:szCs w:val="24"/>
          <w:lang w:val="pt-BR"/>
        </w:rPr>
        <w:t>.</w:t>
      </w:r>
      <w:r w:rsidR="00D144A5">
        <w:rPr>
          <w:b/>
          <w:bCs/>
          <w:color w:val="000000" w:themeColor="text1"/>
          <w:sz w:val="24"/>
          <w:szCs w:val="24"/>
          <w:lang w:val="pt-BR"/>
        </w:rPr>
        <w:t>2</w:t>
      </w:r>
      <w:r>
        <w:rPr>
          <w:b/>
          <w:bCs/>
          <w:color w:val="000000" w:themeColor="text1"/>
          <w:sz w:val="24"/>
          <w:szCs w:val="24"/>
          <w:lang w:val="pt-BR"/>
        </w:rPr>
        <w:t xml:space="preserve"> </w:t>
      </w:r>
      <w:r w:rsidRPr="00604C30">
        <w:rPr>
          <w:color w:val="000000" w:themeColor="text1"/>
          <w:sz w:val="24"/>
          <w:szCs w:val="24"/>
          <w:lang w:val="pt-BR"/>
        </w:rPr>
        <w:t xml:space="preserve">Garantir a </w:t>
      </w:r>
      <w:r w:rsidRPr="00D76C51">
        <w:rPr>
          <w:color w:val="000000" w:themeColor="text1"/>
          <w:sz w:val="24"/>
          <w:szCs w:val="24"/>
          <w:lang w:val="pt-BR"/>
        </w:rPr>
        <w:t>entrega dos produtos e</w:t>
      </w:r>
      <w:r>
        <w:rPr>
          <w:color w:val="000000" w:themeColor="text1"/>
          <w:sz w:val="24"/>
          <w:szCs w:val="24"/>
          <w:lang w:val="pt-BR"/>
        </w:rPr>
        <w:t>/ou</w:t>
      </w:r>
      <w:r w:rsidRPr="00D76C51">
        <w:rPr>
          <w:color w:val="000000" w:themeColor="text1"/>
          <w:sz w:val="24"/>
          <w:szCs w:val="24"/>
          <w:lang w:val="pt-BR"/>
        </w:rPr>
        <w:t xml:space="preserve"> a prestação dos serviços</w:t>
      </w:r>
      <w:r>
        <w:rPr>
          <w:color w:val="000000" w:themeColor="text1"/>
          <w:sz w:val="24"/>
          <w:szCs w:val="24"/>
          <w:lang w:val="pt-BR"/>
        </w:rPr>
        <w:t xml:space="preserve"> </w:t>
      </w:r>
      <w:r w:rsidRPr="00604C30">
        <w:rPr>
          <w:color w:val="000000" w:themeColor="text1"/>
          <w:sz w:val="24"/>
          <w:szCs w:val="24"/>
          <w:lang w:val="pt-BR"/>
        </w:rPr>
        <w:t xml:space="preserve">nos prazos e quantidades fixados pela Administração; </w:t>
      </w:r>
    </w:p>
    <w:p w14:paraId="758E22FE" w14:textId="4039A686" w:rsidR="00E94482" w:rsidRPr="00604C30" w:rsidRDefault="00E94482" w:rsidP="009F5A83">
      <w:pPr>
        <w:pStyle w:val="PargrafodaLista"/>
        <w:tabs>
          <w:tab w:val="left" w:pos="1730"/>
          <w:tab w:val="left" w:pos="9356"/>
        </w:tabs>
        <w:spacing w:after="120" w:line="360" w:lineRule="auto"/>
        <w:ind w:left="0" w:right="425"/>
        <w:rPr>
          <w:color w:val="000000" w:themeColor="text1"/>
          <w:sz w:val="24"/>
          <w:szCs w:val="24"/>
          <w:lang w:val="pt-BR"/>
        </w:rPr>
      </w:pPr>
      <w:r>
        <w:rPr>
          <w:b/>
          <w:bCs/>
          <w:color w:val="000000" w:themeColor="text1"/>
          <w:sz w:val="24"/>
          <w:szCs w:val="24"/>
          <w:lang w:val="pt-BR"/>
        </w:rPr>
        <w:t>13.</w:t>
      </w:r>
      <w:r w:rsidR="00D144A5">
        <w:rPr>
          <w:b/>
          <w:bCs/>
          <w:color w:val="000000" w:themeColor="text1"/>
          <w:sz w:val="24"/>
          <w:szCs w:val="24"/>
          <w:lang w:val="pt-BR"/>
        </w:rPr>
        <w:t>1</w:t>
      </w:r>
      <w:r w:rsidR="00B06711">
        <w:rPr>
          <w:b/>
          <w:bCs/>
          <w:color w:val="000000" w:themeColor="text1"/>
          <w:sz w:val="24"/>
          <w:szCs w:val="24"/>
          <w:lang w:val="pt-BR"/>
        </w:rPr>
        <w:t>1</w:t>
      </w:r>
      <w:r w:rsidR="00D144A5">
        <w:rPr>
          <w:b/>
          <w:bCs/>
          <w:color w:val="000000" w:themeColor="text1"/>
          <w:sz w:val="24"/>
          <w:szCs w:val="24"/>
          <w:lang w:val="pt-BR"/>
        </w:rPr>
        <w:t>.3</w:t>
      </w:r>
      <w:r>
        <w:rPr>
          <w:b/>
          <w:bCs/>
          <w:color w:val="000000" w:themeColor="text1"/>
          <w:sz w:val="24"/>
          <w:szCs w:val="24"/>
          <w:lang w:val="pt-BR"/>
        </w:rPr>
        <w:t xml:space="preserve"> </w:t>
      </w:r>
      <w:r w:rsidRPr="00892EF0">
        <w:rPr>
          <w:color w:val="000000" w:themeColor="text1"/>
          <w:sz w:val="24"/>
          <w:szCs w:val="24"/>
          <w:lang w:val="pt-BR"/>
        </w:rPr>
        <w:t>Entrega dos produtos e execução dos serviços</w:t>
      </w:r>
      <w:r>
        <w:rPr>
          <w:color w:val="000000" w:themeColor="text1"/>
          <w:sz w:val="24"/>
          <w:szCs w:val="24"/>
          <w:lang w:val="pt-BR"/>
        </w:rPr>
        <w:t xml:space="preserve"> </w:t>
      </w:r>
      <w:r w:rsidRPr="00604C30">
        <w:rPr>
          <w:color w:val="000000" w:themeColor="text1"/>
          <w:sz w:val="24"/>
          <w:szCs w:val="24"/>
          <w:lang w:val="pt-BR"/>
        </w:rPr>
        <w:t xml:space="preserve">observando as descrições e qualidades pretendidas pela Administração Contratante, inclusive quanto à sustentabilidade ambiental, conforme descrito nos itens anteriores; </w:t>
      </w:r>
    </w:p>
    <w:p w14:paraId="68E14E6A" w14:textId="52E0E785" w:rsidR="00E94482" w:rsidRPr="00604C30" w:rsidRDefault="00E94482" w:rsidP="009F5A83">
      <w:pPr>
        <w:pStyle w:val="PargrafodaLista"/>
        <w:tabs>
          <w:tab w:val="left" w:pos="1730"/>
          <w:tab w:val="left" w:pos="9356"/>
        </w:tabs>
        <w:spacing w:before="120" w:after="120" w:line="360" w:lineRule="auto"/>
        <w:ind w:left="0" w:right="425"/>
        <w:rPr>
          <w:color w:val="000000" w:themeColor="text1"/>
          <w:sz w:val="24"/>
          <w:szCs w:val="24"/>
          <w:lang w:val="pt-BR"/>
        </w:rPr>
      </w:pPr>
      <w:r>
        <w:rPr>
          <w:b/>
          <w:bCs/>
          <w:color w:val="000000" w:themeColor="text1"/>
          <w:sz w:val="24"/>
          <w:szCs w:val="24"/>
          <w:lang w:val="pt-BR"/>
        </w:rPr>
        <w:t>13.</w:t>
      </w:r>
      <w:r w:rsidR="00B06711">
        <w:rPr>
          <w:b/>
          <w:bCs/>
          <w:color w:val="000000" w:themeColor="text1"/>
          <w:sz w:val="24"/>
          <w:szCs w:val="24"/>
          <w:lang w:val="pt-BR"/>
        </w:rPr>
        <w:t>11</w:t>
      </w:r>
      <w:r w:rsidR="00D144A5">
        <w:rPr>
          <w:b/>
          <w:bCs/>
          <w:color w:val="000000" w:themeColor="text1"/>
          <w:sz w:val="24"/>
          <w:szCs w:val="24"/>
          <w:lang w:val="pt-BR"/>
        </w:rPr>
        <w:t>.4</w:t>
      </w:r>
      <w:r>
        <w:rPr>
          <w:b/>
          <w:bCs/>
          <w:color w:val="000000" w:themeColor="text1"/>
          <w:sz w:val="24"/>
          <w:szCs w:val="24"/>
          <w:lang w:val="pt-BR"/>
        </w:rPr>
        <w:t xml:space="preserve"> </w:t>
      </w:r>
      <w:r w:rsidRPr="00604C30">
        <w:rPr>
          <w:color w:val="000000" w:themeColor="text1"/>
          <w:sz w:val="24"/>
          <w:szCs w:val="24"/>
          <w:lang w:val="pt-BR"/>
        </w:rPr>
        <w:t xml:space="preserve">Garantia contra vícios e defeitos, conforme regras do Código de Defesa do Consumidor; </w:t>
      </w:r>
    </w:p>
    <w:p w14:paraId="268A1C8A" w14:textId="4B896328" w:rsidR="00E94482" w:rsidRDefault="00E94482" w:rsidP="009F5A83">
      <w:pPr>
        <w:pStyle w:val="PargrafodaLista"/>
        <w:tabs>
          <w:tab w:val="left" w:pos="1730"/>
          <w:tab w:val="left" w:pos="9356"/>
        </w:tabs>
        <w:spacing w:before="120" w:after="120" w:line="360" w:lineRule="auto"/>
        <w:ind w:left="0" w:right="425"/>
        <w:rPr>
          <w:color w:val="000000" w:themeColor="text1"/>
          <w:sz w:val="24"/>
          <w:szCs w:val="24"/>
          <w:lang w:val="pt-BR"/>
        </w:rPr>
      </w:pPr>
      <w:r>
        <w:rPr>
          <w:b/>
          <w:bCs/>
          <w:color w:val="000000" w:themeColor="text1"/>
          <w:sz w:val="24"/>
          <w:szCs w:val="24"/>
          <w:lang w:val="pt-BR"/>
        </w:rPr>
        <w:t>13.</w:t>
      </w:r>
      <w:r w:rsidR="00D144A5">
        <w:rPr>
          <w:b/>
          <w:bCs/>
          <w:color w:val="000000" w:themeColor="text1"/>
          <w:sz w:val="24"/>
          <w:szCs w:val="24"/>
          <w:lang w:val="pt-BR"/>
        </w:rPr>
        <w:t>1</w:t>
      </w:r>
      <w:r w:rsidR="00B06711">
        <w:rPr>
          <w:b/>
          <w:bCs/>
          <w:color w:val="000000" w:themeColor="text1"/>
          <w:sz w:val="24"/>
          <w:szCs w:val="24"/>
          <w:lang w:val="pt-BR"/>
        </w:rPr>
        <w:t>1</w:t>
      </w:r>
      <w:r w:rsidR="00D144A5">
        <w:rPr>
          <w:b/>
          <w:bCs/>
          <w:color w:val="000000" w:themeColor="text1"/>
          <w:sz w:val="24"/>
          <w:szCs w:val="24"/>
          <w:lang w:val="pt-BR"/>
        </w:rPr>
        <w:t>.5</w:t>
      </w:r>
      <w:r>
        <w:rPr>
          <w:b/>
          <w:bCs/>
          <w:color w:val="000000" w:themeColor="text1"/>
          <w:sz w:val="24"/>
          <w:szCs w:val="24"/>
          <w:lang w:val="pt-BR"/>
        </w:rPr>
        <w:t xml:space="preserve"> </w:t>
      </w:r>
      <w:r w:rsidRPr="00604C30">
        <w:rPr>
          <w:color w:val="000000" w:themeColor="text1"/>
          <w:sz w:val="24"/>
          <w:szCs w:val="24"/>
          <w:lang w:val="pt-BR"/>
        </w:rPr>
        <w:t xml:space="preserve">Manter contato com </w:t>
      </w:r>
      <w:r>
        <w:rPr>
          <w:color w:val="000000" w:themeColor="text1"/>
          <w:sz w:val="24"/>
          <w:szCs w:val="24"/>
          <w:lang w:val="pt-BR"/>
        </w:rPr>
        <w:t>a SOMAR</w:t>
      </w:r>
      <w:r w:rsidRPr="00604C30">
        <w:rPr>
          <w:color w:val="000000" w:themeColor="text1"/>
          <w:sz w:val="24"/>
          <w:szCs w:val="24"/>
          <w:lang w:val="pt-BR"/>
        </w:rPr>
        <w:t>, sempre por escrito, ressalvado os entendimentos verbais determinados pela urgência</w:t>
      </w:r>
      <w:r>
        <w:rPr>
          <w:color w:val="000000" w:themeColor="text1"/>
          <w:sz w:val="24"/>
          <w:szCs w:val="24"/>
          <w:lang w:val="pt-BR"/>
        </w:rPr>
        <w:t xml:space="preserve"> </w:t>
      </w:r>
      <w:r w:rsidRPr="00892EF0">
        <w:rPr>
          <w:color w:val="000000" w:themeColor="text1"/>
          <w:sz w:val="24"/>
          <w:szCs w:val="24"/>
          <w:lang w:val="pt-BR"/>
        </w:rPr>
        <w:t>dos fornecimentos e</w:t>
      </w:r>
      <w:r>
        <w:rPr>
          <w:color w:val="000000" w:themeColor="text1"/>
          <w:sz w:val="24"/>
          <w:szCs w:val="24"/>
          <w:lang w:val="pt-BR"/>
        </w:rPr>
        <w:t>/ou</w:t>
      </w:r>
      <w:r w:rsidRPr="00892EF0">
        <w:rPr>
          <w:color w:val="000000" w:themeColor="text1"/>
          <w:sz w:val="24"/>
          <w:szCs w:val="24"/>
          <w:lang w:val="pt-BR"/>
        </w:rPr>
        <w:t xml:space="preserve"> da prestação dos serviços</w:t>
      </w:r>
      <w:r>
        <w:rPr>
          <w:color w:val="000000" w:themeColor="text1"/>
          <w:sz w:val="24"/>
          <w:szCs w:val="24"/>
          <w:lang w:val="pt-BR"/>
        </w:rPr>
        <w:t xml:space="preserve"> </w:t>
      </w:r>
      <w:r w:rsidRPr="00604C30">
        <w:rPr>
          <w:color w:val="000000" w:themeColor="text1"/>
          <w:sz w:val="24"/>
          <w:szCs w:val="24"/>
          <w:lang w:val="pt-BR"/>
        </w:rPr>
        <w:t xml:space="preserve">que deverão ser confirmados necessariamente por e-mail ou documento assinado por pessoa credenciada; </w:t>
      </w:r>
    </w:p>
    <w:p w14:paraId="1B75A06B" w14:textId="58EA8ACF" w:rsidR="00E94482" w:rsidRDefault="00E94482" w:rsidP="009F5A83">
      <w:pPr>
        <w:pStyle w:val="PargrafodaLista"/>
        <w:tabs>
          <w:tab w:val="left" w:pos="1730"/>
          <w:tab w:val="left" w:pos="9356"/>
        </w:tabs>
        <w:spacing w:before="120" w:after="120" w:line="360" w:lineRule="auto"/>
        <w:ind w:left="0" w:right="425"/>
        <w:rPr>
          <w:color w:val="000000" w:themeColor="text1"/>
          <w:sz w:val="24"/>
          <w:szCs w:val="24"/>
          <w:lang w:val="pt-BR"/>
        </w:rPr>
      </w:pPr>
      <w:r>
        <w:rPr>
          <w:b/>
          <w:bCs/>
          <w:color w:val="000000" w:themeColor="text1"/>
          <w:sz w:val="24"/>
          <w:szCs w:val="24"/>
          <w:lang w:val="pt-BR"/>
        </w:rPr>
        <w:t>13.</w:t>
      </w:r>
      <w:r w:rsidR="00006208">
        <w:rPr>
          <w:b/>
          <w:bCs/>
          <w:color w:val="000000" w:themeColor="text1"/>
          <w:sz w:val="24"/>
          <w:szCs w:val="24"/>
          <w:lang w:val="pt-BR"/>
        </w:rPr>
        <w:t>1</w:t>
      </w:r>
      <w:r w:rsidR="00B06711">
        <w:rPr>
          <w:b/>
          <w:bCs/>
          <w:color w:val="000000" w:themeColor="text1"/>
          <w:sz w:val="24"/>
          <w:szCs w:val="24"/>
          <w:lang w:val="pt-BR"/>
        </w:rPr>
        <w:t>1</w:t>
      </w:r>
      <w:r w:rsidR="00006208">
        <w:rPr>
          <w:b/>
          <w:bCs/>
          <w:color w:val="000000" w:themeColor="text1"/>
          <w:sz w:val="24"/>
          <w:szCs w:val="24"/>
          <w:lang w:val="pt-BR"/>
        </w:rPr>
        <w:t>.6</w:t>
      </w:r>
      <w:r>
        <w:rPr>
          <w:b/>
          <w:bCs/>
          <w:color w:val="000000" w:themeColor="text1"/>
          <w:sz w:val="24"/>
          <w:szCs w:val="24"/>
          <w:lang w:val="pt-BR"/>
        </w:rPr>
        <w:t xml:space="preserve"> </w:t>
      </w:r>
      <w:r w:rsidRPr="00604C30">
        <w:rPr>
          <w:color w:val="000000" w:themeColor="text1"/>
          <w:sz w:val="24"/>
          <w:szCs w:val="24"/>
          <w:lang w:val="pt-BR"/>
        </w:rPr>
        <w:t>No que tange à observância das normas de proteção ao consumidor, o bem adquirido deverá assegurar informações claras, precisas, ostensivas e em língua portuguesa sobre as características e a marca (art. 31 da Lei n. º 8.078/1990);</w:t>
      </w:r>
    </w:p>
    <w:p w14:paraId="7981828A" w14:textId="6D769367" w:rsidR="00E94482" w:rsidRPr="00006208" w:rsidRDefault="00E94482" w:rsidP="009F5A83">
      <w:pPr>
        <w:pStyle w:val="PargrafodaLista"/>
        <w:tabs>
          <w:tab w:val="left" w:pos="1730"/>
          <w:tab w:val="left" w:pos="9356"/>
        </w:tabs>
        <w:spacing w:before="120" w:after="120" w:line="360" w:lineRule="auto"/>
        <w:ind w:left="0" w:right="425"/>
        <w:rPr>
          <w:color w:val="000000" w:themeColor="text1"/>
          <w:sz w:val="24"/>
          <w:szCs w:val="24"/>
          <w:lang w:val="pt-BR"/>
        </w:rPr>
      </w:pPr>
      <w:r>
        <w:rPr>
          <w:b/>
          <w:bCs/>
          <w:color w:val="000000" w:themeColor="text1"/>
          <w:sz w:val="24"/>
          <w:szCs w:val="24"/>
          <w:lang w:val="pt-BR"/>
        </w:rPr>
        <w:t>13.</w:t>
      </w:r>
      <w:r w:rsidR="00006208">
        <w:rPr>
          <w:b/>
          <w:bCs/>
          <w:color w:val="000000" w:themeColor="text1"/>
          <w:sz w:val="24"/>
          <w:szCs w:val="24"/>
          <w:lang w:val="pt-BR"/>
        </w:rPr>
        <w:t>1</w:t>
      </w:r>
      <w:r w:rsidR="00B06711">
        <w:rPr>
          <w:b/>
          <w:bCs/>
          <w:color w:val="000000" w:themeColor="text1"/>
          <w:sz w:val="24"/>
          <w:szCs w:val="24"/>
          <w:lang w:val="pt-BR"/>
        </w:rPr>
        <w:t>1</w:t>
      </w:r>
      <w:r w:rsidR="00006208">
        <w:rPr>
          <w:b/>
          <w:bCs/>
          <w:color w:val="000000" w:themeColor="text1"/>
          <w:sz w:val="24"/>
          <w:szCs w:val="24"/>
          <w:lang w:val="pt-BR"/>
        </w:rPr>
        <w:t>.7</w:t>
      </w:r>
      <w:r>
        <w:rPr>
          <w:b/>
          <w:bCs/>
          <w:color w:val="000000" w:themeColor="text1"/>
          <w:sz w:val="24"/>
          <w:szCs w:val="24"/>
          <w:lang w:val="pt-BR"/>
        </w:rPr>
        <w:t xml:space="preserve"> </w:t>
      </w:r>
      <w:r w:rsidRPr="00314246">
        <w:rPr>
          <w:color w:val="000000" w:themeColor="text1"/>
          <w:sz w:val="24"/>
          <w:szCs w:val="24"/>
          <w:lang w:val="pt-BR"/>
        </w:rPr>
        <w:t xml:space="preserve">Garantir que </w:t>
      </w:r>
      <w:r w:rsidRPr="00F552A2">
        <w:rPr>
          <w:color w:val="000000" w:themeColor="text1"/>
          <w:sz w:val="24"/>
          <w:szCs w:val="24"/>
          <w:lang w:val="pt-BR"/>
        </w:rPr>
        <w:t xml:space="preserve">os produtos </w:t>
      </w:r>
      <w:r>
        <w:rPr>
          <w:color w:val="000000" w:themeColor="text1"/>
          <w:sz w:val="24"/>
          <w:szCs w:val="24"/>
          <w:lang w:val="pt-BR"/>
        </w:rPr>
        <w:t>e/</w:t>
      </w:r>
      <w:r w:rsidRPr="00F552A2">
        <w:rPr>
          <w:color w:val="000000" w:themeColor="text1"/>
          <w:sz w:val="24"/>
          <w:szCs w:val="24"/>
          <w:lang w:val="pt-BR"/>
        </w:rPr>
        <w:t>ou os serviços prestados</w:t>
      </w:r>
      <w:r w:rsidRPr="00314246">
        <w:rPr>
          <w:color w:val="000000" w:themeColor="text1"/>
          <w:sz w:val="24"/>
          <w:szCs w:val="24"/>
          <w:lang w:val="pt-BR"/>
        </w:rPr>
        <w:t xml:space="preserve"> estejam de acordo com as normas técnicas da ABNT e de segurança quando for o caso, entre outras especificidades a serem </w:t>
      </w:r>
      <w:r w:rsidRPr="00E94482">
        <w:rPr>
          <w:color w:val="000000" w:themeColor="text1"/>
          <w:sz w:val="24"/>
          <w:szCs w:val="24"/>
          <w:lang w:val="pt-BR"/>
        </w:rPr>
        <w:t xml:space="preserve">observadas do Termo de Referência, em especial as regulamentações da Anvisa. </w:t>
      </w:r>
    </w:p>
    <w:p w14:paraId="6D7C031A" w14:textId="54883B0B" w:rsidR="00810C92" w:rsidRDefault="00E94482" w:rsidP="009F5A83">
      <w:pPr>
        <w:pStyle w:val="PargrafodaLista"/>
        <w:tabs>
          <w:tab w:val="left" w:pos="1730"/>
          <w:tab w:val="left" w:pos="9356"/>
        </w:tabs>
        <w:spacing w:before="120" w:after="120" w:line="360" w:lineRule="auto"/>
        <w:ind w:left="0" w:right="425"/>
        <w:rPr>
          <w:b/>
          <w:bCs/>
          <w:color w:val="000000" w:themeColor="text1"/>
          <w:sz w:val="24"/>
          <w:szCs w:val="24"/>
          <w:lang w:val="pt-BR"/>
        </w:rPr>
      </w:pPr>
      <w:r>
        <w:rPr>
          <w:b/>
          <w:bCs/>
          <w:color w:val="000000" w:themeColor="text1"/>
          <w:sz w:val="24"/>
          <w:szCs w:val="24"/>
          <w:lang w:val="pt-BR"/>
        </w:rPr>
        <w:t>13.1</w:t>
      </w:r>
      <w:r w:rsidR="00B06711">
        <w:rPr>
          <w:b/>
          <w:bCs/>
          <w:color w:val="000000" w:themeColor="text1"/>
          <w:sz w:val="24"/>
          <w:szCs w:val="24"/>
          <w:lang w:val="pt-BR"/>
        </w:rPr>
        <w:t>2</w:t>
      </w:r>
      <w:r>
        <w:rPr>
          <w:b/>
          <w:bCs/>
          <w:color w:val="000000" w:themeColor="text1"/>
          <w:sz w:val="24"/>
          <w:szCs w:val="24"/>
          <w:lang w:val="pt-BR"/>
        </w:rPr>
        <w:t xml:space="preserve"> </w:t>
      </w:r>
      <w:r w:rsidRPr="005F6A3F">
        <w:rPr>
          <w:b/>
          <w:bCs/>
          <w:color w:val="000000" w:themeColor="text1"/>
          <w:sz w:val="24"/>
          <w:szCs w:val="24"/>
          <w:lang w:val="pt-BR"/>
        </w:rPr>
        <w:t>Responsabilidade da Contratante</w:t>
      </w:r>
    </w:p>
    <w:p w14:paraId="72CA0E87" w14:textId="73BFB149" w:rsidR="00720675" w:rsidRDefault="00E94482" w:rsidP="009F5A83">
      <w:pPr>
        <w:pStyle w:val="PargrafodaLista"/>
        <w:tabs>
          <w:tab w:val="left" w:pos="1730"/>
          <w:tab w:val="left" w:pos="9356"/>
        </w:tabs>
        <w:spacing w:before="120" w:after="120" w:line="360" w:lineRule="auto"/>
        <w:ind w:left="0" w:right="425"/>
        <w:rPr>
          <w:color w:val="000000" w:themeColor="text1"/>
          <w:sz w:val="24"/>
          <w:szCs w:val="24"/>
          <w:lang w:val="pt-BR"/>
        </w:rPr>
      </w:pPr>
      <w:r w:rsidRPr="00E8215A">
        <w:rPr>
          <w:b/>
          <w:bCs/>
          <w:color w:val="000000" w:themeColor="text1"/>
          <w:sz w:val="24"/>
          <w:szCs w:val="24"/>
          <w:lang w:val="pt-BR"/>
        </w:rPr>
        <w:t>1</w:t>
      </w:r>
      <w:r>
        <w:rPr>
          <w:b/>
          <w:bCs/>
          <w:color w:val="000000" w:themeColor="text1"/>
          <w:sz w:val="24"/>
          <w:szCs w:val="24"/>
          <w:lang w:val="pt-BR"/>
        </w:rPr>
        <w:t>3.1</w:t>
      </w:r>
      <w:r w:rsidR="00355E4E">
        <w:rPr>
          <w:b/>
          <w:bCs/>
          <w:color w:val="000000" w:themeColor="text1"/>
          <w:sz w:val="24"/>
          <w:szCs w:val="24"/>
          <w:lang w:val="pt-BR"/>
        </w:rPr>
        <w:t>2</w:t>
      </w:r>
      <w:r>
        <w:rPr>
          <w:b/>
          <w:bCs/>
          <w:color w:val="000000" w:themeColor="text1"/>
          <w:sz w:val="24"/>
          <w:szCs w:val="24"/>
          <w:lang w:val="pt-BR"/>
        </w:rPr>
        <w:t>.1</w:t>
      </w:r>
      <w:r w:rsidRPr="00E8215A">
        <w:rPr>
          <w:b/>
          <w:bCs/>
          <w:color w:val="000000" w:themeColor="text1"/>
          <w:sz w:val="24"/>
          <w:szCs w:val="24"/>
          <w:lang w:val="pt-BR"/>
        </w:rPr>
        <w:t xml:space="preserve"> </w:t>
      </w:r>
      <w:r w:rsidRPr="00E8215A">
        <w:rPr>
          <w:color w:val="000000" w:themeColor="text1"/>
          <w:sz w:val="24"/>
          <w:szCs w:val="24"/>
          <w:lang w:val="pt-BR"/>
        </w:rPr>
        <w:t xml:space="preserve">O Termo de Referência deverá prever a assunção de riscos e obrigações da contratada de </w:t>
      </w:r>
    </w:p>
    <w:p w14:paraId="757A437B" w14:textId="6630A22A" w:rsidR="00E94482" w:rsidRPr="00810C92" w:rsidRDefault="00E94482" w:rsidP="009F5A83">
      <w:pPr>
        <w:pStyle w:val="PargrafodaLista"/>
        <w:tabs>
          <w:tab w:val="left" w:pos="1730"/>
          <w:tab w:val="left" w:pos="9356"/>
        </w:tabs>
        <w:spacing w:before="120" w:after="120" w:line="360" w:lineRule="auto"/>
        <w:ind w:left="0" w:right="425"/>
        <w:rPr>
          <w:b/>
          <w:bCs/>
          <w:color w:val="000000" w:themeColor="text1"/>
          <w:sz w:val="24"/>
          <w:szCs w:val="24"/>
          <w:lang w:val="pt-BR"/>
        </w:rPr>
      </w:pPr>
      <w:r w:rsidRPr="00E8215A">
        <w:rPr>
          <w:color w:val="000000" w:themeColor="text1"/>
          <w:sz w:val="24"/>
          <w:szCs w:val="24"/>
          <w:lang w:val="pt-BR"/>
        </w:rPr>
        <w:t>maneira a garantir no mínimo, as seguintes responsabilidades:</w:t>
      </w:r>
    </w:p>
    <w:p w14:paraId="6E7BAF68" w14:textId="757EC167" w:rsidR="00E94482" w:rsidRPr="00E8215A" w:rsidRDefault="00E94482" w:rsidP="009F5A83">
      <w:pPr>
        <w:pStyle w:val="PargrafodaLista"/>
        <w:tabs>
          <w:tab w:val="left" w:pos="1730"/>
          <w:tab w:val="left" w:pos="9356"/>
        </w:tabs>
        <w:spacing w:before="120" w:after="120" w:line="360" w:lineRule="auto"/>
        <w:ind w:left="0" w:right="425"/>
        <w:rPr>
          <w:color w:val="000000" w:themeColor="text1"/>
          <w:sz w:val="24"/>
          <w:szCs w:val="24"/>
          <w:lang w:val="pt-BR"/>
        </w:rPr>
      </w:pPr>
      <w:r>
        <w:rPr>
          <w:b/>
          <w:bCs/>
          <w:color w:val="000000" w:themeColor="text1"/>
          <w:sz w:val="24"/>
          <w:szCs w:val="24"/>
          <w:lang w:val="pt-BR"/>
        </w:rPr>
        <w:t>13.1</w:t>
      </w:r>
      <w:r w:rsidR="00355E4E">
        <w:rPr>
          <w:b/>
          <w:bCs/>
          <w:color w:val="000000" w:themeColor="text1"/>
          <w:sz w:val="24"/>
          <w:szCs w:val="24"/>
          <w:lang w:val="pt-BR"/>
        </w:rPr>
        <w:t>2</w:t>
      </w:r>
      <w:r>
        <w:rPr>
          <w:b/>
          <w:bCs/>
          <w:color w:val="000000" w:themeColor="text1"/>
          <w:sz w:val="24"/>
          <w:szCs w:val="24"/>
          <w:lang w:val="pt-BR"/>
        </w:rPr>
        <w:t>.2</w:t>
      </w:r>
      <w:r w:rsidRPr="00E8215A">
        <w:rPr>
          <w:b/>
          <w:bCs/>
          <w:color w:val="000000" w:themeColor="text1"/>
          <w:sz w:val="24"/>
          <w:szCs w:val="24"/>
          <w:lang w:val="pt-BR"/>
        </w:rPr>
        <w:t xml:space="preserve"> </w:t>
      </w:r>
      <w:r w:rsidRPr="00A739E0">
        <w:rPr>
          <w:color w:val="000000" w:themeColor="text1"/>
          <w:sz w:val="24"/>
          <w:szCs w:val="24"/>
          <w:lang w:val="pt-BR"/>
        </w:rPr>
        <w:t>Efetuar pedidos de acordo com o planejamento</w:t>
      </w:r>
      <w:r w:rsidRPr="00E8215A">
        <w:rPr>
          <w:color w:val="000000" w:themeColor="text1"/>
          <w:sz w:val="24"/>
          <w:szCs w:val="24"/>
          <w:lang w:val="pt-BR"/>
        </w:rPr>
        <w:t>;</w:t>
      </w:r>
    </w:p>
    <w:p w14:paraId="7B49E497" w14:textId="7D2CCD2A" w:rsidR="00D63B3A" w:rsidRDefault="00E94482" w:rsidP="009F5A83">
      <w:pPr>
        <w:pStyle w:val="PargrafodaLista"/>
        <w:tabs>
          <w:tab w:val="left" w:pos="1730"/>
          <w:tab w:val="left" w:pos="9356"/>
        </w:tabs>
        <w:spacing w:before="120" w:after="120" w:line="360" w:lineRule="auto"/>
        <w:ind w:left="0" w:right="425"/>
        <w:rPr>
          <w:color w:val="000000" w:themeColor="text1"/>
          <w:sz w:val="24"/>
          <w:szCs w:val="24"/>
          <w:lang w:val="pt-BR"/>
        </w:rPr>
      </w:pPr>
      <w:r w:rsidRPr="00E8215A">
        <w:rPr>
          <w:b/>
          <w:bCs/>
          <w:color w:val="000000" w:themeColor="text1"/>
          <w:sz w:val="24"/>
          <w:szCs w:val="24"/>
          <w:lang w:val="pt-BR"/>
        </w:rPr>
        <w:t>1</w:t>
      </w:r>
      <w:r>
        <w:rPr>
          <w:b/>
          <w:bCs/>
          <w:color w:val="000000" w:themeColor="text1"/>
          <w:sz w:val="24"/>
          <w:szCs w:val="24"/>
          <w:lang w:val="pt-BR"/>
        </w:rPr>
        <w:t>3.1</w:t>
      </w:r>
      <w:r w:rsidR="00355E4E">
        <w:rPr>
          <w:b/>
          <w:bCs/>
          <w:color w:val="000000" w:themeColor="text1"/>
          <w:sz w:val="24"/>
          <w:szCs w:val="24"/>
          <w:lang w:val="pt-BR"/>
        </w:rPr>
        <w:t>2</w:t>
      </w:r>
      <w:r>
        <w:rPr>
          <w:b/>
          <w:bCs/>
          <w:color w:val="000000" w:themeColor="text1"/>
          <w:sz w:val="24"/>
          <w:szCs w:val="24"/>
          <w:lang w:val="pt-BR"/>
        </w:rPr>
        <w:t>.3</w:t>
      </w:r>
      <w:r w:rsidRPr="00E8215A">
        <w:rPr>
          <w:b/>
          <w:bCs/>
          <w:color w:val="000000" w:themeColor="text1"/>
          <w:sz w:val="24"/>
          <w:szCs w:val="24"/>
          <w:lang w:val="pt-BR"/>
        </w:rPr>
        <w:t xml:space="preserve"> </w:t>
      </w:r>
      <w:r w:rsidRPr="00E8215A">
        <w:rPr>
          <w:color w:val="000000" w:themeColor="text1"/>
          <w:sz w:val="24"/>
          <w:szCs w:val="24"/>
          <w:lang w:val="pt-BR"/>
        </w:rPr>
        <w:t xml:space="preserve">Realizar as solicitações de entrega de produto garantindo a devida observância os prazos </w:t>
      </w:r>
    </w:p>
    <w:p w14:paraId="1A050E03" w14:textId="04B05217" w:rsidR="00E94482" w:rsidRPr="00E8215A" w:rsidRDefault="00E94482" w:rsidP="009F5A83">
      <w:pPr>
        <w:pStyle w:val="PargrafodaLista"/>
        <w:tabs>
          <w:tab w:val="left" w:pos="1730"/>
          <w:tab w:val="left" w:pos="9356"/>
        </w:tabs>
        <w:spacing w:before="120" w:after="120" w:line="360" w:lineRule="auto"/>
        <w:ind w:left="0" w:right="425"/>
        <w:rPr>
          <w:color w:val="000000" w:themeColor="text1"/>
          <w:sz w:val="24"/>
          <w:szCs w:val="24"/>
          <w:lang w:val="pt-BR"/>
        </w:rPr>
      </w:pPr>
      <w:r w:rsidRPr="00E8215A">
        <w:rPr>
          <w:color w:val="000000" w:themeColor="text1"/>
          <w:sz w:val="24"/>
          <w:szCs w:val="24"/>
          <w:lang w:val="pt-BR"/>
        </w:rPr>
        <w:t>de recebimento provisório e definitivo, para fins de realização das atividades da Administração;</w:t>
      </w:r>
    </w:p>
    <w:p w14:paraId="4EF74BDA" w14:textId="1A36724F" w:rsidR="00E94482" w:rsidRPr="00E8215A" w:rsidRDefault="00E94482" w:rsidP="009F5A83">
      <w:pPr>
        <w:pStyle w:val="PargrafodaLista"/>
        <w:tabs>
          <w:tab w:val="left" w:pos="1730"/>
          <w:tab w:val="left" w:pos="9356"/>
        </w:tabs>
        <w:spacing w:before="120" w:after="120" w:line="360" w:lineRule="auto"/>
        <w:ind w:left="0" w:right="425"/>
        <w:rPr>
          <w:color w:val="000000" w:themeColor="text1"/>
          <w:sz w:val="24"/>
          <w:szCs w:val="24"/>
          <w:lang w:val="pt-BR"/>
        </w:rPr>
      </w:pPr>
      <w:r w:rsidRPr="00E8215A">
        <w:rPr>
          <w:b/>
          <w:bCs/>
          <w:color w:val="000000" w:themeColor="text1"/>
          <w:sz w:val="24"/>
          <w:szCs w:val="24"/>
          <w:lang w:val="pt-BR"/>
        </w:rPr>
        <w:t>1</w:t>
      </w:r>
      <w:r>
        <w:rPr>
          <w:b/>
          <w:bCs/>
          <w:color w:val="000000" w:themeColor="text1"/>
          <w:sz w:val="24"/>
          <w:szCs w:val="24"/>
          <w:lang w:val="pt-BR"/>
        </w:rPr>
        <w:t>3.1</w:t>
      </w:r>
      <w:r w:rsidR="00355E4E">
        <w:rPr>
          <w:b/>
          <w:bCs/>
          <w:color w:val="000000" w:themeColor="text1"/>
          <w:sz w:val="24"/>
          <w:szCs w:val="24"/>
          <w:lang w:val="pt-BR"/>
        </w:rPr>
        <w:t>2</w:t>
      </w:r>
      <w:r>
        <w:rPr>
          <w:b/>
          <w:bCs/>
          <w:color w:val="000000" w:themeColor="text1"/>
          <w:sz w:val="24"/>
          <w:szCs w:val="24"/>
          <w:lang w:val="pt-BR"/>
        </w:rPr>
        <w:t xml:space="preserve">.4 </w:t>
      </w:r>
      <w:r w:rsidRPr="00A739E0">
        <w:rPr>
          <w:color w:val="000000" w:themeColor="text1"/>
          <w:sz w:val="24"/>
          <w:szCs w:val="24"/>
          <w:lang w:val="pt-BR"/>
        </w:rPr>
        <w:t>Realizar o recebimento e conferência dos produtos</w:t>
      </w:r>
      <w:r w:rsidRPr="00E8215A">
        <w:rPr>
          <w:color w:val="000000" w:themeColor="text1"/>
          <w:sz w:val="24"/>
          <w:szCs w:val="24"/>
          <w:lang w:val="pt-BR"/>
        </w:rPr>
        <w:t>;</w:t>
      </w:r>
    </w:p>
    <w:p w14:paraId="0025BDF8" w14:textId="6C1B5740" w:rsidR="00E94482" w:rsidRPr="00E8215A" w:rsidRDefault="00E94482" w:rsidP="009F5A83">
      <w:pPr>
        <w:pStyle w:val="PargrafodaLista"/>
        <w:tabs>
          <w:tab w:val="left" w:pos="1730"/>
          <w:tab w:val="left" w:pos="9356"/>
        </w:tabs>
        <w:spacing w:before="120" w:after="120" w:line="360" w:lineRule="auto"/>
        <w:ind w:left="0" w:right="425"/>
        <w:rPr>
          <w:color w:val="000000" w:themeColor="text1"/>
          <w:sz w:val="24"/>
          <w:szCs w:val="24"/>
          <w:lang w:val="pt-BR"/>
        </w:rPr>
      </w:pPr>
      <w:r w:rsidRPr="00E8215A">
        <w:rPr>
          <w:b/>
          <w:bCs/>
          <w:color w:val="000000" w:themeColor="text1"/>
          <w:sz w:val="24"/>
          <w:szCs w:val="24"/>
          <w:lang w:val="pt-BR"/>
        </w:rPr>
        <w:t>1</w:t>
      </w:r>
      <w:r>
        <w:rPr>
          <w:b/>
          <w:bCs/>
          <w:color w:val="000000" w:themeColor="text1"/>
          <w:sz w:val="24"/>
          <w:szCs w:val="24"/>
          <w:lang w:val="pt-BR"/>
        </w:rPr>
        <w:t>3.1</w:t>
      </w:r>
      <w:r w:rsidR="00355E4E">
        <w:rPr>
          <w:b/>
          <w:bCs/>
          <w:color w:val="000000" w:themeColor="text1"/>
          <w:sz w:val="24"/>
          <w:szCs w:val="24"/>
          <w:lang w:val="pt-BR"/>
        </w:rPr>
        <w:t>2</w:t>
      </w:r>
      <w:r>
        <w:rPr>
          <w:b/>
          <w:bCs/>
          <w:color w:val="000000" w:themeColor="text1"/>
          <w:sz w:val="24"/>
          <w:szCs w:val="24"/>
          <w:lang w:val="pt-BR"/>
        </w:rPr>
        <w:t>.5</w:t>
      </w:r>
      <w:r w:rsidRPr="00E8215A">
        <w:rPr>
          <w:b/>
          <w:bCs/>
          <w:color w:val="000000" w:themeColor="text1"/>
          <w:sz w:val="24"/>
          <w:szCs w:val="24"/>
          <w:lang w:val="pt-BR"/>
        </w:rPr>
        <w:t xml:space="preserve"> </w:t>
      </w:r>
      <w:r w:rsidRPr="00A739E0">
        <w:rPr>
          <w:color w:val="000000" w:themeColor="text1"/>
          <w:sz w:val="24"/>
          <w:szCs w:val="24"/>
          <w:lang w:val="pt-BR"/>
        </w:rPr>
        <w:t>Efetuar pagamentos dentro dos prazos acordados</w:t>
      </w:r>
      <w:r w:rsidRPr="00E8215A">
        <w:rPr>
          <w:color w:val="000000" w:themeColor="text1"/>
          <w:sz w:val="24"/>
          <w:szCs w:val="24"/>
          <w:lang w:val="pt-BR"/>
        </w:rPr>
        <w:t>;</w:t>
      </w:r>
    </w:p>
    <w:p w14:paraId="42F5896B" w14:textId="448F5369" w:rsidR="00E94482" w:rsidRPr="00E8215A" w:rsidRDefault="00E94482" w:rsidP="009F5A83">
      <w:pPr>
        <w:pStyle w:val="PargrafodaLista"/>
        <w:tabs>
          <w:tab w:val="left" w:pos="1730"/>
          <w:tab w:val="left" w:pos="9356"/>
        </w:tabs>
        <w:spacing w:before="120" w:after="120" w:line="360" w:lineRule="auto"/>
        <w:ind w:left="0" w:right="425"/>
        <w:rPr>
          <w:color w:val="000000" w:themeColor="text1"/>
          <w:sz w:val="24"/>
          <w:szCs w:val="24"/>
          <w:lang w:val="pt-BR"/>
        </w:rPr>
      </w:pPr>
      <w:r w:rsidRPr="00E8215A">
        <w:rPr>
          <w:b/>
          <w:bCs/>
          <w:color w:val="000000" w:themeColor="text1"/>
          <w:sz w:val="24"/>
          <w:szCs w:val="24"/>
          <w:lang w:val="pt-BR"/>
        </w:rPr>
        <w:t>1</w:t>
      </w:r>
      <w:r>
        <w:rPr>
          <w:b/>
          <w:bCs/>
          <w:color w:val="000000" w:themeColor="text1"/>
          <w:sz w:val="24"/>
          <w:szCs w:val="24"/>
          <w:lang w:val="pt-BR"/>
        </w:rPr>
        <w:t>3.1</w:t>
      </w:r>
      <w:r w:rsidR="00355E4E">
        <w:rPr>
          <w:b/>
          <w:bCs/>
          <w:color w:val="000000" w:themeColor="text1"/>
          <w:sz w:val="24"/>
          <w:szCs w:val="24"/>
          <w:lang w:val="pt-BR"/>
        </w:rPr>
        <w:t>2</w:t>
      </w:r>
      <w:r>
        <w:rPr>
          <w:b/>
          <w:bCs/>
          <w:color w:val="000000" w:themeColor="text1"/>
          <w:sz w:val="24"/>
          <w:szCs w:val="24"/>
          <w:lang w:val="pt-BR"/>
        </w:rPr>
        <w:t>.6</w:t>
      </w:r>
      <w:r w:rsidRPr="00E8215A">
        <w:rPr>
          <w:b/>
          <w:bCs/>
          <w:color w:val="000000" w:themeColor="text1"/>
          <w:sz w:val="24"/>
          <w:szCs w:val="24"/>
          <w:lang w:val="pt-BR"/>
        </w:rPr>
        <w:t xml:space="preserve"> </w:t>
      </w:r>
      <w:r w:rsidRPr="00E8215A">
        <w:rPr>
          <w:color w:val="000000" w:themeColor="text1"/>
          <w:sz w:val="24"/>
          <w:szCs w:val="24"/>
          <w:lang w:val="pt-BR"/>
        </w:rPr>
        <w:t>Observar a existência de dotação orçamentária, conforme planejamento da contratação (plano de contratação anual, prazo de vigência inicial e prorrogações do contrato, etc</w:t>
      </w:r>
      <w:r>
        <w:rPr>
          <w:color w:val="000000" w:themeColor="text1"/>
          <w:sz w:val="24"/>
          <w:szCs w:val="24"/>
          <w:lang w:val="pt-BR"/>
        </w:rPr>
        <w:t>.</w:t>
      </w:r>
      <w:r w:rsidRPr="00E8215A">
        <w:rPr>
          <w:color w:val="000000" w:themeColor="text1"/>
          <w:sz w:val="24"/>
          <w:szCs w:val="24"/>
          <w:lang w:val="pt-BR"/>
        </w:rPr>
        <w:t>);</w:t>
      </w:r>
    </w:p>
    <w:p w14:paraId="60A59BCC" w14:textId="441A65E0" w:rsidR="00E94482" w:rsidRPr="00E8215A" w:rsidRDefault="00E94482" w:rsidP="009F5A83">
      <w:pPr>
        <w:pStyle w:val="PargrafodaLista"/>
        <w:tabs>
          <w:tab w:val="left" w:pos="1730"/>
          <w:tab w:val="left" w:pos="9356"/>
        </w:tabs>
        <w:spacing w:before="120" w:after="120" w:line="360" w:lineRule="auto"/>
        <w:ind w:left="0" w:right="425"/>
        <w:rPr>
          <w:color w:val="000000" w:themeColor="text1"/>
          <w:sz w:val="24"/>
          <w:szCs w:val="24"/>
          <w:lang w:val="pt-BR"/>
        </w:rPr>
      </w:pPr>
      <w:r w:rsidRPr="00E8215A">
        <w:rPr>
          <w:b/>
          <w:bCs/>
          <w:color w:val="000000" w:themeColor="text1"/>
          <w:sz w:val="24"/>
          <w:szCs w:val="24"/>
          <w:lang w:val="pt-BR"/>
        </w:rPr>
        <w:t>1</w:t>
      </w:r>
      <w:r>
        <w:rPr>
          <w:b/>
          <w:bCs/>
          <w:color w:val="000000" w:themeColor="text1"/>
          <w:sz w:val="24"/>
          <w:szCs w:val="24"/>
          <w:lang w:val="pt-BR"/>
        </w:rPr>
        <w:t>3.1</w:t>
      </w:r>
      <w:r w:rsidR="00355E4E">
        <w:rPr>
          <w:b/>
          <w:bCs/>
          <w:color w:val="000000" w:themeColor="text1"/>
          <w:sz w:val="24"/>
          <w:szCs w:val="24"/>
          <w:lang w:val="pt-BR"/>
        </w:rPr>
        <w:t>2</w:t>
      </w:r>
      <w:r>
        <w:rPr>
          <w:b/>
          <w:bCs/>
          <w:color w:val="000000" w:themeColor="text1"/>
          <w:sz w:val="24"/>
          <w:szCs w:val="24"/>
          <w:lang w:val="pt-BR"/>
        </w:rPr>
        <w:t>.7</w:t>
      </w:r>
      <w:r w:rsidRPr="00E8215A">
        <w:rPr>
          <w:b/>
          <w:bCs/>
          <w:color w:val="000000" w:themeColor="text1"/>
          <w:sz w:val="24"/>
          <w:szCs w:val="24"/>
          <w:lang w:val="pt-BR"/>
        </w:rPr>
        <w:t xml:space="preserve"> </w:t>
      </w:r>
      <w:r w:rsidRPr="00E8215A">
        <w:rPr>
          <w:color w:val="000000" w:themeColor="text1"/>
          <w:sz w:val="24"/>
          <w:szCs w:val="24"/>
          <w:lang w:val="pt-BR"/>
        </w:rPr>
        <w:t>Fiscalizar a execução do contrato; e</w:t>
      </w:r>
    </w:p>
    <w:p w14:paraId="4C56C5BD" w14:textId="2E498539" w:rsidR="00E94482" w:rsidRDefault="00E94482" w:rsidP="009F5A83">
      <w:pPr>
        <w:pStyle w:val="PargrafodaLista"/>
        <w:tabs>
          <w:tab w:val="left" w:pos="1730"/>
          <w:tab w:val="left" w:pos="9356"/>
        </w:tabs>
        <w:spacing w:before="120" w:after="120" w:line="360" w:lineRule="auto"/>
        <w:ind w:left="0" w:right="425"/>
        <w:rPr>
          <w:color w:val="000000" w:themeColor="text1"/>
          <w:sz w:val="24"/>
          <w:szCs w:val="24"/>
          <w:lang w:val="pt-BR"/>
        </w:rPr>
      </w:pPr>
      <w:r w:rsidRPr="00E8215A">
        <w:rPr>
          <w:b/>
          <w:bCs/>
          <w:color w:val="000000" w:themeColor="text1"/>
          <w:sz w:val="24"/>
          <w:szCs w:val="24"/>
          <w:lang w:val="pt-BR"/>
        </w:rPr>
        <w:t>1</w:t>
      </w:r>
      <w:r>
        <w:rPr>
          <w:b/>
          <w:bCs/>
          <w:color w:val="000000" w:themeColor="text1"/>
          <w:sz w:val="24"/>
          <w:szCs w:val="24"/>
          <w:lang w:val="pt-BR"/>
        </w:rPr>
        <w:t>3.1</w:t>
      </w:r>
      <w:r w:rsidR="00355E4E">
        <w:rPr>
          <w:b/>
          <w:bCs/>
          <w:color w:val="000000" w:themeColor="text1"/>
          <w:sz w:val="24"/>
          <w:szCs w:val="24"/>
          <w:lang w:val="pt-BR"/>
        </w:rPr>
        <w:t>2</w:t>
      </w:r>
      <w:r>
        <w:rPr>
          <w:b/>
          <w:bCs/>
          <w:color w:val="000000" w:themeColor="text1"/>
          <w:sz w:val="24"/>
          <w:szCs w:val="24"/>
          <w:lang w:val="pt-BR"/>
        </w:rPr>
        <w:t>.8</w:t>
      </w:r>
      <w:r w:rsidRPr="00E8215A">
        <w:rPr>
          <w:b/>
          <w:bCs/>
          <w:color w:val="000000" w:themeColor="text1"/>
          <w:sz w:val="24"/>
          <w:szCs w:val="24"/>
          <w:lang w:val="pt-BR"/>
        </w:rPr>
        <w:t xml:space="preserve"> </w:t>
      </w:r>
      <w:r w:rsidRPr="00E8215A">
        <w:rPr>
          <w:color w:val="000000" w:themeColor="text1"/>
          <w:sz w:val="24"/>
          <w:szCs w:val="24"/>
          <w:lang w:val="pt-BR"/>
        </w:rPr>
        <w:t>Observar o ciclo de vida do produto para o seu perfeito uso, quando for o caso.</w:t>
      </w:r>
    </w:p>
    <w:p w14:paraId="784D91AB" w14:textId="77777777" w:rsidR="00355E4E" w:rsidRDefault="00355E4E" w:rsidP="009F5A83">
      <w:pPr>
        <w:pStyle w:val="PargrafodaLista"/>
        <w:tabs>
          <w:tab w:val="left" w:pos="1730"/>
          <w:tab w:val="left" w:pos="9356"/>
        </w:tabs>
        <w:spacing w:before="120" w:after="120" w:line="360" w:lineRule="auto"/>
        <w:ind w:left="0" w:right="425"/>
        <w:rPr>
          <w:color w:val="000000" w:themeColor="text1"/>
          <w:sz w:val="24"/>
          <w:szCs w:val="24"/>
          <w:lang w:val="pt-BR"/>
        </w:rPr>
      </w:pPr>
    </w:p>
    <w:p w14:paraId="188820EC" w14:textId="77777777" w:rsidR="00355E4E" w:rsidRDefault="00355E4E" w:rsidP="009F5A83">
      <w:pPr>
        <w:pStyle w:val="PargrafodaLista"/>
        <w:tabs>
          <w:tab w:val="left" w:pos="1730"/>
          <w:tab w:val="left" w:pos="9356"/>
        </w:tabs>
        <w:spacing w:before="120" w:after="120" w:line="360" w:lineRule="auto"/>
        <w:ind w:left="0" w:right="425"/>
        <w:rPr>
          <w:color w:val="000000" w:themeColor="text1"/>
          <w:sz w:val="24"/>
          <w:szCs w:val="24"/>
          <w:lang w:val="pt-BR"/>
        </w:rPr>
      </w:pPr>
    </w:p>
    <w:p w14:paraId="0D51757D" w14:textId="44E4E480" w:rsidR="00B03469" w:rsidRDefault="00B03469" w:rsidP="009F5A83">
      <w:pPr>
        <w:pStyle w:val="PargrafodaLista"/>
        <w:tabs>
          <w:tab w:val="left" w:pos="1730"/>
          <w:tab w:val="left" w:pos="9356"/>
        </w:tabs>
        <w:spacing w:before="120" w:after="120" w:line="360" w:lineRule="auto"/>
        <w:ind w:left="0" w:right="425"/>
        <w:rPr>
          <w:b/>
          <w:bCs/>
          <w:color w:val="000000" w:themeColor="text1"/>
          <w:sz w:val="24"/>
          <w:szCs w:val="24"/>
          <w:lang w:val="pt-BR"/>
        </w:rPr>
      </w:pPr>
      <w:r>
        <w:rPr>
          <w:b/>
          <w:bCs/>
          <w:color w:val="000000" w:themeColor="text1"/>
          <w:sz w:val="24"/>
          <w:szCs w:val="24"/>
          <w:lang w:val="pt-BR"/>
        </w:rPr>
        <w:t>13.1</w:t>
      </w:r>
      <w:r w:rsidR="00355E4E">
        <w:rPr>
          <w:b/>
          <w:bCs/>
          <w:color w:val="000000" w:themeColor="text1"/>
          <w:sz w:val="24"/>
          <w:szCs w:val="24"/>
          <w:lang w:val="pt-BR"/>
        </w:rPr>
        <w:t>3</w:t>
      </w:r>
      <w:r>
        <w:rPr>
          <w:b/>
          <w:bCs/>
          <w:color w:val="000000" w:themeColor="text1"/>
          <w:sz w:val="24"/>
          <w:szCs w:val="24"/>
          <w:lang w:val="pt-BR"/>
        </w:rPr>
        <w:t xml:space="preserve"> Da Garantia da Contratação</w:t>
      </w:r>
    </w:p>
    <w:p w14:paraId="37BF9F01" w14:textId="61612932" w:rsidR="00810C92" w:rsidRPr="00B03469" w:rsidRDefault="00B03469" w:rsidP="009F5A83">
      <w:pPr>
        <w:pStyle w:val="PargrafodaLista"/>
        <w:tabs>
          <w:tab w:val="left" w:pos="1730"/>
        </w:tabs>
        <w:spacing w:after="120" w:line="360" w:lineRule="auto"/>
        <w:ind w:left="0" w:right="425"/>
        <w:rPr>
          <w:color w:val="000000" w:themeColor="text1"/>
          <w:sz w:val="24"/>
          <w:szCs w:val="24"/>
        </w:rPr>
      </w:pPr>
      <w:r>
        <w:rPr>
          <w:b/>
          <w:bCs/>
          <w:color w:val="000000" w:themeColor="text1"/>
          <w:sz w:val="24"/>
          <w:szCs w:val="24"/>
          <w:lang w:val="pt-BR"/>
        </w:rPr>
        <w:t xml:space="preserve">13.17.1 </w:t>
      </w:r>
      <w:r w:rsidRPr="00DC0702">
        <w:rPr>
          <w:color w:val="000000" w:themeColor="text1"/>
          <w:sz w:val="24"/>
          <w:szCs w:val="24"/>
        </w:rPr>
        <w:t>Não haverá exigência da garantia da contratação dos artigos 96 e seguintes da Lei nº. 14.133, de 2021, por se tratar de objeto de baixo risco e complexidade, conforme descrito no item 1 – Das Condições Gerais da Contratação deste Termo de Referência.</w:t>
      </w:r>
    </w:p>
    <w:tbl>
      <w:tblPr>
        <w:tblStyle w:val="Tabelacomgrade"/>
        <w:tblW w:w="9218" w:type="dxa"/>
        <w:tblBorders>
          <w:top w:val="none" w:sz="0" w:space="0" w:color="auto"/>
          <w:left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218"/>
      </w:tblGrid>
      <w:tr w:rsidR="000F1EF6" w:rsidRPr="003555C0" w14:paraId="13A6D38B" w14:textId="77777777" w:rsidTr="00810C92">
        <w:trPr>
          <w:trHeight w:hRule="exact" w:val="318"/>
        </w:trPr>
        <w:tc>
          <w:tcPr>
            <w:tcW w:w="9218" w:type="dxa"/>
            <w:shd w:val="clear" w:color="auto" w:fill="F2F2F2" w:themeFill="background1" w:themeFillShade="F2"/>
          </w:tcPr>
          <w:p w14:paraId="05406D1E" w14:textId="32EE6619" w:rsidR="000F1EF6" w:rsidRPr="00393D01" w:rsidRDefault="00546F50" w:rsidP="00355E4E">
            <w:pPr>
              <w:pStyle w:val="PargrafodaLista"/>
              <w:spacing w:after="240" w:line="360" w:lineRule="auto"/>
              <w:ind w:left="-109" w:right="425"/>
              <w:rPr>
                <w:b/>
                <w:bCs/>
                <w:color w:val="000000" w:themeColor="text1"/>
              </w:rPr>
            </w:pPr>
            <w:r w:rsidRPr="00393D01">
              <w:rPr>
                <w:b/>
                <w:bCs/>
                <w:color w:val="000000" w:themeColor="text1"/>
              </w:rPr>
              <w:t xml:space="preserve">14. </w:t>
            </w:r>
            <w:r w:rsidR="000F1EF6" w:rsidRPr="00393D01">
              <w:rPr>
                <w:b/>
                <w:bCs/>
                <w:color w:val="000000" w:themeColor="text1"/>
              </w:rPr>
              <w:t>ADEQUAÇÃO DA CONTRATAÇÃO</w:t>
            </w:r>
          </w:p>
        </w:tc>
      </w:tr>
    </w:tbl>
    <w:p w14:paraId="517DC60D" w14:textId="6B4FC9B6" w:rsidR="00117816" w:rsidRDefault="00EE099E" w:rsidP="009F5A83">
      <w:pPr>
        <w:pStyle w:val="PargrafodaLista"/>
        <w:tabs>
          <w:tab w:val="left" w:pos="1730"/>
          <w:tab w:val="left" w:pos="9356"/>
        </w:tabs>
        <w:spacing w:line="360" w:lineRule="auto"/>
        <w:ind w:left="0" w:right="425"/>
      </w:pPr>
      <w:r>
        <w:rPr>
          <w:b/>
          <w:bCs/>
        </w:rPr>
        <w:t xml:space="preserve">14.1 </w:t>
      </w:r>
      <w:r w:rsidR="000F1EF6" w:rsidRPr="00FA0102">
        <w:t>Considerando tudo que foi apresentado neste Estudo Técnico Preliminar, declara-se a viabilidade da contratação da Solução, conforme requisitos e especificações estabelecidos neste estudo e posteriormente no Termo de Referência a</w:t>
      </w:r>
      <w:r w:rsidR="000F1EF6">
        <w:t xml:space="preserve"> </w:t>
      </w:r>
      <w:r w:rsidR="000F1EF6" w:rsidRPr="00FA0102">
        <w:t xml:space="preserve">fim de atender às necessidades da Administração Pública Municipal de Maricá dispostas neste documento. A contratação será processada por </w:t>
      </w:r>
      <w:r w:rsidR="000F1EF6" w:rsidRPr="00FA0102">
        <w:rPr>
          <w:rStyle w:val="Forte"/>
        </w:rPr>
        <w:t>dispensa de licitação</w:t>
      </w:r>
      <w:r w:rsidR="000F1EF6" w:rsidRPr="00FA0102">
        <w:t xml:space="preserve">, nos termos do </w:t>
      </w:r>
      <w:r w:rsidR="000F1EF6" w:rsidRPr="00FA0102">
        <w:rPr>
          <w:rStyle w:val="Forte"/>
        </w:rPr>
        <w:t>art. 75, II, da Lei nº 14.133/2021</w:t>
      </w:r>
      <w:r w:rsidR="000F1EF6">
        <w:t>.</w:t>
      </w:r>
    </w:p>
    <w:p w14:paraId="4C630A24" w14:textId="77777777" w:rsidR="00EE099E" w:rsidRPr="00883869" w:rsidRDefault="00EE099E" w:rsidP="009F5A83">
      <w:pPr>
        <w:pStyle w:val="PargrafodaLista"/>
        <w:tabs>
          <w:tab w:val="left" w:pos="1730"/>
          <w:tab w:val="left" w:pos="9356"/>
        </w:tabs>
        <w:spacing w:before="120" w:line="360" w:lineRule="auto"/>
        <w:ind w:left="0" w:right="425"/>
        <w:rPr>
          <w:color w:val="000000" w:themeColor="text1"/>
          <w:sz w:val="24"/>
          <w:szCs w:val="24"/>
          <w:lang w:val="pt-BR"/>
        </w:rPr>
      </w:pPr>
      <w:r>
        <w:rPr>
          <w:b/>
          <w:bCs/>
        </w:rPr>
        <w:t xml:space="preserve">14.2 </w:t>
      </w:r>
      <w:r w:rsidRPr="00883869">
        <w:rPr>
          <w:color w:val="000000" w:themeColor="text1"/>
          <w:sz w:val="24"/>
          <w:szCs w:val="24"/>
          <w:lang w:val="pt-BR"/>
        </w:rPr>
        <w:t>A adoção da medida mostra-se adequada, oportuna e compatível com o interesse público, atendendo plenamente às necessidades operacionais da Autarquia. Além disso, a contratação contribui para assegurar condições adequada</w:t>
      </w:r>
      <w:r>
        <w:rPr>
          <w:color w:val="000000" w:themeColor="text1"/>
          <w:sz w:val="24"/>
          <w:szCs w:val="24"/>
          <w:lang w:val="pt-BR"/>
        </w:rPr>
        <w:t>s para um bom funcionamento interno</w:t>
      </w:r>
      <w:r w:rsidRPr="00883869">
        <w:rPr>
          <w:color w:val="000000" w:themeColor="text1"/>
          <w:sz w:val="24"/>
          <w:szCs w:val="24"/>
          <w:lang w:val="pt-BR"/>
        </w:rPr>
        <w:t>, observando rigorosamente os princípios constitucionais da eficiência, economicidade, legalidade e boa gestão dos recursos públicos.</w:t>
      </w:r>
    </w:p>
    <w:p w14:paraId="522A25DE" w14:textId="4B13D126" w:rsidR="00846072" w:rsidRDefault="00EE099E" w:rsidP="00D63B3A">
      <w:pPr>
        <w:pStyle w:val="PargrafodaLista"/>
        <w:tabs>
          <w:tab w:val="left" w:pos="1730"/>
          <w:tab w:val="left" w:pos="9356"/>
        </w:tabs>
        <w:spacing w:before="120" w:line="360" w:lineRule="auto"/>
        <w:ind w:left="0" w:right="425"/>
        <w:rPr>
          <w:color w:val="000000" w:themeColor="text1"/>
          <w:sz w:val="24"/>
          <w:szCs w:val="24"/>
          <w:lang w:val="pt-BR"/>
        </w:rPr>
      </w:pPr>
      <w:r w:rsidRPr="00883869">
        <w:rPr>
          <w:b/>
          <w:bCs/>
          <w:color w:val="000000" w:themeColor="text1"/>
          <w:sz w:val="24"/>
          <w:szCs w:val="24"/>
          <w:lang w:val="pt-BR"/>
        </w:rPr>
        <w:t xml:space="preserve">14.3 </w:t>
      </w:r>
      <w:r w:rsidRPr="00883869">
        <w:rPr>
          <w:color w:val="000000" w:themeColor="text1"/>
          <w:sz w:val="24"/>
          <w:szCs w:val="24"/>
          <w:lang w:val="pt-BR"/>
        </w:rPr>
        <w:t>Dessa forma, restam demonstrados os pressupostos técnicos e administrativos que fundamentam e justificam a contratação, nos termos da legislação vigente</w:t>
      </w:r>
      <w:bookmarkEnd w:id="8"/>
      <w:r w:rsidR="00D63B3A">
        <w:rPr>
          <w:color w:val="000000" w:themeColor="text1"/>
          <w:sz w:val="24"/>
          <w:szCs w:val="24"/>
          <w:lang w:val="pt-BR"/>
        </w:rPr>
        <w:t>.</w:t>
      </w:r>
    </w:p>
    <w:p w14:paraId="7C4FC4B5" w14:textId="77777777" w:rsidR="00355E4E" w:rsidRDefault="00355E4E" w:rsidP="00D63B3A">
      <w:pPr>
        <w:pStyle w:val="PargrafodaLista"/>
        <w:tabs>
          <w:tab w:val="left" w:pos="1730"/>
          <w:tab w:val="left" w:pos="9356"/>
        </w:tabs>
        <w:spacing w:before="120" w:line="360" w:lineRule="auto"/>
        <w:ind w:left="0" w:right="425"/>
        <w:rPr>
          <w:color w:val="000000" w:themeColor="text1"/>
          <w:sz w:val="24"/>
          <w:szCs w:val="24"/>
          <w:lang w:val="pt-BR"/>
        </w:rPr>
      </w:pPr>
    </w:p>
    <w:p w14:paraId="259A27DD" w14:textId="137C0342" w:rsidR="00355E4E" w:rsidRPr="00D63B3A" w:rsidRDefault="00355E4E" w:rsidP="00355E4E">
      <w:pPr>
        <w:pStyle w:val="PargrafodaLista"/>
        <w:tabs>
          <w:tab w:val="left" w:pos="1730"/>
          <w:tab w:val="left" w:pos="9356"/>
        </w:tabs>
        <w:spacing w:before="120" w:line="360" w:lineRule="auto"/>
        <w:ind w:left="0" w:right="425"/>
        <w:jc w:val="center"/>
        <w:rPr>
          <w:color w:val="000000" w:themeColor="text1"/>
          <w:sz w:val="24"/>
          <w:szCs w:val="24"/>
          <w:lang w:val="pt-BR"/>
        </w:rPr>
      </w:pPr>
      <w:r>
        <w:rPr>
          <w:color w:val="000000" w:themeColor="text1"/>
          <w:sz w:val="24"/>
          <w:szCs w:val="24"/>
          <w:lang w:val="pt-BR"/>
        </w:rPr>
        <w:t xml:space="preserve">Maricá, </w:t>
      </w:r>
      <w:r w:rsidR="00B74734">
        <w:rPr>
          <w:color w:val="000000" w:themeColor="text1"/>
          <w:sz w:val="24"/>
          <w:szCs w:val="24"/>
          <w:lang w:val="pt-BR"/>
        </w:rPr>
        <w:t>04</w:t>
      </w:r>
      <w:r>
        <w:rPr>
          <w:color w:val="000000" w:themeColor="text1"/>
          <w:sz w:val="24"/>
          <w:szCs w:val="24"/>
          <w:lang w:val="pt-BR"/>
        </w:rPr>
        <w:t xml:space="preserve"> de dezembro de 2025.</w:t>
      </w:r>
    </w:p>
    <w:p w14:paraId="180B5F80" w14:textId="77777777" w:rsidR="00846072" w:rsidRDefault="00846072" w:rsidP="00EE099E">
      <w:pPr>
        <w:pStyle w:val="PargrafodaLista"/>
        <w:tabs>
          <w:tab w:val="left" w:pos="1730"/>
          <w:tab w:val="left" w:pos="9356"/>
        </w:tabs>
        <w:spacing w:line="360" w:lineRule="auto"/>
        <w:ind w:left="567" w:right="425"/>
        <w:rPr>
          <w:sz w:val="24"/>
          <w:szCs w:val="24"/>
          <w:lang w:val="pt-BR"/>
        </w:rPr>
      </w:pPr>
    </w:p>
    <w:tbl>
      <w:tblPr>
        <w:tblStyle w:val="Tabelacomgrade"/>
        <w:tblW w:w="102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89"/>
      </w:tblGrid>
      <w:tr w:rsidR="006A411A" w:rsidRPr="005F7A99" w14:paraId="3FBB807D" w14:textId="77777777" w:rsidTr="00846072">
        <w:trPr>
          <w:jc w:val="center"/>
        </w:trPr>
        <w:tc>
          <w:tcPr>
            <w:tcW w:w="10289" w:type="dxa"/>
          </w:tcPr>
          <w:p w14:paraId="10F53F3F" w14:textId="524B7964" w:rsidR="00846072" w:rsidRPr="00E75555" w:rsidRDefault="00846072" w:rsidP="00D63B3A">
            <w:pPr>
              <w:spacing w:line="360" w:lineRule="auto"/>
              <w:rPr>
                <w:b/>
                <w:bCs/>
              </w:rPr>
            </w:pPr>
            <w:r w:rsidRPr="00E75555">
              <w:rPr>
                <w:b/>
                <w:bCs/>
              </w:rPr>
              <w:t>Elaborado por,</w:t>
            </w:r>
          </w:p>
          <w:p w14:paraId="2B88050B" w14:textId="77777777" w:rsidR="00846072" w:rsidRDefault="00846072" w:rsidP="00D63B3A">
            <w:pPr>
              <w:spacing w:line="360" w:lineRule="auto"/>
              <w:rPr>
                <w:b/>
                <w:bCs/>
              </w:rPr>
            </w:pPr>
          </w:p>
          <w:p w14:paraId="1C363078" w14:textId="53C01B20" w:rsidR="00846072" w:rsidRPr="00E75555" w:rsidRDefault="00355E4E" w:rsidP="00355E4E">
            <w:pPr>
              <w:spacing w:line="360" w:lineRule="auto"/>
              <w:jc w:val="center"/>
              <w:rPr>
                <w:b/>
                <w:bCs/>
              </w:rPr>
            </w:pPr>
            <w:r>
              <w:rPr>
                <w:b/>
                <w:bCs/>
              </w:rPr>
              <w:t>LUIZ EDUARDO RANGEL CORDEIRO DE OLIVEIRA</w:t>
            </w:r>
          </w:p>
          <w:p w14:paraId="7CFF5221" w14:textId="1D41CC5D" w:rsidR="00846072" w:rsidRPr="00E75555" w:rsidRDefault="00355E4E" w:rsidP="00355E4E">
            <w:pPr>
              <w:spacing w:line="360" w:lineRule="auto"/>
              <w:jc w:val="center"/>
            </w:pPr>
            <w:r>
              <w:t>Contador</w:t>
            </w:r>
          </w:p>
          <w:p w14:paraId="69FEA82F" w14:textId="00162AD1" w:rsidR="00846072" w:rsidRPr="00E75555" w:rsidRDefault="00846072" w:rsidP="00355E4E">
            <w:pPr>
              <w:spacing w:line="360" w:lineRule="auto"/>
              <w:jc w:val="center"/>
            </w:pPr>
            <w:r w:rsidRPr="00E75555">
              <w:t xml:space="preserve">Matrícula: </w:t>
            </w:r>
            <w:r>
              <w:t>9</w:t>
            </w:r>
            <w:r w:rsidRPr="00E75555">
              <w:t>00.</w:t>
            </w:r>
            <w:r>
              <w:t>011</w:t>
            </w:r>
          </w:p>
          <w:p w14:paraId="62F88A6B" w14:textId="77777777" w:rsidR="00846072" w:rsidRDefault="00846072" w:rsidP="00355E4E">
            <w:pPr>
              <w:spacing w:line="360" w:lineRule="auto"/>
              <w:rPr>
                <w:b/>
                <w:bCs/>
              </w:rPr>
            </w:pPr>
            <w:r w:rsidRPr="00E75555">
              <w:rPr>
                <w:b/>
                <w:bCs/>
              </w:rPr>
              <w:t>De acordo,</w:t>
            </w:r>
          </w:p>
          <w:p w14:paraId="73E30A41" w14:textId="77777777" w:rsidR="00846072" w:rsidRDefault="00846072" w:rsidP="00355E4E">
            <w:pPr>
              <w:spacing w:line="360" w:lineRule="auto"/>
              <w:ind w:left="567"/>
              <w:rPr>
                <w:b/>
                <w:bCs/>
              </w:rPr>
            </w:pPr>
          </w:p>
          <w:p w14:paraId="535BB229" w14:textId="77777777" w:rsidR="00846072" w:rsidRPr="00E75555" w:rsidRDefault="00846072" w:rsidP="00355E4E">
            <w:pPr>
              <w:spacing w:line="360" w:lineRule="auto"/>
              <w:rPr>
                <w:b/>
                <w:bCs/>
              </w:rPr>
            </w:pPr>
          </w:p>
          <w:p w14:paraId="7FCEA296" w14:textId="77777777" w:rsidR="00846072" w:rsidRPr="00E75555" w:rsidRDefault="00846072" w:rsidP="00355E4E">
            <w:pPr>
              <w:spacing w:line="360" w:lineRule="auto"/>
              <w:ind w:left="567"/>
              <w:jc w:val="center"/>
              <w:rPr>
                <w:b/>
                <w:bCs/>
              </w:rPr>
            </w:pPr>
            <w:r w:rsidRPr="00E75555">
              <w:rPr>
                <w:b/>
                <w:bCs/>
              </w:rPr>
              <w:t>DEIMISON NEVES DOS SANTOS</w:t>
            </w:r>
          </w:p>
          <w:p w14:paraId="35405093" w14:textId="77777777" w:rsidR="00846072" w:rsidRPr="00E75555" w:rsidRDefault="00846072" w:rsidP="00355E4E">
            <w:pPr>
              <w:spacing w:line="360" w:lineRule="auto"/>
              <w:ind w:left="567"/>
              <w:jc w:val="center"/>
            </w:pPr>
            <w:r w:rsidRPr="00E75555">
              <w:t>Diretor Operacional de Administração e Finanças</w:t>
            </w:r>
          </w:p>
          <w:p w14:paraId="7F5FE972" w14:textId="77777777" w:rsidR="00846072" w:rsidRPr="00E75555" w:rsidRDefault="00846072" w:rsidP="00355E4E">
            <w:pPr>
              <w:spacing w:line="360" w:lineRule="auto"/>
              <w:ind w:left="567"/>
              <w:jc w:val="center"/>
            </w:pPr>
            <w:r w:rsidRPr="00E75555">
              <w:t>Matrícula: 500.573</w:t>
            </w:r>
          </w:p>
          <w:p w14:paraId="49BBABD2" w14:textId="7DB53116" w:rsidR="006A411A" w:rsidRPr="005F7A99" w:rsidRDefault="006A411A" w:rsidP="00EE099E">
            <w:pPr>
              <w:spacing w:line="360" w:lineRule="auto"/>
              <w:ind w:left="567"/>
              <w:jc w:val="both"/>
              <w:rPr>
                <w:sz w:val="24"/>
                <w:szCs w:val="24"/>
              </w:rPr>
            </w:pPr>
          </w:p>
        </w:tc>
      </w:tr>
    </w:tbl>
    <w:p w14:paraId="36747E9A" w14:textId="77777777" w:rsidR="001F28F0" w:rsidRDefault="001F28F0" w:rsidP="00EE099E">
      <w:pPr>
        <w:pStyle w:val="Ttulo1"/>
        <w:tabs>
          <w:tab w:val="left" w:pos="3177"/>
          <w:tab w:val="left" w:pos="9555"/>
        </w:tabs>
        <w:spacing w:before="90" w:line="360" w:lineRule="auto"/>
        <w:ind w:left="567"/>
        <w:jc w:val="both"/>
      </w:pPr>
    </w:p>
    <w:p w14:paraId="71C618FA" w14:textId="77777777" w:rsidR="00870DF5" w:rsidRDefault="00870DF5" w:rsidP="00EE099E">
      <w:pPr>
        <w:pStyle w:val="Ttulo1"/>
        <w:tabs>
          <w:tab w:val="left" w:pos="3177"/>
          <w:tab w:val="left" w:pos="9555"/>
        </w:tabs>
        <w:spacing w:before="90" w:line="360" w:lineRule="auto"/>
        <w:ind w:left="567"/>
        <w:jc w:val="both"/>
      </w:pPr>
    </w:p>
    <w:p w14:paraId="0661567D" w14:textId="5F3FAF95" w:rsidR="00C04380" w:rsidRPr="00101CA7" w:rsidRDefault="00C04380" w:rsidP="00C04380">
      <w:pPr>
        <w:spacing w:line="360" w:lineRule="auto"/>
        <w:ind w:left="567"/>
        <w:jc w:val="center"/>
        <w:rPr>
          <w:rFonts w:ascii="Bahnschrift Light SemiCondensed" w:hAnsi="Bahnschrift Light SemiCondensed"/>
          <w:b/>
          <w:bCs/>
        </w:rPr>
      </w:pPr>
      <w:bookmarkStart w:id="11" w:name="_Hlk217891139"/>
      <w:r w:rsidRPr="00101CA7">
        <w:rPr>
          <w:rFonts w:ascii="Bahnschrift Light SemiCondensed" w:hAnsi="Bahnschrift Light SemiCondensed"/>
          <w:color w:val="000000" w:themeColor="text1"/>
          <w:lang w:val="pt-BR"/>
        </w:rPr>
        <w:t>Anexo I – Memória de Cálculo</w:t>
      </w:r>
    </w:p>
    <w:p w14:paraId="777D080A" w14:textId="77777777" w:rsidR="00D93DB9" w:rsidRPr="00101CA7" w:rsidRDefault="00D93DB9" w:rsidP="00C04380">
      <w:pPr>
        <w:spacing w:line="360" w:lineRule="auto"/>
        <w:rPr>
          <w:rFonts w:ascii="Bahnschrift Light SemiCondensed" w:hAnsi="Bahnschrift Light SemiCondensed"/>
          <w:b/>
          <w:bCs/>
        </w:rPr>
      </w:pPr>
    </w:p>
    <w:tbl>
      <w:tblPr>
        <w:tblpPr w:leftFromText="141" w:rightFromText="141" w:vertAnchor="page" w:horzAnchor="margin" w:tblpXSpec="center" w:tblpY="3256"/>
        <w:tblW w:w="8453" w:type="dxa"/>
        <w:tblCellMar>
          <w:left w:w="70" w:type="dxa"/>
          <w:right w:w="70" w:type="dxa"/>
        </w:tblCellMar>
        <w:tblLook w:val="04A0" w:firstRow="1" w:lastRow="0" w:firstColumn="1" w:lastColumn="0" w:noHBand="0" w:noVBand="1"/>
      </w:tblPr>
      <w:tblGrid>
        <w:gridCol w:w="1103"/>
        <w:gridCol w:w="3115"/>
        <w:gridCol w:w="1390"/>
        <w:gridCol w:w="1468"/>
        <w:gridCol w:w="1802"/>
      </w:tblGrid>
      <w:tr w:rsidR="00F55DC8" w:rsidRPr="00101CA7" w14:paraId="0EB78437" w14:textId="77777777" w:rsidTr="00F55DC8">
        <w:trPr>
          <w:trHeight w:val="480"/>
        </w:trPr>
        <w:tc>
          <w:tcPr>
            <w:tcW w:w="567" w:type="dxa"/>
            <w:tcBorders>
              <w:top w:val="single" w:sz="4" w:space="0" w:color="A6A6A6"/>
              <w:left w:val="single" w:sz="4" w:space="0" w:color="A6A6A6"/>
              <w:bottom w:val="single" w:sz="4" w:space="0" w:color="A6A6A6"/>
              <w:right w:val="single" w:sz="4" w:space="0" w:color="A6A6A6"/>
            </w:tcBorders>
            <w:shd w:val="clear" w:color="000000" w:fill="F2F2F2"/>
            <w:noWrap/>
            <w:vAlign w:val="center"/>
            <w:hideMark/>
          </w:tcPr>
          <w:p w14:paraId="0DE19AE8" w14:textId="77777777" w:rsidR="00F55DC8" w:rsidRPr="00101CA7" w:rsidRDefault="00F55DC8" w:rsidP="00EE099E">
            <w:pPr>
              <w:widowControl/>
              <w:autoSpaceDE/>
              <w:autoSpaceDN/>
              <w:spacing w:line="360" w:lineRule="auto"/>
              <w:ind w:left="567"/>
              <w:jc w:val="center"/>
              <w:rPr>
                <w:rFonts w:ascii="Bahnschrift Light SemiCondensed" w:hAnsi="Bahnschrift Light SemiCondensed" w:cs="Calibri"/>
                <w:color w:val="000000"/>
                <w:lang w:val="pt-BR" w:eastAsia="pt-BR"/>
              </w:rPr>
            </w:pPr>
            <w:r w:rsidRPr="00101CA7">
              <w:rPr>
                <w:rFonts w:ascii="Bahnschrift Light SemiCondensed" w:hAnsi="Bahnschrift Light SemiCondensed" w:cs="Calibri"/>
                <w:color w:val="000000"/>
                <w:lang w:val="pt-BR" w:eastAsia="pt-BR"/>
              </w:rPr>
              <w:t>ITEM</w:t>
            </w:r>
          </w:p>
        </w:tc>
        <w:tc>
          <w:tcPr>
            <w:tcW w:w="4910" w:type="dxa"/>
            <w:tcBorders>
              <w:top w:val="single" w:sz="4" w:space="0" w:color="A6A6A6"/>
              <w:left w:val="nil"/>
              <w:bottom w:val="single" w:sz="4" w:space="0" w:color="A6A6A6"/>
              <w:right w:val="single" w:sz="4" w:space="0" w:color="A6A6A6"/>
            </w:tcBorders>
            <w:shd w:val="clear" w:color="000000" w:fill="F2F2F2"/>
            <w:vAlign w:val="center"/>
            <w:hideMark/>
          </w:tcPr>
          <w:p w14:paraId="23007AD8" w14:textId="77777777" w:rsidR="00F55DC8" w:rsidRPr="00101CA7" w:rsidRDefault="00F55DC8" w:rsidP="00EE099E">
            <w:pPr>
              <w:widowControl/>
              <w:autoSpaceDE/>
              <w:autoSpaceDN/>
              <w:spacing w:line="360" w:lineRule="auto"/>
              <w:ind w:left="567"/>
              <w:jc w:val="center"/>
              <w:rPr>
                <w:rFonts w:ascii="Bahnschrift Light SemiCondensed" w:hAnsi="Bahnschrift Light SemiCondensed" w:cs="Calibri"/>
                <w:color w:val="000000"/>
                <w:lang w:val="pt-BR" w:eastAsia="pt-BR"/>
              </w:rPr>
            </w:pPr>
            <w:r w:rsidRPr="00101CA7">
              <w:rPr>
                <w:rFonts w:ascii="Bahnschrift Light SemiCondensed" w:hAnsi="Bahnschrift Light SemiCondensed" w:cs="Calibri"/>
                <w:color w:val="000000"/>
                <w:lang w:val="pt-BR" w:eastAsia="pt-BR"/>
              </w:rPr>
              <w:t>DESCRIÇÃO/ESPECIFICAÇÃO</w:t>
            </w:r>
          </w:p>
        </w:tc>
        <w:tc>
          <w:tcPr>
            <w:tcW w:w="823" w:type="dxa"/>
            <w:tcBorders>
              <w:top w:val="single" w:sz="4" w:space="0" w:color="A6A6A6"/>
              <w:left w:val="nil"/>
              <w:bottom w:val="single" w:sz="4" w:space="0" w:color="A6A6A6"/>
              <w:right w:val="single" w:sz="4" w:space="0" w:color="A6A6A6"/>
            </w:tcBorders>
            <w:shd w:val="clear" w:color="000000" w:fill="F2F2F2"/>
            <w:vAlign w:val="center"/>
            <w:hideMark/>
          </w:tcPr>
          <w:p w14:paraId="64756BA9" w14:textId="77777777" w:rsidR="00F55DC8" w:rsidRPr="00101CA7" w:rsidRDefault="00F55DC8" w:rsidP="00EE099E">
            <w:pPr>
              <w:widowControl/>
              <w:autoSpaceDE/>
              <w:autoSpaceDN/>
              <w:spacing w:line="360" w:lineRule="auto"/>
              <w:ind w:left="567"/>
              <w:jc w:val="center"/>
              <w:rPr>
                <w:rFonts w:ascii="Bahnschrift Light SemiCondensed" w:hAnsi="Bahnschrift Light SemiCondensed" w:cs="Calibri"/>
                <w:color w:val="000000"/>
                <w:lang w:val="pt-BR" w:eastAsia="pt-BR"/>
              </w:rPr>
            </w:pPr>
            <w:r w:rsidRPr="00101CA7">
              <w:rPr>
                <w:rFonts w:ascii="Bahnschrift Light SemiCondensed" w:hAnsi="Bahnschrift Light SemiCondensed" w:cs="Calibri"/>
                <w:color w:val="000000"/>
                <w:lang w:val="pt-BR" w:eastAsia="pt-BR"/>
              </w:rPr>
              <w:t>CATMAT</w:t>
            </w:r>
          </w:p>
        </w:tc>
        <w:tc>
          <w:tcPr>
            <w:tcW w:w="918" w:type="dxa"/>
            <w:tcBorders>
              <w:top w:val="single" w:sz="4" w:space="0" w:color="A6A6A6"/>
              <w:left w:val="single" w:sz="4" w:space="0" w:color="A6A6A6"/>
              <w:bottom w:val="single" w:sz="4" w:space="0" w:color="A6A6A6"/>
              <w:right w:val="single" w:sz="4" w:space="0" w:color="A6A6A6"/>
            </w:tcBorders>
            <w:shd w:val="clear" w:color="000000" w:fill="F2F2F2"/>
            <w:vAlign w:val="center"/>
          </w:tcPr>
          <w:p w14:paraId="07B01F45" w14:textId="77777777" w:rsidR="00F55DC8" w:rsidRPr="00101CA7" w:rsidRDefault="00F55DC8" w:rsidP="00EE099E">
            <w:pPr>
              <w:widowControl/>
              <w:autoSpaceDE/>
              <w:autoSpaceDN/>
              <w:spacing w:line="360" w:lineRule="auto"/>
              <w:ind w:left="567"/>
              <w:jc w:val="center"/>
              <w:rPr>
                <w:rFonts w:ascii="Bahnschrift Light SemiCondensed" w:hAnsi="Bahnschrift Light SemiCondensed" w:cs="Calibri"/>
                <w:color w:val="000000"/>
                <w:lang w:val="pt-BR" w:eastAsia="pt-BR"/>
              </w:rPr>
            </w:pPr>
            <w:r w:rsidRPr="00101CA7">
              <w:rPr>
                <w:rFonts w:ascii="Bahnschrift Light SemiCondensed" w:hAnsi="Bahnschrift Light SemiCondensed" w:cs="Calibri"/>
                <w:color w:val="000000"/>
                <w:lang w:val="pt-BR" w:eastAsia="pt-BR"/>
              </w:rPr>
              <w:t>UNIDADE DE MEDIDA</w:t>
            </w:r>
          </w:p>
        </w:tc>
        <w:tc>
          <w:tcPr>
            <w:tcW w:w="1235" w:type="dxa"/>
            <w:tcBorders>
              <w:top w:val="single" w:sz="4" w:space="0" w:color="A6A6A6"/>
              <w:left w:val="single" w:sz="4" w:space="0" w:color="A6A6A6"/>
              <w:bottom w:val="single" w:sz="4" w:space="0" w:color="A6A6A6"/>
              <w:right w:val="single" w:sz="4" w:space="0" w:color="A6A6A6"/>
            </w:tcBorders>
            <w:shd w:val="clear" w:color="000000" w:fill="F2F2F2"/>
            <w:vAlign w:val="center"/>
          </w:tcPr>
          <w:p w14:paraId="0AAC4AA0" w14:textId="77777777" w:rsidR="00F55DC8" w:rsidRPr="00101CA7" w:rsidRDefault="00F55DC8" w:rsidP="00EE099E">
            <w:pPr>
              <w:widowControl/>
              <w:autoSpaceDE/>
              <w:autoSpaceDN/>
              <w:spacing w:line="360" w:lineRule="auto"/>
              <w:ind w:left="567"/>
              <w:jc w:val="center"/>
              <w:rPr>
                <w:rFonts w:ascii="Bahnschrift Light SemiCondensed" w:hAnsi="Bahnschrift Light SemiCondensed" w:cs="Calibri"/>
                <w:color w:val="000000"/>
                <w:lang w:val="pt-BR" w:eastAsia="pt-BR"/>
              </w:rPr>
            </w:pPr>
            <w:r w:rsidRPr="00101CA7">
              <w:rPr>
                <w:rFonts w:ascii="Bahnschrift Light SemiCondensed" w:hAnsi="Bahnschrift Light SemiCondensed" w:cs="Calibri"/>
                <w:color w:val="000000"/>
                <w:lang w:val="pt-BR" w:eastAsia="pt-BR"/>
              </w:rPr>
              <w:t>QUANTIDADE</w:t>
            </w:r>
          </w:p>
        </w:tc>
      </w:tr>
      <w:tr w:rsidR="00F55DC8" w:rsidRPr="00101CA7" w14:paraId="3D14D2C7" w14:textId="77777777" w:rsidTr="00BD17F3">
        <w:trPr>
          <w:trHeight w:val="1322"/>
        </w:trPr>
        <w:tc>
          <w:tcPr>
            <w:tcW w:w="567" w:type="dxa"/>
            <w:tcBorders>
              <w:top w:val="nil"/>
              <w:left w:val="single" w:sz="4" w:space="0" w:color="A6A6A6"/>
              <w:bottom w:val="single" w:sz="4" w:space="0" w:color="A6A6A6"/>
              <w:right w:val="single" w:sz="4" w:space="0" w:color="A6A6A6"/>
            </w:tcBorders>
            <w:noWrap/>
            <w:vAlign w:val="center"/>
            <w:hideMark/>
          </w:tcPr>
          <w:p w14:paraId="3157EC47" w14:textId="77777777" w:rsidR="00F55DC8" w:rsidRPr="00101CA7" w:rsidRDefault="00F55DC8" w:rsidP="00EE099E">
            <w:pPr>
              <w:widowControl/>
              <w:autoSpaceDE/>
              <w:autoSpaceDN/>
              <w:spacing w:line="360" w:lineRule="auto"/>
              <w:ind w:left="567"/>
              <w:jc w:val="center"/>
              <w:rPr>
                <w:rFonts w:ascii="Bahnschrift Light SemiCondensed" w:hAnsi="Bahnschrift Light SemiCondensed" w:cs="Calibri"/>
                <w:color w:val="000000"/>
                <w:lang w:val="pt-BR" w:eastAsia="pt-BR"/>
              </w:rPr>
            </w:pPr>
            <w:r w:rsidRPr="00101CA7">
              <w:rPr>
                <w:rFonts w:ascii="Bahnschrift Light SemiCondensed" w:hAnsi="Bahnschrift Light SemiCondensed" w:cs="Calibri"/>
                <w:color w:val="000000"/>
                <w:lang w:val="pt-BR" w:eastAsia="pt-BR"/>
              </w:rPr>
              <w:t>1</w:t>
            </w:r>
          </w:p>
        </w:tc>
        <w:tc>
          <w:tcPr>
            <w:tcW w:w="4910" w:type="dxa"/>
            <w:tcBorders>
              <w:top w:val="single" w:sz="4" w:space="0" w:color="A6A6A6"/>
              <w:left w:val="nil"/>
              <w:bottom w:val="single" w:sz="4" w:space="0" w:color="A6A6A6"/>
              <w:right w:val="single" w:sz="4" w:space="0" w:color="A6A6A6"/>
            </w:tcBorders>
            <w:vAlign w:val="center"/>
            <w:hideMark/>
          </w:tcPr>
          <w:p w14:paraId="02B544CD" w14:textId="78D3F975" w:rsidR="00F55DC8" w:rsidRPr="00101CA7" w:rsidRDefault="00BD17F3" w:rsidP="00EE099E">
            <w:pPr>
              <w:widowControl/>
              <w:autoSpaceDE/>
              <w:autoSpaceDN/>
              <w:spacing w:line="360" w:lineRule="auto"/>
              <w:ind w:left="567"/>
              <w:rPr>
                <w:rFonts w:ascii="Bahnschrift Light SemiCondensed" w:hAnsi="Bahnschrift Light SemiCondensed" w:cs="Calibri"/>
                <w:color w:val="000000"/>
                <w:lang w:val="pt-BR" w:eastAsia="pt-BR"/>
              </w:rPr>
            </w:pPr>
            <w:r w:rsidRPr="002E627F">
              <w:rPr>
                <w:color w:val="000000" w:themeColor="text1"/>
                <w:sz w:val="24"/>
                <w:szCs w:val="24"/>
                <w:lang w:val="pt-BR"/>
              </w:rPr>
              <w:t>PAPEL SULFITE PLOTTER 914 mm X 50m 75g - bobina com 914 milímetros de largura, 50 metros de comprimento, diâmetro interno do rolo de 50 milímetros, papel sulfite branco 75 gramas.</w:t>
            </w:r>
          </w:p>
        </w:tc>
        <w:tc>
          <w:tcPr>
            <w:tcW w:w="823" w:type="dxa"/>
            <w:tcBorders>
              <w:top w:val="nil"/>
              <w:left w:val="nil"/>
              <w:bottom w:val="single" w:sz="4" w:space="0" w:color="A6A6A6"/>
              <w:right w:val="single" w:sz="4" w:space="0" w:color="A6A6A6"/>
            </w:tcBorders>
            <w:noWrap/>
            <w:vAlign w:val="center"/>
            <w:hideMark/>
          </w:tcPr>
          <w:p w14:paraId="7F1D16CE" w14:textId="03AF7BCE" w:rsidR="00F55DC8" w:rsidRPr="00101CA7" w:rsidRDefault="00D93DB9" w:rsidP="00EE099E">
            <w:pPr>
              <w:widowControl/>
              <w:autoSpaceDE/>
              <w:autoSpaceDN/>
              <w:spacing w:line="360" w:lineRule="auto"/>
              <w:ind w:left="567"/>
              <w:jc w:val="center"/>
              <w:rPr>
                <w:rFonts w:ascii="Bahnschrift Light SemiCondensed" w:hAnsi="Bahnschrift Light SemiCondensed" w:cs="Calibri"/>
                <w:color w:val="000000"/>
                <w:lang w:val="pt-BR" w:eastAsia="pt-BR"/>
              </w:rPr>
            </w:pPr>
            <w:r>
              <w:rPr>
                <w:rFonts w:ascii="Bahnschrift Light SemiCondensed" w:hAnsi="Bahnschrift Light SemiCondensed" w:cs="Calibri"/>
                <w:color w:val="000000"/>
                <w:lang w:val="pt-BR" w:eastAsia="pt-BR"/>
              </w:rPr>
              <w:t>275143</w:t>
            </w:r>
          </w:p>
        </w:tc>
        <w:tc>
          <w:tcPr>
            <w:tcW w:w="918" w:type="dxa"/>
            <w:tcBorders>
              <w:top w:val="single" w:sz="4" w:space="0" w:color="A6A6A6"/>
              <w:left w:val="single" w:sz="4" w:space="0" w:color="A6A6A6"/>
              <w:bottom w:val="single" w:sz="4" w:space="0" w:color="A6A6A6"/>
              <w:right w:val="single" w:sz="4" w:space="0" w:color="A6A6A6"/>
            </w:tcBorders>
            <w:vAlign w:val="center"/>
          </w:tcPr>
          <w:p w14:paraId="1A00CEBB" w14:textId="27202EA8" w:rsidR="00F55DC8" w:rsidRPr="00101CA7" w:rsidRDefault="00D93DB9" w:rsidP="00EE099E">
            <w:pPr>
              <w:widowControl/>
              <w:autoSpaceDE/>
              <w:autoSpaceDN/>
              <w:spacing w:line="360" w:lineRule="auto"/>
              <w:ind w:left="567"/>
              <w:jc w:val="center"/>
              <w:rPr>
                <w:rFonts w:ascii="Bahnschrift Light SemiCondensed" w:hAnsi="Bahnschrift Light SemiCondensed" w:cs="Calibri"/>
                <w:color w:val="000000"/>
                <w:lang w:val="pt-BR" w:eastAsia="pt-BR"/>
              </w:rPr>
            </w:pPr>
            <w:r>
              <w:rPr>
                <w:rFonts w:ascii="Bahnschrift Light SemiCondensed" w:hAnsi="Bahnschrift Light SemiCondensed" w:cs="Calibri"/>
                <w:color w:val="000000"/>
                <w:lang w:val="pt-BR" w:eastAsia="pt-BR"/>
              </w:rPr>
              <w:t>Bobina</w:t>
            </w:r>
          </w:p>
        </w:tc>
        <w:tc>
          <w:tcPr>
            <w:tcW w:w="1235" w:type="dxa"/>
            <w:tcBorders>
              <w:top w:val="single" w:sz="4" w:space="0" w:color="A6A6A6"/>
              <w:left w:val="single" w:sz="4" w:space="0" w:color="A6A6A6"/>
              <w:bottom w:val="single" w:sz="4" w:space="0" w:color="A6A6A6"/>
              <w:right w:val="single" w:sz="4" w:space="0" w:color="A6A6A6"/>
            </w:tcBorders>
            <w:vAlign w:val="center"/>
          </w:tcPr>
          <w:p w14:paraId="2C07AA16" w14:textId="02E6B2D7" w:rsidR="00F55DC8" w:rsidRPr="00101CA7" w:rsidRDefault="00D93DB9" w:rsidP="00EE099E">
            <w:pPr>
              <w:widowControl/>
              <w:autoSpaceDE/>
              <w:autoSpaceDN/>
              <w:spacing w:line="360" w:lineRule="auto"/>
              <w:ind w:left="567"/>
              <w:jc w:val="center"/>
              <w:rPr>
                <w:rFonts w:ascii="Bahnschrift Light SemiCondensed" w:hAnsi="Bahnschrift Light SemiCondensed" w:cs="Calibri"/>
                <w:color w:val="000000"/>
                <w:lang w:val="pt-BR" w:eastAsia="pt-BR"/>
              </w:rPr>
            </w:pPr>
            <w:r>
              <w:rPr>
                <w:rFonts w:ascii="Bahnschrift Light SemiCondensed" w:hAnsi="Bahnschrift Light SemiCondensed" w:cs="Calibri"/>
                <w:color w:val="000000"/>
                <w:lang w:val="pt-BR" w:eastAsia="pt-BR"/>
              </w:rPr>
              <w:t>48</w:t>
            </w:r>
          </w:p>
        </w:tc>
      </w:tr>
      <w:bookmarkEnd w:id="11"/>
    </w:tbl>
    <w:p w14:paraId="5D5ED96B" w14:textId="77777777" w:rsidR="000F40E8" w:rsidRDefault="000F40E8" w:rsidP="00C04380">
      <w:pPr>
        <w:pStyle w:val="Ttulo1"/>
        <w:tabs>
          <w:tab w:val="left" w:pos="3177"/>
          <w:tab w:val="left" w:pos="9555"/>
        </w:tabs>
        <w:spacing w:before="90" w:line="360" w:lineRule="auto"/>
        <w:ind w:left="0"/>
        <w:jc w:val="both"/>
      </w:pPr>
    </w:p>
    <w:p w14:paraId="3A220DD6" w14:textId="77777777" w:rsidR="007F79C9" w:rsidRDefault="000F40E8" w:rsidP="00EE099E">
      <w:pPr>
        <w:pStyle w:val="Ttulo1"/>
        <w:tabs>
          <w:tab w:val="left" w:pos="3177"/>
          <w:tab w:val="left" w:pos="9555"/>
        </w:tabs>
        <w:spacing w:before="90" w:line="360" w:lineRule="auto"/>
        <w:ind w:left="567"/>
        <w:jc w:val="both"/>
        <w:rPr>
          <w:b w:val="0"/>
          <w:bCs w:val="0"/>
        </w:rPr>
      </w:pPr>
      <w:r w:rsidRPr="00AE48A4">
        <w:rPr>
          <w:b w:val="0"/>
          <w:bCs w:val="0"/>
        </w:rPr>
        <w:t>Cabe ressaltar que a memória de cálculos foi elaborada com base no quantitativo solicitado no memorando nº 56/2025 enviado pelo setor de Almoxarifado da Somar.</w:t>
      </w:r>
    </w:p>
    <w:p w14:paraId="221029C4" w14:textId="77777777" w:rsidR="007F79C9" w:rsidRDefault="007F79C9" w:rsidP="00EE099E">
      <w:pPr>
        <w:pStyle w:val="Ttulo1"/>
        <w:tabs>
          <w:tab w:val="left" w:pos="3177"/>
          <w:tab w:val="left" w:pos="9555"/>
        </w:tabs>
        <w:spacing w:before="90" w:line="360" w:lineRule="auto"/>
        <w:ind w:left="567"/>
        <w:jc w:val="both"/>
        <w:rPr>
          <w:b w:val="0"/>
          <w:bCs w:val="0"/>
        </w:rPr>
      </w:pPr>
    </w:p>
    <w:p w14:paraId="7FE7B3A6" w14:textId="77777777" w:rsidR="007F79C9" w:rsidRDefault="007F79C9" w:rsidP="00EE099E">
      <w:pPr>
        <w:pStyle w:val="Ttulo1"/>
        <w:tabs>
          <w:tab w:val="left" w:pos="3177"/>
          <w:tab w:val="left" w:pos="9555"/>
        </w:tabs>
        <w:spacing w:before="90" w:line="360" w:lineRule="auto"/>
        <w:ind w:left="567"/>
        <w:jc w:val="both"/>
        <w:rPr>
          <w:b w:val="0"/>
          <w:bCs w:val="0"/>
        </w:rPr>
      </w:pPr>
    </w:p>
    <w:p w14:paraId="21A5276C" w14:textId="77777777" w:rsidR="007F79C9" w:rsidRDefault="007F79C9" w:rsidP="00EE099E">
      <w:pPr>
        <w:pStyle w:val="Ttulo1"/>
        <w:tabs>
          <w:tab w:val="left" w:pos="3177"/>
          <w:tab w:val="left" w:pos="9555"/>
        </w:tabs>
        <w:spacing w:before="90" w:line="360" w:lineRule="auto"/>
        <w:ind w:left="567"/>
        <w:jc w:val="both"/>
        <w:rPr>
          <w:b w:val="0"/>
          <w:bCs w:val="0"/>
        </w:rPr>
      </w:pPr>
    </w:p>
    <w:p w14:paraId="3215B4DB" w14:textId="77777777" w:rsidR="007F79C9" w:rsidRDefault="007F79C9" w:rsidP="00EE099E">
      <w:pPr>
        <w:pStyle w:val="Ttulo1"/>
        <w:tabs>
          <w:tab w:val="left" w:pos="3177"/>
          <w:tab w:val="left" w:pos="9555"/>
        </w:tabs>
        <w:spacing w:before="90" w:line="360" w:lineRule="auto"/>
        <w:ind w:left="567"/>
        <w:jc w:val="both"/>
        <w:rPr>
          <w:b w:val="0"/>
          <w:bCs w:val="0"/>
        </w:rPr>
      </w:pPr>
    </w:p>
    <w:p w14:paraId="65C75BF3" w14:textId="77777777" w:rsidR="007F79C9" w:rsidRDefault="007F79C9" w:rsidP="00EE099E">
      <w:pPr>
        <w:pStyle w:val="Ttulo1"/>
        <w:tabs>
          <w:tab w:val="left" w:pos="3177"/>
          <w:tab w:val="left" w:pos="9555"/>
        </w:tabs>
        <w:spacing w:before="90" w:line="360" w:lineRule="auto"/>
        <w:ind w:left="567"/>
        <w:jc w:val="both"/>
        <w:rPr>
          <w:b w:val="0"/>
          <w:bCs w:val="0"/>
        </w:rPr>
      </w:pPr>
    </w:p>
    <w:p w14:paraId="4D64C24A" w14:textId="77777777" w:rsidR="007F79C9" w:rsidRDefault="007F79C9" w:rsidP="00EE099E">
      <w:pPr>
        <w:pStyle w:val="Ttulo1"/>
        <w:tabs>
          <w:tab w:val="left" w:pos="3177"/>
          <w:tab w:val="left" w:pos="9555"/>
        </w:tabs>
        <w:spacing w:before="90" w:line="360" w:lineRule="auto"/>
        <w:ind w:left="567"/>
        <w:jc w:val="both"/>
        <w:rPr>
          <w:b w:val="0"/>
          <w:bCs w:val="0"/>
        </w:rPr>
      </w:pPr>
    </w:p>
    <w:p w14:paraId="64445EB9" w14:textId="77777777" w:rsidR="007F79C9" w:rsidRDefault="007F79C9" w:rsidP="00EE099E">
      <w:pPr>
        <w:pStyle w:val="Ttulo1"/>
        <w:tabs>
          <w:tab w:val="left" w:pos="3177"/>
          <w:tab w:val="left" w:pos="9555"/>
        </w:tabs>
        <w:spacing w:before="90" w:line="360" w:lineRule="auto"/>
        <w:ind w:left="567"/>
        <w:jc w:val="both"/>
        <w:rPr>
          <w:b w:val="0"/>
          <w:bCs w:val="0"/>
        </w:rPr>
      </w:pPr>
    </w:p>
    <w:p w14:paraId="585D9D3B" w14:textId="77777777" w:rsidR="007F79C9" w:rsidRDefault="007F79C9" w:rsidP="00EE099E">
      <w:pPr>
        <w:pStyle w:val="Ttulo1"/>
        <w:tabs>
          <w:tab w:val="left" w:pos="3177"/>
          <w:tab w:val="left" w:pos="9555"/>
        </w:tabs>
        <w:spacing w:before="90" w:line="360" w:lineRule="auto"/>
        <w:ind w:left="567"/>
        <w:jc w:val="both"/>
        <w:rPr>
          <w:b w:val="0"/>
          <w:bCs w:val="0"/>
        </w:rPr>
      </w:pPr>
    </w:p>
    <w:p w14:paraId="6A336896" w14:textId="77777777" w:rsidR="007F79C9" w:rsidRDefault="007F79C9" w:rsidP="00EE099E">
      <w:pPr>
        <w:pStyle w:val="Ttulo1"/>
        <w:tabs>
          <w:tab w:val="left" w:pos="3177"/>
          <w:tab w:val="left" w:pos="9555"/>
        </w:tabs>
        <w:spacing w:before="90" w:line="360" w:lineRule="auto"/>
        <w:ind w:left="567"/>
        <w:jc w:val="both"/>
        <w:rPr>
          <w:b w:val="0"/>
          <w:bCs w:val="0"/>
        </w:rPr>
      </w:pPr>
    </w:p>
    <w:p w14:paraId="24AE0D7E" w14:textId="77777777" w:rsidR="007F79C9" w:rsidRDefault="007F79C9" w:rsidP="00EE099E">
      <w:pPr>
        <w:pStyle w:val="Ttulo1"/>
        <w:tabs>
          <w:tab w:val="left" w:pos="3177"/>
          <w:tab w:val="left" w:pos="9555"/>
        </w:tabs>
        <w:spacing w:before="90" w:line="360" w:lineRule="auto"/>
        <w:ind w:left="567"/>
        <w:jc w:val="both"/>
        <w:rPr>
          <w:b w:val="0"/>
          <w:bCs w:val="0"/>
        </w:rPr>
      </w:pPr>
    </w:p>
    <w:p w14:paraId="4D628D2F" w14:textId="77777777" w:rsidR="007F79C9" w:rsidRDefault="007F79C9" w:rsidP="00EE099E">
      <w:pPr>
        <w:pStyle w:val="Ttulo1"/>
        <w:tabs>
          <w:tab w:val="left" w:pos="3177"/>
          <w:tab w:val="left" w:pos="9555"/>
        </w:tabs>
        <w:spacing w:before="90" w:line="360" w:lineRule="auto"/>
        <w:ind w:left="567"/>
        <w:jc w:val="both"/>
        <w:rPr>
          <w:b w:val="0"/>
          <w:bCs w:val="0"/>
        </w:rPr>
      </w:pPr>
    </w:p>
    <w:p w14:paraId="1F4ACE32" w14:textId="77777777" w:rsidR="007F79C9" w:rsidRDefault="007F79C9" w:rsidP="00EE099E">
      <w:pPr>
        <w:pStyle w:val="Ttulo1"/>
        <w:tabs>
          <w:tab w:val="left" w:pos="3177"/>
          <w:tab w:val="left" w:pos="9555"/>
        </w:tabs>
        <w:spacing w:before="90" w:line="360" w:lineRule="auto"/>
        <w:ind w:left="567"/>
        <w:jc w:val="both"/>
        <w:rPr>
          <w:b w:val="0"/>
          <w:bCs w:val="0"/>
        </w:rPr>
      </w:pPr>
    </w:p>
    <w:p w14:paraId="716D0F66" w14:textId="77777777" w:rsidR="007F79C9" w:rsidRDefault="007F79C9" w:rsidP="00EE099E">
      <w:pPr>
        <w:pStyle w:val="Ttulo1"/>
        <w:tabs>
          <w:tab w:val="left" w:pos="3177"/>
          <w:tab w:val="left" w:pos="9555"/>
        </w:tabs>
        <w:spacing w:before="90" w:line="360" w:lineRule="auto"/>
        <w:ind w:left="567"/>
        <w:jc w:val="both"/>
        <w:rPr>
          <w:b w:val="0"/>
          <w:bCs w:val="0"/>
        </w:rPr>
      </w:pPr>
    </w:p>
    <w:p w14:paraId="69321561" w14:textId="77777777" w:rsidR="007F79C9" w:rsidRDefault="007F79C9" w:rsidP="00EE099E">
      <w:pPr>
        <w:pStyle w:val="Ttulo1"/>
        <w:tabs>
          <w:tab w:val="left" w:pos="3177"/>
          <w:tab w:val="left" w:pos="9555"/>
        </w:tabs>
        <w:spacing w:before="90" w:line="360" w:lineRule="auto"/>
        <w:ind w:left="567"/>
        <w:jc w:val="both"/>
        <w:rPr>
          <w:b w:val="0"/>
          <w:bCs w:val="0"/>
        </w:rPr>
      </w:pPr>
    </w:p>
    <w:p w14:paraId="416B1742" w14:textId="29857CDA" w:rsidR="007F79C9" w:rsidRPr="00101CA7" w:rsidRDefault="007F79C9" w:rsidP="007F79C9">
      <w:pPr>
        <w:spacing w:line="360" w:lineRule="auto"/>
        <w:ind w:left="567"/>
        <w:jc w:val="center"/>
        <w:rPr>
          <w:rFonts w:ascii="Bahnschrift Light SemiCondensed" w:hAnsi="Bahnschrift Light SemiCondensed"/>
          <w:b/>
          <w:bCs/>
        </w:rPr>
      </w:pPr>
      <w:r w:rsidRPr="00101CA7">
        <w:rPr>
          <w:rFonts w:ascii="Bahnschrift Light SemiCondensed" w:hAnsi="Bahnschrift Light SemiCondensed"/>
          <w:color w:val="000000" w:themeColor="text1"/>
          <w:lang w:val="pt-BR"/>
        </w:rPr>
        <w:t>Anexo I</w:t>
      </w:r>
      <w:r w:rsidR="00340084">
        <w:rPr>
          <w:rFonts w:ascii="Bahnschrift Light SemiCondensed" w:hAnsi="Bahnschrift Light SemiCondensed"/>
          <w:color w:val="000000" w:themeColor="text1"/>
          <w:lang w:val="pt-BR"/>
        </w:rPr>
        <w:t>I</w:t>
      </w:r>
      <w:r w:rsidRPr="00101CA7">
        <w:rPr>
          <w:rFonts w:ascii="Bahnschrift Light SemiCondensed" w:hAnsi="Bahnschrift Light SemiCondensed"/>
          <w:color w:val="000000" w:themeColor="text1"/>
          <w:lang w:val="pt-BR"/>
        </w:rPr>
        <w:t xml:space="preserve"> – </w:t>
      </w:r>
      <w:r>
        <w:rPr>
          <w:rFonts w:ascii="Bahnschrift Light SemiCondensed" w:hAnsi="Bahnschrift Light SemiCondensed"/>
          <w:color w:val="000000" w:themeColor="text1"/>
          <w:lang w:val="pt-BR"/>
        </w:rPr>
        <w:t>Pesquisa de Preços</w:t>
      </w:r>
    </w:p>
    <w:p w14:paraId="7C5821D8" w14:textId="7FF4B0DD" w:rsidR="000F40E8" w:rsidRPr="00AE48A4" w:rsidRDefault="000F40E8" w:rsidP="00EE099E">
      <w:pPr>
        <w:pStyle w:val="Ttulo1"/>
        <w:tabs>
          <w:tab w:val="left" w:pos="3177"/>
          <w:tab w:val="left" w:pos="9555"/>
        </w:tabs>
        <w:spacing w:before="90" w:line="360" w:lineRule="auto"/>
        <w:ind w:left="567"/>
        <w:jc w:val="both"/>
        <w:rPr>
          <w:b w:val="0"/>
          <w:bCs w:val="0"/>
        </w:rPr>
      </w:pPr>
      <w:r w:rsidRPr="00AE48A4">
        <w:rPr>
          <w:b w:val="0"/>
          <w:bCs w:val="0"/>
        </w:rPr>
        <w:tab/>
      </w:r>
    </w:p>
    <w:sectPr w:rsidR="000F40E8" w:rsidRPr="00AE48A4" w:rsidSect="0028454C">
      <w:footerReference w:type="default" r:id="rId12"/>
      <w:footerReference w:type="first" r:id="rId13"/>
      <w:pgSz w:w="11910" w:h="16840"/>
      <w:pgMar w:top="993" w:right="995" w:bottom="280" w:left="1134" w:header="79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367D9" w14:textId="77777777" w:rsidR="00BA463A" w:rsidRDefault="00BA463A" w:rsidP="005B5544">
      <w:r>
        <w:separator/>
      </w:r>
    </w:p>
  </w:endnote>
  <w:endnote w:type="continuationSeparator" w:id="0">
    <w:p w14:paraId="60B6D303" w14:textId="77777777" w:rsidR="00BA463A" w:rsidRDefault="00BA463A" w:rsidP="005B5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panose1 w:val="00000000000000000000"/>
    <w:charset w:val="00"/>
    <w:family w:val="roman"/>
    <w:notTrueType/>
    <w:pitch w:val="default"/>
    <w:sig w:usb0="00000003" w:usb1="00000000" w:usb2="00000000" w:usb3="00000000" w:csb0="00000001" w:csb1="00000000"/>
  </w:font>
  <w:font w:name="Arial Nova Light">
    <w:charset w:val="00"/>
    <w:family w:val="swiss"/>
    <w:pitch w:val="variable"/>
    <w:sig w:usb0="0000028F" w:usb1="00000002" w:usb2="00000000" w:usb3="00000000" w:csb0="0000019F" w:csb1="00000000"/>
  </w:font>
  <w:font w:name="Bahnschrift Light SemiCondense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5634294"/>
      <w:docPartObj>
        <w:docPartGallery w:val="Page Numbers (Bottom of Page)"/>
        <w:docPartUnique/>
      </w:docPartObj>
    </w:sdtPr>
    <w:sdtEndPr/>
    <w:sdtContent>
      <w:p w14:paraId="74C4A03B" w14:textId="28CD0B9A" w:rsidR="00973A52" w:rsidRDefault="00973A52">
        <w:pPr>
          <w:pStyle w:val="Rodap"/>
          <w:jc w:val="right"/>
        </w:pPr>
        <w:r>
          <w:fldChar w:fldCharType="begin"/>
        </w:r>
        <w:r>
          <w:instrText>PAGE   \* MERGEFORMAT</w:instrText>
        </w:r>
        <w:r>
          <w:fldChar w:fldCharType="separate"/>
        </w:r>
        <w:r>
          <w:rPr>
            <w:lang w:val="pt-BR"/>
          </w:rPr>
          <w:t>2</w:t>
        </w:r>
        <w:r>
          <w:fldChar w:fldCharType="end"/>
        </w:r>
      </w:p>
    </w:sdtContent>
  </w:sdt>
  <w:p w14:paraId="5FF238B2" w14:textId="40C09597" w:rsidR="003E6A73" w:rsidRDefault="003E6A73" w:rsidP="003E6A73">
    <w:pPr>
      <w:pStyle w:val="Rodap"/>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A2EDF" w14:textId="1C988C21" w:rsidR="00973A52" w:rsidRDefault="00973A52">
    <w:pPr>
      <w:pStyle w:val="Rodap"/>
      <w:jc w:val="right"/>
    </w:pPr>
  </w:p>
  <w:p w14:paraId="3191C85E" w14:textId="6A98087A" w:rsidR="003E6A73" w:rsidRDefault="003E6A73" w:rsidP="00F65BAE">
    <w:pPr>
      <w:pStyle w:val="Rodap"/>
      <w:tabs>
        <w:tab w:val="clear" w:pos="4252"/>
        <w:tab w:val="clear" w:pos="8504"/>
        <w:tab w:val="left" w:pos="299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2993225"/>
      <w:docPartObj>
        <w:docPartGallery w:val="Page Numbers (Bottom of Page)"/>
        <w:docPartUnique/>
      </w:docPartObj>
    </w:sdtPr>
    <w:sdtEndPr/>
    <w:sdtContent>
      <w:p w14:paraId="5193747C" w14:textId="51EA949D" w:rsidR="0091226C" w:rsidRDefault="0091226C">
        <w:pPr>
          <w:pStyle w:val="Rodap"/>
          <w:jc w:val="right"/>
        </w:pPr>
        <w:r>
          <w:fldChar w:fldCharType="begin"/>
        </w:r>
        <w:r>
          <w:instrText>PAGE   \* MERGEFORMAT</w:instrText>
        </w:r>
        <w:r>
          <w:fldChar w:fldCharType="separate"/>
        </w:r>
        <w:r w:rsidR="006150CA" w:rsidRPr="006150CA">
          <w:rPr>
            <w:noProof/>
            <w:lang w:val="pt-BR"/>
          </w:rPr>
          <w:t>2</w:t>
        </w:r>
        <w:r>
          <w:fldChar w:fldCharType="end"/>
        </w:r>
      </w:p>
    </w:sdtContent>
  </w:sdt>
  <w:p w14:paraId="20E89D27" w14:textId="77777777" w:rsidR="0091226C" w:rsidRDefault="0091226C" w:rsidP="003E6A73">
    <w:pPr>
      <w:pStyle w:val="Rodap"/>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2E344" w14:textId="689ACE1A" w:rsidR="00F65BAE" w:rsidRPr="0045556A" w:rsidRDefault="00F65BAE">
    <w:pPr>
      <w:pStyle w:val="Rodap"/>
      <w:jc w:val="right"/>
      <w:rPr>
        <w:lang w:val="pt-BR"/>
      </w:rPr>
    </w:pPr>
  </w:p>
  <w:p w14:paraId="4BB6E193" w14:textId="4B4A792C" w:rsidR="00F65BAE" w:rsidRDefault="0091226C" w:rsidP="00F65BAE">
    <w:pPr>
      <w:pStyle w:val="Rodap"/>
      <w:tabs>
        <w:tab w:val="clear" w:pos="4252"/>
        <w:tab w:val="clear" w:pos="8504"/>
        <w:tab w:val="left" w:pos="2990"/>
      </w:tabs>
    </w:pPr>
    <w:r>
      <w:t xml:space="preserve">                                                                                                                                                                                              </w:t>
    </w: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CBE1B" w14:textId="77777777" w:rsidR="00BA463A" w:rsidRDefault="00BA463A" w:rsidP="005B5544">
      <w:bookmarkStart w:id="0" w:name="_Hlk164952711"/>
      <w:bookmarkEnd w:id="0"/>
      <w:r>
        <w:separator/>
      </w:r>
    </w:p>
  </w:footnote>
  <w:footnote w:type="continuationSeparator" w:id="0">
    <w:p w14:paraId="6ED76D5B" w14:textId="77777777" w:rsidR="00BA463A" w:rsidRDefault="00BA463A" w:rsidP="005B55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D4BBF" w14:textId="77777777" w:rsidR="000E30A6" w:rsidRPr="00B6189C" w:rsidRDefault="009416A0" w:rsidP="005B5544">
    <w:pPr>
      <w:pStyle w:val="Cabealho"/>
      <w:ind w:left="2694" w:hanging="2694"/>
      <w:rPr>
        <w:color w:val="FF0000"/>
      </w:rPr>
    </w:pPr>
    <w:r>
      <w:rPr>
        <w:noProof/>
      </w:rPr>
      <w:drawing>
        <wp:anchor distT="0" distB="0" distL="114300" distR="114300" simplePos="0" relativeHeight="251659264" behindDoc="0" locked="0" layoutInCell="1" allowOverlap="1" wp14:anchorId="1F28A469" wp14:editId="61AFCD58">
          <wp:simplePos x="0" y="0"/>
          <wp:positionH relativeFrom="column">
            <wp:posOffset>33883</wp:posOffset>
          </wp:positionH>
          <wp:positionV relativeFrom="paragraph">
            <wp:posOffset>-250166</wp:posOffset>
          </wp:positionV>
          <wp:extent cx="3074670" cy="1000125"/>
          <wp:effectExtent l="0" t="0" r="0" b="9525"/>
          <wp:wrapSquare wrapText="bothSides"/>
          <wp:docPr id="1673050649" name="Imagem 1673050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3074670" cy="1000125"/>
                  </a:xfrm>
                  <a:prstGeom prst="rect">
                    <a:avLst/>
                  </a:prstGeom>
                </pic:spPr>
              </pic:pic>
            </a:graphicData>
          </a:graphic>
        </wp:anchor>
      </w:drawing>
    </w:r>
    <w:r w:rsidR="005B5544">
      <w:rPr>
        <w:color w:val="FF0000"/>
      </w:rPr>
      <w:t xml:space="preserve">                                  </w:t>
    </w:r>
  </w:p>
  <w:tbl>
    <w:tblPr>
      <w:tblStyle w:val="Tabelacomgrade1"/>
      <w:tblpPr w:leftFromText="141" w:rightFromText="141" w:vertAnchor="page" w:horzAnchor="margin" w:tblpXSpec="right" w:tblpY="361"/>
      <w:tblOverlap w:val="never"/>
      <w:tblW w:w="2994" w:type="dxa"/>
      <w:tblLook w:val="04A0" w:firstRow="1" w:lastRow="0" w:firstColumn="1" w:lastColumn="0" w:noHBand="0" w:noVBand="1"/>
    </w:tblPr>
    <w:tblGrid>
      <w:gridCol w:w="1643"/>
      <w:gridCol w:w="1351"/>
    </w:tblGrid>
    <w:tr w:rsidR="000E30A6" w:rsidRPr="00AA7783" w14:paraId="728EE8A6" w14:textId="77777777" w:rsidTr="000F27AB">
      <w:trPr>
        <w:trHeight w:val="274"/>
      </w:trPr>
      <w:tc>
        <w:tcPr>
          <w:tcW w:w="2994" w:type="dxa"/>
          <w:gridSpan w:val="2"/>
          <w:vAlign w:val="center"/>
        </w:tcPr>
        <w:p w14:paraId="1B3F9DA1" w14:textId="77777777" w:rsidR="000E30A6" w:rsidRPr="00675CC6" w:rsidRDefault="000E30A6" w:rsidP="000E30A6">
          <w:pPr>
            <w:jc w:val="center"/>
            <w:rPr>
              <w:b/>
              <w:bCs/>
            </w:rPr>
          </w:pPr>
          <w:r w:rsidRPr="00675CC6">
            <w:rPr>
              <w:b/>
              <w:bCs/>
            </w:rPr>
            <w:t>SOMAR</w:t>
          </w:r>
        </w:p>
      </w:tc>
    </w:tr>
    <w:tr w:rsidR="000E30A6" w:rsidRPr="00AA7783" w14:paraId="65B423DF" w14:textId="77777777" w:rsidTr="000F27AB">
      <w:trPr>
        <w:trHeight w:val="200"/>
      </w:trPr>
      <w:tc>
        <w:tcPr>
          <w:tcW w:w="1643" w:type="dxa"/>
          <w:vAlign w:val="center"/>
        </w:tcPr>
        <w:p w14:paraId="6F802D3A" w14:textId="77777777" w:rsidR="000E30A6" w:rsidRPr="00675CC6" w:rsidRDefault="000E30A6" w:rsidP="000E30A6">
          <w:pPr>
            <w:rPr>
              <w:b/>
              <w:bCs/>
            </w:rPr>
          </w:pPr>
          <w:r w:rsidRPr="00675CC6">
            <w:rPr>
              <w:b/>
              <w:bCs/>
            </w:rPr>
            <w:t>Processo nº</w:t>
          </w:r>
        </w:p>
      </w:tc>
      <w:tc>
        <w:tcPr>
          <w:tcW w:w="1350" w:type="dxa"/>
          <w:vAlign w:val="center"/>
        </w:tcPr>
        <w:p w14:paraId="2353ECE7" w14:textId="77777777" w:rsidR="000E30A6" w:rsidRPr="00675CC6" w:rsidRDefault="000E30A6" w:rsidP="000E30A6">
          <w:pPr>
            <w:jc w:val="center"/>
            <w:rPr>
              <w:b/>
              <w:bCs/>
            </w:rPr>
          </w:pPr>
          <w:r>
            <w:rPr>
              <w:b/>
              <w:bCs/>
            </w:rPr>
            <w:t>25095</w:t>
          </w:r>
          <w:r w:rsidRPr="00675CC6">
            <w:rPr>
              <w:b/>
              <w:bCs/>
            </w:rPr>
            <w:t>/2025</w:t>
          </w:r>
        </w:p>
      </w:tc>
    </w:tr>
    <w:tr w:rsidR="000E30A6" w:rsidRPr="00AA7783" w14:paraId="20D56368" w14:textId="77777777" w:rsidTr="000F27AB">
      <w:trPr>
        <w:trHeight w:val="187"/>
      </w:trPr>
      <w:tc>
        <w:tcPr>
          <w:tcW w:w="1643" w:type="dxa"/>
          <w:vAlign w:val="center"/>
        </w:tcPr>
        <w:p w14:paraId="4AD10691" w14:textId="77777777" w:rsidR="000E30A6" w:rsidRPr="00675CC6" w:rsidRDefault="000E30A6" w:rsidP="000E30A6">
          <w:pPr>
            <w:rPr>
              <w:b/>
              <w:bCs/>
            </w:rPr>
          </w:pPr>
          <w:r w:rsidRPr="00675CC6">
            <w:rPr>
              <w:b/>
              <w:bCs/>
            </w:rPr>
            <w:t>Data de início</w:t>
          </w:r>
        </w:p>
      </w:tc>
      <w:tc>
        <w:tcPr>
          <w:tcW w:w="1350" w:type="dxa"/>
          <w:vAlign w:val="center"/>
        </w:tcPr>
        <w:p w14:paraId="4FF5B95F" w14:textId="77777777" w:rsidR="000E30A6" w:rsidRPr="00675CC6" w:rsidRDefault="000E30A6" w:rsidP="000E30A6">
          <w:pPr>
            <w:rPr>
              <w:b/>
              <w:bCs/>
            </w:rPr>
          </w:pPr>
          <w:r>
            <w:rPr>
              <w:b/>
              <w:bCs/>
            </w:rPr>
            <w:t xml:space="preserve"> 03/12</w:t>
          </w:r>
          <w:r w:rsidRPr="00675CC6">
            <w:rPr>
              <w:b/>
              <w:bCs/>
            </w:rPr>
            <w:t>/2025</w:t>
          </w:r>
        </w:p>
      </w:tc>
    </w:tr>
    <w:tr w:rsidR="000E30A6" w:rsidRPr="00AA7783" w14:paraId="13149573" w14:textId="77777777" w:rsidTr="000F27AB">
      <w:trPr>
        <w:trHeight w:val="200"/>
      </w:trPr>
      <w:tc>
        <w:tcPr>
          <w:tcW w:w="1643" w:type="dxa"/>
          <w:vAlign w:val="center"/>
        </w:tcPr>
        <w:p w14:paraId="355343DB" w14:textId="77777777" w:rsidR="000E30A6" w:rsidRPr="00675CC6" w:rsidRDefault="000E30A6" w:rsidP="000E30A6">
          <w:pPr>
            <w:rPr>
              <w:b/>
              <w:bCs/>
            </w:rPr>
          </w:pPr>
          <w:r w:rsidRPr="00675CC6">
            <w:rPr>
              <w:b/>
              <w:bCs/>
            </w:rPr>
            <w:t>Folha</w:t>
          </w:r>
        </w:p>
      </w:tc>
      <w:tc>
        <w:tcPr>
          <w:tcW w:w="1350" w:type="dxa"/>
          <w:vAlign w:val="center"/>
        </w:tcPr>
        <w:p w14:paraId="565EEF71" w14:textId="77777777" w:rsidR="000E30A6" w:rsidRPr="00675CC6" w:rsidRDefault="000E30A6" w:rsidP="000E30A6">
          <w:pPr>
            <w:jc w:val="center"/>
            <w:rPr>
              <w:b/>
              <w:bCs/>
            </w:rPr>
          </w:pPr>
        </w:p>
      </w:tc>
    </w:tr>
    <w:tr w:rsidR="000E30A6" w:rsidRPr="00AA7783" w14:paraId="60A7759D" w14:textId="77777777" w:rsidTr="000F27AB">
      <w:trPr>
        <w:trHeight w:val="238"/>
      </w:trPr>
      <w:tc>
        <w:tcPr>
          <w:tcW w:w="1643" w:type="dxa"/>
          <w:vAlign w:val="center"/>
        </w:tcPr>
        <w:p w14:paraId="17B616A0" w14:textId="77777777" w:rsidR="000E30A6" w:rsidRPr="00675CC6" w:rsidRDefault="000E30A6" w:rsidP="000E30A6">
          <w:pPr>
            <w:rPr>
              <w:b/>
              <w:bCs/>
            </w:rPr>
          </w:pPr>
          <w:r w:rsidRPr="00675CC6">
            <w:rPr>
              <w:b/>
              <w:bCs/>
            </w:rPr>
            <w:t>Rubrica</w:t>
          </w:r>
        </w:p>
      </w:tc>
      <w:tc>
        <w:tcPr>
          <w:tcW w:w="1350" w:type="dxa"/>
          <w:vAlign w:val="center"/>
        </w:tcPr>
        <w:p w14:paraId="3F8EB44B" w14:textId="77777777" w:rsidR="000E30A6" w:rsidRPr="00675CC6" w:rsidRDefault="000E30A6" w:rsidP="000E30A6">
          <w:pPr>
            <w:jc w:val="center"/>
            <w:rPr>
              <w:b/>
              <w:bCs/>
            </w:rPr>
          </w:pPr>
        </w:p>
      </w:tc>
    </w:tr>
  </w:tbl>
  <w:p w14:paraId="7C73C558" w14:textId="177CC564" w:rsidR="005B5544" w:rsidRPr="00B6189C" w:rsidRDefault="005B5544" w:rsidP="005B5544">
    <w:pPr>
      <w:pStyle w:val="Cabealho"/>
      <w:ind w:left="2694" w:hanging="2694"/>
      <w:rPr>
        <w:color w:val="FF0000"/>
      </w:rPr>
    </w:pPr>
  </w:p>
  <w:p w14:paraId="76F0E77E" w14:textId="77777777" w:rsidR="005B5544" w:rsidRPr="00B6189C" w:rsidRDefault="005B5544" w:rsidP="002A584C">
    <w:pPr>
      <w:pStyle w:val="Cabealho"/>
      <w:rPr>
        <w:color w:val="FF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79115" w14:textId="159A3A10" w:rsidR="0045556A" w:rsidRPr="00B6189C" w:rsidRDefault="009416A0" w:rsidP="0045556A">
    <w:pPr>
      <w:pStyle w:val="Cabealho"/>
      <w:ind w:left="2694" w:hanging="2694"/>
      <w:rPr>
        <w:color w:val="FF0000"/>
      </w:rPr>
    </w:pPr>
    <w:r>
      <w:rPr>
        <w:noProof/>
      </w:rPr>
      <w:drawing>
        <wp:anchor distT="0" distB="0" distL="114300" distR="114300" simplePos="0" relativeHeight="251658240" behindDoc="0" locked="0" layoutInCell="1" allowOverlap="1" wp14:anchorId="28E64DE4" wp14:editId="388A80FD">
          <wp:simplePos x="0" y="0"/>
          <wp:positionH relativeFrom="margin">
            <wp:align>left</wp:align>
          </wp:positionH>
          <wp:positionV relativeFrom="paragraph">
            <wp:posOffset>-232913</wp:posOffset>
          </wp:positionV>
          <wp:extent cx="3074670" cy="1000125"/>
          <wp:effectExtent l="0" t="0" r="0" b="9525"/>
          <wp:wrapSquare wrapText="bothSides"/>
          <wp:docPr id="1365523949" name="Imagem 1365523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3074670" cy="1000125"/>
                  </a:xfrm>
                  <a:prstGeom prst="rect">
                    <a:avLst/>
                  </a:prstGeom>
                </pic:spPr>
              </pic:pic>
            </a:graphicData>
          </a:graphic>
        </wp:anchor>
      </w:drawing>
    </w:r>
    <w:r w:rsidR="0045556A">
      <w:rPr>
        <w:color w:val="FF0000"/>
      </w:rPr>
      <w:t xml:space="preserve">                                      </w:t>
    </w:r>
  </w:p>
  <w:tbl>
    <w:tblPr>
      <w:tblStyle w:val="Tabelacomgrade1"/>
      <w:tblpPr w:leftFromText="141" w:rightFromText="141" w:vertAnchor="page" w:horzAnchor="margin" w:tblpXSpec="right" w:tblpY="361"/>
      <w:tblOverlap w:val="never"/>
      <w:tblW w:w="2994" w:type="dxa"/>
      <w:tblLook w:val="04A0" w:firstRow="1" w:lastRow="0" w:firstColumn="1" w:lastColumn="0" w:noHBand="0" w:noVBand="1"/>
    </w:tblPr>
    <w:tblGrid>
      <w:gridCol w:w="1643"/>
      <w:gridCol w:w="1351"/>
    </w:tblGrid>
    <w:tr w:rsidR="0045556A" w:rsidRPr="00AA7783" w14:paraId="207778ED" w14:textId="77777777" w:rsidTr="00675CC6">
      <w:trPr>
        <w:trHeight w:val="274"/>
      </w:trPr>
      <w:tc>
        <w:tcPr>
          <w:tcW w:w="2994" w:type="dxa"/>
          <w:gridSpan w:val="2"/>
          <w:vAlign w:val="center"/>
        </w:tcPr>
        <w:p w14:paraId="00859A27" w14:textId="77777777" w:rsidR="0045556A" w:rsidRPr="00675CC6" w:rsidRDefault="0045556A" w:rsidP="0045556A">
          <w:pPr>
            <w:jc w:val="center"/>
            <w:rPr>
              <w:b/>
              <w:bCs/>
            </w:rPr>
          </w:pPr>
          <w:r w:rsidRPr="00675CC6">
            <w:rPr>
              <w:b/>
              <w:bCs/>
            </w:rPr>
            <w:t>SOMAR</w:t>
          </w:r>
        </w:p>
      </w:tc>
    </w:tr>
    <w:tr w:rsidR="0045556A" w:rsidRPr="00AA7783" w14:paraId="4F9C1732" w14:textId="77777777">
      <w:trPr>
        <w:trHeight w:val="200"/>
      </w:trPr>
      <w:tc>
        <w:tcPr>
          <w:tcW w:w="1643" w:type="dxa"/>
          <w:vAlign w:val="center"/>
        </w:tcPr>
        <w:p w14:paraId="2266DCC4" w14:textId="77777777" w:rsidR="0045556A" w:rsidRPr="00675CC6" w:rsidRDefault="0045556A" w:rsidP="0045556A">
          <w:pPr>
            <w:rPr>
              <w:b/>
              <w:bCs/>
            </w:rPr>
          </w:pPr>
          <w:r w:rsidRPr="00675CC6">
            <w:rPr>
              <w:b/>
              <w:bCs/>
            </w:rPr>
            <w:t>Processo nº</w:t>
          </w:r>
        </w:p>
      </w:tc>
      <w:tc>
        <w:tcPr>
          <w:tcW w:w="1350" w:type="dxa"/>
          <w:vAlign w:val="center"/>
        </w:tcPr>
        <w:p w14:paraId="5F3000D0" w14:textId="4F3653E7" w:rsidR="0045556A" w:rsidRPr="00675CC6" w:rsidRDefault="00EC5D98" w:rsidP="0045556A">
          <w:pPr>
            <w:jc w:val="center"/>
            <w:rPr>
              <w:b/>
              <w:bCs/>
            </w:rPr>
          </w:pPr>
          <w:r>
            <w:rPr>
              <w:b/>
              <w:bCs/>
            </w:rPr>
            <w:t>25095</w:t>
          </w:r>
          <w:r w:rsidR="00894F09" w:rsidRPr="00675CC6">
            <w:rPr>
              <w:b/>
              <w:bCs/>
            </w:rPr>
            <w:t>/202</w:t>
          </w:r>
          <w:r w:rsidR="00DF06DD" w:rsidRPr="00675CC6">
            <w:rPr>
              <w:b/>
              <w:bCs/>
            </w:rPr>
            <w:t>5</w:t>
          </w:r>
        </w:p>
      </w:tc>
    </w:tr>
    <w:tr w:rsidR="0045556A" w:rsidRPr="00AA7783" w14:paraId="16C66BB8" w14:textId="77777777">
      <w:trPr>
        <w:trHeight w:val="187"/>
      </w:trPr>
      <w:tc>
        <w:tcPr>
          <w:tcW w:w="1643" w:type="dxa"/>
          <w:vAlign w:val="center"/>
        </w:tcPr>
        <w:p w14:paraId="3232C36A" w14:textId="77777777" w:rsidR="0045556A" w:rsidRPr="00675CC6" w:rsidRDefault="0045556A" w:rsidP="0045556A">
          <w:pPr>
            <w:rPr>
              <w:b/>
              <w:bCs/>
            </w:rPr>
          </w:pPr>
          <w:r w:rsidRPr="00675CC6">
            <w:rPr>
              <w:b/>
              <w:bCs/>
            </w:rPr>
            <w:t>Data de início</w:t>
          </w:r>
        </w:p>
      </w:tc>
      <w:tc>
        <w:tcPr>
          <w:tcW w:w="1350" w:type="dxa"/>
          <w:vAlign w:val="center"/>
        </w:tcPr>
        <w:p w14:paraId="607F82B6" w14:textId="4274DE87" w:rsidR="0045556A" w:rsidRPr="00675CC6" w:rsidRDefault="00EC5D98" w:rsidP="00EC5D98">
          <w:pPr>
            <w:rPr>
              <w:b/>
              <w:bCs/>
            </w:rPr>
          </w:pPr>
          <w:r>
            <w:rPr>
              <w:b/>
              <w:bCs/>
            </w:rPr>
            <w:t xml:space="preserve"> 03/12</w:t>
          </w:r>
          <w:r w:rsidR="00894F09" w:rsidRPr="00675CC6">
            <w:rPr>
              <w:b/>
              <w:bCs/>
            </w:rPr>
            <w:t>/202</w:t>
          </w:r>
          <w:r w:rsidR="00DF06DD" w:rsidRPr="00675CC6">
            <w:rPr>
              <w:b/>
              <w:bCs/>
            </w:rPr>
            <w:t>5</w:t>
          </w:r>
        </w:p>
      </w:tc>
    </w:tr>
    <w:tr w:rsidR="0045556A" w:rsidRPr="00AA7783" w14:paraId="6CE9A570" w14:textId="77777777">
      <w:trPr>
        <w:trHeight w:val="200"/>
      </w:trPr>
      <w:tc>
        <w:tcPr>
          <w:tcW w:w="1643" w:type="dxa"/>
          <w:vAlign w:val="center"/>
        </w:tcPr>
        <w:p w14:paraId="551F1F06" w14:textId="77777777" w:rsidR="0045556A" w:rsidRPr="00675CC6" w:rsidRDefault="0045556A" w:rsidP="0045556A">
          <w:pPr>
            <w:rPr>
              <w:b/>
              <w:bCs/>
            </w:rPr>
          </w:pPr>
          <w:r w:rsidRPr="00675CC6">
            <w:rPr>
              <w:b/>
              <w:bCs/>
            </w:rPr>
            <w:t>Folha</w:t>
          </w:r>
        </w:p>
      </w:tc>
      <w:tc>
        <w:tcPr>
          <w:tcW w:w="1350" w:type="dxa"/>
          <w:vAlign w:val="center"/>
        </w:tcPr>
        <w:p w14:paraId="25F61754" w14:textId="77777777" w:rsidR="0045556A" w:rsidRPr="00675CC6" w:rsidRDefault="0045556A" w:rsidP="0045556A">
          <w:pPr>
            <w:jc w:val="center"/>
            <w:rPr>
              <w:b/>
              <w:bCs/>
            </w:rPr>
          </w:pPr>
        </w:p>
      </w:tc>
    </w:tr>
    <w:tr w:rsidR="0045556A" w:rsidRPr="00AA7783" w14:paraId="78C7C5C6" w14:textId="77777777">
      <w:trPr>
        <w:trHeight w:val="238"/>
      </w:trPr>
      <w:tc>
        <w:tcPr>
          <w:tcW w:w="1643" w:type="dxa"/>
          <w:vAlign w:val="center"/>
        </w:tcPr>
        <w:p w14:paraId="5A7CB52B" w14:textId="77777777" w:rsidR="0045556A" w:rsidRPr="00675CC6" w:rsidRDefault="0045556A" w:rsidP="0045556A">
          <w:pPr>
            <w:rPr>
              <w:b/>
              <w:bCs/>
            </w:rPr>
          </w:pPr>
          <w:r w:rsidRPr="00675CC6">
            <w:rPr>
              <w:b/>
              <w:bCs/>
            </w:rPr>
            <w:t>Rubrica</w:t>
          </w:r>
        </w:p>
      </w:tc>
      <w:tc>
        <w:tcPr>
          <w:tcW w:w="1350" w:type="dxa"/>
          <w:vAlign w:val="center"/>
        </w:tcPr>
        <w:p w14:paraId="7D3F19A5" w14:textId="77777777" w:rsidR="0045556A" w:rsidRPr="00675CC6" w:rsidRDefault="0045556A" w:rsidP="0045556A">
          <w:pPr>
            <w:jc w:val="center"/>
            <w:rPr>
              <w:b/>
              <w:bCs/>
            </w:rPr>
          </w:pPr>
        </w:p>
      </w:tc>
    </w:tr>
  </w:tbl>
  <w:p w14:paraId="22FB406E" w14:textId="77777777" w:rsidR="0045556A" w:rsidRPr="00B6189C" w:rsidRDefault="0045556A" w:rsidP="0045556A">
    <w:pPr>
      <w:pStyle w:val="Cabealho"/>
      <w:ind w:left="2694" w:hanging="2694"/>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D3505"/>
    <w:multiLevelType w:val="hybridMultilevel"/>
    <w:tmpl w:val="000294F8"/>
    <w:lvl w:ilvl="0" w:tplc="53461756">
      <w:start w:val="1"/>
      <w:numFmt w:val="decimal"/>
      <w:lvlText w:val="%1."/>
      <w:lvlJc w:val="left"/>
      <w:pPr>
        <w:ind w:left="720" w:hanging="360"/>
      </w:pPr>
      <w:rPr>
        <w:rFonts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14B0CE0"/>
    <w:multiLevelType w:val="hybridMultilevel"/>
    <w:tmpl w:val="38849F0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6F31FC6"/>
    <w:multiLevelType w:val="multilevel"/>
    <w:tmpl w:val="F638886A"/>
    <w:lvl w:ilvl="0">
      <w:start w:val="1"/>
      <w:numFmt w:val="decimal"/>
      <w:lvlText w:val="%1."/>
      <w:lvlJc w:val="left"/>
      <w:pPr>
        <w:ind w:left="1382" w:hanging="360"/>
      </w:pPr>
      <w:rPr>
        <w:rFonts w:hint="default"/>
      </w:rPr>
    </w:lvl>
    <w:lvl w:ilvl="1">
      <w:start w:val="1"/>
      <w:numFmt w:val="decimal"/>
      <w:isLgl/>
      <w:lvlText w:val="%1.%2"/>
      <w:lvlJc w:val="left"/>
      <w:pPr>
        <w:ind w:left="1562" w:hanging="540"/>
      </w:pPr>
      <w:rPr>
        <w:rFonts w:hint="default"/>
      </w:rPr>
    </w:lvl>
    <w:lvl w:ilvl="2">
      <w:start w:val="2"/>
      <w:numFmt w:val="decimal"/>
      <w:isLgl/>
      <w:lvlText w:val="%1.%2.%3"/>
      <w:lvlJc w:val="left"/>
      <w:pPr>
        <w:ind w:left="1742" w:hanging="720"/>
      </w:pPr>
      <w:rPr>
        <w:rFonts w:hint="default"/>
      </w:rPr>
    </w:lvl>
    <w:lvl w:ilvl="3">
      <w:start w:val="1"/>
      <w:numFmt w:val="decimal"/>
      <w:isLgl/>
      <w:lvlText w:val="%1.%2.%3.%4"/>
      <w:lvlJc w:val="left"/>
      <w:pPr>
        <w:ind w:left="1742" w:hanging="720"/>
      </w:pPr>
      <w:rPr>
        <w:rFonts w:hint="default"/>
      </w:rPr>
    </w:lvl>
    <w:lvl w:ilvl="4">
      <w:start w:val="1"/>
      <w:numFmt w:val="decimal"/>
      <w:isLgl/>
      <w:lvlText w:val="%1.%2.%3.%4.%5"/>
      <w:lvlJc w:val="left"/>
      <w:pPr>
        <w:ind w:left="2102" w:hanging="1080"/>
      </w:pPr>
      <w:rPr>
        <w:rFonts w:hint="default"/>
      </w:rPr>
    </w:lvl>
    <w:lvl w:ilvl="5">
      <w:start w:val="1"/>
      <w:numFmt w:val="decimal"/>
      <w:isLgl/>
      <w:lvlText w:val="%1.%2.%3.%4.%5.%6"/>
      <w:lvlJc w:val="left"/>
      <w:pPr>
        <w:ind w:left="2102" w:hanging="1080"/>
      </w:pPr>
      <w:rPr>
        <w:rFonts w:hint="default"/>
      </w:rPr>
    </w:lvl>
    <w:lvl w:ilvl="6">
      <w:start w:val="1"/>
      <w:numFmt w:val="decimal"/>
      <w:isLgl/>
      <w:lvlText w:val="%1.%2.%3.%4.%5.%6.%7"/>
      <w:lvlJc w:val="left"/>
      <w:pPr>
        <w:ind w:left="2462" w:hanging="1440"/>
      </w:pPr>
      <w:rPr>
        <w:rFonts w:hint="default"/>
      </w:rPr>
    </w:lvl>
    <w:lvl w:ilvl="7">
      <w:start w:val="1"/>
      <w:numFmt w:val="decimal"/>
      <w:isLgl/>
      <w:lvlText w:val="%1.%2.%3.%4.%5.%6.%7.%8"/>
      <w:lvlJc w:val="left"/>
      <w:pPr>
        <w:ind w:left="2462" w:hanging="1440"/>
      </w:pPr>
      <w:rPr>
        <w:rFonts w:hint="default"/>
      </w:rPr>
    </w:lvl>
    <w:lvl w:ilvl="8">
      <w:start w:val="1"/>
      <w:numFmt w:val="decimal"/>
      <w:isLgl/>
      <w:lvlText w:val="%1.%2.%3.%4.%5.%6.%7.%8.%9"/>
      <w:lvlJc w:val="left"/>
      <w:pPr>
        <w:ind w:left="2822" w:hanging="1800"/>
      </w:pPr>
      <w:rPr>
        <w:rFonts w:hint="default"/>
      </w:rPr>
    </w:lvl>
  </w:abstractNum>
  <w:abstractNum w:abstractNumId="3" w15:restartNumberingAfterBreak="0">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3E82BBF"/>
    <w:multiLevelType w:val="hybridMultilevel"/>
    <w:tmpl w:val="DBA871CA"/>
    <w:lvl w:ilvl="0" w:tplc="04160017">
      <w:start w:val="1"/>
      <w:numFmt w:val="lowerLetter"/>
      <w:lvlText w:val="%1)"/>
      <w:lvlJc w:val="left"/>
      <w:pPr>
        <w:ind w:left="1437" w:hanging="360"/>
      </w:pPr>
    </w:lvl>
    <w:lvl w:ilvl="1" w:tplc="04160019" w:tentative="1">
      <w:start w:val="1"/>
      <w:numFmt w:val="lowerLetter"/>
      <w:lvlText w:val="%2."/>
      <w:lvlJc w:val="left"/>
      <w:pPr>
        <w:ind w:left="2157" w:hanging="360"/>
      </w:pPr>
    </w:lvl>
    <w:lvl w:ilvl="2" w:tplc="0416001B" w:tentative="1">
      <w:start w:val="1"/>
      <w:numFmt w:val="lowerRoman"/>
      <w:lvlText w:val="%3."/>
      <w:lvlJc w:val="right"/>
      <w:pPr>
        <w:ind w:left="2877" w:hanging="180"/>
      </w:pPr>
    </w:lvl>
    <w:lvl w:ilvl="3" w:tplc="0416000F" w:tentative="1">
      <w:start w:val="1"/>
      <w:numFmt w:val="decimal"/>
      <w:lvlText w:val="%4."/>
      <w:lvlJc w:val="left"/>
      <w:pPr>
        <w:ind w:left="3597" w:hanging="360"/>
      </w:pPr>
    </w:lvl>
    <w:lvl w:ilvl="4" w:tplc="04160019" w:tentative="1">
      <w:start w:val="1"/>
      <w:numFmt w:val="lowerLetter"/>
      <w:lvlText w:val="%5."/>
      <w:lvlJc w:val="left"/>
      <w:pPr>
        <w:ind w:left="4317" w:hanging="360"/>
      </w:pPr>
    </w:lvl>
    <w:lvl w:ilvl="5" w:tplc="0416001B" w:tentative="1">
      <w:start w:val="1"/>
      <w:numFmt w:val="lowerRoman"/>
      <w:lvlText w:val="%6."/>
      <w:lvlJc w:val="right"/>
      <w:pPr>
        <w:ind w:left="5037" w:hanging="180"/>
      </w:pPr>
    </w:lvl>
    <w:lvl w:ilvl="6" w:tplc="0416000F" w:tentative="1">
      <w:start w:val="1"/>
      <w:numFmt w:val="decimal"/>
      <w:lvlText w:val="%7."/>
      <w:lvlJc w:val="left"/>
      <w:pPr>
        <w:ind w:left="5757" w:hanging="360"/>
      </w:pPr>
    </w:lvl>
    <w:lvl w:ilvl="7" w:tplc="04160019" w:tentative="1">
      <w:start w:val="1"/>
      <w:numFmt w:val="lowerLetter"/>
      <w:lvlText w:val="%8."/>
      <w:lvlJc w:val="left"/>
      <w:pPr>
        <w:ind w:left="6477" w:hanging="360"/>
      </w:pPr>
    </w:lvl>
    <w:lvl w:ilvl="8" w:tplc="0416001B" w:tentative="1">
      <w:start w:val="1"/>
      <w:numFmt w:val="lowerRoman"/>
      <w:lvlText w:val="%9."/>
      <w:lvlJc w:val="right"/>
      <w:pPr>
        <w:ind w:left="7197" w:hanging="180"/>
      </w:pPr>
    </w:lvl>
  </w:abstractNum>
  <w:abstractNum w:abstractNumId="5" w15:restartNumberingAfterBreak="0">
    <w:nsid w:val="24D4118B"/>
    <w:multiLevelType w:val="hybridMultilevel"/>
    <w:tmpl w:val="7BAE4EF2"/>
    <w:lvl w:ilvl="0" w:tplc="0416000F">
      <w:start w:val="1"/>
      <w:numFmt w:val="decimal"/>
      <w:lvlText w:val="%1."/>
      <w:lvlJc w:val="left"/>
      <w:pPr>
        <w:ind w:left="1742" w:hanging="360"/>
      </w:pPr>
    </w:lvl>
    <w:lvl w:ilvl="1" w:tplc="04160019" w:tentative="1">
      <w:start w:val="1"/>
      <w:numFmt w:val="lowerLetter"/>
      <w:lvlText w:val="%2."/>
      <w:lvlJc w:val="left"/>
      <w:pPr>
        <w:ind w:left="2462" w:hanging="360"/>
      </w:pPr>
    </w:lvl>
    <w:lvl w:ilvl="2" w:tplc="0416001B" w:tentative="1">
      <w:start w:val="1"/>
      <w:numFmt w:val="lowerRoman"/>
      <w:lvlText w:val="%3."/>
      <w:lvlJc w:val="right"/>
      <w:pPr>
        <w:ind w:left="3182" w:hanging="180"/>
      </w:pPr>
    </w:lvl>
    <w:lvl w:ilvl="3" w:tplc="0416000F" w:tentative="1">
      <w:start w:val="1"/>
      <w:numFmt w:val="decimal"/>
      <w:lvlText w:val="%4."/>
      <w:lvlJc w:val="left"/>
      <w:pPr>
        <w:ind w:left="3902" w:hanging="360"/>
      </w:pPr>
    </w:lvl>
    <w:lvl w:ilvl="4" w:tplc="04160019" w:tentative="1">
      <w:start w:val="1"/>
      <w:numFmt w:val="lowerLetter"/>
      <w:lvlText w:val="%5."/>
      <w:lvlJc w:val="left"/>
      <w:pPr>
        <w:ind w:left="4622" w:hanging="360"/>
      </w:pPr>
    </w:lvl>
    <w:lvl w:ilvl="5" w:tplc="0416001B" w:tentative="1">
      <w:start w:val="1"/>
      <w:numFmt w:val="lowerRoman"/>
      <w:lvlText w:val="%6."/>
      <w:lvlJc w:val="right"/>
      <w:pPr>
        <w:ind w:left="5342" w:hanging="180"/>
      </w:pPr>
    </w:lvl>
    <w:lvl w:ilvl="6" w:tplc="0416000F" w:tentative="1">
      <w:start w:val="1"/>
      <w:numFmt w:val="decimal"/>
      <w:lvlText w:val="%7."/>
      <w:lvlJc w:val="left"/>
      <w:pPr>
        <w:ind w:left="6062" w:hanging="360"/>
      </w:pPr>
    </w:lvl>
    <w:lvl w:ilvl="7" w:tplc="04160019" w:tentative="1">
      <w:start w:val="1"/>
      <w:numFmt w:val="lowerLetter"/>
      <w:lvlText w:val="%8."/>
      <w:lvlJc w:val="left"/>
      <w:pPr>
        <w:ind w:left="6782" w:hanging="360"/>
      </w:pPr>
    </w:lvl>
    <w:lvl w:ilvl="8" w:tplc="0416001B" w:tentative="1">
      <w:start w:val="1"/>
      <w:numFmt w:val="lowerRoman"/>
      <w:lvlText w:val="%9."/>
      <w:lvlJc w:val="right"/>
      <w:pPr>
        <w:ind w:left="7502" w:hanging="180"/>
      </w:pPr>
    </w:lvl>
  </w:abstractNum>
  <w:abstractNum w:abstractNumId="6" w15:restartNumberingAfterBreak="0">
    <w:nsid w:val="2E511ED0"/>
    <w:multiLevelType w:val="hybridMultilevel"/>
    <w:tmpl w:val="0E18112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52041D4"/>
    <w:multiLevelType w:val="hybridMultilevel"/>
    <w:tmpl w:val="B1D02596"/>
    <w:lvl w:ilvl="0" w:tplc="0416000F">
      <w:start w:val="15"/>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6C67AA5"/>
    <w:multiLevelType w:val="hybridMultilevel"/>
    <w:tmpl w:val="6A6080E6"/>
    <w:lvl w:ilvl="0" w:tplc="7186B7C4">
      <w:start w:val="1"/>
      <w:numFmt w:val="decimal"/>
      <w:lvlText w:val="%1."/>
      <w:lvlJc w:val="left"/>
      <w:pPr>
        <w:ind w:left="720" w:hanging="360"/>
      </w:pPr>
      <w:rPr>
        <w:rFonts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856264"/>
    <w:multiLevelType w:val="hybridMultilevel"/>
    <w:tmpl w:val="B5E80836"/>
    <w:lvl w:ilvl="0" w:tplc="3A9AB756">
      <w:start w:val="1"/>
      <w:numFmt w:val="decimal"/>
      <w:lvlText w:val="%1)"/>
      <w:lvlJc w:val="left"/>
      <w:pPr>
        <w:ind w:left="1713" w:hanging="360"/>
      </w:pPr>
      <w:rPr>
        <w:b/>
        <w:bCs/>
      </w:r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10" w15:restartNumberingAfterBreak="0">
    <w:nsid w:val="42B56349"/>
    <w:multiLevelType w:val="hybridMultilevel"/>
    <w:tmpl w:val="46604296"/>
    <w:lvl w:ilvl="0" w:tplc="04160005">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1" w15:restartNumberingAfterBreak="0">
    <w:nsid w:val="49C602E5"/>
    <w:multiLevelType w:val="multilevel"/>
    <w:tmpl w:val="6D7ED3A2"/>
    <w:lvl w:ilvl="0">
      <w:start w:val="1"/>
      <w:numFmt w:val="lowerLetter"/>
      <w:pStyle w:val="Titulo2memorial"/>
      <w:lvlText w:val="%1)"/>
      <w:lvlJc w:val="left"/>
      <w:pPr>
        <w:ind w:left="567"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4A305D82"/>
    <w:multiLevelType w:val="hybridMultilevel"/>
    <w:tmpl w:val="508C7A92"/>
    <w:lvl w:ilvl="0" w:tplc="CEDEB20E">
      <w:start w:val="14"/>
      <w:numFmt w:val="decimal"/>
      <w:lvlText w:val="%1."/>
      <w:lvlJc w:val="left"/>
      <w:pPr>
        <w:ind w:left="1069" w:hanging="360"/>
      </w:pPr>
      <w:rPr>
        <w:rFonts w:hint="default"/>
        <w:b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3" w15:restartNumberingAfterBreak="0">
    <w:nsid w:val="4C4E7FA9"/>
    <w:multiLevelType w:val="hybridMultilevel"/>
    <w:tmpl w:val="B566A38E"/>
    <w:lvl w:ilvl="0" w:tplc="2BF0EB9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4E572FFA"/>
    <w:multiLevelType w:val="multilevel"/>
    <w:tmpl w:val="CDBC6058"/>
    <w:lvl w:ilvl="0">
      <w:start w:val="1"/>
      <w:numFmt w:val="decimal"/>
      <w:lvlText w:val="%1."/>
      <w:lvlJc w:val="left"/>
      <w:pPr>
        <w:ind w:left="720" w:hanging="360"/>
      </w:pPr>
      <w:rPr>
        <w:rFonts w:ascii="Times New Roman" w:hAnsi="Times New Roman" w:cs="Times New Roman" w:hint="default"/>
        <w:b w:val="0"/>
        <w:bCs/>
      </w:rPr>
    </w:lvl>
    <w:lvl w:ilvl="1">
      <w:start w:val="2"/>
      <w:numFmt w:val="decimal"/>
      <w:isLgl/>
      <w:lvlText w:val="%1.%2"/>
      <w:lvlJc w:val="left"/>
      <w:pPr>
        <w:ind w:left="1353" w:hanging="360"/>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297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05" w:hanging="108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231" w:hanging="1440"/>
      </w:pPr>
      <w:rPr>
        <w:rFonts w:hint="default"/>
      </w:rPr>
    </w:lvl>
    <w:lvl w:ilvl="8">
      <w:start w:val="1"/>
      <w:numFmt w:val="decimal"/>
      <w:isLgl/>
      <w:lvlText w:val="%1.%2.%3.%4.%5.%6.%7.%8.%9"/>
      <w:lvlJc w:val="left"/>
      <w:pPr>
        <w:ind w:left="7224" w:hanging="1800"/>
      </w:pPr>
      <w:rPr>
        <w:rFonts w:hint="default"/>
      </w:rPr>
    </w:lvl>
  </w:abstractNum>
  <w:abstractNum w:abstractNumId="15" w15:restartNumberingAfterBreak="0">
    <w:nsid w:val="512B16EA"/>
    <w:multiLevelType w:val="hybridMultilevel"/>
    <w:tmpl w:val="6D84FFCE"/>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15:restartNumberingAfterBreak="0">
    <w:nsid w:val="5E292495"/>
    <w:multiLevelType w:val="hybridMultilevel"/>
    <w:tmpl w:val="9DE870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FD70C65"/>
    <w:multiLevelType w:val="hybridMultilevel"/>
    <w:tmpl w:val="5BF682EC"/>
    <w:lvl w:ilvl="0" w:tplc="04160017">
      <w:start w:val="1"/>
      <w:numFmt w:val="lowerLetter"/>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8" w15:restartNumberingAfterBreak="0">
    <w:nsid w:val="793A05CE"/>
    <w:multiLevelType w:val="hybridMultilevel"/>
    <w:tmpl w:val="4D1EEE36"/>
    <w:lvl w:ilvl="0" w:tplc="0416000F">
      <w:start w:val="14"/>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97D0273"/>
    <w:multiLevelType w:val="hybridMultilevel"/>
    <w:tmpl w:val="48343ED4"/>
    <w:lvl w:ilvl="0" w:tplc="04160005">
      <w:start w:val="1"/>
      <w:numFmt w:val="bullet"/>
      <w:lvlText w:val=""/>
      <w:lvlJc w:val="left"/>
      <w:pPr>
        <w:ind w:left="1353" w:hanging="360"/>
      </w:pPr>
      <w:rPr>
        <w:rFonts w:ascii="Wingdings" w:hAnsi="Wingdings" w:hint="default"/>
      </w:rPr>
    </w:lvl>
    <w:lvl w:ilvl="1" w:tplc="04160003" w:tentative="1">
      <w:start w:val="1"/>
      <w:numFmt w:val="bullet"/>
      <w:lvlText w:val="o"/>
      <w:lvlJc w:val="left"/>
      <w:pPr>
        <w:ind w:left="2073" w:hanging="360"/>
      </w:pPr>
      <w:rPr>
        <w:rFonts w:ascii="Courier New" w:hAnsi="Courier New" w:cs="Courier New" w:hint="default"/>
      </w:rPr>
    </w:lvl>
    <w:lvl w:ilvl="2" w:tplc="04160005" w:tentative="1">
      <w:start w:val="1"/>
      <w:numFmt w:val="bullet"/>
      <w:lvlText w:val=""/>
      <w:lvlJc w:val="left"/>
      <w:pPr>
        <w:ind w:left="2793" w:hanging="360"/>
      </w:pPr>
      <w:rPr>
        <w:rFonts w:ascii="Wingdings" w:hAnsi="Wingdings" w:hint="default"/>
      </w:rPr>
    </w:lvl>
    <w:lvl w:ilvl="3" w:tplc="04160001" w:tentative="1">
      <w:start w:val="1"/>
      <w:numFmt w:val="bullet"/>
      <w:lvlText w:val=""/>
      <w:lvlJc w:val="left"/>
      <w:pPr>
        <w:ind w:left="3513" w:hanging="360"/>
      </w:pPr>
      <w:rPr>
        <w:rFonts w:ascii="Symbol" w:hAnsi="Symbol" w:hint="default"/>
      </w:rPr>
    </w:lvl>
    <w:lvl w:ilvl="4" w:tplc="04160003" w:tentative="1">
      <w:start w:val="1"/>
      <w:numFmt w:val="bullet"/>
      <w:lvlText w:val="o"/>
      <w:lvlJc w:val="left"/>
      <w:pPr>
        <w:ind w:left="4233" w:hanging="360"/>
      </w:pPr>
      <w:rPr>
        <w:rFonts w:ascii="Courier New" w:hAnsi="Courier New" w:cs="Courier New" w:hint="default"/>
      </w:rPr>
    </w:lvl>
    <w:lvl w:ilvl="5" w:tplc="04160005" w:tentative="1">
      <w:start w:val="1"/>
      <w:numFmt w:val="bullet"/>
      <w:lvlText w:val=""/>
      <w:lvlJc w:val="left"/>
      <w:pPr>
        <w:ind w:left="4953" w:hanging="360"/>
      </w:pPr>
      <w:rPr>
        <w:rFonts w:ascii="Wingdings" w:hAnsi="Wingdings" w:hint="default"/>
      </w:rPr>
    </w:lvl>
    <w:lvl w:ilvl="6" w:tplc="04160001" w:tentative="1">
      <w:start w:val="1"/>
      <w:numFmt w:val="bullet"/>
      <w:lvlText w:val=""/>
      <w:lvlJc w:val="left"/>
      <w:pPr>
        <w:ind w:left="5673" w:hanging="360"/>
      </w:pPr>
      <w:rPr>
        <w:rFonts w:ascii="Symbol" w:hAnsi="Symbol" w:hint="default"/>
      </w:rPr>
    </w:lvl>
    <w:lvl w:ilvl="7" w:tplc="04160003" w:tentative="1">
      <w:start w:val="1"/>
      <w:numFmt w:val="bullet"/>
      <w:lvlText w:val="o"/>
      <w:lvlJc w:val="left"/>
      <w:pPr>
        <w:ind w:left="6393" w:hanging="360"/>
      </w:pPr>
      <w:rPr>
        <w:rFonts w:ascii="Courier New" w:hAnsi="Courier New" w:cs="Courier New" w:hint="default"/>
      </w:rPr>
    </w:lvl>
    <w:lvl w:ilvl="8" w:tplc="04160005" w:tentative="1">
      <w:start w:val="1"/>
      <w:numFmt w:val="bullet"/>
      <w:lvlText w:val=""/>
      <w:lvlJc w:val="left"/>
      <w:pPr>
        <w:ind w:left="7113" w:hanging="360"/>
      </w:pPr>
      <w:rPr>
        <w:rFonts w:ascii="Wingdings" w:hAnsi="Wingdings" w:hint="default"/>
      </w:rPr>
    </w:lvl>
  </w:abstractNum>
  <w:num w:numId="1" w16cid:durableId="19149291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88583926">
    <w:abstractNumId w:val="11"/>
  </w:num>
  <w:num w:numId="3" w16cid:durableId="1135752697">
    <w:abstractNumId w:val="15"/>
  </w:num>
  <w:num w:numId="4" w16cid:durableId="966399063">
    <w:abstractNumId w:val="6"/>
  </w:num>
  <w:num w:numId="5" w16cid:durableId="1835681158">
    <w:abstractNumId w:val="0"/>
  </w:num>
  <w:num w:numId="6" w16cid:durableId="1760714765">
    <w:abstractNumId w:val="1"/>
  </w:num>
  <w:num w:numId="7" w16cid:durableId="1589466274">
    <w:abstractNumId w:val="13"/>
  </w:num>
  <w:num w:numId="8" w16cid:durableId="2029863593">
    <w:abstractNumId w:val="8"/>
  </w:num>
  <w:num w:numId="9" w16cid:durableId="1931352694">
    <w:abstractNumId w:val="16"/>
  </w:num>
  <w:num w:numId="10" w16cid:durableId="1448624136">
    <w:abstractNumId w:val="4"/>
  </w:num>
  <w:num w:numId="11" w16cid:durableId="865825508">
    <w:abstractNumId w:val="17"/>
  </w:num>
  <w:num w:numId="12" w16cid:durableId="1994724150">
    <w:abstractNumId w:val="5"/>
  </w:num>
  <w:num w:numId="13" w16cid:durableId="784347187">
    <w:abstractNumId w:val="2"/>
  </w:num>
  <w:num w:numId="14" w16cid:durableId="590743790">
    <w:abstractNumId w:val="9"/>
  </w:num>
  <w:num w:numId="15" w16cid:durableId="2041465870">
    <w:abstractNumId w:val="19"/>
  </w:num>
  <w:num w:numId="16" w16cid:durableId="677002365">
    <w:abstractNumId w:val="14"/>
  </w:num>
  <w:num w:numId="17" w16cid:durableId="1117796487">
    <w:abstractNumId w:val="7"/>
  </w:num>
  <w:num w:numId="18" w16cid:durableId="1928226673">
    <w:abstractNumId w:val="18"/>
  </w:num>
  <w:num w:numId="19" w16cid:durableId="1313220462">
    <w:abstractNumId w:val="12"/>
  </w:num>
  <w:num w:numId="20" w16cid:durableId="811361207">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B7F"/>
    <w:rsid w:val="000006E2"/>
    <w:rsid w:val="00004FD8"/>
    <w:rsid w:val="00006208"/>
    <w:rsid w:val="000065E1"/>
    <w:rsid w:val="000065F6"/>
    <w:rsid w:val="00013A05"/>
    <w:rsid w:val="0001658F"/>
    <w:rsid w:val="000216F9"/>
    <w:rsid w:val="00025912"/>
    <w:rsid w:val="00025B93"/>
    <w:rsid w:val="000307FF"/>
    <w:rsid w:val="000329A1"/>
    <w:rsid w:val="00034821"/>
    <w:rsid w:val="00034BDD"/>
    <w:rsid w:val="00034EE9"/>
    <w:rsid w:val="00041F85"/>
    <w:rsid w:val="00045C9B"/>
    <w:rsid w:val="0004745B"/>
    <w:rsid w:val="000513E7"/>
    <w:rsid w:val="00053C3F"/>
    <w:rsid w:val="00053D3D"/>
    <w:rsid w:val="000569A0"/>
    <w:rsid w:val="00057072"/>
    <w:rsid w:val="00060B8B"/>
    <w:rsid w:val="00063160"/>
    <w:rsid w:val="00064029"/>
    <w:rsid w:val="00070553"/>
    <w:rsid w:val="000714FC"/>
    <w:rsid w:val="00072BCB"/>
    <w:rsid w:val="00084C8D"/>
    <w:rsid w:val="00085BC9"/>
    <w:rsid w:val="00085F56"/>
    <w:rsid w:val="00086285"/>
    <w:rsid w:val="00086777"/>
    <w:rsid w:val="000877AE"/>
    <w:rsid w:val="000966B8"/>
    <w:rsid w:val="00097214"/>
    <w:rsid w:val="000A1115"/>
    <w:rsid w:val="000A25B3"/>
    <w:rsid w:val="000A2B30"/>
    <w:rsid w:val="000A4E6C"/>
    <w:rsid w:val="000A5139"/>
    <w:rsid w:val="000B3342"/>
    <w:rsid w:val="000B5D78"/>
    <w:rsid w:val="000C48E5"/>
    <w:rsid w:val="000C4B76"/>
    <w:rsid w:val="000D51D3"/>
    <w:rsid w:val="000E1BFF"/>
    <w:rsid w:val="000E293E"/>
    <w:rsid w:val="000E30A6"/>
    <w:rsid w:val="000E4CEC"/>
    <w:rsid w:val="000E68F8"/>
    <w:rsid w:val="000E7069"/>
    <w:rsid w:val="000F1EF6"/>
    <w:rsid w:val="000F40E8"/>
    <w:rsid w:val="000F58FD"/>
    <w:rsid w:val="000F69E7"/>
    <w:rsid w:val="000F6E27"/>
    <w:rsid w:val="00103136"/>
    <w:rsid w:val="00110081"/>
    <w:rsid w:val="00112095"/>
    <w:rsid w:val="00113A1B"/>
    <w:rsid w:val="00114648"/>
    <w:rsid w:val="00114789"/>
    <w:rsid w:val="00114D9E"/>
    <w:rsid w:val="001171B9"/>
    <w:rsid w:val="00117816"/>
    <w:rsid w:val="00121B86"/>
    <w:rsid w:val="00124D68"/>
    <w:rsid w:val="00125F4A"/>
    <w:rsid w:val="00127655"/>
    <w:rsid w:val="001279D0"/>
    <w:rsid w:val="00127FC9"/>
    <w:rsid w:val="00130A4E"/>
    <w:rsid w:val="001344A8"/>
    <w:rsid w:val="00134FA2"/>
    <w:rsid w:val="00135D97"/>
    <w:rsid w:val="00140862"/>
    <w:rsid w:val="00141965"/>
    <w:rsid w:val="0014320D"/>
    <w:rsid w:val="00143BA6"/>
    <w:rsid w:val="00144C9F"/>
    <w:rsid w:val="0014588C"/>
    <w:rsid w:val="001476D6"/>
    <w:rsid w:val="00150805"/>
    <w:rsid w:val="00151B21"/>
    <w:rsid w:val="001521DC"/>
    <w:rsid w:val="00153DC7"/>
    <w:rsid w:val="00154420"/>
    <w:rsid w:val="001547B8"/>
    <w:rsid w:val="00161039"/>
    <w:rsid w:val="001613CF"/>
    <w:rsid w:val="001658F4"/>
    <w:rsid w:val="0016704F"/>
    <w:rsid w:val="00167EE3"/>
    <w:rsid w:val="001717D0"/>
    <w:rsid w:val="00172926"/>
    <w:rsid w:val="001779C7"/>
    <w:rsid w:val="001813A9"/>
    <w:rsid w:val="00181B62"/>
    <w:rsid w:val="00185E67"/>
    <w:rsid w:val="00185F23"/>
    <w:rsid w:val="00185F31"/>
    <w:rsid w:val="00185F5B"/>
    <w:rsid w:val="00191D12"/>
    <w:rsid w:val="00193CC0"/>
    <w:rsid w:val="00194772"/>
    <w:rsid w:val="001956CF"/>
    <w:rsid w:val="001963BD"/>
    <w:rsid w:val="00196DD4"/>
    <w:rsid w:val="001A055C"/>
    <w:rsid w:val="001A20C3"/>
    <w:rsid w:val="001A23EA"/>
    <w:rsid w:val="001A3091"/>
    <w:rsid w:val="001A3726"/>
    <w:rsid w:val="001A46EF"/>
    <w:rsid w:val="001A6702"/>
    <w:rsid w:val="001B11E2"/>
    <w:rsid w:val="001B170D"/>
    <w:rsid w:val="001B1DF5"/>
    <w:rsid w:val="001B3371"/>
    <w:rsid w:val="001B500C"/>
    <w:rsid w:val="001C0015"/>
    <w:rsid w:val="001C1AF1"/>
    <w:rsid w:val="001C55AB"/>
    <w:rsid w:val="001C77C4"/>
    <w:rsid w:val="001D008A"/>
    <w:rsid w:val="001D0F88"/>
    <w:rsid w:val="001D599B"/>
    <w:rsid w:val="001D68E5"/>
    <w:rsid w:val="001D69A4"/>
    <w:rsid w:val="001D7D55"/>
    <w:rsid w:val="001E3823"/>
    <w:rsid w:val="001E4F58"/>
    <w:rsid w:val="001E5CB1"/>
    <w:rsid w:val="001E660A"/>
    <w:rsid w:val="001F28F0"/>
    <w:rsid w:val="001F5442"/>
    <w:rsid w:val="001F69F5"/>
    <w:rsid w:val="001F710F"/>
    <w:rsid w:val="0020167A"/>
    <w:rsid w:val="00202ED4"/>
    <w:rsid w:val="00205F8F"/>
    <w:rsid w:val="00205FB1"/>
    <w:rsid w:val="002065B3"/>
    <w:rsid w:val="0021080D"/>
    <w:rsid w:val="00210FAA"/>
    <w:rsid w:val="00211D74"/>
    <w:rsid w:val="00215483"/>
    <w:rsid w:val="002164E8"/>
    <w:rsid w:val="002217DD"/>
    <w:rsid w:val="0022291B"/>
    <w:rsid w:val="00223639"/>
    <w:rsid w:val="00223B91"/>
    <w:rsid w:val="00224665"/>
    <w:rsid w:val="00226DF0"/>
    <w:rsid w:val="00226FAF"/>
    <w:rsid w:val="002330FD"/>
    <w:rsid w:val="00233242"/>
    <w:rsid w:val="00235B73"/>
    <w:rsid w:val="00235E24"/>
    <w:rsid w:val="00240478"/>
    <w:rsid w:val="00243951"/>
    <w:rsid w:val="002447B4"/>
    <w:rsid w:val="00247602"/>
    <w:rsid w:val="00251A9B"/>
    <w:rsid w:val="002540FE"/>
    <w:rsid w:val="00260F65"/>
    <w:rsid w:val="002613E7"/>
    <w:rsid w:val="00263752"/>
    <w:rsid w:val="00265DE8"/>
    <w:rsid w:val="002671FE"/>
    <w:rsid w:val="0027291E"/>
    <w:rsid w:val="00273578"/>
    <w:rsid w:val="00274F6B"/>
    <w:rsid w:val="00277040"/>
    <w:rsid w:val="0027704C"/>
    <w:rsid w:val="0027710F"/>
    <w:rsid w:val="002822D5"/>
    <w:rsid w:val="0028261B"/>
    <w:rsid w:val="00283592"/>
    <w:rsid w:val="00284173"/>
    <w:rsid w:val="0028454C"/>
    <w:rsid w:val="0028583D"/>
    <w:rsid w:val="00286F00"/>
    <w:rsid w:val="00287132"/>
    <w:rsid w:val="00287B5C"/>
    <w:rsid w:val="002938B1"/>
    <w:rsid w:val="00294170"/>
    <w:rsid w:val="00294B74"/>
    <w:rsid w:val="002951DB"/>
    <w:rsid w:val="00295503"/>
    <w:rsid w:val="00295BCB"/>
    <w:rsid w:val="0029764A"/>
    <w:rsid w:val="002A21CA"/>
    <w:rsid w:val="002A584C"/>
    <w:rsid w:val="002A5AD3"/>
    <w:rsid w:val="002A5C6F"/>
    <w:rsid w:val="002A5DDE"/>
    <w:rsid w:val="002A6462"/>
    <w:rsid w:val="002A6A8C"/>
    <w:rsid w:val="002A75C2"/>
    <w:rsid w:val="002B0CB5"/>
    <w:rsid w:val="002C0FC3"/>
    <w:rsid w:val="002C128C"/>
    <w:rsid w:val="002C1324"/>
    <w:rsid w:val="002C1928"/>
    <w:rsid w:val="002C2ABC"/>
    <w:rsid w:val="002C443A"/>
    <w:rsid w:val="002C578F"/>
    <w:rsid w:val="002C782A"/>
    <w:rsid w:val="002C798A"/>
    <w:rsid w:val="002D101E"/>
    <w:rsid w:val="002D39B9"/>
    <w:rsid w:val="002D40AE"/>
    <w:rsid w:val="002D49DC"/>
    <w:rsid w:val="002D6A37"/>
    <w:rsid w:val="002D6B19"/>
    <w:rsid w:val="002E142B"/>
    <w:rsid w:val="002E148C"/>
    <w:rsid w:val="002E49C8"/>
    <w:rsid w:val="002E5A7E"/>
    <w:rsid w:val="002E627F"/>
    <w:rsid w:val="002F294C"/>
    <w:rsid w:val="002F72ED"/>
    <w:rsid w:val="002F7CE8"/>
    <w:rsid w:val="00300038"/>
    <w:rsid w:val="00300CEF"/>
    <w:rsid w:val="00304DCC"/>
    <w:rsid w:val="00306D52"/>
    <w:rsid w:val="00310149"/>
    <w:rsid w:val="00311148"/>
    <w:rsid w:val="00314246"/>
    <w:rsid w:val="003153BE"/>
    <w:rsid w:val="00315C6C"/>
    <w:rsid w:val="00316616"/>
    <w:rsid w:val="00320901"/>
    <w:rsid w:val="0032224B"/>
    <w:rsid w:val="00322815"/>
    <w:rsid w:val="00323BAE"/>
    <w:rsid w:val="00323C90"/>
    <w:rsid w:val="00326532"/>
    <w:rsid w:val="0032682F"/>
    <w:rsid w:val="00327267"/>
    <w:rsid w:val="003321D5"/>
    <w:rsid w:val="00334586"/>
    <w:rsid w:val="00335F83"/>
    <w:rsid w:val="00340084"/>
    <w:rsid w:val="00340965"/>
    <w:rsid w:val="003416AD"/>
    <w:rsid w:val="00341936"/>
    <w:rsid w:val="003438C0"/>
    <w:rsid w:val="003445C6"/>
    <w:rsid w:val="003446F1"/>
    <w:rsid w:val="00345A88"/>
    <w:rsid w:val="00347F9D"/>
    <w:rsid w:val="00350D1C"/>
    <w:rsid w:val="00352512"/>
    <w:rsid w:val="00352FEC"/>
    <w:rsid w:val="00355E4E"/>
    <w:rsid w:val="0035788D"/>
    <w:rsid w:val="00357BB4"/>
    <w:rsid w:val="00365B16"/>
    <w:rsid w:val="00371267"/>
    <w:rsid w:val="00372186"/>
    <w:rsid w:val="00373A13"/>
    <w:rsid w:val="00375133"/>
    <w:rsid w:val="003754E0"/>
    <w:rsid w:val="00377166"/>
    <w:rsid w:val="003773DE"/>
    <w:rsid w:val="003850E7"/>
    <w:rsid w:val="0038523E"/>
    <w:rsid w:val="0038586C"/>
    <w:rsid w:val="00390256"/>
    <w:rsid w:val="00393D01"/>
    <w:rsid w:val="0039426B"/>
    <w:rsid w:val="00395ECC"/>
    <w:rsid w:val="00396947"/>
    <w:rsid w:val="003970E4"/>
    <w:rsid w:val="003B241C"/>
    <w:rsid w:val="003B2662"/>
    <w:rsid w:val="003B2D29"/>
    <w:rsid w:val="003B5CB9"/>
    <w:rsid w:val="003B6289"/>
    <w:rsid w:val="003C2044"/>
    <w:rsid w:val="003C3D93"/>
    <w:rsid w:val="003C5039"/>
    <w:rsid w:val="003C52B2"/>
    <w:rsid w:val="003C5729"/>
    <w:rsid w:val="003C60EB"/>
    <w:rsid w:val="003D0C97"/>
    <w:rsid w:val="003D3946"/>
    <w:rsid w:val="003D45F4"/>
    <w:rsid w:val="003D499C"/>
    <w:rsid w:val="003E2E85"/>
    <w:rsid w:val="003E464C"/>
    <w:rsid w:val="003E4728"/>
    <w:rsid w:val="003E60A2"/>
    <w:rsid w:val="003E6A73"/>
    <w:rsid w:val="003F296E"/>
    <w:rsid w:val="003F2DB1"/>
    <w:rsid w:val="003F5E39"/>
    <w:rsid w:val="003F72BF"/>
    <w:rsid w:val="003F72CC"/>
    <w:rsid w:val="003F7B70"/>
    <w:rsid w:val="00402800"/>
    <w:rsid w:val="00402C8F"/>
    <w:rsid w:val="00403DB7"/>
    <w:rsid w:val="004056AA"/>
    <w:rsid w:val="00405CEB"/>
    <w:rsid w:val="00415CDA"/>
    <w:rsid w:val="00416C12"/>
    <w:rsid w:val="004208C9"/>
    <w:rsid w:val="00420968"/>
    <w:rsid w:val="00421057"/>
    <w:rsid w:val="00421751"/>
    <w:rsid w:val="00422353"/>
    <w:rsid w:val="00423634"/>
    <w:rsid w:val="00423F98"/>
    <w:rsid w:val="00425620"/>
    <w:rsid w:val="00430A08"/>
    <w:rsid w:val="00436AC0"/>
    <w:rsid w:val="004419D0"/>
    <w:rsid w:val="004423E9"/>
    <w:rsid w:val="0044267E"/>
    <w:rsid w:val="00446E7A"/>
    <w:rsid w:val="004500EA"/>
    <w:rsid w:val="00451183"/>
    <w:rsid w:val="0045129A"/>
    <w:rsid w:val="0045250D"/>
    <w:rsid w:val="00452F67"/>
    <w:rsid w:val="00454288"/>
    <w:rsid w:val="0045556A"/>
    <w:rsid w:val="0045556E"/>
    <w:rsid w:val="00455A6D"/>
    <w:rsid w:val="00460801"/>
    <w:rsid w:val="00460837"/>
    <w:rsid w:val="00460F8E"/>
    <w:rsid w:val="0046167C"/>
    <w:rsid w:val="00461860"/>
    <w:rsid w:val="004623D6"/>
    <w:rsid w:val="004634BF"/>
    <w:rsid w:val="00465C67"/>
    <w:rsid w:val="00466E2C"/>
    <w:rsid w:val="0047080E"/>
    <w:rsid w:val="00473969"/>
    <w:rsid w:val="00473CDA"/>
    <w:rsid w:val="00477409"/>
    <w:rsid w:val="00482556"/>
    <w:rsid w:val="00482919"/>
    <w:rsid w:val="004829F3"/>
    <w:rsid w:val="00487DE6"/>
    <w:rsid w:val="00487F8B"/>
    <w:rsid w:val="0049082A"/>
    <w:rsid w:val="00490A2B"/>
    <w:rsid w:val="00490C89"/>
    <w:rsid w:val="00490F68"/>
    <w:rsid w:val="00491353"/>
    <w:rsid w:val="0049356F"/>
    <w:rsid w:val="004951D9"/>
    <w:rsid w:val="0049594F"/>
    <w:rsid w:val="00497706"/>
    <w:rsid w:val="004A311B"/>
    <w:rsid w:val="004A6C10"/>
    <w:rsid w:val="004A6ED4"/>
    <w:rsid w:val="004A786E"/>
    <w:rsid w:val="004B23B2"/>
    <w:rsid w:val="004B3DE5"/>
    <w:rsid w:val="004B474B"/>
    <w:rsid w:val="004B6B4B"/>
    <w:rsid w:val="004B6F17"/>
    <w:rsid w:val="004B7FC2"/>
    <w:rsid w:val="004C2A0D"/>
    <w:rsid w:val="004C376B"/>
    <w:rsid w:val="004C4665"/>
    <w:rsid w:val="004C4D2E"/>
    <w:rsid w:val="004C79F6"/>
    <w:rsid w:val="004D211A"/>
    <w:rsid w:val="004D24CE"/>
    <w:rsid w:val="004D48FD"/>
    <w:rsid w:val="004D6C46"/>
    <w:rsid w:val="004E0402"/>
    <w:rsid w:val="004E167B"/>
    <w:rsid w:val="004E34E0"/>
    <w:rsid w:val="004E3807"/>
    <w:rsid w:val="004E4F7C"/>
    <w:rsid w:val="004E4FCB"/>
    <w:rsid w:val="004E505A"/>
    <w:rsid w:val="004E5B51"/>
    <w:rsid w:val="004F1762"/>
    <w:rsid w:val="004F1930"/>
    <w:rsid w:val="004F2B22"/>
    <w:rsid w:val="004F32BE"/>
    <w:rsid w:val="004F3C50"/>
    <w:rsid w:val="004F4A93"/>
    <w:rsid w:val="004F7B58"/>
    <w:rsid w:val="00502C4C"/>
    <w:rsid w:val="0050370C"/>
    <w:rsid w:val="005038F9"/>
    <w:rsid w:val="005061E8"/>
    <w:rsid w:val="00510360"/>
    <w:rsid w:val="00513593"/>
    <w:rsid w:val="0051408E"/>
    <w:rsid w:val="00514454"/>
    <w:rsid w:val="0052223C"/>
    <w:rsid w:val="00525C7A"/>
    <w:rsid w:val="00525D60"/>
    <w:rsid w:val="005261F2"/>
    <w:rsid w:val="00526FC2"/>
    <w:rsid w:val="00531245"/>
    <w:rsid w:val="005318AC"/>
    <w:rsid w:val="00531ACF"/>
    <w:rsid w:val="00533B15"/>
    <w:rsid w:val="00535618"/>
    <w:rsid w:val="00535A29"/>
    <w:rsid w:val="00535C82"/>
    <w:rsid w:val="0053625D"/>
    <w:rsid w:val="005431D5"/>
    <w:rsid w:val="00544637"/>
    <w:rsid w:val="00544BA3"/>
    <w:rsid w:val="00545FFE"/>
    <w:rsid w:val="00546D7B"/>
    <w:rsid w:val="00546F50"/>
    <w:rsid w:val="00550E9B"/>
    <w:rsid w:val="005527C9"/>
    <w:rsid w:val="00553687"/>
    <w:rsid w:val="00555BAA"/>
    <w:rsid w:val="00557B9E"/>
    <w:rsid w:val="00562C2B"/>
    <w:rsid w:val="00564763"/>
    <w:rsid w:val="0056535E"/>
    <w:rsid w:val="005679AC"/>
    <w:rsid w:val="005719F7"/>
    <w:rsid w:val="00571F8A"/>
    <w:rsid w:val="00581372"/>
    <w:rsid w:val="00582D9D"/>
    <w:rsid w:val="0058368F"/>
    <w:rsid w:val="00583E86"/>
    <w:rsid w:val="00590C58"/>
    <w:rsid w:val="00592D1E"/>
    <w:rsid w:val="00593F53"/>
    <w:rsid w:val="00596235"/>
    <w:rsid w:val="00597421"/>
    <w:rsid w:val="005A0DFA"/>
    <w:rsid w:val="005A5A84"/>
    <w:rsid w:val="005B0D4E"/>
    <w:rsid w:val="005B171B"/>
    <w:rsid w:val="005B1DFF"/>
    <w:rsid w:val="005B43A4"/>
    <w:rsid w:val="005B4679"/>
    <w:rsid w:val="005B5544"/>
    <w:rsid w:val="005B70AD"/>
    <w:rsid w:val="005B7B4E"/>
    <w:rsid w:val="005C32DC"/>
    <w:rsid w:val="005C3983"/>
    <w:rsid w:val="005C65E6"/>
    <w:rsid w:val="005C671E"/>
    <w:rsid w:val="005C72E6"/>
    <w:rsid w:val="005D2206"/>
    <w:rsid w:val="005D353B"/>
    <w:rsid w:val="005D49B8"/>
    <w:rsid w:val="005D5446"/>
    <w:rsid w:val="005D6C63"/>
    <w:rsid w:val="005D7ABF"/>
    <w:rsid w:val="005E0BFA"/>
    <w:rsid w:val="005E14B5"/>
    <w:rsid w:val="005E21A5"/>
    <w:rsid w:val="005E258A"/>
    <w:rsid w:val="005E48B7"/>
    <w:rsid w:val="005E4C3B"/>
    <w:rsid w:val="005E6E3D"/>
    <w:rsid w:val="005E75E3"/>
    <w:rsid w:val="005E7C26"/>
    <w:rsid w:val="005F0112"/>
    <w:rsid w:val="005F150E"/>
    <w:rsid w:val="005F1BA8"/>
    <w:rsid w:val="005F3D94"/>
    <w:rsid w:val="005F411C"/>
    <w:rsid w:val="005F4A64"/>
    <w:rsid w:val="005F5FBD"/>
    <w:rsid w:val="005F6A3F"/>
    <w:rsid w:val="005F7A99"/>
    <w:rsid w:val="00602A2E"/>
    <w:rsid w:val="00603E63"/>
    <w:rsid w:val="00604C30"/>
    <w:rsid w:val="006066D8"/>
    <w:rsid w:val="00611BA8"/>
    <w:rsid w:val="0061450E"/>
    <w:rsid w:val="006150CA"/>
    <w:rsid w:val="006157C4"/>
    <w:rsid w:val="0061590E"/>
    <w:rsid w:val="00617079"/>
    <w:rsid w:val="00617863"/>
    <w:rsid w:val="00625B23"/>
    <w:rsid w:val="00626BDF"/>
    <w:rsid w:val="00627195"/>
    <w:rsid w:val="00627A71"/>
    <w:rsid w:val="0063122A"/>
    <w:rsid w:val="00632C9B"/>
    <w:rsid w:val="006337C9"/>
    <w:rsid w:val="00633A78"/>
    <w:rsid w:val="006342A7"/>
    <w:rsid w:val="00634D03"/>
    <w:rsid w:val="00635552"/>
    <w:rsid w:val="00636AC4"/>
    <w:rsid w:val="00640859"/>
    <w:rsid w:val="00641EB5"/>
    <w:rsid w:val="00642C3F"/>
    <w:rsid w:val="00642E19"/>
    <w:rsid w:val="00643744"/>
    <w:rsid w:val="00643EB6"/>
    <w:rsid w:val="00645C63"/>
    <w:rsid w:val="00647691"/>
    <w:rsid w:val="00647F67"/>
    <w:rsid w:val="00650EEA"/>
    <w:rsid w:val="006515FD"/>
    <w:rsid w:val="006549F5"/>
    <w:rsid w:val="00657761"/>
    <w:rsid w:val="00663144"/>
    <w:rsid w:val="00663DB9"/>
    <w:rsid w:val="006659D3"/>
    <w:rsid w:val="0066733C"/>
    <w:rsid w:val="006705F0"/>
    <w:rsid w:val="00673DDD"/>
    <w:rsid w:val="00674EEC"/>
    <w:rsid w:val="00675578"/>
    <w:rsid w:val="00675CC6"/>
    <w:rsid w:val="00675ED7"/>
    <w:rsid w:val="00677A84"/>
    <w:rsid w:val="00680F5E"/>
    <w:rsid w:val="00681462"/>
    <w:rsid w:val="00681D56"/>
    <w:rsid w:val="00682482"/>
    <w:rsid w:val="0068330C"/>
    <w:rsid w:val="00687B1A"/>
    <w:rsid w:val="00687C0F"/>
    <w:rsid w:val="0069264B"/>
    <w:rsid w:val="00693CB3"/>
    <w:rsid w:val="006958BB"/>
    <w:rsid w:val="006A0CEE"/>
    <w:rsid w:val="006A1418"/>
    <w:rsid w:val="006A1EF7"/>
    <w:rsid w:val="006A257A"/>
    <w:rsid w:val="006A25D4"/>
    <w:rsid w:val="006A3DB8"/>
    <w:rsid w:val="006A411A"/>
    <w:rsid w:val="006A436E"/>
    <w:rsid w:val="006A5218"/>
    <w:rsid w:val="006B11B8"/>
    <w:rsid w:val="006B1676"/>
    <w:rsid w:val="006B22D0"/>
    <w:rsid w:val="006B2FB3"/>
    <w:rsid w:val="006B3D45"/>
    <w:rsid w:val="006B3E1B"/>
    <w:rsid w:val="006B40D5"/>
    <w:rsid w:val="006B4FC9"/>
    <w:rsid w:val="006B594C"/>
    <w:rsid w:val="006B6B49"/>
    <w:rsid w:val="006C3833"/>
    <w:rsid w:val="006C4FFC"/>
    <w:rsid w:val="006C5735"/>
    <w:rsid w:val="006C5A67"/>
    <w:rsid w:val="006C7328"/>
    <w:rsid w:val="006D251D"/>
    <w:rsid w:val="006D3EC8"/>
    <w:rsid w:val="006D494E"/>
    <w:rsid w:val="006D78F0"/>
    <w:rsid w:val="006D7E95"/>
    <w:rsid w:val="006E06DD"/>
    <w:rsid w:val="006E08B2"/>
    <w:rsid w:val="006E1C4B"/>
    <w:rsid w:val="006E2E5C"/>
    <w:rsid w:val="006E3924"/>
    <w:rsid w:val="006E67E3"/>
    <w:rsid w:val="006E788D"/>
    <w:rsid w:val="006F0F58"/>
    <w:rsid w:val="006F4EFE"/>
    <w:rsid w:val="006F52B3"/>
    <w:rsid w:val="007026D0"/>
    <w:rsid w:val="007035CD"/>
    <w:rsid w:val="00703608"/>
    <w:rsid w:val="00704D3A"/>
    <w:rsid w:val="00707BD0"/>
    <w:rsid w:val="00707D95"/>
    <w:rsid w:val="00713E3B"/>
    <w:rsid w:val="00716928"/>
    <w:rsid w:val="00717B4E"/>
    <w:rsid w:val="00720675"/>
    <w:rsid w:val="0072312B"/>
    <w:rsid w:val="00723340"/>
    <w:rsid w:val="00723ADE"/>
    <w:rsid w:val="00723CB8"/>
    <w:rsid w:val="007246C2"/>
    <w:rsid w:val="007267AA"/>
    <w:rsid w:val="00734D48"/>
    <w:rsid w:val="007369D6"/>
    <w:rsid w:val="0074054C"/>
    <w:rsid w:val="00743F81"/>
    <w:rsid w:val="00747DCF"/>
    <w:rsid w:val="00753FD8"/>
    <w:rsid w:val="00754AF1"/>
    <w:rsid w:val="007577DE"/>
    <w:rsid w:val="0076277C"/>
    <w:rsid w:val="00763130"/>
    <w:rsid w:val="007636CF"/>
    <w:rsid w:val="007666FB"/>
    <w:rsid w:val="00767113"/>
    <w:rsid w:val="007672FF"/>
    <w:rsid w:val="007719D5"/>
    <w:rsid w:val="00773A87"/>
    <w:rsid w:val="007757E2"/>
    <w:rsid w:val="0077733F"/>
    <w:rsid w:val="00777B70"/>
    <w:rsid w:val="00790B77"/>
    <w:rsid w:val="0079238B"/>
    <w:rsid w:val="00792A98"/>
    <w:rsid w:val="00792CAB"/>
    <w:rsid w:val="00793C73"/>
    <w:rsid w:val="00797462"/>
    <w:rsid w:val="007A00CC"/>
    <w:rsid w:val="007A2E13"/>
    <w:rsid w:val="007A46B5"/>
    <w:rsid w:val="007A4B5B"/>
    <w:rsid w:val="007A4CE0"/>
    <w:rsid w:val="007A6133"/>
    <w:rsid w:val="007B0AD7"/>
    <w:rsid w:val="007B401D"/>
    <w:rsid w:val="007B628F"/>
    <w:rsid w:val="007C02F0"/>
    <w:rsid w:val="007C0A86"/>
    <w:rsid w:val="007C2310"/>
    <w:rsid w:val="007C35A4"/>
    <w:rsid w:val="007C5B33"/>
    <w:rsid w:val="007C5C9D"/>
    <w:rsid w:val="007C6920"/>
    <w:rsid w:val="007C706B"/>
    <w:rsid w:val="007C7BD4"/>
    <w:rsid w:val="007D3480"/>
    <w:rsid w:val="007D3FFD"/>
    <w:rsid w:val="007D4A08"/>
    <w:rsid w:val="007D787A"/>
    <w:rsid w:val="007D78F5"/>
    <w:rsid w:val="007E3C39"/>
    <w:rsid w:val="007E4D8F"/>
    <w:rsid w:val="007E56EA"/>
    <w:rsid w:val="007E594D"/>
    <w:rsid w:val="007E750B"/>
    <w:rsid w:val="007E7EAA"/>
    <w:rsid w:val="007F12AF"/>
    <w:rsid w:val="007F1E35"/>
    <w:rsid w:val="007F4726"/>
    <w:rsid w:val="007F6BD7"/>
    <w:rsid w:val="007F791C"/>
    <w:rsid w:val="007F79C9"/>
    <w:rsid w:val="00802B5D"/>
    <w:rsid w:val="00803523"/>
    <w:rsid w:val="008058A4"/>
    <w:rsid w:val="00806CBE"/>
    <w:rsid w:val="00810C92"/>
    <w:rsid w:val="00810D3A"/>
    <w:rsid w:val="008112C2"/>
    <w:rsid w:val="00811430"/>
    <w:rsid w:val="0081278B"/>
    <w:rsid w:val="00815666"/>
    <w:rsid w:val="00815A0C"/>
    <w:rsid w:val="00820146"/>
    <w:rsid w:val="008204C4"/>
    <w:rsid w:val="00821E9C"/>
    <w:rsid w:val="0082699C"/>
    <w:rsid w:val="00834564"/>
    <w:rsid w:val="00834570"/>
    <w:rsid w:val="0083650E"/>
    <w:rsid w:val="00846072"/>
    <w:rsid w:val="008466FA"/>
    <w:rsid w:val="008468DD"/>
    <w:rsid w:val="00846A81"/>
    <w:rsid w:val="0085324D"/>
    <w:rsid w:val="00854245"/>
    <w:rsid w:val="00854EFF"/>
    <w:rsid w:val="00855D2D"/>
    <w:rsid w:val="00855D6B"/>
    <w:rsid w:val="00860FA7"/>
    <w:rsid w:val="00861300"/>
    <w:rsid w:val="00862C6E"/>
    <w:rsid w:val="00866A03"/>
    <w:rsid w:val="00867E17"/>
    <w:rsid w:val="00870DF5"/>
    <w:rsid w:val="00870F9B"/>
    <w:rsid w:val="008711D1"/>
    <w:rsid w:val="00873664"/>
    <w:rsid w:val="0087590C"/>
    <w:rsid w:val="00876A4E"/>
    <w:rsid w:val="0088155E"/>
    <w:rsid w:val="0088264A"/>
    <w:rsid w:val="00882E79"/>
    <w:rsid w:val="0088440E"/>
    <w:rsid w:val="00884C6E"/>
    <w:rsid w:val="00885213"/>
    <w:rsid w:val="00886923"/>
    <w:rsid w:val="0088752A"/>
    <w:rsid w:val="008914DD"/>
    <w:rsid w:val="00891CF3"/>
    <w:rsid w:val="00892EF0"/>
    <w:rsid w:val="0089326B"/>
    <w:rsid w:val="00893FC5"/>
    <w:rsid w:val="00894F09"/>
    <w:rsid w:val="008A08E2"/>
    <w:rsid w:val="008A2658"/>
    <w:rsid w:val="008A3022"/>
    <w:rsid w:val="008A3489"/>
    <w:rsid w:val="008A4CBE"/>
    <w:rsid w:val="008A5417"/>
    <w:rsid w:val="008A5D44"/>
    <w:rsid w:val="008A5E3C"/>
    <w:rsid w:val="008A5E3F"/>
    <w:rsid w:val="008A65C9"/>
    <w:rsid w:val="008A6798"/>
    <w:rsid w:val="008A6F90"/>
    <w:rsid w:val="008B0CF7"/>
    <w:rsid w:val="008B2A11"/>
    <w:rsid w:val="008B3D98"/>
    <w:rsid w:val="008B5607"/>
    <w:rsid w:val="008B58FA"/>
    <w:rsid w:val="008B75F4"/>
    <w:rsid w:val="008C42E2"/>
    <w:rsid w:val="008C4391"/>
    <w:rsid w:val="008C7204"/>
    <w:rsid w:val="008C7EFD"/>
    <w:rsid w:val="008D1058"/>
    <w:rsid w:val="008D574E"/>
    <w:rsid w:val="008D5BB4"/>
    <w:rsid w:val="008D6E1B"/>
    <w:rsid w:val="008E13D9"/>
    <w:rsid w:val="008F08DD"/>
    <w:rsid w:val="008F3762"/>
    <w:rsid w:val="008F6209"/>
    <w:rsid w:val="008F6DA4"/>
    <w:rsid w:val="008F7012"/>
    <w:rsid w:val="00900B6B"/>
    <w:rsid w:val="00902900"/>
    <w:rsid w:val="0090355E"/>
    <w:rsid w:val="0090463C"/>
    <w:rsid w:val="0091226C"/>
    <w:rsid w:val="00912CB3"/>
    <w:rsid w:val="00913D72"/>
    <w:rsid w:val="009144CB"/>
    <w:rsid w:val="009164ED"/>
    <w:rsid w:val="0091727D"/>
    <w:rsid w:val="00917A31"/>
    <w:rsid w:val="00923152"/>
    <w:rsid w:val="009245C3"/>
    <w:rsid w:val="00924AAF"/>
    <w:rsid w:val="00924E47"/>
    <w:rsid w:val="0092576D"/>
    <w:rsid w:val="00937543"/>
    <w:rsid w:val="00941202"/>
    <w:rsid w:val="009416A0"/>
    <w:rsid w:val="00942009"/>
    <w:rsid w:val="00944457"/>
    <w:rsid w:val="00950591"/>
    <w:rsid w:val="00951ACC"/>
    <w:rsid w:val="00954DC7"/>
    <w:rsid w:val="00956BFB"/>
    <w:rsid w:val="00956E23"/>
    <w:rsid w:val="00957088"/>
    <w:rsid w:val="009574D0"/>
    <w:rsid w:val="00962070"/>
    <w:rsid w:val="0096335E"/>
    <w:rsid w:val="00963C63"/>
    <w:rsid w:val="00963E79"/>
    <w:rsid w:val="00966881"/>
    <w:rsid w:val="00971C7A"/>
    <w:rsid w:val="00973A52"/>
    <w:rsid w:val="009760C4"/>
    <w:rsid w:val="00976B93"/>
    <w:rsid w:val="00980A18"/>
    <w:rsid w:val="00980EF8"/>
    <w:rsid w:val="00982EF8"/>
    <w:rsid w:val="00984B40"/>
    <w:rsid w:val="009904EE"/>
    <w:rsid w:val="00995AE7"/>
    <w:rsid w:val="009961EC"/>
    <w:rsid w:val="00996D57"/>
    <w:rsid w:val="00997125"/>
    <w:rsid w:val="009A074C"/>
    <w:rsid w:val="009A0F99"/>
    <w:rsid w:val="009A166A"/>
    <w:rsid w:val="009A31FE"/>
    <w:rsid w:val="009A3BAD"/>
    <w:rsid w:val="009A59BA"/>
    <w:rsid w:val="009A5ECF"/>
    <w:rsid w:val="009A6368"/>
    <w:rsid w:val="009B0470"/>
    <w:rsid w:val="009B1BB2"/>
    <w:rsid w:val="009B2602"/>
    <w:rsid w:val="009B3655"/>
    <w:rsid w:val="009B48D5"/>
    <w:rsid w:val="009C1687"/>
    <w:rsid w:val="009C175A"/>
    <w:rsid w:val="009C320E"/>
    <w:rsid w:val="009C45AA"/>
    <w:rsid w:val="009D0135"/>
    <w:rsid w:val="009D07EE"/>
    <w:rsid w:val="009D2E88"/>
    <w:rsid w:val="009D329A"/>
    <w:rsid w:val="009D4F6B"/>
    <w:rsid w:val="009D5012"/>
    <w:rsid w:val="009E0E4D"/>
    <w:rsid w:val="009E19B3"/>
    <w:rsid w:val="009E390B"/>
    <w:rsid w:val="009E489F"/>
    <w:rsid w:val="009E65D6"/>
    <w:rsid w:val="009E7426"/>
    <w:rsid w:val="009F2A3E"/>
    <w:rsid w:val="009F424A"/>
    <w:rsid w:val="009F4433"/>
    <w:rsid w:val="009F4C01"/>
    <w:rsid w:val="009F4D2A"/>
    <w:rsid w:val="009F5A83"/>
    <w:rsid w:val="009F5E2D"/>
    <w:rsid w:val="00A00140"/>
    <w:rsid w:val="00A02F6C"/>
    <w:rsid w:val="00A02FD7"/>
    <w:rsid w:val="00A03C31"/>
    <w:rsid w:val="00A04507"/>
    <w:rsid w:val="00A05CAE"/>
    <w:rsid w:val="00A07747"/>
    <w:rsid w:val="00A10F90"/>
    <w:rsid w:val="00A110C9"/>
    <w:rsid w:val="00A111EA"/>
    <w:rsid w:val="00A11500"/>
    <w:rsid w:val="00A1173E"/>
    <w:rsid w:val="00A11A47"/>
    <w:rsid w:val="00A1570C"/>
    <w:rsid w:val="00A17B29"/>
    <w:rsid w:val="00A209B1"/>
    <w:rsid w:val="00A216D3"/>
    <w:rsid w:val="00A2369B"/>
    <w:rsid w:val="00A23F06"/>
    <w:rsid w:val="00A254DA"/>
    <w:rsid w:val="00A2612E"/>
    <w:rsid w:val="00A27981"/>
    <w:rsid w:val="00A3000B"/>
    <w:rsid w:val="00A315BA"/>
    <w:rsid w:val="00A34E87"/>
    <w:rsid w:val="00A34F4C"/>
    <w:rsid w:val="00A37A51"/>
    <w:rsid w:val="00A4091A"/>
    <w:rsid w:val="00A42BA5"/>
    <w:rsid w:val="00A42FB5"/>
    <w:rsid w:val="00A43E30"/>
    <w:rsid w:val="00A43FD6"/>
    <w:rsid w:val="00A451C0"/>
    <w:rsid w:val="00A52A90"/>
    <w:rsid w:val="00A56D3C"/>
    <w:rsid w:val="00A609F7"/>
    <w:rsid w:val="00A6173A"/>
    <w:rsid w:val="00A6510E"/>
    <w:rsid w:val="00A667C2"/>
    <w:rsid w:val="00A66EB1"/>
    <w:rsid w:val="00A67441"/>
    <w:rsid w:val="00A70FC2"/>
    <w:rsid w:val="00A714D0"/>
    <w:rsid w:val="00A71DD1"/>
    <w:rsid w:val="00A72A70"/>
    <w:rsid w:val="00A739E0"/>
    <w:rsid w:val="00A73EBC"/>
    <w:rsid w:val="00A75AAA"/>
    <w:rsid w:val="00A76ECE"/>
    <w:rsid w:val="00A77F05"/>
    <w:rsid w:val="00A81CBF"/>
    <w:rsid w:val="00A82927"/>
    <w:rsid w:val="00A83E76"/>
    <w:rsid w:val="00A90B0D"/>
    <w:rsid w:val="00A91858"/>
    <w:rsid w:val="00A9240B"/>
    <w:rsid w:val="00A93334"/>
    <w:rsid w:val="00A9405F"/>
    <w:rsid w:val="00A97B8D"/>
    <w:rsid w:val="00A97FB9"/>
    <w:rsid w:val="00AA12D9"/>
    <w:rsid w:val="00AA33E6"/>
    <w:rsid w:val="00AA4A35"/>
    <w:rsid w:val="00AA7148"/>
    <w:rsid w:val="00AB0781"/>
    <w:rsid w:val="00AB163C"/>
    <w:rsid w:val="00AB1CB6"/>
    <w:rsid w:val="00AB4B93"/>
    <w:rsid w:val="00AB57A2"/>
    <w:rsid w:val="00AB5FBF"/>
    <w:rsid w:val="00AC0529"/>
    <w:rsid w:val="00AC203D"/>
    <w:rsid w:val="00AC4F8C"/>
    <w:rsid w:val="00AD42EA"/>
    <w:rsid w:val="00AD5DB9"/>
    <w:rsid w:val="00AD6774"/>
    <w:rsid w:val="00AD7A38"/>
    <w:rsid w:val="00AD7D79"/>
    <w:rsid w:val="00AE35F9"/>
    <w:rsid w:val="00AE48A4"/>
    <w:rsid w:val="00AE59F1"/>
    <w:rsid w:val="00AE65CC"/>
    <w:rsid w:val="00AF0219"/>
    <w:rsid w:val="00AF06DA"/>
    <w:rsid w:val="00AF2FCB"/>
    <w:rsid w:val="00AF3B0C"/>
    <w:rsid w:val="00AF3B50"/>
    <w:rsid w:val="00AF5255"/>
    <w:rsid w:val="00AF553C"/>
    <w:rsid w:val="00AF5643"/>
    <w:rsid w:val="00AF5978"/>
    <w:rsid w:val="00B00003"/>
    <w:rsid w:val="00B0305B"/>
    <w:rsid w:val="00B03469"/>
    <w:rsid w:val="00B03932"/>
    <w:rsid w:val="00B05061"/>
    <w:rsid w:val="00B0542F"/>
    <w:rsid w:val="00B06711"/>
    <w:rsid w:val="00B10C6B"/>
    <w:rsid w:val="00B115B6"/>
    <w:rsid w:val="00B11CC4"/>
    <w:rsid w:val="00B13012"/>
    <w:rsid w:val="00B137F2"/>
    <w:rsid w:val="00B148BF"/>
    <w:rsid w:val="00B15056"/>
    <w:rsid w:val="00B20601"/>
    <w:rsid w:val="00B2084A"/>
    <w:rsid w:val="00B21B2B"/>
    <w:rsid w:val="00B22892"/>
    <w:rsid w:val="00B22ABF"/>
    <w:rsid w:val="00B238D7"/>
    <w:rsid w:val="00B24B25"/>
    <w:rsid w:val="00B316DA"/>
    <w:rsid w:val="00B31ABD"/>
    <w:rsid w:val="00B36F84"/>
    <w:rsid w:val="00B404E0"/>
    <w:rsid w:val="00B40ED7"/>
    <w:rsid w:val="00B415F2"/>
    <w:rsid w:val="00B42D53"/>
    <w:rsid w:val="00B45A3F"/>
    <w:rsid w:val="00B45B78"/>
    <w:rsid w:val="00B46C71"/>
    <w:rsid w:val="00B46D43"/>
    <w:rsid w:val="00B51694"/>
    <w:rsid w:val="00B52447"/>
    <w:rsid w:val="00B52A1B"/>
    <w:rsid w:val="00B57FDE"/>
    <w:rsid w:val="00B6114E"/>
    <w:rsid w:val="00B62EDE"/>
    <w:rsid w:val="00B6375C"/>
    <w:rsid w:val="00B65BD7"/>
    <w:rsid w:val="00B66114"/>
    <w:rsid w:val="00B6775A"/>
    <w:rsid w:val="00B7158D"/>
    <w:rsid w:val="00B7271B"/>
    <w:rsid w:val="00B74734"/>
    <w:rsid w:val="00B74925"/>
    <w:rsid w:val="00B74C5B"/>
    <w:rsid w:val="00B74F74"/>
    <w:rsid w:val="00B77775"/>
    <w:rsid w:val="00B80FF9"/>
    <w:rsid w:val="00B819B0"/>
    <w:rsid w:val="00B83689"/>
    <w:rsid w:val="00B84503"/>
    <w:rsid w:val="00B92173"/>
    <w:rsid w:val="00B92C01"/>
    <w:rsid w:val="00B93EFD"/>
    <w:rsid w:val="00B940E5"/>
    <w:rsid w:val="00B95A63"/>
    <w:rsid w:val="00B97118"/>
    <w:rsid w:val="00BA01DC"/>
    <w:rsid w:val="00BA0928"/>
    <w:rsid w:val="00BA1F35"/>
    <w:rsid w:val="00BA204E"/>
    <w:rsid w:val="00BA463A"/>
    <w:rsid w:val="00BA4A23"/>
    <w:rsid w:val="00BA5654"/>
    <w:rsid w:val="00BB32F7"/>
    <w:rsid w:val="00BB35A4"/>
    <w:rsid w:val="00BB3E30"/>
    <w:rsid w:val="00BB513F"/>
    <w:rsid w:val="00BB5C6D"/>
    <w:rsid w:val="00BB5E66"/>
    <w:rsid w:val="00BB6191"/>
    <w:rsid w:val="00BB74E0"/>
    <w:rsid w:val="00BB7E06"/>
    <w:rsid w:val="00BB7FD3"/>
    <w:rsid w:val="00BC086F"/>
    <w:rsid w:val="00BC1A53"/>
    <w:rsid w:val="00BC2531"/>
    <w:rsid w:val="00BC2613"/>
    <w:rsid w:val="00BC5A09"/>
    <w:rsid w:val="00BC647C"/>
    <w:rsid w:val="00BC66B8"/>
    <w:rsid w:val="00BC70E1"/>
    <w:rsid w:val="00BC720D"/>
    <w:rsid w:val="00BC7BF0"/>
    <w:rsid w:val="00BD17F3"/>
    <w:rsid w:val="00BD370C"/>
    <w:rsid w:val="00BD3A6B"/>
    <w:rsid w:val="00BD3FB1"/>
    <w:rsid w:val="00BE0B32"/>
    <w:rsid w:val="00BE21CC"/>
    <w:rsid w:val="00BE2D50"/>
    <w:rsid w:val="00BE3BD9"/>
    <w:rsid w:val="00BE636F"/>
    <w:rsid w:val="00BE7196"/>
    <w:rsid w:val="00BF0CB0"/>
    <w:rsid w:val="00BF0FD0"/>
    <w:rsid w:val="00BF1830"/>
    <w:rsid w:val="00BF68EF"/>
    <w:rsid w:val="00BF7574"/>
    <w:rsid w:val="00C00DED"/>
    <w:rsid w:val="00C03356"/>
    <w:rsid w:val="00C04380"/>
    <w:rsid w:val="00C1186E"/>
    <w:rsid w:val="00C124A5"/>
    <w:rsid w:val="00C13D11"/>
    <w:rsid w:val="00C1601C"/>
    <w:rsid w:val="00C1788E"/>
    <w:rsid w:val="00C20AC3"/>
    <w:rsid w:val="00C20E33"/>
    <w:rsid w:val="00C212B5"/>
    <w:rsid w:val="00C23474"/>
    <w:rsid w:val="00C2364F"/>
    <w:rsid w:val="00C26B7F"/>
    <w:rsid w:val="00C27AA0"/>
    <w:rsid w:val="00C36799"/>
    <w:rsid w:val="00C42EC9"/>
    <w:rsid w:val="00C4305F"/>
    <w:rsid w:val="00C4345D"/>
    <w:rsid w:val="00C47205"/>
    <w:rsid w:val="00C475BF"/>
    <w:rsid w:val="00C52AFF"/>
    <w:rsid w:val="00C5533A"/>
    <w:rsid w:val="00C55814"/>
    <w:rsid w:val="00C56A31"/>
    <w:rsid w:val="00C6118B"/>
    <w:rsid w:val="00C62390"/>
    <w:rsid w:val="00C63D86"/>
    <w:rsid w:val="00C64457"/>
    <w:rsid w:val="00C64D21"/>
    <w:rsid w:val="00C64FBD"/>
    <w:rsid w:val="00C65CBD"/>
    <w:rsid w:val="00C67166"/>
    <w:rsid w:val="00C709F0"/>
    <w:rsid w:val="00C70D4D"/>
    <w:rsid w:val="00C71786"/>
    <w:rsid w:val="00C74716"/>
    <w:rsid w:val="00C74C0D"/>
    <w:rsid w:val="00C77BE2"/>
    <w:rsid w:val="00C77DD6"/>
    <w:rsid w:val="00C82E66"/>
    <w:rsid w:val="00C83B07"/>
    <w:rsid w:val="00C85F2B"/>
    <w:rsid w:val="00C86EA5"/>
    <w:rsid w:val="00C9020D"/>
    <w:rsid w:val="00C9090D"/>
    <w:rsid w:val="00C9220E"/>
    <w:rsid w:val="00C93C2A"/>
    <w:rsid w:val="00C95243"/>
    <w:rsid w:val="00C952EF"/>
    <w:rsid w:val="00C9605D"/>
    <w:rsid w:val="00C96763"/>
    <w:rsid w:val="00CA0D43"/>
    <w:rsid w:val="00CA2E40"/>
    <w:rsid w:val="00CA3B34"/>
    <w:rsid w:val="00CA5ABE"/>
    <w:rsid w:val="00CA6859"/>
    <w:rsid w:val="00CA73BE"/>
    <w:rsid w:val="00CA7FE2"/>
    <w:rsid w:val="00CB24A5"/>
    <w:rsid w:val="00CB285A"/>
    <w:rsid w:val="00CB3710"/>
    <w:rsid w:val="00CB3A05"/>
    <w:rsid w:val="00CB3CA9"/>
    <w:rsid w:val="00CB4A41"/>
    <w:rsid w:val="00CB4E07"/>
    <w:rsid w:val="00CB54D3"/>
    <w:rsid w:val="00CB69E7"/>
    <w:rsid w:val="00CB742D"/>
    <w:rsid w:val="00CB75E5"/>
    <w:rsid w:val="00CC07DF"/>
    <w:rsid w:val="00CC0E37"/>
    <w:rsid w:val="00CC109D"/>
    <w:rsid w:val="00CC341C"/>
    <w:rsid w:val="00CC3A9D"/>
    <w:rsid w:val="00CC589E"/>
    <w:rsid w:val="00CC5A4E"/>
    <w:rsid w:val="00CC6B89"/>
    <w:rsid w:val="00CC7007"/>
    <w:rsid w:val="00CD0593"/>
    <w:rsid w:val="00CD1ACB"/>
    <w:rsid w:val="00CD2886"/>
    <w:rsid w:val="00CD306B"/>
    <w:rsid w:val="00CD3531"/>
    <w:rsid w:val="00CD46A3"/>
    <w:rsid w:val="00CD56E2"/>
    <w:rsid w:val="00CD705F"/>
    <w:rsid w:val="00CD7CC5"/>
    <w:rsid w:val="00CE0429"/>
    <w:rsid w:val="00CE0EB6"/>
    <w:rsid w:val="00CE330C"/>
    <w:rsid w:val="00CE55DB"/>
    <w:rsid w:val="00CE5C9F"/>
    <w:rsid w:val="00CF2086"/>
    <w:rsid w:val="00CF2A4D"/>
    <w:rsid w:val="00CF2C14"/>
    <w:rsid w:val="00CF373D"/>
    <w:rsid w:val="00CF57FA"/>
    <w:rsid w:val="00CF75EB"/>
    <w:rsid w:val="00CF7E1E"/>
    <w:rsid w:val="00D00D45"/>
    <w:rsid w:val="00D014E8"/>
    <w:rsid w:val="00D0552B"/>
    <w:rsid w:val="00D06040"/>
    <w:rsid w:val="00D06C8E"/>
    <w:rsid w:val="00D13630"/>
    <w:rsid w:val="00D144A5"/>
    <w:rsid w:val="00D14D91"/>
    <w:rsid w:val="00D17182"/>
    <w:rsid w:val="00D23EA9"/>
    <w:rsid w:val="00D2436A"/>
    <w:rsid w:val="00D24703"/>
    <w:rsid w:val="00D24EC5"/>
    <w:rsid w:val="00D259C2"/>
    <w:rsid w:val="00D267E3"/>
    <w:rsid w:val="00D27D57"/>
    <w:rsid w:val="00D30459"/>
    <w:rsid w:val="00D311D8"/>
    <w:rsid w:val="00D33F79"/>
    <w:rsid w:val="00D40715"/>
    <w:rsid w:val="00D409D7"/>
    <w:rsid w:val="00D42015"/>
    <w:rsid w:val="00D43E02"/>
    <w:rsid w:val="00D44E3C"/>
    <w:rsid w:val="00D4571C"/>
    <w:rsid w:val="00D4765D"/>
    <w:rsid w:val="00D47A04"/>
    <w:rsid w:val="00D47D8D"/>
    <w:rsid w:val="00D5041E"/>
    <w:rsid w:val="00D509CF"/>
    <w:rsid w:val="00D50DAD"/>
    <w:rsid w:val="00D573F7"/>
    <w:rsid w:val="00D57B86"/>
    <w:rsid w:val="00D6057F"/>
    <w:rsid w:val="00D6058C"/>
    <w:rsid w:val="00D60B82"/>
    <w:rsid w:val="00D63864"/>
    <w:rsid w:val="00D63B3A"/>
    <w:rsid w:val="00D65BEA"/>
    <w:rsid w:val="00D70DEC"/>
    <w:rsid w:val="00D73775"/>
    <w:rsid w:val="00D75578"/>
    <w:rsid w:val="00D75749"/>
    <w:rsid w:val="00D76C51"/>
    <w:rsid w:val="00D82F3E"/>
    <w:rsid w:val="00D86A1D"/>
    <w:rsid w:val="00D8715A"/>
    <w:rsid w:val="00D901A7"/>
    <w:rsid w:val="00D928F6"/>
    <w:rsid w:val="00D93DB9"/>
    <w:rsid w:val="00D9645D"/>
    <w:rsid w:val="00D97A98"/>
    <w:rsid w:val="00DA2F86"/>
    <w:rsid w:val="00DA6109"/>
    <w:rsid w:val="00DA6AA6"/>
    <w:rsid w:val="00DA6BA3"/>
    <w:rsid w:val="00DA757B"/>
    <w:rsid w:val="00DB03D2"/>
    <w:rsid w:val="00DB0D3B"/>
    <w:rsid w:val="00DB3639"/>
    <w:rsid w:val="00DB4BC4"/>
    <w:rsid w:val="00DB4D45"/>
    <w:rsid w:val="00DC43B5"/>
    <w:rsid w:val="00DC4DF7"/>
    <w:rsid w:val="00DC69DA"/>
    <w:rsid w:val="00DD4500"/>
    <w:rsid w:val="00DD5472"/>
    <w:rsid w:val="00DD6AF4"/>
    <w:rsid w:val="00DE0369"/>
    <w:rsid w:val="00DE03DD"/>
    <w:rsid w:val="00DE26B2"/>
    <w:rsid w:val="00DF06DD"/>
    <w:rsid w:val="00DF093A"/>
    <w:rsid w:val="00DF1AF9"/>
    <w:rsid w:val="00DF4464"/>
    <w:rsid w:val="00DF5E7E"/>
    <w:rsid w:val="00DF67D2"/>
    <w:rsid w:val="00DF7EAC"/>
    <w:rsid w:val="00E0265C"/>
    <w:rsid w:val="00E04C52"/>
    <w:rsid w:val="00E06D2C"/>
    <w:rsid w:val="00E11698"/>
    <w:rsid w:val="00E11842"/>
    <w:rsid w:val="00E12A4E"/>
    <w:rsid w:val="00E13FB3"/>
    <w:rsid w:val="00E1407F"/>
    <w:rsid w:val="00E1746F"/>
    <w:rsid w:val="00E22901"/>
    <w:rsid w:val="00E22F76"/>
    <w:rsid w:val="00E2371A"/>
    <w:rsid w:val="00E23BA7"/>
    <w:rsid w:val="00E26E34"/>
    <w:rsid w:val="00E27A70"/>
    <w:rsid w:val="00E31F95"/>
    <w:rsid w:val="00E353BD"/>
    <w:rsid w:val="00E3618D"/>
    <w:rsid w:val="00E36584"/>
    <w:rsid w:val="00E4018E"/>
    <w:rsid w:val="00E41A44"/>
    <w:rsid w:val="00E4340F"/>
    <w:rsid w:val="00E436DA"/>
    <w:rsid w:val="00E47896"/>
    <w:rsid w:val="00E508A1"/>
    <w:rsid w:val="00E508F0"/>
    <w:rsid w:val="00E55C81"/>
    <w:rsid w:val="00E5732F"/>
    <w:rsid w:val="00E60F56"/>
    <w:rsid w:val="00E62C34"/>
    <w:rsid w:val="00E634B4"/>
    <w:rsid w:val="00E66700"/>
    <w:rsid w:val="00E676F8"/>
    <w:rsid w:val="00E7133A"/>
    <w:rsid w:val="00E713D9"/>
    <w:rsid w:val="00E77F12"/>
    <w:rsid w:val="00E81F5E"/>
    <w:rsid w:val="00E8215A"/>
    <w:rsid w:val="00E830D6"/>
    <w:rsid w:val="00E83E2B"/>
    <w:rsid w:val="00E84E67"/>
    <w:rsid w:val="00E84F86"/>
    <w:rsid w:val="00E87CEA"/>
    <w:rsid w:val="00E9070B"/>
    <w:rsid w:val="00E90954"/>
    <w:rsid w:val="00E91E9B"/>
    <w:rsid w:val="00E92A39"/>
    <w:rsid w:val="00E93222"/>
    <w:rsid w:val="00E94482"/>
    <w:rsid w:val="00EA0BCF"/>
    <w:rsid w:val="00EA5CF5"/>
    <w:rsid w:val="00EB037E"/>
    <w:rsid w:val="00EB2CD7"/>
    <w:rsid w:val="00EB6963"/>
    <w:rsid w:val="00EC2F27"/>
    <w:rsid w:val="00EC5D98"/>
    <w:rsid w:val="00ED1BBE"/>
    <w:rsid w:val="00ED2F8C"/>
    <w:rsid w:val="00ED4F75"/>
    <w:rsid w:val="00ED6F71"/>
    <w:rsid w:val="00ED791B"/>
    <w:rsid w:val="00EE01D6"/>
    <w:rsid w:val="00EE0474"/>
    <w:rsid w:val="00EE099E"/>
    <w:rsid w:val="00EE3730"/>
    <w:rsid w:val="00EE3C3E"/>
    <w:rsid w:val="00EE44D2"/>
    <w:rsid w:val="00EE56DD"/>
    <w:rsid w:val="00EE73D7"/>
    <w:rsid w:val="00EF098E"/>
    <w:rsid w:val="00EF15A4"/>
    <w:rsid w:val="00EF4636"/>
    <w:rsid w:val="00EF4A47"/>
    <w:rsid w:val="00EF772C"/>
    <w:rsid w:val="00F00369"/>
    <w:rsid w:val="00F00488"/>
    <w:rsid w:val="00F0204A"/>
    <w:rsid w:val="00F025A0"/>
    <w:rsid w:val="00F030DC"/>
    <w:rsid w:val="00F032E4"/>
    <w:rsid w:val="00F037C6"/>
    <w:rsid w:val="00F043CA"/>
    <w:rsid w:val="00F04B06"/>
    <w:rsid w:val="00F054AC"/>
    <w:rsid w:val="00F06698"/>
    <w:rsid w:val="00F07945"/>
    <w:rsid w:val="00F11FB2"/>
    <w:rsid w:val="00F147E6"/>
    <w:rsid w:val="00F153D5"/>
    <w:rsid w:val="00F15B66"/>
    <w:rsid w:val="00F16747"/>
    <w:rsid w:val="00F221B4"/>
    <w:rsid w:val="00F24395"/>
    <w:rsid w:val="00F24A24"/>
    <w:rsid w:val="00F258F5"/>
    <w:rsid w:val="00F2780D"/>
    <w:rsid w:val="00F303D9"/>
    <w:rsid w:val="00F30873"/>
    <w:rsid w:val="00F321F1"/>
    <w:rsid w:val="00F32373"/>
    <w:rsid w:val="00F355C5"/>
    <w:rsid w:val="00F3604E"/>
    <w:rsid w:val="00F3661A"/>
    <w:rsid w:val="00F40E24"/>
    <w:rsid w:val="00F418DA"/>
    <w:rsid w:val="00F427EB"/>
    <w:rsid w:val="00F43EF3"/>
    <w:rsid w:val="00F445E9"/>
    <w:rsid w:val="00F44A89"/>
    <w:rsid w:val="00F45D7E"/>
    <w:rsid w:val="00F46382"/>
    <w:rsid w:val="00F4750C"/>
    <w:rsid w:val="00F51867"/>
    <w:rsid w:val="00F525C1"/>
    <w:rsid w:val="00F5354D"/>
    <w:rsid w:val="00F53807"/>
    <w:rsid w:val="00F53E71"/>
    <w:rsid w:val="00F5402E"/>
    <w:rsid w:val="00F54836"/>
    <w:rsid w:val="00F54AA0"/>
    <w:rsid w:val="00F552A2"/>
    <w:rsid w:val="00F55DC8"/>
    <w:rsid w:val="00F57A06"/>
    <w:rsid w:val="00F62C06"/>
    <w:rsid w:val="00F62F4B"/>
    <w:rsid w:val="00F65BAE"/>
    <w:rsid w:val="00F66376"/>
    <w:rsid w:val="00F673DC"/>
    <w:rsid w:val="00F67406"/>
    <w:rsid w:val="00F767B1"/>
    <w:rsid w:val="00F77ED7"/>
    <w:rsid w:val="00F82513"/>
    <w:rsid w:val="00F8294E"/>
    <w:rsid w:val="00F83448"/>
    <w:rsid w:val="00F86193"/>
    <w:rsid w:val="00F870E6"/>
    <w:rsid w:val="00F90D2A"/>
    <w:rsid w:val="00F91097"/>
    <w:rsid w:val="00F9321E"/>
    <w:rsid w:val="00F9462B"/>
    <w:rsid w:val="00F951B5"/>
    <w:rsid w:val="00FA05BA"/>
    <w:rsid w:val="00FA069D"/>
    <w:rsid w:val="00FA0912"/>
    <w:rsid w:val="00FA0945"/>
    <w:rsid w:val="00FA1292"/>
    <w:rsid w:val="00FA26F8"/>
    <w:rsid w:val="00FA45FF"/>
    <w:rsid w:val="00FA5F53"/>
    <w:rsid w:val="00FA660B"/>
    <w:rsid w:val="00FA6EC4"/>
    <w:rsid w:val="00FB1691"/>
    <w:rsid w:val="00FB2EDE"/>
    <w:rsid w:val="00FB3EAA"/>
    <w:rsid w:val="00FB3F44"/>
    <w:rsid w:val="00FB4BF4"/>
    <w:rsid w:val="00FB6D99"/>
    <w:rsid w:val="00FB7813"/>
    <w:rsid w:val="00FC72FF"/>
    <w:rsid w:val="00FC73C2"/>
    <w:rsid w:val="00FC777F"/>
    <w:rsid w:val="00FD17DF"/>
    <w:rsid w:val="00FD486E"/>
    <w:rsid w:val="00FD4DBD"/>
    <w:rsid w:val="00FD6EAF"/>
    <w:rsid w:val="00FD72E1"/>
    <w:rsid w:val="00FE0D13"/>
    <w:rsid w:val="00FE422D"/>
    <w:rsid w:val="00FE5B47"/>
    <w:rsid w:val="00FE7863"/>
    <w:rsid w:val="00FF06B0"/>
    <w:rsid w:val="00FF3C73"/>
    <w:rsid w:val="00FF441B"/>
    <w:rsid w:val="00FF53C0"/>
    <w:rsid w:val="00FF57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2C7D2"/>
  <w15:docId w15:val="{43860CC1-6BC6-4913-9E9C-8B0B2D4F9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923"/>
    <w:rPr>
      <w:rFonts w:ascii="Times New Roman" w:eastAsia="Times New Roman" w:hAnsi="Times New Roman" w:cs="Times New Roman"/>
      <w:lang w:val="pt-PT"/>
    </w:rPr>
  </w:style>
  <w:style w:type="paragraph" w:styleId="Ttulo1">
    <w:name w:val="heading 1"/>
    <w:basedOn w:val="Normal"/>
    <w:link w:val="Ttulo1Char"/>
    <w:uiPriority w:val="9"/>
    <w:qFormat/>
    <w:pPr>
      <w:ind w:left="1022"/>
      <w:outlineLvl w:val="0"/>
    </w:pPr>
    <w:rPr>
      <w:b/>
      <w:bCs/>
      <w:sz w:val="24"/>
      <w:szCs w:val="24"/>
    </w:rPr>
  </w:style>
  <w:style w:type="paragraph" w:styleId="Ttulo2">
    <w:name w:val="heading 2"/>
    <w:basedOn w:val="Normal"/>
    <w:next w:val="Normal"/>
    <w:link w:val="Ttulo2Char"/>
    <w:uiPriority w:val="9"/>
    <w:semiHidden/>
    <w:unhideWhenUsed/>
    <w:qFormat/>
    <w:rsid w:val="008C7EF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603E63"/>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jc w:val="both"/>
    </w:pPr>
    <w:rPr>
      <w:sz w:val="24"/>
      <w:szCs w:val="24"/>
    </w:rPr>
  </w:style>
  <w:style w:type="paragraph" w:styleId="PargrafodaLista">
    <w:name w:val="List Paragraph"/>
    <w:aliases w:val="TÍTULO A1,Paragrafo,Lista Colorida - Ênfase 11,Item2,Segundo,Texto,DOCs_Paragrafo-1"/>
    <w:basedOn w:val="Normal"/>
    <w:link w:val="PargrafodaListaChar"/>
    <w:uiPriority w:val="34"/>
    <w:qFormat/>
    <w:pPr>
      <w:ind w:left="102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5B5544"/>
    <w:pPr>
      <w:tabs>
        <w:tab w:val="center" w:pos="4252"/>
        <w:tab w:val="right" w:pos="8504"/>
      </w:tabs>
    </w:pPr>
  </w:style>
  <w:style w:type="character" w:customStyle="1" w:styleId="CabealhoChar">
    <w:name w:val="Cabeçalho Char"/>
    <w:basedOn w:val="Fontepargpadro"/>
    <w:link w:val="Cabealho"/>
    <w:uiPriority w:val="99"/>
    <w:rsid w:val="005B5544"/>
    <w:rPr>
      <w:rFonts w:ascii="Times New Roman" w:eastAsia="Times New Roman" w:hAnsi="Times New Roman" w:cs="Times New Roman"/>
      <w:lang w:val="pt-PT"/>
    </w:rPr>
  </w:style>
  <w:style w:type="paragraph" w:styleId="Rodap">
    <w:name w:val="footer"/>
    <w:basedOn w:val="Normal"/>
    <w:link w:val="RodapChar"/>
    <w:uiPriority w:val="99"/>
    <w:unhideWhenUsed/>
    <w:rsid w:val="005B5544"/>
    <w:pPr>
      <w:tabs>
        <w:tab w:val="center" w:pos="4252"/>
        <w:tab w:val="right" w:pos="8504"/>
      </w:tabs>
    </w:pPr>
  </w:style>
  <w:style w:type="character" w:customStyle="1" w:styleId="RodapChar">
    <w:name w:val="Rodapé Char"/>
    <w:basedOn w:val="Fontepargpadro"/>
    <w:link w:val="Rodap"/>
    <w:uiPriority w:val="99"/>
    <w:rsid w:val="005B5544"/>
    <w:rPr>
      <w:rFonts w:ascii="Times New Roman" w:eastAsia="Times New Roman" w:hAnsi="Times New Roman" w:cs="Times New Roman"/>
      <w:lang w:val="pt-PT"/>
    </w:rPr>
  </w:style>
  <w:style w:type="table" w:customStyle="1" w:styleId="Tabelacomgrade1">
    <w:name w:val="Tabela com grade1"/>
    <w:basedOn w:val="Tabelanormal"/>
    <w:next w:val="Tabelacomgrade"/>
    <w:uiPriority w:val="59"/>
    <w:rsid w:val="005B5544"/>
    <w:pPr>
      <w:widowControl/>
      <w:pBdr>
        <w:top w:val="nil"/>
        <w:left w:val="nil"/>
        <w:bottom w:val="nil"/>
        <w:right w:val="nil"/>
        <w:between w:val="nil"/>
      </w:pBdr>
      <w:autoSpaceDE/>
      <w:autoSpaceDN/>
    </w:pPr>
    <w:rPr>
      <w:rFonts w:ascii="Calibri" w:eastAsia="Calibri" w:hAnsi="Calibri" w:cs="Calibri"/>
      <w:color w:val="00000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5B55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semiHidden/>
    <w:unhideWhenUsed/>
    <w:rsid w:val="00636AC4"/>
    <w:pPr>
      <w:spacing w:after="120"/>
      <w:ind w:left="283"/>
    </w:pPr>
  </w:style>
  <w:style w:type="character" w:customStyle="1" w:styleId="RecuodecorpodetextoChar">
    <w:name w:val="Recuo de corpo de texto Char"/>
    <w:basedOn w:val="Fontepargpadro"/>
    <w:link w:val="Recuodecorpodetexto"/>
    <w:uiPriority w:val="99"/>
    <w:semiHidden/>
    <w:rsid w:val="00636AC4"/>
    <w:rPr>
      <w:rFonts w:ascii="Times New Roman" w:eastAsia="Times New Roman" w:hAnsi="Times New Roman" w:cs="Times New Roman"/>
      <w:lang w:val="pt-PT"/>
    </w:rPr>
  </w:style>
  <w:style w:type="paragraph" w:customStyle="1" w:styleId="Nivel1">
    <w:name w:val="Nivel1"/>
    <w:basedOn w:val="Ttulo1"/>
    <w:next w:val="Normal"/>
    <w:qFormat/>
    <w:rsid w:val="001E3823"/>
    <w:pPr>
      <w:keepNext/>
      <w:keepLines/>
      <w:widowControl/>
      <w:numPr>
        <w:numId w:val="1"/>
      </w:numPr>
      <w:autoSpaceDE/>
      <w:autoSpaceDN/>
      <w:spacing w:before="480" w:after="120" w:line="276" w:lineRule="auto"/>
      <w:jc w:val="both"/>
    </w:pPr>
    <w:rPr>
      <w:rFonts w:ascii="Arial" w:eastAsiaTheme="majorEastAsia" w:hAnsi="Arial" w:cs="Arial"/>
      <w:bCs w:val="0"/>
      <w:color w:val="000000"/>
      <w:sz w:val="32"/>
      <w:szCs w:val="32"/>
      <w:lang w:val="pt-BR"/>
    </w:rPr>
  </w:style>
  <w:style w:type="paragraph" w:styleId="NormalWeb">
    <w:name w:val="Normal (Web)"/>
    <w:basedOn w:val="Normal"/>
    <w:uiPriority w:val="99"/>
    <w:unhideWhenUsed/>
    <w:rsid w:val="00B24B25"/>
    <w:pPr>
      <w:widowControl/>
      <w:autoSpaceDE/>
      <w:autoSpaceDN/>
      <w:spacing w:before="100" w:beforeAutospacing="1" w:after="100" w:afterAutospacing="1"/>
    </w:pPr>
    <w:rPr>
      <w:sz w:val="24"/>
      <w:szCs w:val="24"/>
      <w:lang w:val="pt-BR" w:eastAsia="pt-BR"/>
    </w:rPr>
  </w:style>
  <w:style w:type="paragraph" w:customStyle="1" w:styleId="Titulo2memorial">
    <w:name w:val="Titulo 2 memorial"/>
    <w:basedOn w:val="Normal"/>
    <w:link w:val="Titulo2memorialChar"/>
    <w:qFormat/>
    <w:rsid w:val="00D259C2"/>
    <w:pPr>
      <w:widowControl/>
      <w:numPr>
        <w:numId w:val="2"/>
      </w:numPr>
      <w:pBdr>
        <w:top w:val="nil"/>
        <w:left w:val="nil"/>
        <w:bottom w:val="nil"/>
        <w:right w:val="nil"/>
        <w:between w:val="nil"/>
      </w:pBdr>
      <w:autoSpaceDE/>
      <w:autoSpaceDN/>
      <w:spacing w:line="360" w:lineRule="auto"/>
      <w:jc w:val="both"/>
    </w:pPr>
    <w:rPr>
      <w:rFonts w:ascii="Arial" w:eastAsia="Calibri" w:hAnsi="Arial"/>
      <w:b/>
      <w:color w:val="000000"/>
      <w:lang w:val="pt-BR" w:eastAsia="pt-BR"/>
    </w:rPr>
  </w:style>
  <w:style w:type="character" w:customStyle="1" w:styleId="Titulo2memorialChar">
    <w:name w:val="Titulo 2 memorial Char"/>
    <w:link w:val="Titulo2memorial"/>
    <w:rsid w:val="001F69F5"/>
    <w:rPr>
      <w:rFonts w:ascii="Arial" w:eastAsia="Calibri" w:hAnsi="Arial" w:cs="Times New Roman"/>
      <w:b/>
      <w:color w:val="000000"/>
      <w:lang w:val="pt-BR" w:eastAsia="pt-BR"/>
    </w:rPr>
  </w:style>
  <w:style w:type="paragraph" w:styleId="Textodenotaderodap">
    <w:name w:val="footnote text"/>
    <w:basedOn w:val="Normal"/>
    <w:link w:val="TextodenotaderodapChar"/>
    <w:uiPriority w:val="99"/>
    <w:semiHidden/>
    <w:unhideWhenUsed/>
    <w:rsid w:val="00F65BAE"/>
    <w:rPr>
      <w:sz w:val="20"/>
      <w:szCs w:val="20"/>
    </w:rPr>
  </w:style>
  <w:style w:type="character" w:customStyle="1" w:styleId="TextodenotaderodapChar">
    <w:name w:val="Texto de nota de rodapé Char"/>
    <w:basedOn w:val="Fontepargpadro"/>
    <w:link w:val="Textodenotaderodap"/>
    <w:uiPriority w:val="99"/>
    <w:semiHidden/>
    <w:rsid w:val="00F65BAE"/>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F65BAE"/>
    <w:rPr>
      <w:vertAlign w:val="superscript"/>
    </w:rPr>
  </w:style>
  <w:style w:type="character" w:customStyle="1" w:styleId="PargrafodaListaChar">
    <w:name w:val="Parágrafo da Lista Char"/>
    <w:aliases w:val="TÍTULO A1 Char,Paragrafo Char,Lista Colorida - Ênfase 11 Char,Item2 Char,Segundo Char,Texto Char,DOCs_Paragrafo-1 Char"/>
    <w:link w:val="PargrafodaLista"/>
    <w:uiPriority w:val="34"/>
    <w:qFormat/>
    <w:locked/>
    <w:rsid w:val="00693CB3"/>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A97FB9"/>
    <w:rPr>
      <w:rFonts w:ascii="Segoe UI" w:hAnsi="Segoe UI" w:cs="Segoe UI"/>
      <w:sz w:val="18"/>
      <w:szCs w:val="18"/>
    </w:rPr>
  </w:style>
  <w:style w:type="character" w:customStyle="1" w:styleId="TextodebaloChar">
    <w:name w:val="Texto de balão Char"/>
    <w:basedOn w:val="Fontepargpadro"/>
    <w:link w:val="Textodebalo"/>
    <w:uiPriority w:val="99"/>
    <w:semiHidden/>
    <w:rsid w:val="00A97FB9"/>
    <w:rPr>
      <w:rFonts w:ascii="Segoe UI" w:eastAsia="Times New Roman" w:hAnsi="Segoe UI" w:cs="Segoe UI"/>
      <w:sz w:val="18"/>
      <w:szCs w:val="18"/>
      <w:lang w:val="pt-PT"/>
    </w:rPr>
  </w:style>
  <w:style w:type="paragraph" w:customStyle="1" w:styleId="TEXTO">
    <w:name w:val="TEXTO"/>
    <w:basedOn w:val="Normal"/>
    <w:autoRedefine/>
    <w:rsid w:val="00B0305B"/>
    <w:pPr>
      <w:widowControl/>
      <w:suppressAutoHyphens/>
      <w:autoSpaceDE/>
      <w:autoSpaceDN/>
      <w:spacing w:line="360" w:lineRule="auto"/>
      <w:ind w:left="567" w:right="-285"/>
      <w:jc w:val="both"/>
    </w:pPr>
    <w:rPr>
      <w:rFonts w:eastAsia="ArialMT"/>
      <w:b/>
      <w:bCs/>
      <w:sz w:val="24"/>
      <w:szCs w:val="24"/>
      <w:lang w:val="pt-BR" w:eastAsia="pt-BR"/>
    </w:rPr>
  </w:style>
  <w:style w:type="character" w:customStyle="1" w:styleId="CorpodetextoChar">
    <w:name w:val="Corpo de texto Char"/>
    <w:basedOn w:val="Fontepargpadro"/>
    <w:link w:val="Corpodetexto"/>
    <w:uiPriority w:val="1"/>
    <w:rsid w:val="00430A08"/>
    <w:rPr>
      <w:rFonts w:ascii="Times New Roman" w:eastAsia="Times New Roman" w:hAnsi="Times New Roman" w:cs="Times New Roman"/>
      <w:sz w:val="24"/>
      <w:szCs w:val="24"/>
      <w:lang w:val="pt-PT"/>
    </w:rPr>
  </w:style>
  <w:style w:type="character" w:styleId="Forte">
    <w:name w:val="Strong"/>
    <w:basedOn w:val="Fontepargpadro"/>
    <w:uiPriority w:val="22"/>
    <w:qFormat/>
    <w:rsid w:val="003445C6"/>
    <w:rPr>
      <w:b/>
      <w:bCs/>
    </w:rPr>
  </w:style>
  <w:style w:type="character" w:customStyle="1" w:styleId="Ttulo1Char">
    <w:name w:val="Título 1 Char"/>
    <w:basedOn w:val="Fontepargpadro"/>
    <w:link w:val="Ttulo1"/>
    <w:uiPriority w:val="9"/>
    <w:rsid w:val="00971C7A"/>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semiHidden/>
    <w:rsid w:val="008C7EFD"/>
    <w:rPr>
      <w:rFonts w:asciiTheme="majorHAnsi" w:eastAsiaTheme="majorEastAsia" w:hAnsiTheme="majorHAnsi" w:cstheme="majorBidi"/>
      <w:color w:val="365F91" w:themeColor="accent1" w:themeShade="BF"/>
      <w:sz w:val="26"/>
      <w:szCs w:val="26"/>
      <w:lang w:val="pt-PT"/>
    </w:rPr>
  </w:style>
  <w:style w:type="character" w:customStyle="1" w:styleId="Ttulo3Char">
    <w:name w:val="Título 3 Char"/>
    <w:basedOn w:val="Fontepargpadro"/>
    <w:link w:val="Ttulo3"/>
    <w:uiPriority w:val="9"/>
    <w:semiHidden/>
    <w:rsid w:val="00603E63"/>
    <w:rPr>
      <w:rFonts w:asciiTheme="majorHAnsi" w:eastAsiaTheme="majorEastAsia" w:hAnsiTheme="majorHAnsi" w:cstheme="majorBidi"/>
      <w:color w:val="243F60" w:themeColor="accent1" w:themeShade="7F"/>
      <w:sz w:val="24"/>
      <w:szCs w:val="24"/>
      <w:lang w:val="pt-PT"/>
    </w:rPr>
  </w:style>
  <w:style w:type="character" w:styleId="Refdecomentrio">
    <w:name w:val="annotation reference"/>
    <w:basedOn w:val="Fontepargpadro"/>
    <w:uiPriority w:val="99"/>
    <w:semiHidden/>
    <w:unhideWhenUsed/>
    <w:rsid w:val="00862C6E"/>
    <w:rPr>
      <w:sz w:val="16"/>
      <w:szCs w:val="16"/>
    </w:rPr>
  </w:style>
  <w:style w:type="paragraph" w:styleId="Textodecomentrio">
    <w:name w:val="annotation text"/>
    <w:basedOn w:val="Normal"/>
    <w:link w:val="TextodecomentrioChar"/>
    <w:uiPriority w:val="99"/>
    <w:semiHidden/>
    <w:unhideWhenUsed/>
    <w:rsid w:val="00862C6E"/>
    <w:rPr>
      <w:sz w:val="20"/>
      <w:szCs w:val="20"/>
    </w:rPr>
  </w:style>
  <w:style w:type="character" w:customStyle="1" w:styleId="TextodecomentrioChar">
    <w:name w:val="Texto de comentário Char"/>
    <w:basedOn w:val="Fontepargpadro"/>
    <w:link w:val="Textodecomentrio"/>
    <w:uiPriority w:val="99"/>
    <w:semiHidden/>
    <w:rsid w:val="00862C6E"/>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862C6E"/>
    <w:rPr>
      <w:b/>
      <w:bCs/>
    </w:rPr>
  </w:style>
  <w:style w:type="character" w:customStyle="1" w:styleId="AssuntodocomentrioChar">
    <w:name w:val="Assunto do comentário Char"/>
    <w:basedOn w:val="TextodecomentrioChar"/>
    <w:link w:val="Assuntodocomentrio"/>
    <w:uiPriority w:val="99"/>
    <w:semiHidden/>
    <w:rsid w:val="00862C6E"/>
    <w:rPr>
      <w:rFonts w:ascii="Times New Roman" w:eastAsia="Times New Roman" w:hAnsi="Times New Roman" w:cs="Times New Roman"/>
      <w:b/>
      <w:bCs/>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5426">
      <w:bodyDiv w:val="1"/>
      <w:marLeft w:val="0"/>
      <w:marRight w:val="0"/>
      <w:marTop w:val="0"/>
      <w:marBottom w:val="0"/>
      <w:divBdr>
        <w:top w:val="none" w:sz="0" w:space="0" w:color="auto"/>
        <w:left w:val="none" w:sz="0" w:space="0" w:color="auto"/>
        <w:bottom w:val="none" w:sz="0" w:space="0" w:color="auto"/>
        <w:right w:val="none" w:sz="0" w:space="0" w:color="auto"/>
      </w:divBdr>
    </w:div>
    <w:div w:id="29494671">
      <w:bodyDiv w:val="1"/>
      <w:marLeft w:val="0"/>
      <w:marRight w:val="0"/>
      <w:marTop w:val="0"/>
      <w:marBottom w:val="0"/>
      <w:divBdr>
        <w:top w:val="none" w:sz="0" w:space="0" w:color="auto"/>
        <w:left w:val="none" w:sz="0" w:space="0" w:color="auto"/>
        <w:bottom w:val="none" w:sz="0" w:space="0" w:color="auto"/>
        <w:right w:val="none" w:sz="0" w:space="0" w:color="auto"/>
      </w:divBdr>
    </w:div>
    <w:div w:id="56173906">
      <w:bodyDiv w:val="1"/>
      <w:marLeft w:val="0"/>
      <w:marRight w:val="0"/>
      <w:marTop w:val="0"/>
      <w:marBottom w:val="0"/>
      <w:divBdr>
        <w:top w:val="none" w:sz="0" w:space="0" w:color="auto"/>
        <w:left w:val="none" w:sz="0" w:space="0" w:color="auto"/>
        <w:bottom w:val="none" w:sz="0" w:space="0" w:color="auto"/>
        <w:right w:val="none" w:sz="0" w:space="0" w:color="auto"/>
      </w:divBdr>
    </w:div>
    <w:div w:id="56707531">
      <w:bodyDiv w:val="1"/>
      <w:marLeft w:val="0"/>
      <w:marRight w:val="0"/>
      <w:marTop w:val="0"/>
      <w:marBottom w:val="0"/>
      <w:divBdr>
        <w:top w:val="none" w:sz="0" w:space="0" w:color="auto"/>
        <w:left w:val="none" w:sz="0" w:space="0" w:color="auto"/>
        <w:bottom w:val="none" w:sz="0" w:space="0" w:color="auto"/>
        <w:right w:val="none" w:sz="0" w:space="0" w:color="auto"/>
      </w:divBdr>
    </w:div>
    <w:div w:id="112133800">
      <w:bodyDiv w:val="1"/>
      <w:marLeft w:val="0"/>
      <w:marRight w:val="0"/>
      <w:marTop w:val="0"/>
      <w:marBottom w:val="0"/>
      <w:divBdr>
        <w:top w:val="none" w:sz="0" w:space="0" w:color="auto"/>
        <w:left w:val="none" w:sz="0" w:space="0" w:color="auto"/>
        <w:bottom w:val="none" w:sz="0" w:space="0" w:color="auto"/>
        <w:right w:val="none" w:sz="0" w:space="0" w:color="auto"/>
      </w:divBdr>
    </w:div>
    <w:div w:id="131138034">
      <w:bodyDiv w:val="1"/>
      <w:marLeft w:val="0"/>
      <w:marRight w:val="0"/>
      <w:marTop w:val="0"/>
      <w:marBottom w:val="0"/>
      <w:divBdr>
        <w:top w:val="none" w:sz="0" w:space="0" w:color="auto"/>
        <w:left w:val="none" w:sz="0" w:space="0" w:color="auto"/>
        <w:bottom w:val="none" w:sz="0" w:space="0" w:color="auto"/>
        <w:right w:val="none" w:sz="0" w:space="0" w:color="auto"/>
      </w:divBdr>
    </w:div>
    <w:div w:id="132988796">
      <w:bodyDiv w:val="1"/>
      <w:marLeft w:val="0"/>
      <w:marRight w:val="0"/>
      <w:marTop w:val="0"/>
      <w:marBottom w:val="0"/>
      <w:divBdr>
        <w:top w:val="none" w:sz="0" w:space="0" w:color="auto"/>
        <w:left w:val="none" w:sz="0" w:space="0" w:color="auto"/>
        <w:bottom w:val="none" w:sz="0" w:space="0" w:color="auto"/>
        <w:right w:val="none" w:sz="0" w:space="0" w:color="auto"/>
      </w:divBdr>
    </w:div>
    <w:div w:id="157158478">
      <w:bodyDiv w:val="1"/>
      <w:marLeft w:val="0"/>
      <w:marRight w:val="0"/>
      <w:marTop w:val="0"/>
      <w:marBottom w:val="0"/>
      <w:divBdr>
        <w:top w:val="none" w:sz="0" w:space="0" w:color="auto"/>
        <w:left w:val="none" w:sz="0" w:space="0" w:color="auto"/>
        <w:bottom w:val="none" w:sz="0" w:space="0" w:color="auto"/>
        <w:right w:val="none" w:sz="0" w:space="0" w:color="auto"/>
      </w:divBdr>
    </w:div>
    <w:div w:id="159465054">
      <w:bodyDiv w:val="1"/>
      <w:marLeft w:val="0"/>
      <w:marRight w:val="0"/>
      <w:marTop w:val="0"/>
      <w:marBottom w:val="0"/>
      <w:divBdr>
        <w:top w:val="none" w:sz="0" w:space="0" w:color="auto"/>
        <w:left w:val="none" w:sz="0" w:space="0" w:color="auto"/>
        <w:bottom w:val="none" w:sz="0" w:space="0" w:color="auto"/>
        <w:right w:val="none" w:sz="0" w:space="0" w:color="auto"/>
      </w:divBdr>
    </w:div>
    <w:div w:id="176888664">
      <w:bodyDiv w:val="1"/>
      <w:marLeft w:val="0"/>
      <w:marRight w:val="0"/>
      <w:marTop w:val="0"/>
      <w:marBottom w:val="0"/>
      <w:divBdr>
        <w:top w:val="none" w:sz="0" w:space="0" w:color="auto"/>
        <w:left w:val="none" w:sz="0" w:space="0" w:color="auto"/>
        <w:bottom w:val="none" w:sz="0" w:space="0" w:color="auto"/>
        <w:right w:val="none" w:sz="0" w:space="0" w:color="auto"/>
      </w:divBdr>
    </w:div>
    <w:div w:id="192622983">
      <w:bodyDiv w:val="1"/>
      <w:marLeft w:val="0"/>
      <w:marRight w:val="0"/>
      <w:marTop w:val="0"/>
      <w:marBottom w:val="0"/>
      <w:divBdr>
        <w:top w:val="none" w:sz="0" w:space="0" w:color="auto"/>
        <w:left w:val="none" w:sz="0" w:space="0" w:color="auto"/>
        <w:bottom w:val="none" w:sz="0" w:space="0" w:color="auto"/>
        <w:right w:val="none" w:sz="0" w:space="0" w:color="auto"/>
      </w:divBdr>
    </w:div>
    <w:div w:id="195509117">
      <w:bodyDiv w:val="1"/>
      <w:marLeft w:val="0"/>
      <w:marRight w:val="0"/>
      <w:marTop w:val="0"/>
      <w:marBottom w:val="0"/>
      <w:divBdr>
        <w:top w:val="none" w:sz="0" w:space="0" w:color="auto"/>
        <w:left w:val="none" w:sz="0" w:space="0" w:color="auto"/>
        <w:bottom w:val="none" w:sz="0" w:space="0" w:color="auto"/>
        <w:right w:val="none" w:sz="0" w:space="0" w:color="auto"/>
      </w:divBdr>
    </w:div>
    <w:div w:id="201015225">
      <w:bodyDiv w:val="1"/>
      <w:marLeft w:val="0"/>
      <w:marRight w:val="0"/>
      <w:marTop w:val="0"/>
      <w:marBottom w:val="0"/>
      <w:divBdr>
        <w:top w:val="none" w:sz="0" w:space="0" w:color="auto"/>
        <w:left w:val="none" w:sz="0" w:space="0" w:color="auto"/>
        <w:bottom w:val="none" w:sz="0" w:space="0" w:color="auto"/>
        <w:right w:val="none" w:sz="0" w:space="0" w:color="auto"/>
      </w:divBdr>
    </w:div>
    <w:div w:id="235944752">
      <w:bodyDiv w:val="1"/>
      <w:marLeft w:val="0"/>
      <w:marRight w:val="0"/>
      <w:marTop w:val="0"/>
      <w:marBottom w:val="0"/>
      <w:divBdr>
        <w:top w:val="none" w:sz="0" w:space="0" w:color="auto"/>
        <w:left w:val="none" w:sz="0" w:space="0" w:color="auto"/>
        <w:bottom w:val="none" w:sz="0" w:space="0" w:color="auto"/>
        <w:right w:val="none" w:sz="0" w:space="0" w:color="auto"/>
      </w:divBdr>
    </w:div>
    <w:div w:id="245000192">
      <w:bodyDiv w:val="1"/>
      <w:marLeft w:val="0"/>
      <w:marRight w:val="0"/>
      <w:marTop w:val="0"/>
      <w:marBottom w:val="0"/>
      <w:divBdr>
        <w:top w:val="none" w:sz="0" w:space="0" w:color="auto"/>
        <w:left w:val="none" w:sz="0" w:space="0" w:color="auto"/>
        <w:bottom w:val="none" w:sz="0" w:space="0" w:color="auto"/>
        <w:right w:val="none" w:sz="0" w:space="0" w:color="auto"/>
      </w:divBdr>
    </w:div>
    <w:div w:id="251861609">
      <w:bodyDiv w:val="1"/>
      <w:marLeft w:val="0"/>
      <w:marRight w:val="0"/>
      <w:marTop w:val="0"/>
      <w:marBottom w:val="0"/>
      <w:divBdr>
        <w:top w:val="none" w:sz="0" w:space="0" w:color="auto"/>
        <w:left w:val="none" w:sz="0" w:space="0" w:color="auto"/>
        <w:bottom w:val="none" w:sz="0" w:space="0" w:color="auto"/>
        <w:right w:val="none" w:sz="0" w:space="0" w:color="auto"/>
      </w:divBdr>
    </w:div>
    <w:div w:id="266081014">
      <w:bodyDiv w:val="1"/>
      <w:marLeft w:val="0"/>
      <w:marRight w:val="0"/>
      <w:marTop w:val="0"/>
      <w:marBottom w:val="0"/>
      <w:divBdr>
        <w:top w:val="none" w:sz="0" w:space="0" w:color="auto"/>
        <w:left w:val="none" w:sz="0" w:space="0" w:color="auto"/>
        <w:bottom w:val="none" w:sz="0" w:space="0" w:color="auto"/>
        <w:right w:val="none" w:sz="0" w:space="0" w:color="auto"/>
      </w:divBdr>
    </w:div>
    <w:div w:id="276260835">
      <w:bodyDiv w:val="1"/>
      <w:marLeft w:val="0"/>
      <w:marRight w:val="0"/>
      <w:marTop w:val="0"/>
      <w:marBottom w:val="0"/>
      <w:divBdr>
        <w:top w:val="none" w:sz="0" w:space="0" w:color="auto"/>
        <w:left w:val="none" w:sz="0" w:space="0" w:color="auto"/>
        <w:bottom w:val="none" w:sz="0" w:space="0" w:color="auto"/>
        <w:right w:val="none" w:sz="0" w:space="0" w:color="auto"/>
      </w:divBdr>
    </w:div>
    <w:div w:id="283077453">
      <w:bodyDiv w:val="1"/>
      <w:marLeft w:val="0"/>
      <w:marRight w:val="0"/>
      <w:marTop w:val="0"/>
      <w:marBottom w:val="0"/>
      <w:divBdr>
        <w:top w:val="none" w:sz="0" w:space="0" w:color="auto"/>
        <w:left w:val="none" w:sz="0" w:space="0" w:color="auto"/>
        <w:bottom w:val="none" w:sz="0" w:space="0" w:color="auto"/>
        <w:right w:val="none" w:sz="0" w:space="0" w:color="auto"/>
      </w:divBdr>
    </w:div>
    <w:div w:id="287202763">
      <w:bodyDiv w:val="1"/>
      <w:marLeft w:val="0"/>
      <w:marRight w:val="0"/>
      <w:marTop w:val="0"/>
      <w:marBottom w:val="0"/>
      <w:divBdr>
        <w:top w:val="none" w:sz="0" w:space="0" w:color="auto"/>
        <w:left w:val="none" w:sz="0" w:space="0" w:color="auto"/>
        <w:bottom w:val="none" w:sz="0" w:space="0" w:color="auto"/>
        <w:right w:val="none" w:sz="0" w:space="0" w:color="auto"/>
      </w:divBdr>
    </w:div>
    <w:div w:id="305205436">
      <w:bodyDiv w:val="1"/>
      <w:marLeft w:val="0"/>
      <w:marRight w:val="0"/>
      <w:marTop w:val="0"/>
      <w:marBottom w:val="0"/>
      <w:divBdr>
        <w:top w:val="none" w:sz="0" w:space="0" w:color="auto"/>
        <w:left w:val="none" w:sz="0" w:space="0" w:color="auto"/>
        <w:bottom w:val="none" w:sz="0" w:space="0" w:color="auto"/>
        <w:right w:val="none" w:sz="0" w:space="0" w:color="auto"/>
      </w:divBdr>
    </w:div>
    <w:div w:id="308019960">
      <w:bodyDiv w:val="1"/>
      <w:marLeft w:val="0"/>
      <w:marRight w:val="0"/>
      <w:marTop w:val="0"/>
      <w:marBottom w:val="0"/>
      <w:divBdr>
        <w:top w:val="none" w:sz="0" w:space="0" w:color="auto"/>
        <w:left w:val="none" w:sz="0" w:space="0" w:color="auto"/>
        <w:bottom w:val="none" w:sz="0" w:space="0" w:color="auto"/>
        <w:right w:val="none" w:sz="0" w:space="0" w:color="auto"/>
      </w:divBdr>
    </w:div>
    <w:div w:id="316613676">
      <w:bodyDiv w:val="1"/>
      <w:marLeft w:val="0"/>
      <w:marRight w:val="0"/>
      <w:marTop w:val="0"/>
      <w:marBottom w:val="0"/>
      <w:divBdr>
        <w:top w:val="none" w:sz="0" w:space="0" w:color="auto"/>
        <w:left w:val="none" w:sz="0" w:space="0" w:color="auto"/>
        <w:bottom w:val="none" w:sz="0" w:space="0" w:color="auto"/>
        <w:right w:val="none" w:sz="0" w:space="0" w:color="auto"/>
      </w:divBdr>
    </w:div>
    <w:div w:id="320040997">
      <w:bodyDiv w:val="1"/>
      <w:marLeft w:val="0"/>
      <w:marRight w:val="0"/>
      <w:marTop w:val="0"/>
      <w:marBottom w:val="0"/>
      <w:divBdr>
        <w:top w:val="none" w:sz="0" w:space="0" w:color="auto"/>
        <w:left w:val="none" w:sz="0" w:space="0" w:color="auto"/>
        <w:bottom w:val="none" w:sz="0" w:space="0" w:color="auto"/>
        <w:right w:val="none" w:sz="0" w:space="0" w:color="auto"/>
      </w:divBdr>
    </w:div>
    <w:div w:id="321083584">
      <w:bodyDiv w:val="1"/>
      <w:marLeft w:val="0"/>
      <w:marRight w:val="0"/>
      <w:marTop w:val="0"/>
      <w:marBottom w:val="0"/>
      <w:divBdr>
        <w:top w:val="none" w:sz="0" w:space="0" w:color="auto"/>
        <w:left w:val="none" w:sz="0" w:space="0" w:color="auto"/>
        <w:bottom w:val="none" w:sz="0" w:space="0" w:color="auto"/>
        <w:right w:val="none" w:sz="0" w:space="0" w:color="auto"/>
      </w:divBdr>
    </w:div>
    <w:div w:id="370157615">
      <w:bodyDiv w:val="1"/>
      <w:marLeft w:val="0"/>
      <w:marRight w:val="0"/>
      <w:marTop w:val="0"/>
      <w:marBottom w:val="0"/>
      <w:divBdr>
        <w:top w:val="none" w:sz="0" w:space="0" w:color="auto"/>
        <w:left w:val="none" w:sz="0" w:space="0" w:color="auto"/>
        <w:bottom w:val="none" w:sz="0" w:space="0" w:color="auto"/>
        <w:right w:val="none" w:sz="0" w:space="0" w:color="auto"/>
      </w:divBdr>
    </w:div>
    <w:div w:id="390426819">
      <w:bodyDiv w:val="1"/>
      <w:marLeft w:val="0"/>
      <w:marRight w:val="0"/>
      <w:marTop w:val="0"/>
      <w:marBottom w:val="0"/>
      <w:divBdr>
        <w:top w:val="none" w:sz="0" w:space="0" w:color="auto"/>
        <w:left w:val="none" w:sz="0" w:space="0" w:color="auto"/>
        <w:bottom w:val="none" w:sz="0" w:space="0" w:color="auto"/>
        <w:right w:val="none" w:sz="0" w:space="0" w:color="auto"/>
      </w:divBdr>
    </w:div>
    <w:div w:id="394545950">
      <w:bodyDiv w:val="1"/>
      <w:marLeft w:val="0"/>
      <w:marRight w:val="0"/>
      <w:marTop w:val="0"/>
      <w:marBottom w:val="0"/>
      <w:divBdr>
        <w:top w:val="none" w:sz="0" w:space="0" w:color="auto"/>
        <w:left w:val="none" w:sz="0" w:space="0" w:color="auto"/>
        <w:bottom w:val="none" w:sz="0" w:space="0" w:color="auto"/>
        <w:right w:val="none" w:sz="0" w:space="0" w:color="auto"/>
      </w:divBdr>
    </w:div>
    <w:div w:id="407506883">
      <w:bodyDiv w:val="1"/>
      <w:marLeft w:val="0"/>
      <w:marRight w:val="0"/>
      <w:marTop w:val="0"/>
      <w:marBottom w:val="0"/>
      <w:divBdr>
        <w:top w:val="none" w:sz="0" w:space="0" w:color="auto"/>
        <w:left w:val="none" w:sz="0" w:space="0" w:color="auto"/>
        <w:bottom w:val="none" w:sz="0" w:space="0" w:color="auto"/>
        <w:right w:val="none" w:sz="0" w:space="0" w:color="auto"/>
      </w:divBdr>
    </w:div>
    <w:div w:id="415398963">
      <w:bodyDiv w:val="1"/>
      <w:marLeft w:val="0"/>
      <w:marRight w:val="0"/>
      <w:marTop w:val="0"/>
      <w:marBottom w:val="0"/>
      <w:divBdr>
        <w:top w:val="none" w:sz="0" w:space="0" w:color="auto"/>
        <w:left w:val="none" w:sz="0" w:space="0" w:color="auto"/>
        <w:bottom w:val="none" w:sz="0" w:space="0" w:color="auto"/>
        <w:right w:val="none" w:sz="0" w:space="0" w:color="auto"/>
      </w:divBdr>
    </w:div>
    <w:div w:id="423647359">
      <w:bodyDiv w:val="1"/>
      <w:marLeft w:val="0"/>
      <w:marRight w:val="0"/>
      <w:marTop w:val="0"/>
      <w:marBottom w:val="0"/>
      <w:divBdr>
        <w:top w:val="none" w:sz="0" w:space="0" w:color="auto"/>
        <w:left w:val="none" w:sz="0" w:space="0" w:color="auto"/>
        <w:bottom w:val="none" w:sz="0" w:space="0" w:color="auto"/>
        <w:right w:val="none" w:sz="0" w:space="0" w:color="auto"/>
      </w:divBdr>
    </w:div>
    <w:div w:id="443504442">
      <w:bodyDiv w:val="1"/>
      <w:marLeft w:val="0"/>
      <w:marRight w:val="0"/>
      <w:marTop w:val="0"/>
      <w:marBottom w:val="0"/>
      <w:divBdr>
        <w:top w:val="none" w:sz="0" w:space="0" w:color="auto"/>
        <w:left w:val="none" w:sz="0" w:space="0" w:color="auto"/>
        <w:bottom w:val="none" w:sz="0" w:space="0" w:color="auto"/>
        <w:right w:val="none" w:sz="0" w:space="0" w:color="auto"/>
      </w:divBdr>
    </w:div>
    <w:div w:id="468205751">
      <w:bodyDiv w:val="1"/>
      <w:marLeft w:val="0"/>
      <w:marRight w:val="0"/>
      <w:marTop w:val="0"/>
      <w:marBottom w:val="0"/>
      <w:divBdr>
        <w:top w:val="none" w:sz="0" w:space="0" w:color="auto"/>
        <w:left w:val="none" w:sz="0" w:space="0" w:color="auto"/>
        <w:bottom w:val="none" w:sz="0" w:space="0" w:color="auto"/>
        <w:right w:val="none" w:sz="0" w:space="0" w:color="auto"/>
      </w:divBdr>
    </w:div>
    <w:div w:id="468939084">
      <w:bodyDiv w:val="1"/>
      <w:marLeft w:val="0"/>
      <w:marRight w:val="0"/>
      <w:marTop w:val="0"/>
      <w:marBottom w:val="0"/>
      <w:divBdr>
        <w:top w:val="none" w:sz="0" w:space="0" w:color="auto"/>
        <w:left w:val="none" w:sz="0" w:space="0" w:color="auto"/>
        <w:bottom w:val="none" w:sz="0" w:space="0" w:color="auto"/>
        <w:right w:val="none" w:sz="0" w:space="0" w:color="auto"/>
      </w:divBdr>
    </w:div>
    <w:div w:id="472677351">
      <w:bodyDiv w:val="1"/>
      <w:marLeft w:val="0"/>
      <w:marRight w:val="0"/>
      <w:marTop w:val="0"/>
      <w:marBottom w:val="0"/>
      <w:divBdr>
        <w:top w:val="none" w:sz="0" w:space="0" w:color="auto"/>
        <w:left w:val="none" w:sz="0" w:space="0" w:color="auto"/>
        <w:bottom w:val="none" w:sz="0" w:space="0" w:color="auto"/>
        <w:right w:val="none" w:sz="0" w:space="0" w:color="auto"/>
      </w:divBdr>
    </w:div>
    <w:div w:id="497812590">
      <w:bodyDiv w:val="1"/>
      <w:marLeft w:val="0"/>
      <w:marRight w:val="0"/>
      <w:marTop w:val="0"/>
      <w:marBottom w:val="0"/>
      <w:divBdr>
        <w:top w:val="none" w:sz="0" w:space="0" w:color="auto"/>
        <w:left w:val="none" w:sz="0" w:space="0" w:color="auto"/>
        <w:bottom w:val="none" w:sz="0" w:space="0" w:color="auto"/>
        <w:right w:val="none" w:sz="0" w:space="0" w:color="auto"/>
      </w:divBdr>
    </w:div>
    <w:div w:id="499397235">
      <w:bodyDiv w:val="1"/>
      <w:marLeft w:val="0"/>
      <w:marRight w:val="0"/>
      <w:marTop w:val="0"/>
      <w:marBottom w:val="0"/>
      <w:divBdr>
        <w:top w:val="none" w:sz="0" w:space="0" w:color="auto"/>
        <w:left w:val="none" w:sz="0" w:space="0" w:color="auto"/>
        <w:bottom w:val="none" w:sz="0" w:space="0" w:color="auto"/>
        <w:right w:val="none" w:sz="0" w:space="0" w:color="auto"/>
      </w:divBdr>
    </w:div>
    <w:div w:id="554127156">
      <w:bodyDiv w:val="1"/>
      <w:marLeft w:val="0"/>
      <w:marRight w:val="0"/>
      <w:marTop w:val="0"/>
      <w:marBottom w:val="0"/>
      <w:divBdr>
        <w:top w:val="none" w:sz="0" w:space="0" w:color="auto"/>
        <w:left w:val="none" w:sz="0" w:space="0" w:color="auto"/>
        <w:bottom w:val="none" w:sz="0" w:space="0" w:color="auto"/>
        <w:right w:val="none" w:sz="0" w:space="0" w:color="auto"/>
      </w:divBdr>
    </w:div>
    <w:div w:id="557322806">
      <w:bodyDiv w:val="1"/>
      <w:marLeft w:val="0"/>
      <w:marRight w:val="0"/>
      <w:marTop w:val="0"/>
      <w:marBottom w:val="0"/>
      <w:divBdr>
        <w:top w:val="none" w:sz="0" w:space="0" w:color="auto"/>
        <w:left w:val="none" w:sz="0" w:space="0" w:color="auto"/>
        <w:bottom w:val="none" w:sz="0" w:space="0" w:color="auto"/>
        <w:right w:val="none" w:sz="0" w:space="0" w:color="auto"/>
      </w:divBdr>
    </w:div>
    <w:div w:id="572669229">
      <w:bodyDiv w:val="1"/>
      <w:marLeft w:val="0"/>
      <w:marRight w:val="0"/>
      <w:marTop w:val="0"/>
      <w:marBottom w:val="0"/>
      <w:divBdr>
        <w:top w:val="none" w:sz="0" w:space="0" w:color="auto"/>
        <w:left w:val="none" w:sz="0" w:space="0" w:color="auto"/>
        <w:bottom w:val="none" w:sz="0" w:space="0" w:color="auto"/>
        <w:right w:val="none" w:sz="0" w:space="0" w:color="auto"/>
      </w:divBdr>
    </w:div>
    <w:div w:id="583804639">
      <w:bodyDiv w:val="1"/>
      <w:marLeft w:val="0"/>
      <w:marRight w:val="0"/>
      <w:marTop w:val="0"/>
      <w:marBottom w:val="0"/>
      <w:divBdr>
        <w:top w:val="none" w:sz="0" w:space="0" w:color="auto"/>
        <w:left w:val="none" w:sz="0" w:space="0" w:color="auto"/>
        <w:bottom w:val="none" w:sz="0" w:space="0" w:color="auto"/>
        <w:right w:val="none" w:sz="0" w:space="0" w:color="auto"/>
      </w:divBdr>
    </w:div>
    <w:div w:id="585505869">
      <w:bodyDiv w:val="1"/>
      <w:marLeft w:val="0"/>
      <w:marRight w:val="0"/>
      <w:marTop w:val="0"/>
      <w:marBottom w:val="0"/>
      <w:divBdr>
        <w:top w:val="none" w:sz="0" w:space="0" w:color="auto"/>
        <w:left w:val="none" w:sz="0" w:space="0" w:color="auto"/>
        <w:bottom w:val="none" w:sz="0" w:space="0" w:color="auto"/>
        <w:right w:val="none" w:sz="0" w:space="0" w:color="auto"/>
      </w:divBdr>
    </w:div>
    <w:div w:id="609703300">
      <w:bodyDiv w:val="1"/>
      <w:marLeft w:val="0"/>
      <w:marRight w:val="0"/>
      <w:marTop w:val="0"/>
      <w:marBottom w:val="0"/>
      <w:divBdr>
        <w:top w:val="none" w:sz="0" w:space="0" w:color="auto"/>
        <w:left w:val="none" w:sz="0" w:space="0" w:color="auto"/>
        <w:bottom w:val="none" w:sz="0" w:space="0" w:color="auto"/>
        <w:right w:val="none" w:sz="0" w:space="0" w:color="auto"/>
      </w:divBdr>
    </w:div>
    <w:div w:id="615911052">
      <w:bodyDiv w:val="1"/>
      <w:marLeft w:val="0"/>
      <w:marRight w:val="0"/>
      <w:marTop w:val="0"/>
      <w:marBottom w:val="0"/>
      <w:divBdr>
        <w:top w:val="none" w:sz="0" w:space="0" w:color="auto"/>
        <w:left w:val="none" w:sz="0" w:space="0" w:color="auto"/>
        <w:bottom w:val="none" w:sz="0" w:space="0" w:color="auto"/>
        <w:right w:val="none" w:sz="0" w:space="0" w:color="auto"/>
      </w:divBdr>
    </w:div>
    <w:div w:id="676812218">
      <w:bodyDiv w:val="1"/>
      <w:marLeft w:val="0"/>
      <w:marRight w:val="0"/>
      <w:marTop w:val="0"/>
      <w:marBottom w:val="0"/>
      <w:divBdr>
        <w:top w:val="none" w:sz="0" w:space="0" w:color="auto"/>
        <w:left w:val="none" w:sz="0" w:space="0" w:color="auto"/>
        <w:bottom w:val="none" w:sz="0" w:space="0" w:color="auto"/>
        <w:right w:val="none" w:sz="0" w:space="0" w:color="auto"/>
      </w:divBdr>
    </w:div>
    <w:div w:id="677850060">
      <w:bodyDiv w:val="1"/>
      <w:marLeft w:val="0"/>
      <w:marRight w:val="0"/>
      <w:marTop w:val="0"/>
      <w:marBottom w:val="0"/>
      <w:divBdr>
        <w:top w:val="none" w:sz="0" w:space="0" w:color="auto"/>
        <w:left w:val="none" w:sz="0" w:space="0" w:color="auto"/>
        <w:bottom w:val="none" w:sz="0" w:space="0" w:color="auto"/>
        <w:right w:val="none" w:sz="0" w:space="0" w:color="auto"/>
      </w:divBdr>
    </w:div>
    <w:div w:id="722411050">
      <w:bodyDiv w:val="1"/>
      <w:marLeft w:val="0"/>
      <w:marRight w:val="0"/>
      <w:marTop w:val="0"/>
      <w:marBottom w:val="0"/>
      <w:divBdr>
        <w:top w:val="none" w:sz="0" w:space="0" w:color="auto"/>
        <w:left w:val="none" w:sz="0" w:space="0" w:color="auto"/>
        <w:bottom w:val="none" w:sz="0" w:space="0" w:color="auto"/>
        <w:right w:val="none" w:sz="0" w:space="0" w:color="auto"/>
      </w:divBdr>
    </w:div>
    <w:div w:id="731319876">
      <w:bodyDiv w:val="1"/>
      <w:marLeft w:val="0"/>
      <w:marRight w:val="0"/>
      <w:marTop w:val="0"/>
      <w:marBottom w:val="0"/>
      <w:divBdr>
        <w:top w:val="none" w:sz="0" w:space="0" w:color="auto"/>
        <w:left w:val="none" w:sz="0" w:space="0" w:color="auto"/>
        <w:bottom w:val="none" w:sz="0" w:space="0" w:color="auto"/>
        <w:right w:val="none" w:sz="0" w:space="0" w:color="auto"/>
      </w:divBdr>
    </w:div>
    <w:div w:id="738600293">
      <w:bodyDiv w:val="1"/>
      <w:marLeft w:val="0"/>
      <w:marRight w:val="0"/>
      <w:marTop w:val="0"/>
      <w:marBottom w:val="0"/>
      <w:divBdr>
        <w:top w:val="none" w:sz="0" w:space="0" w:color="auto"/>
        <w:left w:val="none" w:sz="0" w:space="0" w:color="auto"/>
        <w:bottom w:val="none" w:sz="0" w:space="0" w:color="auto"/>
        <w:right w:val="none" w:sz="0" w:space="0" w:color="auto"/>
      </w:divBdr>
    </w:div>
    <w:div w:id="758065671">
      <w:bodyDiv w:val="1"/>
      <w:marLeft w:val="0"/>
      <w:marRight w:val="0"/>
      <w:marTop w:val="0"/>
      <w:marBottom w:val="0"/>
      <w:divBdr>
        <w:top w:val="none" w:sz="0" w:space="0" w:color="auto"/>
        <w:left w:val="none" w:sz="0" w:space="0" w:color="auto"/>
        <w:bottom w:val="none" w:sz="0" w:space="0" w:color="auto"/>
        <w:right w:val="none" w:sz="0" w:space="0" w:color="auto"/>
      </w:divBdr>
    </w:div>
    <w:div w:id="797724641">
      <w:bodyDiv w:val="1"/>
      <w:marLeft w:val="0"/>
      <w:marRight w:val="0"/>
      <w:marTop w:val="0"/>
      <w:marBottom w:val="0"/>
      <w:divBdr>
        <w:top w:val="none" w:sz="0" w:space="0" w:color="auto"/>
        <w:left w:val="none" w:sz="0" w:space="0" w:color="auto"/>
        <w:bottom w:val="none" w:sz="0" w:space="0" w:color="auto"/>
        <w:right w:val="none" w:sz="0" w:space="0" w:color="auto"/>
      </w:divBdr>
    </w:div>
    <w:div w:id="825518041">
      <w:bodyDiv w:val="1"/>
      <w:marLeft w:val="0"/>
      <w:marRight w:val="0"/>
      <w:marTop w:val="0"/>
      <w:marBottom w:val="0"/>
      <w:divBdr>
        <w:top w:val="none" w:sz="0" w:space="0" w:color="auto"/>
        <w:left w:val="none" w:sz="0" w:space="0" w:color="auto"/>
        <w:bottom w:val="none" w:sz="0" w:space="0" w:color="auto"/>
        <w:right w:val="none" w:sz="0" w:space="0" w:color="auto"/>
      </w:divBdr>
    </w:div>
    <w:div w:id="863136794">
      <w:bodyDiv w:val="1"/>
      <w:marLeft w:val="0"/>
      <w:marRight w:val="0"/>
      <w:marTop w:val="0"/>
      <w:marBottom w:val="0"/>
      <w:divBdr>
        <w:top w:val="none" w:sz="0" w:space="0" w:color="auto"/>
        <w:left w:val="none" w:sz="0" w:space="0" w:color="auto"/>
        <w:bottom w:val="none" w:sz="0" w:space="0" w:color="auto"/>
        <w:right w:val="none" w:sz="0" w:space="0" w:color="auto"/>
      </w:divBdr>
    </w:div>
    <w:div w:id="871500069">
      <w:bodyDiv w:val="1"/>
      <w:marLeft w:val="0"/>
      <w:marRight w:val="0"/>
      <w:marTop w:val="0"/>
      <w:marBottom w:val="0"/>
      <w:divBdr>
        <w:top w:val="none" w:sz="0" w:space="0" w:color="auto"/>
        <w:left w:val="none" w:sz="0" w:space="0" w:color="auto"/>
        <w:bottom w:val="none" w:sz="0" w:space="0" w:color="auto"/>
        <w:right w:val="none" w:sz="0" w:space="0" w:color="auto"/>
      </w:divBdr>
    </w:div>
    <w:div w:id="879131998">
      <w:bodyDiv w:val="1"/>
      <w:marLeft w:val="0"/>
      <w:marRight w:val="0"/>
      <w:marTop w:val="0"/>
      <w:marBottom w:val="0"/>
      <w:divBdr>
        <w:top w:val="none" w:sz="0" w:space="0" w:color="auto"/>
        <w:left w:val="none" w:sz="0" w:space="0" w:color="auto"/>
        <w:bottom w:val="none" w:sz="0" w:space="0" w:color="auto"/>
        <w:right w:val="none" w:sz="0" w:space="0" w:color="auto"/>
      </w:divBdr>
    </w:div>
    <w:div w:id="890844270">
      <w:bodyDiv w:val="1"/>
      <w:marLeft w:val="0"/>
      <w:marRight w:val="0"/>
      <w:marTop w:val="0"/>
      <w:marBottom w:val="0"/>
      <w:divBdr>
        <w:top w:val="none" w:sz="0" w:space="0" w:color="auto"/>
        <w:left w:val="none" w:sz="0" w:space="0" w:color="auto"/>
        <w:bottom w:val="none" w:sz="0" w:space="0" w:color="auto"/>
        <w:right w:val="none" w:sz="0" w:space="0" w:color="auto"/>
      </w:divBdr>
    </w:div>
    <w:div w:id="911625818">
      <w:bodyDiv w:val="1"/>
      <w:marLeft w:val="0"/>
      <w:marRight w:val="0"/>
      <w:marTop w:val="0"/>
      <w:marBottom w:val="0"/>
      <w:divBdr>
        <w:top w:val="none" w:sz="0" w:space="0" w:color="auto"/>
        <w:left w:val="none" w:sz="0" w:space="0" w:color="auto"/>
        <w:bottom w:val="none" w:sz="0" w:space="0" w:color="auto"/>
        <w:right w:val="none" w:sz="0" w:space="0" w:color="auto"/>
      </w:divBdr>
    </w:div>
    <w:div w:id="922690893">
      <w:bodyDiv w:val="1"/>
      <w:marLeft w:val="0"/>
      <w:marRight w:val="0"/>
      <w:marTop w:val="0"/>
      <w:marBottom w:val="0"/>
      <w:divBdr>
        <w:top w:val="none" w:sz="0" w:space="0" w:color="auto"/>
        <w:left w:val="none" w:sz="0" w:space="0" w:color="auto"/>
        <w:bottom w:val="none" w:sz="0" w:space="0" w:color="auto"/>
        <w:right w:val="none" w:sz="0" w:space="0" w:color="auto"/>
      </w:divBdr>
    </w:div>
    <w:div w:id="928000455">
      <w:bodyDiv w:val="1"/>
      <w:marLeft w:val="0"/>
      <w:marRight w:val="0"/>
      <w:marTop w:val="0"/>
      <w:marBottom w:val="0"/>
      <w:divBdr>
        <w:top w:val="none" w:sz="0" w:space="0" w:color="auto"/>
        <w:left w:val="none" w:sz="0" w:space="0" w:color="auto"/>
        <w:bottom w:val="none" w:sz="0" w:space="0" w:color="auto"/>
        <w:right w:val="none" w:sz="0" w:space="0" w:color="auto"/>
      </w:divBdr>
    </w:div>
    <w:div w:id="933972337">
      <w:bodyDiv w:val="1"/>
      <w:marLeft w:val="0"/>
      <w:marRight w:val="0"/>
      <w:marTop w:val="0"/>
      <w:marBottom w:val="0"/>
      <w:divBdr>
        <w:top w:val="none" w:sz="0" w:space="0" w:color="auto"/>
        <w:left w:val="none" w:sz="0" w:space="0" w:color="auto"/>
        <w:bottom w:val="none" w:sz="0" w:space="0" w:color="auto"/>
        <w:right w:val="none" w:sz="0" w:space="0" w:color="auto"/>
      </w:divBdr>
    </w:div>
    <w:div w:id="961694718">
      <w:bodyDiv w:val="1"/>
      <w:marLeft w:val="0"/>
      <w:marRight w:val="0"/>
      <w:marTop w:val="0"/>
      <w:marBottom w:val="0"/>
      <w:divBdr>
        <w:top w:val="none" w:sz="0" w:space="0" w:color="auto"/>
        <w:left w:val="none" w:sz="0" w:space="0" w:color="auto"/>
        <w:bottom w:val="none" w:sz="0" w:space="0" w:color="auto"/>
        <w:right w:val="none" w:sz="0" w:space="0" w:color="auto"/>
      </w:divBdr>
    </w:div>
    <w:div w:id="988165821">
      <w:bodyDiv w:val="1"/>
      <w:marLeft w:val="0"/>
      <w:marRight w:val="0"/>
      <w:marTop w:val="0"/>
      <w:marBottom w:val="0"/>
      <w:divBdr>
        <w:top w:val="none" w:sz="0" w:space="0" w:color="auto"/>
        <w:left w:val="none" w:sz="0" w:space="0" w:color="auto"/>
        <w:bottom w:val="none" w:sz="0" w:space="0" w:color="auto"/>
        <w:right w:val="none" w:sz="0" w:space="0" w:color="auto"/>
      </w:divBdr>
    </w:div>
    <w:div w:id="990258469">
      <w:bodyDiv w:val="1"/>
      <w:marLeft w:val="0"/>
      <w:marRight w:val="0"/>
      <w:marTop w:val="0"/>
      <w:marBottom w:val="0"/>
      <w:divBdr>
        <w:top w:val="none" w:sz="0" w:space="0" w:color="auto"/>
        <w:left w:val="none" w:sz="0" w:space="0" w:color="auto"/>
        <w:bottom w:val="none" w:sz="0" w:space="0" w:color="auto"/>
        <w:right w:val="none" w:sz="0" w:space="0" w:color="auto"/>
      </w:divBdr>
    </w:div>
    <w:div w:id="993334519">
      <w:bodyDiv w:val="1"/>
      <w:marLeft w:val="0"/>
      <w:marRight w:val="0"/>
      <w:marTop w:val="0"/>
      <w:marBottom w:val="0"/>
      <w:divBdr>
        <w:top w:val="none" w:sz="0" w:space="0" w:color="auto"/>
        <w:left w:val="none" w:sz="0" w:space="0" w:color="auto"/>
        <w:bottom w:val="none" w:sz="0" w:space="0" w:color="auto"/>
        <w:right w:val="none" w:sz="0" w:space="0" w:color="auto"/>
      </w:divBdr>
    </w:div>
    <w:div w:id="993994005">
      <w:bodyDiv w:val="1"/>
      <w:marLeft w:val="0"/>
      <w:marRight w:val="0"/>
      <w:marTop w:val="0"/>
      <w:marBottom w:val="0"/>
      <w:divBdr>
        <w:top w:val="none" w:sz="0" w:space="0" w:color="auto"/>
        <w:left w:val="none" w:sz="0" w:space="0" w:color="auto"/>
        <w:bottom w:val="none" w:sz="0" w:space="0" w:color="auto"/>
        <w:right w:val="none" w:sz="0" w:space="0" w:color="auto"/>
      </w:divBdr>
    </w:div>
    <w:div w:id="995573513">
      <w:bodyDiv w:val="1"/>
      <w:marLeft w:val="0"/>
      <w:marRight w:val="0"/>
      <w:marTop w:val="0"/>
      <w:marBottom w:val="0"/>
      <w:divBdr>
        <w:top w:val="none" w:sz="0" w:space="0" w:color="auto"/>
        <w:left w:val="none" w:sz="0" w:space="0" w:color="auto"/>
        <w:bottom w:val="none" w:sz="0" w:space="0" w:color="auto"/>
        <w:right w:val="none" w:sz="0" w:space="0" w:color="auto"/>
      </w:divBdr>
    </w:div>
    <w:div w:id="1001006434">
      <w:bodyDiv w:val="1"/>
      <w:marLeft w:val="0"/>
      <w:marRight w:val="0"/>
      <w:marTop w:val="0"/>
      <w:marBottom w:val="0"/>
      <w:divBdr>
        <w:top w:val="none" w:sz="0" w:space="0" w:color="auto"/>
        <w:left w:val="none" w:sz="0" w:space="0" w:color="auto"/>
        <w:bottom w:val="none" w:sz="0" w:space="0" w:color="auto"/>
        <w:right w:val="none" w:sz="0" w:space="0" w:color="auto"/>
      </w:divBdr>
    </w:div>
    <w:div w:id="1004934432">
      <w:bodyDiv w:val="1"/>
      <w:marLeft w:val="0"/>
      <w:marRight w:val="0"/>
      <w:marTop w:val="0"/>
      <w:marBottom w:val="0"/>
      <w:divBdr>
        <w:top w:val="none" w:sz="0" w:space="0" w:color="auto"/>
        <w:left w:val="none" w:sz="0" w:space="0" w:color="auto"/>
        <w:bottom w:val="none" w:sz="0" w:space="0" w:color="auto"/>
        <w:right w:val="none" w:sz="0" w:space="0" w:color="auto"/>
      </w:divBdr>
    </w:div>
    <w:div w:id="1113326733">
      <w:bodyDiv w:val="1"/>
      <w:marLeft w:val="0"/>
      <w:marRight w:val="0"/>
      <w:marTop w:val="0"/>
      <w:marBottom w:val="0"/>
      <w:divBdr>
        <w:top w:val="none" w:sz="0" w:space="0" w:color="auto"/>
        <w:left w:val="none" w:sz="0" w:space="0" w:color="auto"/>
        <w:bottom w:val="none" w:sz="0" w:space="0" w:color="auto"/>
        <w:right w:val="none" w:sz="0" w:space="0" w:color="auto"/>
      </w:divBdr>
    </w:div>
    <w:div w:id="1125848711">
      <w:bodyDiv w:val="1"/>
      <w:marLeft w:val="0"/>
      <w:marRight w:val="0"/>
      <w:marTop w:val="0"/>
      <w:marBottom w:val="0"/>
      <w:divBdr>
        <w:top w:val="none" w:sz="0" w:space="0" w:color="auto"/>
        <w:left w:val="none" w:sz="0" w:space="0" w:color="auto"/>
        <w:bottom w:val="none" w:sz="0" w:space="0" w:color="auto"/>
        <w:right w:val="none" w:sz="0" w:space="0" w:color="auto"/>
      </w:divBdr>
    </w:div>
    <w:div w:id="1149396446">
      <w:bodyDiv w:val="1"/>
      <w:marLeft w:val="0"/>
      <w:marRight w:val="0"/>
      <w:marTop w:val="0"/>
      <w:marBottom w:val="0"/>
      <w:divBdr>
        <w:top w:val="none" w:sz="0" w:space="0" w:color="auto"/>
        <w:left w:val="none" w:sz="0" w:space="0" w:color="auto"/>
        <w:bottom w:val="none" w:sz="0" w:space="0" w:color="auto"/>
        <w:right w:val="none" w:sz="0" w:space="0" w:color="auto"/>
      </w:divBdr>
    </w:div>
    <w:div w:id="1151020588">
      <w:bodyDiv w:val="1"/>
      <w:marLeft w:val="0"/>
      <w:marRight w:val="0"/>
      <w:marTop w:val="0"/>
      <w:marBottom w:val="0"/>
      <w:divBdr>
        <w:top w:val="none" w:sz="0" w:space="0" w:color="auto"/>
        <w:left w:val="none" w:sz="0" w:space="0" w:color="auto"/>
        <w:bottom w:val="none" w:sz="0" w:space="0" w:color="auto"/>
        <w:right w:val="none" w:sz="0" w:space="0" w:color="auto"/>
      </w:divBdr>
    </w:div>
    <w:div w:id="1153568729">
      <w:bodyDiv w:val="1"/>
      <w:marLeft w:val="0"/>
      <w:marRight w:val="0"/>
      <w:marTop w:val="0"/>
      <w:marBottom w:val="0"/>
      <w:divBdr>
        <w:top w:val="none" w:sz="0" w:space="0" w:color="auto"/>
        <w:left w:val="none" w:sz="0" w:space="0" w:color="auto"/>
        <w:bottom w:val="none" w:sz="0" w:space="0" w:color="auto"/>
        <w:right w:val="none" w:sz="0" w:space="0" w:color="auto"/>
      </w:divBdr>
    </w:div>
    <w:div w:id="1164511599">
      <w:bodyDiv w:val="1"/>
      <w:marLeft w:val="0"/>
      <w:marRight w:val="0"/>
      <w:marTop w:val="0"/>
      <w:marBottom w:val="0"/>
      <w:divBdr>
        <w:top w:val="none" w:sz="0" w:space="0" w:color="auto"/>
        <w:left w:val="none" w:sz="0" w:space="0" w:color="auto"/>
        <w:bottom w:val="none" w:sz="0" w:space="0" w:color="auto"/>
        <w:right w:val="none" w:sz="0" w:space="0" w:color="auto"/>
      </w:divBdr>
    </w:div>
    <w:div w:id="1191576241">
      <w:bodyDiv w:val="1"/>
      <w:marLeft w:val="0"/>
      <w:marRight w:val="0"/>
      <w:marTop w:val="0"/>
      <w:marBottom w:val="0"/>
      <w:divBdr>
        <w:top w:val="none" w:sz="0" w:space="0" w:color="auto"/>
        <w:left w:val="none" w:sz="0" w:space="0" w:color="auto"/>
        <w:bottom w:val="none" w:sz="0" w:space="0" w:color="auto"/>
        <w:right w:val="none" w:sz="0" w:space="0" w:color="auto"/>
      </w:divBdr>
    </w:div>
    <w:div w:id="1203980732">
      <w:bodyDiv w:val="1"/>
      <w:marLeft w:val="0"/>
      <w:marRight w:val="0"/>
      <w:marTop w:val="0"/>
      <w:marBottom w:val="0"/>
      <w:divBdr>
        <w:top w:val="none" w:sz="0" w:space="0" w:color="auto"/>
        <w:left w:val="none" w:sz="0" w:space="0" w:color="auto"/>
        <w:bottom w:val="none" w:sz="0" w:space="0" w:color="auto"/>
        <w:right w:val="none" w:sz="0" w:space="0" w:color="auto"/>
      </w:divBdr>
    </w:div>
    <w:div w:id="1219317867">
      <w:bodyDiv w:val="1"/>
      <w:marLeft w:val="0"/>
      <w:marRight w:val="0"/>
      <w:marTop w:val="0"/>
      <w:marBottom w:val="0"/>
      <w:divBdr>
        <w:top w:val="none" w:sz="0" w:space="0" w:color="auto"/>
        <w:left w:val="none" w:sz="0" w:space="0" w:color="auto"/>
        <w:bottom w:val="none" w:sz="0" w:space="0" w:color="auto"/>
        <w:right w:val="none" w:sz="0" w:space="0" w:color="auto"/>
      </w:divBdr>
    </w:div>
    <w:div w:id="1237790258">
      <w:bodyDiv w:val="1"/>
      <w:marLeft w:val="0"/>
      <w:marRight w:val="0"/>
      <w:marTop w:val="0"/>
      <w:marBottom w:val="0"/>
      <w:divBdr>
        <w:top w:val="none" w:sz="0" w:space="0" w:color="auto"/>
        <w:left w:val="none" w:sz="0" w:space="0" w:color="auto"/>
        <w:bottom w:val="none" w:sz="0" w:space="0" w:color="auto"/>
        <w:right w:val="none" w:sz="0" w:space="0" w:color="auto"/>
      </w:divBdr>
    </w:div>
    <w:div w:id="1240552643">
      <w:bodyDiv w:val="1"/>
      <w:marLeft w:val="0"/>
      <w:marRight w:val="0"/>
      <w:marTop w:val="0"/>
      <w:marBottom w:val="0"/>
      <w:divBdr>
        <w:top w:val="none" w:sz="0" w:space="0" w:color="auto"/>
        <w:left w:val="none" w:sz="0" w:space="0" w:color="auto"/>
        <w:bottom w:val="none" w:sz="0" w:space="0" w:color="auto"/>
        <w:right w:val="none" w:sz="0" w:space="0" w:color="auto"/>
      </w:divBdr>
    </w:div>
    <w:div w:id="1248608993">
      <w:bodyDiv w:val="1"/>
      <w:marLeft w:val="0"/>
      <w:marRight w:val="0"/>
      <w:marTop w:val="0"/>
      <w:marBottom w:val="0"/>
      <w:divBdr>
        <w:top w:val="none" w:sz="0" w:space="0" w:color="auto"/>
        <w:left w:val="none" w:sz="0" w:space="0" w:color="auto"/>
        <w:bottom w:val="none" w:sz="0" w:space="0" w:color="auto"/>
        <w:right w:val="none" w:sz="0" w:space="0" w:color="auto"/>
      </w:divBdr>
    </w:div>
    <w:div w:id="1280842451">
      <w:bodyDiv w:val="1"/>
      <w:marLeft w:val="0"/>
      <w:marRight w:val="0"/>
      <w:marTop w:val="0"/>
      <w:marBottom w:val="0"/>
      <w:divBdr>
        <w:top w:val="none" w:sz="0" w:space="0" w:color="auto"/>
        <w:left w:val="none" w:sz="0" w:space="0" w:color="auto"/>
        <w:bottom w:val="none" w:sz="0" w:space="0" w:color="auto"/>
        <w:right w:val="none" w:sz="0" w:space="0" w:color="auto"/>
      </w:divBdr>
    </w:div>
    <w:div w:id="1286430081">
      <w:bodyDiv w:val="1"/>
      <w:marLeft w:val="0"/>
      <w:marRight w:val="0"/>
      <w:marTop w:val="0"/>
      <w:marBottom w:val="0"/>
      <w:divBdr>
        <w:top w:val="none" w:sz="0" w:space="0" w:color="auto"/>
        <w:left w:val="none" w:sz="0" w:space="0" w:color="auto"/>
        <w:bottom w:val="none" w:sz="0" w:space="0" w:color="auto"/>
        <w:right w:val="none" w:sz="0" w:space="0" w:color="auto"/>
      </w:divBdr>
    </w:div>
    <w:div w:id="1288514418">
      <w:bodyDiv w:val="1"/>
      <w:marLeft w:val="0"/>
      <w:marRight w:val="0"/>
      <w:marTop w:val="0"/>
      <w:marBottom w:val="0"/>
      <w:divBdr>
        <w:top w:val="none" w:sz="0" w:space="0" w:color="auto"/>
        <w:left w:val="none" w:sz="0" w:space="0" w:color="auto"/>
        <w:bottom w:val="none" w:sz="0" w:space="0" w:color="auto"/>
        <w:right w:val="none" w:sz="0" w:space="0" w:color="auto"/>
      </w:divBdr>
    </w:div>
    <w:div w:id="1292437709">
      <w:bodyDiv w:val="1"/>
      <w:marLeft w:val="0"/>
      <w:marRight w:val="0"/>
      <w:marTop w:val="0"/>
      <w:marBottom w:val="0"/>
      <w:divBdr>
        <w:top w:val="none" w:sz="0" w:space="0" w:color="auto"/>
        <w:left w:val="none" w:sz="0" w:space="0" w:color="auto"/>
        <w:bottom w:val="none" w:sz="0" w:space="0" w:color="auto"/>
        <w:right w:val="none" w:sz="0" w:space="0" w:color="auto"/>
      </w:divBdr>
    </w:div>
    <w:div w:id="1338145973">
      <w:bodyDiv w:val="1"/>
      <w:marLeft w:val="0"/>
      <w:marRight w:val="0"/>
      <w:marTop w:val="0"/>
      <w:marBottom w:val="0"/>
      <w:divBdr>
        <w:top w:val="none" w:sz="0" w:space="0" w:color="auto"/>
        <w:left w:val="none" w:sz="0" w:space="0" w:color="auto"/>
        <w:bottom w:val="none" w:sz="0" w:space="0" w:color="auto"/>
        <w:right w:val="none" w:sz="0" w:space="0" w:color="auto"/>
      </w:divBdr>
    </w:div>
    <w:div w:id="1353022838">
      <w:bodyDiv w:val="1"/>
      <w:marLeft w:val="0"/>
      <w:marRight w:val="0"/>
      <w:marTop w:val="0"/>
      <w:marBottom w:val="0"/>
      <w:divBdr>
        <w:top w:val="none" w:sz="0" w:space="0" w:color="auto"/>
        <w:left w:val="none" w:sz="0" w:space="0" w:color="auto"/>
        <w:bottom w:val="none" w:sz="0" w:space="0" w:color="auto"/>
        <w:right w:val="none" w:sz="0" w:space="0" w:color="auto"/>
      </w:divBdr>
    </w:div>
    <w:div w:id="1364819149">
      <w:bodyDiv w:val="1"/>
      <w:marLeft w:val="0"/>
      <w:marRight w:val="0"/>
      <w:marTop w:val="0"/>
      <w:marBottom w:val="0"/>
      <w:divBdr>
        <w:top w:val="none" w:sz="0" w:space="0" w:color="auto"/>
        <w:left w:val="none" w:sz="0" w:space="0" w:color="auto"/>
        <w:bottom w:val="none" w:sz="0" w:space="0" w:color="auto"/>
        <w:right w:val="none" w:sz="0" w:space="0" w:color="auto"/>
      </w:divBdr>
    </w:div>
    <w:div w:id="1404068153">
      <w:bodyDiv w:val="1"/>
      <w:marLeft w:val="0"/>
      <w:marRight w:val="0"/>
      <w:marTop w:val="0"/>
      <w:marBottom w:val="0"/>
      <w:divBdr>
        <w:top w:val="none" w:sz="0" w:space="0" w:color="auto"/>
        <w:left w:val="none" w:sz="0" w:space="0" w:color="auto"/>
        <w:bottom w:val="none" w:sz="0" w:space="0" w:color="auto"/>
        <w:right w:val="none" w:sz="0" w:space="0" w:color="auto"/>
      </w:divBdr>
    </w:div>
    <w:div w:id="1417484202">
      <w:bodyDiv w:val="1"/>
      <w:marLeft w:val="0"/>
      <w:marRight w:val="0"/>
      <w:marTop w:val="0"/>
      <w:marBottom w:val="0"/>
      <w:divBdr>
        <w:top w:val="none" w:sz="0" w:space="0" w:color="auto"/>
        <w:left w:val="none" w:sz="0" w:space="0" w:color="auto"/>
        <w:bottom w:val="none" w:sz="0" w:space="0" w:color="auto"/>
        <w:right w:val="none" w:sz="0" w:space="0" w:color="auto"/>
      </w:divBdr>
    </w:div>
    <w:div w:id="1426152369">
      <w:bodyDiv w:val="1"/>
      <w:marLeft w:val="0"/>
      <w:marRight w:val="0"/>
      <w:marTop w:val="0"/>
      <w:marBottom w:val="0"/>
      <w:divBdr>
        <w:top w:val="none" w:sz="0" w:space="0" w:color="auto"/>
        <w:left w:val="none" w:sz="0" w:space="0" w:color="auto"/>
        <w:bottom w:val="none" w:sz="0" w:space="0" w:color="auto"/>
        <w:right w:val="none" w:sz="0" w:space="0" w:color="auto"/>
      </w:divBdr>
    </w:div>
    <w:div w:id="1437368164">
      <w:bodyDiv w:val="1"/>
      <w:marLeft w:val="0"/>
      <w:marRight w:val="0"/>
      <w:marTop w:val="0"/>
      <w:marBottom w:val="0"/>
      <w:divBdr>
        <w:top w:val="none" w:sz="0" w:space="0" w:color="auto"/>
        <w:left w:val="none" w:sz="0" w:space="0" w:color="auto"/>
        <w:bottom w:val="none" w:sz="0" w:space="0" w:color="auto"/>
        <w:right w:val="none" w:sz="0" w:space="0" w:color="auto"/>
      </w:divBdr>
    </w:div>
    <w:div w:id="1447888005">
      <w:bodyDiv w:val="1"/>
      <w:marLeft w:val="0"/>
      <w:marRight w:val="0"/>
      <w:marTop w:val="0"/>
      <w:marBottom w:val="0"/>
      <w:divBdr>
        <w:top w:val="none" w:sz="0" w:space="0" w:color="auto"/>
        <w:left w:val="none" w:sz="0" w:space="0" w:color="auto"/>
        <w:bottom w:val="none" w:sz="0" w:space="0" w:color="auto"/>
        <w:right w:val="none" w:sz="0" w:space="0" w:color="auto"/>
      </w:divBdr>
    </w:div>
    <w:div w:id="1458722012">
      <w:bodyDiv w:val="1"/>
      <w:marLeft w:val="0"/>
      <w:marRight w:val="0"/>
      <w:marTop w:val="0"/>
      <w:marBottom w:val="0"/>
      <w:divBdr>
        <w:top w:val="none" w:sz="0" w:space="0" w:color="auto"/>
        <w:left w:val="none" w:sz="0" w:space="0" w:color="auto"/>
        <w:bottom w:val="none" w:sz="0" w:space="0" w:color="auto"/>
        <w:right w:val="none" w:sz="0" w:space="0" w:color="auto"/>
      </w:divBdr>
    </w:div>
    <w:div w:id="1464618802">
      <w:bodyDiv w:val="1"/>
      <w:marLeft w:val="0"/>
      <w:marRight w:val="0"/>
      <w:marTop w:val="0"/>
      <w:marBottom w:val="0"/>
      <w:divBdr>
        <w:top w:val="none" w:sz="0" w:space="0" w:color="auto"/>
        <w:left w:val="none" w:sz="0" w:space="0" w:color="auto"/>
        <w:bottom w:val="none" w:sz="0" w:space="0" w:color="auto"/>
        <w:right w:val="none" w:sz="0" w:space="0" w:color="auto"/>
      </w:divBdr>
    </w:div>
    <w:div w:id="1467619523">
      <w:bodyDiv w:val="1"/>
      <w:marLeft w:val="0"/>
      <w:marRight w:val="0"/>
      <w:marTop w:val="0"/>
      <w:marBottom w:val="0"/>
      <w:divBdr>
        <w:top w:val="none" w:sz="0" w:space="0" w:color="auto"/>
        <w:left w:val="none" w:sz="0" w:space="0" w:color="auto"/>
        <w:bottom w:val="none" w:sz="0" w:space="0" w:color="auto"/>
        <w:right w:val="none" w:sz="0" w:space="0" w:color="auto"/>
      </w:divBdr>
    </w:div>
    <w:div w:id="1481119030">
      <w:bodyDiv w:val="1"/>
      <w:marLeft w:val="0"/>
      <w:marRight w:val="0"/>
      <w:marTop w:val="0"/>
      <w:marBottom w:val="0"/>
      <w:divBdr>
        <w:top w:val="none" w:sz="0" w:space="0" w:color="auto"/>
        <w:left w:val="none" w:sz="0" w:space="0" w:color="auto"/>
        <w:bottom w:val="none" w:sz="0" w:space="0" w:color="auto"/>
        <w:right w:val="none" w:sz="0" w:space="0" w:color="auto"/>
      </w:divBdr>
    </w:div>
    <w:div w:id="1523133282">
      <w:bodyDiv w:val="1"/>
      <w:marLeft w:val="0"/>
      <w:marRight w:val="0"/>
      <w:marTop w:val="0"/>
      <w:marBottom w:val="0"/>
      <w:divBdr>
        <w:top w:val="none" w:sz="0" w:space="0" w:color="auto"/>
        <w:left w:val="none" w:sz="0" w:space="0" w:color="auto"/>
        <w:bottom w:val="none" w:sz="0" w:space="0" w:color="auto"/>
        <w:right w:val="none" w:sz="0" w:space="0" w:color="auto"/>
      </w:divBdr>
    </w:div>
    <w:div w:id="1531718736">
      <w:bodyDiv w:val="1"/>
      <w:marLeft w:val="0"/>
      <w:marRight w:val="0"/>
      <w:marTop w:val="0"/>
      <w:marBottom w:val="0"/>
      <w:divBdr>
        <w:top w:val="none" w:sz="0" w:space="0" w:color="auto"/>
        <w:left w:val="none" w:sz="0" w:space="0" w:color="auto"/>
        <w:bottom w:val="none" w:sz="0" w:space="0" w:color="auto"/>
        <w:right w:val="none" w:sz="0" w:space="0" w:color="auto"/>
      </w:divBdr>
    </w:div>
    <w:div w:id="1535576746">
      <w:bodyDiv w:val="1"/>
      <w:marLeft w:val="0"/>
      <w:marRight w:val="0"/>
      <w:marTop w:val="0"/>
      <w:marBottom w:val="0"/>
      <w:divBdr>
        <w:top w:val="none" w:sz="0" w:space="0" w:color="auto"/>
        <w:left w:val="none" w:sz="0" w:space="0" w:color="auto"/>
        <w:bottom w:val="none" w:sz="0" w:space="0" w:color="auto"/>
        <w:right w:val="none" w:sz="0" w:space="0" w:color="auto"/>
      </w:divBdr>
    </w:div>
    <w:div w:id="1576471565">
      <w:bodyDiv w:val="1"/>
      <w:marLeft w:val="0"/>
      <w:marRight w:val="0"/>
      <w:marTop w:val="0"/>
      <w:marBottom w:val="0"/>
      <w:divBdr>
        <w:top w:val="none" w:sz="0" w:space="0" w:color="auto"/>
        <w:left w:val="none" w:sz="0" w:space="0" w:color="auto"/>
        <w:bottom w:val="none" w:sz="0" w:space="0" w:color="auto"/>
        <w:right w:val="none" w:sz="0" w:space="0" w:color="auto"/>
      </w:divBdr>
    </w:div>
    <w:div w:id="1576472858">
      <w:bodyDiv w:val="1"/>
      <w:marLeft w:val="0"/>
      <w:marRight w:val="0"/>
      <w:marTop w:val="0"/>
      <w:marBottom w:val="0"/>
      <w:divBdr>
        <w:top w:val="none" w:sz="0" w:space="0" w:color="auto"/>
        <w:left w:val="none" w:sz="0" w:space="0" w:color="auto"/>
        <w:bottom w:val="none" w:sz="0" w:space="0" w:color="auto"/>
        <w:right w:val="none" w:sz="0" w:space="0" w:color="auto"/>
      </w:divBdr>
    </w:div>
    <w:div w:id="1583490425">
      <w:bodyDiv w:val="1"/>
      <w:marLeft w:val="0"/>
      <w:marRight w:val="0"/>
      <w:marTop w:val="0"/>
      <w:marBottom w:val="0"/>
      <w:divBdr>
        <w:top w:val="none" w:sz="0" w:space="0" w:color="auto"/>
        <w:left w:val="none" w:sz="0" w:space="0" w:color="auto"/>
        <w:bottom w:val="none" w:sz="0" w:space="0" w:color="auto"/>
        <w:right w:val="none" w:sz="0" w:space="0" w:color="auto"/>
      </w:divBdr>
    </w:div>
    <w:div w:id="1606385627">
      <w:bodyDiv w:val="1"/>
      <w:marLeft w:val="0"/>
      <w:marRight w:val="0"/>
      <w:marTop w:val="0"/>
      <w:marBottom w:val="0"/>
      <w:divBdr>
        <w:top w:val="none" w:sz="0" w:space="0" w:color="auto"/>
        <w:left w:val="none" w:sz="0" w:space="0" w:color="auto"/>
        <w:bottom w:val="none" w:sz="0" w:space="0" w:color="auto"/>
        <w:right w:val="none" w:sz="0" w:space="0" w:color="auto"/>
      </w:divBdr>
    </w:div>
    <w:div w:id="1615483916">
      <w:bodyDiv w:val="1"/>
      <w:marLeft w:val="0"/>
      <w:marRight w:val="0"/>
      <w:marTop w:val="0"/>
      <w:marBottom w:val="0"/>
      <w:divBdr>
        <w:top w:val="none" w:sz="0" w:space="0" w:color="auto"/>
        <w:left w:val="none" w:sz="0" w:space="0" w:color="auto"/>
        <w:bottom w:val="none" w:sz="0" w:space="0" w:color="auto"/>
        <w:right w:val="none" w:sz="0" w:space="0" w:color="auto"/>
      </w:divBdr>
    </w:div>
    <w:div w:id="1624194834">
      <w:bodyDiv w:val="1"/>
      <w:marLeft w:val="0"/>
      <w:marRight w:val="0"/>
      <w:marTop w:val="0"/>
      <w:marBottom w:val="0"/>
      <w:divBdr>
        <w:top w:val="none" w:sz="0" w:space="0" w:color="auto"/>
        <w:left w:val="none" w:sz="0" w:space="0" w:color="auto"/>
        <w:bottom w:val="none" w:sz="0" w:space="0" w:color="auto"/>
        <w:right w:val="none" w:sz="0" w:space="0" w:color="auto"/>
      </w:divBdr>
    </w:div>
    <w:div w:id="1631859414">
      <w:bodyDiv w:val="1"/>
      <w:marLeft w:val="0"/>
      <w:marRight w:val="0"/>
      <w:marTop w:val="0"/>
      <w:marBottom w:val="0"/>
      <w:divBdr>
        <w:top w:val="none" w:sz="0" w:space="0" w:color="auto"/>
        <w:left w:val="none" w:sz="0" w:space="0" w:color="auto"/>
        <w:bottom w:val="none" w:sz="0" w:space="0" w:color="auto"/>
        <w:right w:val="none" w:sz="0" w:space="0" w:color="auto"/>
      </w:divBdr>
    </w:div>
    <w:div w:id="1651789376">
      <w:bodyDiv w:val="1"/>
      <w:marLeft w:val="0"/>
      <w:marRight w:val="0"/>
      <w:marTop w:val="0"/>
      <w:marBottom w:val="0"/>
      <w:divBdr>
        <w:top w:val="none" w:sz="0" w:space="0" w:color="auto"/>
        <w:left w:val="none" w:sz="0" w:space="0" w:color="auto"/>
        <w:bottom w:val="none" w:sz="0" w:space="0" w:color="auto"/>
        <w:right w:val="none" w:sz="0" w:space="0" w:color="auto"/>
      </w:divBdr>
    </w:div>
    <w:div w:id="1656908386">
      <w:bodyDiv w:val="1"/>
      <w:marLeft w:val="0"/>
      <w:marRight w:val="0"/>
      <w:marTop w:val="0"/>
      <w:marBottom w:val="0"/>
      <w:divBdr>
        <w:top w:val="none" w:sz="0" w:space="0" w:color="auto"/>
        <w:left w:val="none" w:sz="0" w:space="0" w:color="auto"/>
        <w:bottom w:val="none" w:sz="0" w:space="0" w:color="auto"/>
        <w:right w:val="none" w:sz="0" w:space="0" w:color="auto"/>
      </w:divBdr>
    </w:div>
    <w:div w:id="1670255248">
      <w:bodyDiv w:val="1"/>
      <w:marLeft w:val="0"/>
      <w:marRight w:val="0"/>
      <w:marTop w:val="0"/>
      <w:marBottom w:val="0"/>
      <w:divBdr>
        <w:top w:val="none" w:sz="0" w:space="0" w:color="auto"/>
        <w:left w:val="none" w:sz="0" w:space="0" w:color="auto"/>
        <w:bottom w:val="none" w:sz="0" w:space="0" w:color="auto"/>
        <w:right w:val="none" w:sz="0" w:space="0" w:color="auto"/>
      </w:divBdr>
    </w:div>
    <w:div w:id="1677998247">
      <w:bodyDiv w:val="1"/>
      <w:marLeft w:val="0"/>
      <w:marRight w:val="0"/>
      <w:marTop w:val="0"/>
      <w:marBottom w:val="0"/>
      <w:divBdr>
        <w:top w:val="none" w:sz="0" w:space="0" w:color="auto"/>
        <w:left w:val="none" w:sz="0" w:space="0" w:color="auto"/>
        <w:bottom w:val="none" w:sz="0" w:space="0" w:color="auto"/>
        <w:right w:val="none" w:sz="0" w:space="0" w:color="auto"/>
      </w:divBdr>
    </w:div>
    <w:div w:id="1679115156">
      <w:bodyDiv w:val="1"/>
      <w:marLeft w:val="0"/>
      <w:marRight w:val="0"/>
      <w:marTop w:val="0"/>
      <w:marBottom w:val="0"/>
      <w:divBdr>
        <w:top w:val="none" w:sz="0" w:space="0" w:color="auto"/>
        <w:left w:val="none" w:sz="0" w:space="0" w:color="auto"/>
        <w:bottom w:val="none" w:sz="0" w:space="0" w:color="auto"/>
        <w:right w:val="none" w:sz="0" w:space="0" w:color="auto"/>
      </w:divBdr>
    </w:div>
    <w:div w:id="1683430250">
      <w:bodyDiv w:val="1"/>
      <w:marLeft w:val="0"/>
      <w:marRight w:val="0"/>
      <w:marTop w:val="0"/>
      <w:marBottom w:val="0"/>
      <w:divBdr>
        <w:top w:val="none" w:sz="0" w:space="0" w:color="auto"/>
        <w:left w:val="none" w:sz="0" w:space="0" w:color="auto"/>
        <w:bottom w:val="none" w:sz="0" w:space="0" w:color="auto"/>
        <w:right w:val="none" w:sz="0" w:space="0" w:color="auto"/>
      </w:divBdr>
    </w:div>
    <w:div w:id="1712418168">
      <w:bodyDiv w:val="1"/>
      <w:marLeft w:val="0"/>
      <w:marRight w:val="0"/>
      <w:marTop w:val="0"/>
      <w:marBottom w:val="0"/>
      <w:divBdr>
        <w:top w:val="none" w:sz="0" w:space="0" w:color="auto"/>
        <w:left w:val="none" w:sz="0" w:space="0" w:color="auto"/>
        <w:bottom w:val="none" w:sz="0" w:space="0" w:color="auto"/>
        <w:right w:val="none" w:sz="0" w:space="0" w:color="auto"/>
      </w:divBdr>
    </w:div>
    <w:div w:id="1747221100">
      <w:bodyDiv w:val="1"/>
      <w:marLeft w:val="0"/>
      <w:marRight w:val="0"/>
      <w:marTop w:val="0"/>
      <w:marBottom w:val="0"/>
      <w:divBdr>
        <w:top w:val="none" w:sz="0" w:space="0" w:color="auto"/>
        <w:left w:val="none" w:sz="0" w:space="0" w:color="auto"/>
        <w:bottom w:val="none" w:sz="0" w:space="0" w:color="auto"/>
        <w:right w:val="none" w:sz="0" w:space="0" w:color="auto"/>
      </w:divBdr>
    </w:div>
    <w:div w:id="1752845308">
      <w:bodyDiv w:val="1"/>
      <w:marLeft w:val="0"/>
      <w:marRight w:val="0"/>
      <w:marTop w:val="0"/>
      <w:marBottom w:val="0"/>
      <w:divBdr>
        <w:top w:val="none" w:sz="0" w:space="0" w:color="auto"/>
        <w:left w:val="none" w:sz="0" w:space="0" w:color="auto"/>
        <w:bottom w:val="none" w:sz="0" w:space="0" w:color="auto"/>
        <w:right w:val="none" w:sz="0" w:space="0" w:color="auto"/>
      </w:divBdr>
    </w:div>
    <w:div w:id="1766682970">
      <w:bodyDiv w:val="1"/>
      <w:marLeft w:val="0"/>
      <w:marRight w:val="0"/>
      <w:marTop w:val="0"/>
      <w:marBottom w:val="0"/>
      <w:divBdr>
        <w:top w:val="none" w:sz="0" w:space="0" w:color="auto"/>
        <w:left w:val="none" w:sz="0" w:space="0" w:color="auto"/>
        <w:bottom w:val="none" w:sz="0" w:space="0" w:color="auto"/>
        <w:right w:val="none" w:sz="0" w:space="0" w:color="auto"/>
      </w:divBdr>
    </w:div>
    <w:div w:id="1781757221">
      <w:bodyDiv w:val="1"/>
      <w:marLeft w:val="0"/>
      <w:marRight w:val="0"/>
      <w:marTop w:val="0"/>
      <w:marBottom w:val="0"/>
      <w:divBdr>
        <w:top w:val="none" w:sz="0" w:space="0" w:color="auto"/>
        <w:left w:val="none" w:sz="0" w:space="0" w:color="auto"/>
        <w:bottom w:val="none" w:sz="0" w:space="0" w:color="auto"/>
        <w:right w:val="none" w:sz="0" w:space="0" w:color="auto"/>
      </w:divBdr>
    </w:div>
    <w:div w:id="1791125005">
      <w:bodyDiv w:val="1"/>
      <w:marLeft w:val="0"/>
      <w:marRight w:val="0"/>
      <w:marTop w:val="0"/>
      <w:marBottom w:val="0"/>
      <w:divBdr>
        <w:top w:val="none" w:sz="0" w:space="0" w:color="auto"/>
        <w:left w:val="none" w:sz="0" w:space="0" w:color="auto"/>
        <w:bottom w:val="none" w:sz="0" w:space="0" w:color="auto"/>
        <w:right w:val="none" w:sz="0" w:space="0" w:color="auto"/>
      </w:divBdr>
    </w:div>
    <w:div w:id="1823427350">
      <w:bodyDiv w:val="1"/>
      <w:marLeft w:val="0"/>
      <w:marRight w:val="0"/>
      <w:marTop w:val="0"/>
      <w:marBottom w:val="0"/>
      <w:divBdr>
        <w:top w:val="none" w:sz="0" w:space="0" w:color="auto"/>
        <w:left w:val="none" w:sz="0" w:space="0" w:color="auto"/>
        <w:bottom w:val="none" w:sz="0" w:space="0" w:color="auto"/>
        <w:right w:val="none" w:sz="0" w:space="0" w:color="auto"/>
      </w:divBdr>
    </w:div>
    <w:div w:id="1847281700">
      <w:bodyDiv w:val="1"/>
      <w:marLeft w:val="0"/>
      <w:marRight w:val="0"/>
      <w:marTop w:val="0"/>
      <w:marBottom w:val="0"/>
      <w:divBdr>
        <w:top w:val="none" w:sz="0" w:space="0" w:color="auto"/>
        <w:left w:val="none" w:sz="0" w:space="0" w:color="auto"/>
        <w:bottom w:val="none" w:sz="0" w:space="0" w:color="auto"/>
        <w:right w:val="none" w:sz="0" w:space="0" w:color="auto"/>
      </w:divBdr>
    </w:div>
    <w:div w:id="1856727951">
      <w:bodyDiv w:val="1"/>
      <w:marLeft w:val="0"/>
      <w:marRight w:val="0"/>
      <w:marTop w:val="0"/>
      <w:marBottom w:val="0"/>
      <w:divBdr>
        <w:top w:val="none" w:sz="0" w:space="0" w:color="auto"/>
        <w:left w:val="none" w:sz="0" w:space="0" w:color="auto"/>
        <w:bottom w:val="none" w:sz="0" w:space="0" w:color="auto"/>
        <w:right w:val="none" w:sz="0" w:space="0" w:color="auto"/>
      </w:divBdr>
    </w:div>
    <w:div w:id="1870296702">
      <w:bodyDiv w:val="1"/>
      <w:marLeft w:val="0"/>
      <w:marRight w:val="0"/>
      <w:marTop w:val="0"/>
      <w:marBottom w:val="0"/>
      <w:divBdr>
        <w:top w:val="none" w:sz="0" w:space="0" w:color="auto"/>
        <w:left w:val="none" w:sz="0" w:space="0" w:color="auto"/>
        <w:bottom w:val="none" w:sz="0" w:space="0" w:color="auto"/>
        <w:right w:val="none" w:sz="0" w:space="0" w:color="auto"/>
      </w:divBdr>
    </w:div>
    <w:div w:id="1873805806">
      <w:bodyDiv w:val="1"/>
      <w:marLeft w:val="0"/>
      <w:marRight w:val="0"/>
      <w:marTop w:val="0"/>
      <w:marBottom w:val="0"/>
      <w:divBdr>
        <w:top w:val="none" w:sz="0" w:space="0" w:color="auto"/>
        <w:left w:val="none" w:sz="0" w:space="0" w:color="auto"/>
        <w:bottom w:val="none" w:sz="0" w:space="0" w:color="auto"/>
        <w:right w:val="none" w:sz="0" w:space="0" w:color="auto"/>
      </w:divBdr>
    </w:div>
    <w:div w:id="1885946476">
      <w:bodyDiv w:val="1"/>
      <w:marLeft w:val="0"/>
      <w:marRight w:val="0"/>
      <w:marTop w:val="0"/>
      <w:marBottom w:val="0"/>
      <w:divBdr>
        <w:top w:val="none" w:sz="0" w:space="0" w:color="auto"/>
        <w:left w:val="none" w:sz="0" w:space="0" w:color="auto"/>
        <w:bottom w:val="none" w:sz="0" w:space="0" w:color="auto"/>
        <w:right w:val="none" w:sz="0" w:space="0" w:color="auto"/>
      </w:divBdr>
    </w:div>
    <w:div w:id="1912764692">
      <w:bodyDiv w:val="1"/>
      <w:marLeft w:val="0"/>
      <w:marRight w:val="0"/>
      <w:marTop w:val="0"/>
      <w:marBottom w:val="0"/>
      <w:divBdr>
        <w:top w:val="none" w:sz="0" w:space="0" w:color="auto"/>
        <w:left w:val="none" w:sz="0" w:space="0" w:color="auto"/>
        <w:bottom w:val="none" w:sz="0" w:space="0" w:color="auto"/>
        <w:right w:val="none" w:sz="0" w:space="0" w:color="auto"/>
      </w:divBdr>
    </w:div>
    <w:div w:id="1940679556">
      <w:bodyDiv w:val="1"/>
      <w:marLeft w:val="0"/>
      <w:marRight w:val="0"/>
      <w:marTop w:val="0"/>
      <w:marBottom w:val="0"/>
      <w:divBdr>
        <w:top w:val="none" w:sz="0" w:space="0" w:color="auto"/>
        <w:left w:val="none" w:sz="0" w:space="0" w:color="auto"/>
        <w:bottom w:val="none" w:sz="0" w:space="0" w:color="auto"/>
        <w:right w:val="none" w:sz="0" w:space="0" w:color="auto"/>
      </w:divBdr>
    </w:div>
    <w:div w:id="1955745572">
      <w:bodyDiv w:val="1"/>
      <w:marLeft w:val="0"/>
      <w:marRight w:val="0"/>
      <w:marTop w:val="0"/>
      <w:marBottom w:val="0"/>
      <w:divBdr>
        <w:top w:val="none" w:sz="0" w:space="0" w:color="auto"/>
        <w:left w:val="none" w:sz="0" w:space="0" w:color="auto"/>
        <w:bottom w:val="none" w:sz="0" w:space="0" w:color="auto"/>
        <w:right w:val="none" w:sz="0" w:space="0" w:color="auto"/>
      </w:divBdr>
    </w:div>
    <w:div w:id="1982225259">
      <w:bodyDiv w:val="1"/>
      <w:marLeft w:val="0"/>
      <w:marRight w:val="0"/>
      <w:marTop w:val="0"/>
      <w:marBottom w:val="0"/>
      <w:divBdr>
        <w:top w:val="none" w:sz="0" w:space="0" w:color="auto"/>
        <w:left w:val="none" w:sz="0" w:space="0" w:color="auto"/>
        <w:bottom w:val="none" w:sz="0" w:space="0" w:color="auto"/>
        <w:right w:val="none" w:sz="0" w:space="0" w:color="auto"/>
      </w:divBdr>
    </w:div>
    <w:div w:id="1996375203">
      <w:bodyDiv w:val="1"/>
      <w:marLeft w:val="0"/>
      <w:marRight w:val="0"/>
      <w:marTop w:val="0"/>
      <w:marBottom w:val="0"/>
      <w:divBdr>
        <w:top w:val="none" w:sz="0" w:space="0" w:color="auto"/>
        <w:left w:val="none" w:sz="0" w:space="0" w:color="auto"/>
        <w:bottom w:val="none" w:sz="0" w:space="0" w:color="auto"/>
        <w:right w:val="none" w:sz="0" w:space="0" w:color="auto"/>
      </w:divBdr>
    </w:div>
    <w:div w:id="2001469604">
      <w:bodyDiv w:val="1"/>
      <w:marLeft w:val="0"/>
      <w:marRight w:val="0"/>
      <w:marTop w:val="0"/>
      <w:marBottom w:val="0"/>
      <w:divBdr>
        <w:top w:val="none" w:sz="0" w:space="0" w:color="auto"/>
        <w:left w:val="none" w:sz="0" w:space="0" w:color="auto"/>
        <w:bottom w:val="none" w:sz="0" w:space="0" w:color="auto"/>
        <w:right w:val="none" w:sz="0" w:space="0" w:color="auto"/>
      </w:divBdr>
    </w:div>
    <w:div w:id="2029288684">
      <w:bodyDiv w:val="1"/>
      <w:marLeft w:val="0"/>
      <w:marRight w:val="0"/>
      <w:marTop w:val="0"/>
      <w:marBottom w:val="0"/>
      <w:divBdr>
        <w:top w:val="none" w:sz="0" w:space="0" w:color="auto"/>
        <w:left w:val="none" w:sz="0" w:space="0" w:color="auto"/>
        <w:bottom w:val="none" w:sz="0" w:space="0" w:color="auto"/>
        <w:right w:val="none" w:sz="0" w:space="0" w:color="auto"/>
      </w:divBdr>
    </w:div>
    <w:div w:id="2041542845">
      <w:bodyDiv w:val="1"/>
      <w:marLeft w:val="0"/>
      <w:marRight w:val="0"/>
      <w:marTop w:val="0"/>
      <w:marBottom w:val="0"/>
      <w:divBdr>
        <w:top w:val="none" w:sz="0" w:space="0" w:color="auto"/>
        <w:left w:val="none" w:sz="0" w:space="0" w:color="auto"/>
        <w:bottom w:val="none" w:sz="0" w:space="0" w:color="auto"/>
        <w:right w:val="none" w:sz="0" w:space="0" w:color="auto"/>
      </w:divBdr>
    </w:div>
    <w:div w:id="2048412766">
      <w:bodyDiv w:val="1"/>
      <w:marLeft w:val="0"/>
      <w:marRight w:val="0"/>
      <w:marTop w:val="0"/>
      <w:marBottom w:val="0"/>
      <w:divBdr>
        <w:top w:val="none" w:sz="0" w:space="0" w:color="auto"/>
        <w:left w:val="none" w:sz="0" w:space="0" w:color="auto"/>
        <w:bottom w:val="none" w:sz="0" w:space="0" w:color="auto"/>
        <w:right w:val="none" w:sz="0" w:space="0" w:color="auto"/>
      </w:divBdr>
    </w:div>
    <w:div w:id="2061007339">
      <w:bodyDiv w:val="1"/>
      <w:marLeft w:val="0"/>
      <w:marRight w:val="0"/>
      <w:marTop w:val="0"/>
      <w:marBottom w:val="0"/>
      <w:divBdr>
        <w:top w:val="none" w:sz="0" w:space="0" w:color="auto"/>
        <w:left w:val="none" w:sz="0" w:space="0" w:color="auto"/>
        <w:bottom w:val="none" w:sz="0" w:space="0" w:color="auto"/>
        <w:right w:val="none" w:sz="0" w:space="0" w:color="auto"/>
      </w:divBdr>
    </w:div>
    <w:div w:id="2099522851">
      <w:bodyDiv w:val="1"/>
      <w:marLeft w:val="0"/>
      <w:marRight w:val="0"/>
      <w:marTop w:val="0"/>
      <w:marBottom w:val="0"/>
      <w:divBdr>
        <w:top w:val="none" w:sz="0" w:space="0" w:color="auto"/>
        <w:left w:val="none" w:sz="0" w:space="0" w:color="auto"/>
        <w:bottom w:val="none" w:sz="0" w:space="0" w:color="auto"/>
        <w:right w:val="none" w:sz="0" w:space="0" w:color="auto"/>
      </w:divBdr>
    </w:div>
    <w:div w:id="2104447467">
      <w:bodyDiv w:val="1"/>
      <w:marLeft w:val="0"/>
      <w:marRight w:val="0"/>
      <w:marTop w:val="0"/>
      <w:marBottom w:val="0"/>
      <w:divBdr>
        <w:top w:val="none" w:sz="0" w:space="0" w:color="auto"/>
        <w:left w:val="none" w:sz="0" w:space="0" w:color="auto"/>
        <w:bottom w:val="none" w:sz="0" w:space="0" w:color="auto"/>
        <w:right w:val="none" w:sz="0" w:space="0" w:color="auto"/>
      </w:divBdr>
    </w:div>
    <w:div w:id="2135056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6C1D6-08A2-481A-97CB-847E43998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4415</Words>
  <Characters>23844</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Monique Gomes de Matos</dc:creator>
  <cp:keywords/>
  <dc:description/>
  <cp:lastModifiedBy>Luiz Eduardo R. C. de Oliveira</cp:lastModifiedBy>
  <cp:revision>2</cp:revision>
  <cp:lastPrinted>2025-12-19T18:46:00Z</cp:lastPrinted>
  <dcterms:created xsi:type="dcterms:W3CDTF">2026-01-20T17:37:00Z</dcterms:created>
  <dcterms:modified xsi:type="dcterms:W3CDTF">2026-01-20T17:37:00Z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2024-04-25T00:00:00Z</vt:filetime>
  </property>
  <property fmtid="{D5CDD505-2E9C-101B-9397-08002B2CF9AE}" pid="3" name="Creator">
    <vt:lpwstr>PDFium</vt:lpwstr>
  </property>
  <property fmtid="{D5CDD505-2E9C-101B-9397-08002B2CF9AE}" pid="4" name="LastSaved">
    <vt:filetime>2024-04-25T00:00:00Z</vt:filetime>
  </property>
</Properties>
</file>