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73" w:rsidRDefault="007C0237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DEFINIÇÃO DO OBJETO</w:t>
      </w:r>
    </w:p>
    <w:p w:rsidR="00C05973" w:rsidRDefault="007C0237">
      <w:pPr>
        <w:widowControl w:val="0"/>
        <w:numPr>
          <w:ilvl w:val="1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Contratação de Show artístico da</w:t>
      </w:r>
      <w:r>
        <w:rPr>
          <w:rFonts w:ascii="Arial" w:eastAsia="Arial" w:hAnsi="Arial" w:cs="Arial"/>
          <w:sz w:val="22"/>
          <w:szCs w:val="22"/>
        </w:rPr>
        <w:t xml:space="preserve"> banda</w:t>
      </w:r>
      <w:r>
        <w:rPr>
          <w:rFonts w:ascii="Arial" w:eastAsia="Arial" w:hAnsi="Arial" w:cs="Arial"/>
          <w:b/>
          <w:sz w:val="22"/>
          <w:szCs w:val="22"/>
        </w:rPr>
        <w:t xml:space="preserve"> “CAÇAROLA SAMBA SHOW”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para o evento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- </w:t>
      </w:r>
      <w:r>
        <w:rPr>
          <w:rFonts w:ascii="Arial" w:eastAsia="Arial" w:hAnsi="Arial" w:cs="Arial"/>
          <w:b/>
          <w:sz w:val="20"/>
          <w:szCs w:val="20"/>
        </w:rPr>
        <w:t>CARNAVAL 2025</w:t>
      </w:r>
      <w:r>
        <w:rPr>
          <w:rFonts w:ascii="Arial" w:eastAsia="Arial" w:hAnsi="Arial" w:cs="Arial"/>
          <w:sz w:val="20"/>
          <w:szCs w:val="20"/>
        </w:rPr>
        <w:t xml:space="preserve"> -  na Avenida Expedicionário Oswaldo de Almeida Ramos, no Espaço Cultural Wilson Guedes Pinto - Broadway, Centro, Vassouras/RJ, para o dia 02 de março de 2025, a partir das 23h59. </w:t>
      </w:r>
    </w:p>
    <w:p w:rsidR="00C05973" w:rsidRDefault="00C05973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C05973">
        <w:trPr>
          <w:jc w:val="center"/>
        </w:trPr>
        <w:tc>
          <w:tcPr>
            <w:tcW w:w="993" w:type="dxa"/>
          </w:tcPr>
          <w:p w:rsidR="00C05973" w:rsidRDefault="007C0237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C05973" w:rsidRDefault="007C02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DESCRIÇÃO/</w:t>
            </w:r>
          </w:p>
          <w:p w:rsidR="00C05973" w:rsidRDefault="007C0237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C05973" w:rsidRDefault="007C0237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C05973" w:rsidRDefault="007C0237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C05973">
        <w:trPr>
          <w:trHeight w:val="1840"/>
          <w:jc w:val="center"/>
        </w:trPr>
        <w:tc>
          <w:tcPr>
            <w:tcW w:w="993" w:type="dxa"/>
            <w:vAlign w:val="center"/>
          </w:tcPr>
          <w:p w:rsidR="00C05973" w:rsidRDefault="007C0237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C05973" w:rsidRDefault="007C023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Show artístico da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banda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“CAÇAROLA SAMBA SHOW”</w:t>
            </w:r>
            <w:r>
              <w:rPr>
                <w:rFonts w:ascii="Arial" w:eastAsia="Arial" w:hAnsi="Arial" w:cs="Arial"/>
                <w:sz w:val="20"/>
                <w:szCs w:val="20"/>
              </w:rPr>
              <w:t>”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para o dia 02 de março de 2025, a partir das 23h59, no local Avenida Expedicionário Oswaldo de Almeida Ramos, no Espaço Cultural Wilson Guedes Pinto - Broadway, Centro, Vassouras/RJ, para o evento  - CARNAVAL </w:t>
            </w:r>
            <w:r>
              <w:rPr>
                <w:rFonts w:ascii="Arial" w:eastAsia="Arial" w:hAnsi="Arial" w:cs="Arial"/>
                <w:sz w:val="20"/>
                <w:szCs w:val="20"/>
              </w:rPr>
              <w:t>2025. Duração de 01h30min</w:t>
            </w:r>
          </w:p>
        </w:tc>
        <w:tc>
          <w:tcPr>
            <w:tcW w:w="1520" w:type="dxa"/>
            <w:vAlign w:val="center"/>
          </w:tcPr>
          <w:p w:rsidR="00C05973" w:rsidRDefault="007C0237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C05973" w:rsidRDefault="007C0237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C05973" w:rsidRDefault="00C05973">
      <w:pPr>
        <w:widowControl w:val="0"/>
        <w:spacing w:after="120"/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JUSTIFICATIVA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hd w:val="clear" w:color="auto" w:fill="FFFFFF"/>
        <w:spacing w:after="280" w:line="276" w:lineRule="auto"/>
        <w:jc w:val="both"/>
        <w:rPr>
          <w:color w:val="212529"/>
          <w:sz w:val="22"/>
          <w:szCs w:val="22"/>
          <w:highlight w:val="white"/>
        </w:rPr>
      </w:pPr>
      <w:r>
        <w:rPr>
          <w:rFonts w:ascii="Arial" w:eastAsia="Arial" w:hAnsi="Arial" w:cs="Arial"/>
          <w:sz w:val="20"/>
          <w:szCs w:val="20"/>
        </w:rPr>
        <w:t xml:space="preserve">2.1. </w:t>
      </w:r>
      <w:r>
        <w:rPr>
          <w:color w:val="212529"/>
          <w:sz w:val="22"/>
          <w:szCs w:val="22"/>
          <w:highlight w:val="white"/>
        </w:rPr>
        <w:t>O Carnaval é uma das festas populares mais conhecidas no mundo ocidental, sendo a maior festividade do Brasil e transformou-se na principal festa popular brasileira a partir da década de 1930 e, atualmente, conta com os blocos de rua que acontecem em vário</w:t>
      </w:r>
      <w:r>
        <w:rPr>
          <w:color w:val="212529"/>
          <w:sz w:val="22"/>
          <w:szCs w:val="22"/>
          <w:highlight w:val="white"/>
        </w:rPr>
        <w:t>s municípios, assim como os desfiles das escolas de samba.</w:t>
      </w:r>
    </w:p>
    <w:p w:rsidR="00C05973" w:rsidRDefault="007C0237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  <w:proofErr w:type="gramStart"/>
      <w:r>
        <w:rPr>
          <w:rFonts w:ascii="Arial" w:eastAsia="Arial" w:hAnsi="Arial" w:cs="Arial"/>
          <w:sz w:val="20"/>
          <w:szCs w:val="20"/>
        </w:rPr>
        <w:t>2.2.</w:t>
      </w:r>
      <w:proofErr w:type="gramEnd"/>
      <w:r>
        <w:rPr>
          <w:sz w:val="22"/>
          <w:szCs w:val="22"/>
        </w:rPr>
        <w:t xml:space="preserve">O  Município de Vassouras realizará o evento denominado </w:t>
      </w:r>
      <w:r>
        <w:rPr>
          <w:b/>
          <w:sz w:val="22"/>
          <w:szCs w:val="22"/>
          <w:u w:val="single"/>
        </w:rPr>
        <w:t>Carnaval 2025</w:t>
      </w:r>
      <w:r>
        <w:rPr>
          <w:sz w:val="22"/>
          <w:szCs w:val="22"/>
        </w:rPr>
        <w:t xml:space="preserve"> entre os dias </w:t>
      </w:r>
      <w:r>
        <w:t>28 de fevereiro e 04 de março de 2025.</w:t>
      </w:r>
    </w:p>
    <w:p w:rsidR="00C05973" w:rsidRDefault="007C0237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444444"/>
          <w:sz w:val="20"/>
          <w:szCs w:val="20"/>
        </w:rPr>
        <w:t xml:space="preserve">2.3. </w:t>
      </w:r>
      <w:r>
        <w:rPr>
          <w:rFonts w:ascii="Arial" w:eastAsia="Arial" w:hAnsi="Arial" w:cs="Arial"/>
          <w:sz w:val="20"/>
          <w:szCs w:val="20"/>
        </w:rPr>
        <w:t>O Município de Vassouras integra a região turística do Vale do Ca</w:t>
      </w:r>
      <w:r>
        <w:rPr>
          <w:rFonts w:ascii="Arial" w:eastAsia="Arial" w:hAnsi="Arial" w:cs="Arial"/>
          <w:sz w:val="20"/>
          <w:szCs w:val="20"/>
        </w:rPr>
        <w:t xml:space="preserve">fé, no Sul do Estado do Rio de Janeiro. E a comemoração da data festiva, CARNAVAL 2025, tradicionalmente esperada, terá atrações em diversos locais, sendo que no caso em tela, acontecerá na </w:t>
      </w:r>
      <w:proofErr w:type="gramStart"/>
      <w:r>
        <w:rPr>
          <w:rFonts w:ascii="Arial" w:eastAsia="Arial" w:hAnsi="Arial" w:cs="Arial"/>
          <w:sz w:val="20"/>
          <w:szCs w:val="20"/>
        </w:rPr>
        <w:t>Avenida Expedicionário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Oswaldo de Almeida Ramos, no Espaço Cultura</w:t>
      </w:r>
      <w:r>
        <w:rPr>
          <w:rFonts w:ascii="Arial" w:eastAsia="Arial" w:hAnsi="Arial" w:cs="Arial"/>
          <w:sz w:val="20"/>
          <w:szCs w:val="20"/>
        </w:rPr>
        <w:t>l Wilson Guedes Pinto - Broadway, Centro, Vassouras/RJ. O CARNAVAL 2025 proporcionará visibilidade e fomento para a cidade, que vem tendo um aumento expressivo de visitantes, movimentando a economia da rede hoteleira, restaurante e bares, artesãos e o comé</w:t>
      </w:r>
      <w:r>
        <w:rPr>
          <w:rFonts w:ascii="Arial" w:eastAsia="Arial" w:hAnsi="Arial" w:cs="Arial"/>
          <w:sz w:val="20"/>
          <w:szCs w:val="20"/>
        </w:rPr>
        <w:t xml:space="preserve">rcio em geral. </w:t>
      </w:r>
      <w:r>
        <w:rPr>
          <w:rFonts w:ascii="Arial" w:eastAsia="Arial" w:hAnsi="Arial" w:cs="Arial"/>
          <w:color w:val="444444"/>
          <w:sz w:val="20"/>
          <w:szCs w:val="20"/>
        </w:rPr>
        <w:t xml:space="preserve">Considerada o berço da diversidade cultural, a cidade tem se consolidado como importante destino turístico no estado do Rio de Janeiro. 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2.4. As atrações serão GRATUITAS para toda população. A escolha da banda justifica-se em valorizar o ar</w:t>
      </w:r>
      <w:r>
        <w:rPr>
          <w:sz w:val="22"/>
          <w:szCs w:val="22"/>
        </w:rPr>
        <w:t>tista local, incentivando a regionalização e valorizando a “diversidade étnica e regional e de conteúdos locais”.</w:t>
      </w:r>
    </w:p>
    <w:p w:rsidR="00C05973" w:rsidRDefault="007C0237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2.5. Que a contratação do item “1” acima, justifica-se pelo gosto popular dos munícipes de Vassouras, considerando ainda a notoriedade e suces</w:t>
      </w:r>
      <w:r>
        <w:rPr>
          <w:rFonts w:ascii="Arial" w:eastAsia="Arial" w:hAnsi="Arial" w:cs="Arial"/>
          <w:sz w:val="20"/>
          <w:szCs w:val="20"/>
        </w:rPr>
        <w:t>so do grupo perante o público, abrilhantando mais ainda o evento CARNAVAL 2025, tão esperado pela população.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 FUNDAMENTAÇÃO DA CONTRATAÇÃO</w:t>
      </w:r>
    </w:p>
    <w:p w:rsidR="00C05973" w:rsidRDefault="00C05973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3.1. A Fundamentação da Contratação e de seu quantitativo encontra-se pormenorizada em Tópico específico dos Estud</w:t>
      </w:r>
      <w:r>
        <w:rPr>
          <w:rFonts w:ascii="Arial" w:eastAsia="Arial" w:hAnsi="Arial" w:cs="Arial"/>
          <w:sz w:val="20"/>
          <w:szCs w:val="20"/>
        </w:rPr>
        <w:t xml:space="preserve">os Técnicos Preliminares, apêndice deste Termo de Referência. Logo, a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contratação dos serviços em tela será realizada pela modalidade de inexigibilidade de licitação, enquadrada no art. 74, II, da Lei 14.133/21. 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DESCRIÇÃO DA SOLUÇÃO COMO UM TODO</w:t>
      </w:r>
    </w:p>
    <w:p w:rsidR="00C05973" w:rsidRDefault="007C0237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Entre </w:t>
      </w:r>
      <w:r>
        <w:rPr>
          <w:rFonts w:ascii="Arial" w:eastAsia="Arial" w:hAnsi="Arial" w:cs="Arial"/>
          <w:sz w:val="20"/>
          <w:szCs w:val="20"/>
        </w:rPr>
        <w:t xml:space="preserve">as etapas e as atividades que deverão ser executadas para atender ao objeto contratado no evento: CARNAVAL 2025, entre os dias </w:t>
      </w:r>
      <w:r>
        <w:t>28 de fevereiro e 04 de março de 2025</w:t>
      </w:r>
      <w:r>
        <w:rPr>
          <w:rFonts w:ascii="Arial" w:eastAsia="Arial" w:hAnsi="Arial" w:cs="Arial"/>
          <w:sz w:val="20"/>
          <w:szCs w:val="20"/>
        </w:rPr>
        <w:t>, estão: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Contratação de artista para apresentação de show, no dia 02 de março de 2025, lo</w:t>
      </w:r>
      <w:r>
        <w:rPr>
          <w:rFonts w:ascii="Arial" w:eastAsia="Arial" w:hAnsi="Arial" w:cs="Arial"/>
          <w:sz w:val="20"/>
          <w:szCs w:val="20"/>
        </w:rPr>
        <w:t>cal na Avenida Expedicionário Oswaldo de Almeida Ramos, no Espaço Cultural Wilson Guedes Pinto - Broadway, Centro, Vassouras/RJ, como parte integrante para o evento “Carnaval 2025”, pela modalidade de contratação direta, por Inexigibilidade de Licitação no</w:t>
      </w:r>
      <w:r>
        <w:rPr>
          <w:rFonts w:ascii="Arial" w:eastAsia="Arial" w:hAnsi="Arial" w:cs="Arial"/>
          <w:sz w:val="20"/>
          <w:szCs w:val="20"/>
        </w:rPr>
        <w:t>s moldes da Lei 14.133/21;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 Os critérios para a seleção do fornecedor foram os previstos no art. 74, II da Lei 14.133/21, publicidade, consagração e notoriedade do artista, perfil da apresentação com o evento previsto “Carnaval 2025”, apresentação dos do</w:t>
      </w:r>
      <w:r>
        <w:rPr>
          <w:rFonts w:ascii="Arial" w:eastAsia="Arial" w:hAnsi="Arial" w:cs="Arial"/>
          <w:sz w:val="20"/>
          <w:szCs w:val="20"/>
        </w:rPr>
        <w:t xml:space="preserve">cumentos exigidos na nova lei, e ainda pesquisa do valor de mercado (comparando o valor do show do artista em outras localidades) para análise da viabilidade do valor com o recurso orçamentário do município para formalizar a contratação; 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3. Formalizada a </w:t>
      </w:r>
      <w:r>
        <w:rPr>
          <w:rFonts w:ascii="Arial" w:eastAsia="Arial" w:hAnsi="Arial" w:cs="Arial"/>
          <w:sz w:val="20"/>
          <w:szCs w:val="20"/>
        </w:rPr>
        <w:t>contratação, a Secretaria responsável pela gestão deverá nomear o gestor e fiscais, que ficarão responsáveis pelo acompanhamento e fiscalização da execução do objeto, conforme atribuições definidas no item 07: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4. O prazo de entrega do objeto é imediato, e </w:t>
      </w:r>
      <w:r>
        <w:rPr>
          <w:rFonts w:ascii="Arial" w:eastAsia="Arial" w:hAnsi="Arial" w:cs="Arial"/>
          <w:sz w:val="20"/>
          <w:szCs w:val="20"/>
        </w:rPr>
        <w:t>será feito conforme as descrições previstas no Termo de Referência.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 Estão definidas as sanções de inadimplemento neste TR no item 16;</w:t>
      </w:r>
    </w:p>
    <w:p w:rsidR="00C05973" w:rsidRDefault="007C0237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C05973" w:rsidRDefault="007C0237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 O objeto poderá ser rejeita</w:t>
      </w:r>
      <w:r>
        <w:rPr>
          <w:rFonts w:ascii="Arial" w:eastAsia="Arial" w:hAnsi="Arial" w:cs="Arial"/>
          <w:sz w:val="20"/>
          <w:szCs w:val="20"/>
        </w:rPr>
        <w:t>do, no todo ou em parte, quando em desacordo com as especificações constantes neste ETP e na proposta, devendo ser substituído imediatamente, a contar da notificação da contratada, às suas custas, sem prejuízo da aplicação das penalidades.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 REQUISITOS DA</w:t>
      </w:r>
      <w:r>
        <w:rPr>
          <w:rFonts w:ascii="Arial" w:eastAsia="Arial" w:hAnsi="Arial" w:cs="Arial"/>
          <w:b/>
          <w:sz w:val="20"/>
          <w:szCs w:val="20"/>
        </w:rPr>
        <w:t xml:space="preserve"> CONTRATAÇÃO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observará os requisitos conforme previsto na Lei 14.133/21;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End"/>
      <w:r>
        <w:rPr>
          <w:rFonts w:ascii="Arial" w:eastAsia="Arial" w:hAnsi="Arial" w:cs="Arial"/>
          <w:sz w:val="22"/>
          <w:szCs w:val="22"/>
        </w:rPr>
        <w:t>A banda</w:t>
      </w:r>
      <w:r>
        <w:rPr>
          <w:rFonts w:ascii="Arial" w:eastAsia="Arial" w:hAnsi="Arial" w:cs="Arial"/>
          <w:b/>
          <w:sz w:val="22"/>
          <w:szCs w:val="22"/>
        </w:rPr>
        <w:t xml:space="preserve"> “CAÇAROLA SAMBA SHOW”</w:t>
      </w:r>
      <w:r>
        <w:rPr>
          <w:rFonts w:ascii="Arial" w:eastAsia="Arial" w:hAnsi="Arial" w:cs="Arial"/>
          <w:sz w:val="20"/>
          <w:szCs w:val="20"/>
        </w:rPr>
        <w:t xml:space="preserve"> tem o </w:t>
      </w:r>
      <w:r>
        <w:rPr>
          <w:rFonts w:ascii="Arial" w:eastAsia="Arial" w:hAnsi="Arial" w:cs="Arial"/>
          <w:b/>
          <w:sz w:val="20"/>
          <w:szCs w:val="20"/>
        </w:rPr>
        <w:t xml:space="preserve">perfil adequado </w:t>
      </w:r>
      <w:r>
        <w:rPr>
          <w:rFonts w:ascii="Arial" w:eastAsia="Arial" w:hAnsi="Arial" w:cs="Arial"/>
          <w:sz w:val="20"/>
          <w:szCs w:val="20"/>
        </w:rPr>
        <w:t xml:space="preserve">para o evento “Carnaval 2025”, além de ser conhecido não apenas em nosso município, é reconhecido por sua capacidade em animar público considerável, possuindo larga experiência na condução de shows para </w:t>
      </w:r>
      <w:proofErr w:type="spellStart"/>
      <w:r>
        <w:rPr>
          <w:rFonts w:ascii="Arial" w:eastAsia="Arial" w:hAnsi="Arial" w:cs="Arial"/>
          <w:sz w:val="20"/>
          <w:szCs w:val="20"/>
        </w:rPr>
        <w:t>platéias</w:t>
      </w:r>
      <w:proofErr w:type="spellEnd"/>
      <w:r>
        <w:rPr>
          <w:rFonts w:ascii="Arial" w:eastAsia="Arial" w:hAnsi="Arial" w:cs="Arial"/>
          <w:sz w:val="20"/>
          <w:szCs w:val="20"/>
        </w:rPr>
        <w:t>, sobretudo em shows realizados em praças púb</w:t>
      </w:r>
      <w:r>
        <w:rPr>
          <w:rFonts w:ascii="Arial" w:eastAsia="Arial" w:hAnsi="Arial" w:cs="Arial"/>
          <w:sz w:val="20"/>
          <w:szCs w:val="20"/>
        </w:rPr>
        <w:t xml:space="preserve">licas, agradando todo o público, considerando ainda a quantidade de </w:t>
      </w:r>
      <w:proofErr w:type="gramStart"/>
      <w:r>
        <w:rPr>
          <w:rFonts w:ascii="Arial" w:eastAsia="Arial" w:hAnsi="Arial" w:cs="Arial"/>
          <w:sz w:val="20"/>
          <w:szCs w:val="20"/>
        </w:rPr>
        <w:t>seguidores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nas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redes sociais e shows.</w:t>
      </w:r>
    </w:p>
    <w:p w:rsidR="00C05973" w:rsidRDefault="007C0237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será para a apresentação de show artístico da</w:t>
      </w:r>
      <w:r>
        <w:rPr>
          <w:rFonts w:ascii="Arial" w:eastAsia="Arial" w:hAnsi="Arial" w:cs="Arial"/>
          <w:sz w:val="22"/>
          <w:szCs w:val="22"/>
        </w:rPr>
        <w:t xml:space="preserve"> banda</w:t>
      </w:r>
      <w:r>
        <w:rPr>
          <w:rFonts w:ascii="Arial" w:eastAsia="Arial" w:hAnsi="Arial" w:cs="Arial"/>
          <w:b/>
          <w:sz w:val="22"/>
          <w:szCs w:val="22"/>
        </w:rPr>
        <w:t xml:space="preserve"> “CAÇAROLA SAMBA SHOW”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para o evento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- </w:t>
      </w:r>
      <w:r>
        <w:rPr>
          <w:rFonts w:ascii="Arial" w:eastAsia="Arial" w:hAnsi="Arial" w:cs="Arial"/>
          <w:b/>
          <w:sz w:val="20"/>
          <w:szCs w:val="20"/>
        </w:rPr>
        <w:t>CARNAVAL 2025</w:t>
      </w:r>
      <w:r>
        <w:rPr>
          <w:rFonts w:ascii="Arial" w:eastAsia="Arial" w:hAnsi="Arial" w:cs="Arial"/>
          <w:sz w:val="20"/>
          <w:szCs w:val="20"/>
        </w:rPr>
        <w:t xml:space="preserve"> -  na Avenida Expedicionário Os</w:t>
      </w:r>
      <w:r>
        <w:rPr>
          <w:rFonts w:ascii="Arial" w:eastAsia="Arial" w:hAnsi="Arial" w:cs="Arial"/>
          <w:sz w:val="20"/>
          <w:szCs w:val="20"/>
        </w:rPr>
        <w:t>waldo de Almeida Ramos, no Espaço Cultural Wilson Guedes Pinto - Broadway, Centro, Vassouras/RJ, para o dia 02 de março de 2025, a partir das 23h59. Devendo o artista estar preparado, o que inclui passagem de som no local 01 hora antes de cada show se inic</w:t>
      </w:r>
      <w:r>
        <w:rPr>
          <w:rFonts w:ascii="Arial" w:eastAsia="Arial" w:hAnsi="Arial" w:cs="Arial"/>
          <w:sz w:val="20"/>
          <w:szCs w:val="20"/>
        </w:rPr>
        <w:t xml:space="preserve">iar. 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Para a contratação do objeto deste feito são exigidas as seguintes certidões da empresa representante: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- 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prova de inscrição no Cadastro Nacional da Pessoa Jurídica (CNPJ);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lastRenderedPageBreak/>
        <w:t>- prova de regularidade fiscal perante a Fazenda Nacional, mediante aprese</w:t>
      </w:r>
      <w:r>
        <w:rPr>
          <w:rFonts w:ascii="Arial" w:eastAsia="Arial" w:hAnsi="Arial" w:cs="Arial"/>
          <w:color w:val="202124"/>
          <w:sz w:val="20"/>
          <w:szCs w:val="20"/>
        </w:rPr>
        <w:t>ntação de certidão expedida conjuntamente pela Secretaria da Receita Federal do Brasil (RFB) e pela Procuradoria Geral da Fazenda Nacional (PGFN), referente a todos os créditos tributários federais e à Dívida Ativa da União (DAU) por elas administrados, in</w:t>
      </w:r>
      <w:r>
        <w:rPr>
          <w:rFonts w:ascii="Arial" w:eastAsia="Arial" w:hAnsi="Arial" w:cs="Arial"/>
          <w:color w:val="202124"/>
          <w:sz w:val="20"/>
          <w:szCs w:val="20"/>
        </w:rPr>
        <w:t>clusive aqueles relativos à Seguridade Social, nos termos da Portaria Conjunta nº 1.751, de 02/10/2014, do Secretário da Receita Federal do Brasil e da Procuradora-Geral da Fazenda Nacional.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regularidade com o Fundo de Garantia do Tempo de Servi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ço (FGTS);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declaração de que não emprega menor de 18 anos em trabalho noturno, perigoso ou insalubre e não emprega menor de 16 anos, salvo menor, a partir de 14 anos, na condição de aprendiz, nos termos do artigo 7°, XXXIII, da Constituição;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 inexistência de débitos inadimplidos perante a Justiça do Trabalho, mediante a apresentação de certidão negativa ou positiva com efeito de negativa, nos termos do Título VII-A da Consolidação das Leis do Trabalho, aprovada pelo Decreto-Lei nº 5.452, de 1º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 de maio de 1943.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inscrição no cadastro de contribuintes estadual, se </w:t>
      </w:r>
      <w:proofErr w:type="gramStart"/>
      <w:r>
        <w:rPr>
          <w:rFonts w:ascii="Arial" w:eastAsia="Arial" w:hAnsi="Arial" w:cs="Arial"/>
          <w:color w:val="202124"/>
          <w:sz w:val="20"/>
          <w:szCs w:val="20"/>
        </w:rPr>
        <w:t>houver,</w:t>
      </w:r>
      <w:proofErr w:type="gramEnd"/>
      <w:r>
        <w:rPr>
          <w:rFonts w:ascii="Arial" w:eastAsia="Arial" w:hAnsi="Arial" w:cs="Arial"/>
          <w:color w:val="202124"/>
          <w:sz w:val="20"/>
          <w:szCs w:val="20"/>
        </w:rPr>
        <w:t xml:space="preserve"> relativo ao domicílio ou sede do fornecedor, pertinente ao seu ramo de atividade e compatível com o objeto contratual;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202124"/>
          <w:sz w:val="20"/>
          <w:szCs w:val="20"/>
        </w:rPr>
        <w:t>-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Obrigatoriedade de apresentar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3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notas fiscais: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para comprovar o valor de mercado do cachê.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e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como objeto de contratação, a apresentação do artista ou grupo.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As três notas precisam ser recentes, 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de até 12 meses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. Notas fiscais de artistas com espetáculos ou gêneros semelhantes para comparação não serão aceitas como comprovação de valor para contratação.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- O artista/grupo/banda que quiser ser </w:t>
      </w:r>
      <w:proofErr w:type="gramStart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contratado como Pessoa Jurídica</w:t>
      </w:r>
      <w:proofErr w:type="gramEnd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precisa ter um empresário exclusivo, com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CNPJ, para representá-los. </w:t>
      </w:r>
    </w:p>
    <w:p w:rsidR="00C05973" w:rsidRDefault="007C0237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Não haverá exigência da garantia da contratação dos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>. 96 e seguintes da Lei nº 14.133/21, pelas razões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justificadas: as cláusulas de penalidades caso haja o descumprimento total ou parcial do objeto contratado estarão prev</w:t>
      </w:r>
      <w:r>
        <w:rPr>
          <w:rFonts w:ascii="Arial" w:eastAsia="Arial" w:hAnsi="Arial" w:cs="Arial"/>
          <w:sz w:val="20"/>
          <w:szCs w:val="20"/>
        </w:rPr>
        <w:t>istas neste Termo de Referência.</w:t>
      </w:r>
    </w:p>
    <w:p w:rsidR="00C05973" w:rsidRDefault="007C0237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EXECUÇÃO DO OBJETO</w:t>
      </w:r>
    </w:p>
    <w:p w:rsidR="00C05973" w:rsidRDefault="00C05973">
      <w:pPr>
        <w:ind w:left="284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6.1. O prazo de entrega do objeto é imediato, e será feito conforme as descrições previstas no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item 05 e seus subitens. </w:t>
      </w: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6.3. O objeto poderá ser re</w:t>
      </w:r>
      <w:r>
        <w:rPr>
          <w:rFonts w:ascii="Arial" w:eastAsia="Arial" w:hAnsi="Arial" w:cs="Arial"/>
          <w:sz w:val="20"/>
          <w:szCs w:val="20"/>
        </w:rPr>
        <w:t>jeitado, no todo ou em parte, quando em desacordo com as especificações constantes neste Termo de Referência e na proposta, devendo ser substituído imediatamente, a contar da notificação da contratada, às suas custas, sem prejuízo da aplicação das penalida</w:t>
      </w:r>
      <w:r>
        <w:rPr>
          <w:rFonts w:ascii="Arial" w:eastAsia="Arial" w:hAnsi="Arial" w:cs="Arial"/>
          <w:sz w:val="20"/>
          <w:szCs w:val="20"/>
        </w:rPr>
        <w:t>des.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6.4. O objeto será recebido definitivamente ao final do show, e após a verificação da qualidade do serviço e consequente aceitação mediante termo circunstanciado.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6.5. Na hipótese de a verificação a que se refere o subitem anterior não ser procedida</w:t>
      </w:r>
      <w:r>
        <w:rPr>
          <w:rFonts w:ascii="Arial" w:eastAsia="Arial" w:hAnsi="Arial" w:cs="Arial"/>
          <w:sz w:val="20"/>
          <w:szCs w:val="20"/>
        </w:rPr>
        <w:t xml:space="preserve"> dentro do prazo fixado, reputar-se-á como realizada, consumando-se o recebimento definitivo no dia do esgotamento do prazo.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6.6. O recebimento provisório ou definitivo do objeto não exclui a responsabilidade da contratada pelos prejuízos resultantes da i</w:t>
      </w:r>
      <w:r>
        <w:rPr>
          <w:rFonts w:ascii="Arial" w:eastAsia="Arial" w:hAnsi="Arial" w:cs="Arial"/>
          <w:sz w:val="20"/>
          <w:szCs w:val="20"/>
        </w:rPr>
        <w:t xml:space="preserve">ncorreta execução do contrato.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07.  </w:t>
      </w:r>
      <w:r>
        <w:rPr>
          <w:rFonts w:ascii="Arial" w:eastAsia="Arial" w:hAnsi="Arial" w:cs="Arial"/>
          <w:b/>
          <w:sz w:val="20"/>
          <w:szCs w:val="20"/>
        </w:rPr>
        <w:t>GESTÃO DO CONTRATO -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FISCALIZAÇÃO E CONTROLE DA EXECUÇÃO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tabs>
          <w:tab w:val="left" w:pos="5460"/>
        </w:tabs>
        <w:ind w:hanging="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7.1. O contrato deverá ser executado fielmente pelas partes, de acordo com as cláusulas avençadas e as normas da Lei nº 14.133, de 2021, e cada parte </w:t>
      </w:r>
      <w:proofErr w:type="gramStart"/>
      <w:r>
        <w:rPr>
          <w:rFonts w:ascii="Arial" w:eastAsia="Arial" w:hAnsi="Arial" w:cs="Arial"/>
          <w:sz w:val="20"/>
          <w:szCs w:val="20"/>
        </w:rPr>
        <w:t>responderá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consequências de sua inexecução total ou parcial (Lei nº 14.133/2021, art. 115, caput).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7.2.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 xml:space="preserve">.3. A execução do contrato deverá ser acompanhada e fiscalizada pelo(s) </w:t>
      </w:r>
      <w:proofErr w:type="gramStart"/>
      <w:r>
        <w:rPr>
          <w:rFonts w:ascii="Arial" w:eastAsia="Arial" w:hAnsi="Arial" w:cs="Arial"/>
          <w:sz w:val="20"/>
          <w:szCs w:val="20"/>
        </w:rPr>
        <w:t>fiscal(</w:t>
      </w:r>
      <w:proofErr w:type="spellStart"/>
      <w:proofErr w:type="gramEnd"/>
      <w:r>
        <w:rPr>
          <w:rFonts w:ascii="Arial" w:eastAsia="Arial" w:hAnsi="Arial" w:cs="Arial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sz w:val="20"/>
          <w:szCs w:val="20"/>
        </w:rPr>
        <w:t>) do contrato, ou pelos respectivos substitutos (Lei nº 14.133/2021, art. 117, caput), e será exercida pelos seguintes fiscais:</w:t>
      </w: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z w:val="20"/>
          <w:szCs w:val="20"/>
        </w:rPr>
        <w:t>Wallace Luiz Rodrigues dos Santos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- </w:t>
      </w:r>
      <w:proofErr w:type="gramStart"/>
      <w:r>
        <w:rPr>
          <w:rFonts w:ascii="Arial" w:eastAsia="Arial" w:hAnsi="Arial" w:cs="Arial"/>
          <w:sz w:val="20"/>
          <w:szCs w:val="20"/>
        </w:rPr>
        <w:t>Mat.:</w:t>
      </w:r>
      <w:proofErr w:type="gramEnd"/>
      <w:r>
        <w:rPr>
          <w:rFonts w:ascii="Arial" w:eastAsia="Arial" w:hAnsi="Arial" w:cs="Arial"/>
          <w:sz w:val="20"/>
          <w:szCs w:val="20"/>
        </w:rPr>
        <w:t>101.</w:t>
      </w:r>
      <w:r>
        <w:rPr>
          <w:rFonts w:ascii="Arial" w:eastAsia="Arial" w:hAnsi="Arial" w:cs="Arial"/>
          <w:sz w:val="20"/>
          <w:szCs w:val="20"/>
        </w:rPr>
        <w:t xml:space="preserve">860-4 (Fiscal Titular) 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z w:val="20"/>
          <w:szCs w:val="20"/>
        </w:rPr>
        <w:t>2. Tiago de Moura Meirelles - Mat. 301.018-0 (Fiscal Substituto)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nomeados através de ato oficial, ao qual competirá dirimir as dúvidas que surgirem no curso da execução do contrato, e de tudo dará ciência à Administração.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7.3.1.</w:t>
      </w:r>
      <w:r>
        <w:rPr>
          <w:rFonts w:ascii="Arial" w:eastAsia="Arial" w:hAnsi="Arial" w:cs="Arial"/>
          <w:sz w:val="20"/>
          <w:szCs w:val="20"/>
        </w:rPr>
        <w:t xml:space="preserve">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7.3.2. O fiscal </w:t>
      </w:r>
      <w:r>
        <w:rPr>
          <w:rFonts w:ascii="Arial" w:eastAsia="Arial" w:hAnsi="Arial" w:cs="Arial"/>
          <w:sz w:val="20"/>
          <w:szCs w:val="20"/>
        </w:rPr>
        <w:t xml:space="preserve">do contrato informará a seus superiores, em tempo hábil para a adoção das medidas convenientes, a situação que demandar decisão ou providência que ultrapasse sua competência (Lei nº 14.133/2021, art. 117, §2º).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7.4. O contratado será obrigado a reparar, </w:t>
      </w:r>
      <w:r>
        <w:rPr>
          <w:rFonts w:ascii="Arial" w:eastAsia="Arial" w:hAnsi="Arial" w:cs="Arial"/>
          <w:sz w:val="20"/>
          <w:szCs w:val="20"/>
        </w:rPr>
        <w:t xml:space="preserve">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</w:t>
      </w:r>
      <w:r>
        <w:rPr>
          <w:rFonts w:ascii="Arial" w:eastAsia="Arial" w:hAnsi="Arial" w:cs="Arial"/>
          <w:sz w:val="20"/>
          <w:szCs w:val="20"/>
        </w:rPr>
        <w:t xml:space="preserve">5. O contratado será responsável pelos danos causados diretamente à Administração ou a terceiros em razão da execução do contrato, e não excluirá nem reduzirá essa responsabilidade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fiscalização ou o acompanhamento pelo contratante (Lei nº 14.133/2021, ar</w:t>
      </w:r>
      <w:r>
        <w:rPr>
          <w:rFonts w:ascii="Arial" w:eastAsia="Arial" w:hAnsi="Arial" w:cs="Arial"/>
          <w:sz w:val="20"/>
          <w:szCs w:val="20"/>
        </w:rPr>
        <w:t xml:space="preserve">t. 120).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7.6. Somente o contratado será responsável pelos encargos trabalhistas, previdenciários, fiscais e comerciais resultantes da execução do contrato (Lei nº 14.133/2021, art. 121, caput).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7.6.1. A inadimplência do contratado em relação aos encarg</w:t>
      </w:r>
      <w:r>
        <w:rPr>
          <w:rFonts w:ascii="Arial" w:eastAsia="Arial" w:hAnsi="Arial" w:cs="Arial"/>
          <w:sz w:val="20"/>
          <w:szCs w:val="20"/>
        </w:rPr>
        <w:t>os trabalhistas, fiscais e comerciais não transferirá à Administração a responsabilidade pelo seu pagamento e não poderá onerar o objeto do contrato (Lei nº 14.133/2021, art. 121, §1º).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7.7. As comunicações entre o órgão ou entidade e a contratada devem s</w:t>
      </w:r>
      <w:r>
        <w:rPr>
          <w:rFonts w:ascii="Arial" w:eastAsia="Arial" w:hAnsi="Arial" w:cs="Arial"/>
          <w:sz w:val="20"/>
          <w:szCs w:val="20"/>
        </w:rPr>
        <w:t xml:space="preserve">er realizadas por escrito sempre que o ato exigir tal formalidade, admitindo-se, excepcionalmente, o uso de mensagem eletrônica para esse fim (IN 5/2017, art. 44, §2º).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7.8. O órgão ou entidade poderá convocar representante da empresa para adoção de prov</w:t>
      </w:r>
      <w:r>
        <w:rPr>
          <w:rFonts w:ascii="Arial" w:eastAsia="Arial" w:hAnsi="Arial" w:cs="Arial"/>
          <w:sz w:val="20"/>
          <w:szCs w:val="20"/>
        </w:rPr>
        <w:t xml:space="preserve">idências que devam ser cumpridas de imediato (IN 5/2017, art. 44, 31º).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7.9. Antes do pagamento da nota fiscal ou da fatura, deverá ser consultada a situação da empresa junto ao SICAF. 6.10. </w:t>
      </w:r>
      <w:proofErr w:type="gramStart"/>
      <w:r>
        <w:rPr>
          <w:rFonts w:ascii="Arial" w:eastAsia="Arial" w:hAnsi="Arial" w:cs="Arial"/>
          <w:sz w:val="20"/>
          <w:szCs w:val="20"/>
        </w:rPr>
        <w:t>Serão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exigidos a Certidão Negativa de Débito (CND) relativa a C</w:t>
      </w:r>
      <w:r>
        <w:rPr>
          <w:rFonts w:ascii="Arial" w:eastAsia="Arial" w:hAnsi="Arial" w:cs="Arial"/>
          <w:sz w:val="20"/>
          <w:szCs w:val="20"/>
        </w:rPr>
        <w:t>réditos Tributários Federais e à Dívida Ativa da União, o Certificado de Regularidade do FGTS (CRF) e a Certidão Negativa de Débitos Trabalhista.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7.10. A gestão da presente contratação caberá à Secretária da Pasta, Sra. </w:t>
      </w: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 ou </w:t>
      </w:r>
      <w:proofErr w:type="gramStart"/>
      <w:r>
        <w:rPr>
          <w:rFonts w:ascii="Arial" w:eastAsia="Arial" w:hAnsi="Arial" w:cs="Arial"/>
          <w:sz w:val="20"/>
          <w:szCs w:val="20"/>
        </w:rPr>
        <w:t>a servidor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por esta indicada, nomeado através de Portaria publicada na imprensa oficial do Município.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7.11. O gestor do contrato deverá acompanhar durante a vigência contratual da execução do objeto, certificando que os serviços sejam executados de acordo com as condições do presente termo de referência com seus anexos;</w:t>
      </w:r>
    </w:p>
    <w:p w:rsidR="00C05973" w:rsidRDefault="00C05973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7.12. Caberá ao gestor juntamente c</w:t>
      </w:r>
      <w:r>
        <w:rPr>
          <w:rFonts w:ascii="Arial" w:eastAsia="Arial" w:hAnsi="Arial" w:cs="Arial"/>
          <w:sz w:val="20"/>
          <w:szCs w:val="20"/>
        </w:rPr>
        <w:t>om o fiscal do contrato, responsável diretamente pelo acompanhamento da execução em campo, a atestação da nota fiscal comprovando que os serviços foram executados de acordo com o objeto contratado, para fins de liquidação da obrigação;</w:t>
      </w:r>
    </w:p>
    <w:p w:rsidR="00C05973" w:rsidRDefault="00C05973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713. O fiscal técni</w:t>
      </w:r>
      <w:r>
        <w:rPr>
          <w:rFonts w:ascii="Arial" w:eastAsia="Arial" w:hAnsi="Arial" w:cs="Arial"/>
          <w:sz w:val="20"/>
          <w:szCs w:val="20"/>
        </w:rPr>
        <w:t xml:space="preserve">co deverá apresentar ao preposto da CONTRATADA a avaliação da execução do objeto ou, se for o caso, a avaliação de desempenho e qualidade da prestação dos serviços realizada. </w:t>
      </w:r>
    </w:p>
    <w:p w:rsidR="00C05973" w:rsidRDefault="00C05973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7.14.</w:t>
      </w:r>
      <w:proofErr w:type="gramEnd"/>
      <w:r>
        <w:rPr>
          <w:rFonts w:ascii="Arial" w:eastAsia="Arial" w:hAnsi="Arial" w:cs="Arial"/>
          <w:sz w:val="20"/>
          <w:szCs w:val="20"/>
        </w:rPr>
        <w:t>O recebimento do objeto se dará através de relatório, emitido exclusivamen</w:t>
      </w:r>
      <w:r>
        <w:rPr>
          <w:rFonts w:ascii="Arial" w:eastAsia="Arial" w:hAnsi="Arial" w:cs="Arial"/>
          <w:sz w:val="20"/>
          <w:szCs w:val="20"/>
        </w:rPr>
        <w:t xml:space="preserve">te pelo fiscal do contrato, após a execução do serviço contratado  previsto neste TR. </w:t>
      </w:r>
    </w:p>
    <w:p w:rsidR="00C05973" w:rsidRDefault="00C05973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7.15. Compete ao gestor do contrato, comunicar de ofício à contratada, na hipótese de comportamento contínuo de desconformidade da prestação do serviço em relação à qua</w:t>
      </w:r>
      <w:r>
        <w:rPr>
          <w:rFonts w:ascii="Arial" w:eastAsia="Arial" w:hAnsi="Arial" w:cs="Arial"/>
          <w:sz w:val="20"/>
          <w:szCs w:val="20"/>
        </w:rPr>
        <w:t>lidade exigida, a aplicação das sanções à CONTRATADA de acordo com as regras previstas no item 16.</w:t>
      </w:r>
    </w:p>
    <w:p w:rsidR="00C05973" w:rsidRDefault="00C05973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7.16. A contratada é responsável pelos danos causados diretamente à Administração ou a terceiros, decorrentes de sua culpa ou dolo na execução do contrato, </w:t>
      </w:r>
      <w:r>
        <w:rPr>
          <w:rFonts w:ascii="Arial" w:eastAsia="Arial" w:hAnsi="Arial" w:cs="Arial"/>
          <w:sz w:val="20"/>
          <w:szCs w:val="20"/>
        </w:rPr>
        <w:t>não excluindo ou reduzindo essa responsabilidade e fiscalização ou o acompanhamento pelo órgão interessado.</w:t>
      </w:r>
    </w:p>
    <w:p w:rsidR="00C05973" w:rsidRDefault="00C05973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08.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CRITÉRIOS DE MEDIÇÃO E DE PAGAMENTO</w:t>
      </w:r>
    </w:p>
    <w:p w:rsidR="00C05973" w:rsidRDefault="007C0237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 O pagamento será efetuado, obrigatoriamente, por meio de crédito em conta corrente da instituição finan</w:t>
      </w:r>
      <w:r>
        <w:rPr>
          <w:rFonts w:ascii="Arial" w:eastAsia="Arial" w:hAnsi="Arial" w:cs="Arial"/>
          <w:sz w:val="20"/>
          <w:szCs w:val="20"/>
        </w:rPr>
        <w:t>ceira contratada pela </w:t>
      </w:r>
      <w:r>
        <w:rPr>
          <w:rFonts w:ascii="Arial" w:eastAsia="Arial" w:hAnsi="Arial" w:cs="Arial"/>
          <w:b/>
          <w:sz w:val="20"/>
          <w:szCs w:val="20"/>
        </w:rPr>
        <w:t>PMV </w:t>
      </w:r>
      <w:r>
        <w:rPr>
          <w:rFonts w:ascii="Arial" w:eastAsia="Arial" w:hAnsi="Arial" w:cs="Arial"/>
          <w:sz w:val="20"/>
          <w:szCs w:val="20"/>
        </w:rPr>
        <w:t>cujo número e agência deverão ser informados pelo adjudicatário até a assinatura do Contrato.</w:t>
      </w:r>
    </w:p>
    <w:p w:rsidR="00C05973" w:rsidRDefault="00C05973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 A data de apresentação da nota fiscal/fatura será devidamente registrada nos autos do processo pelo responsável pelo recebimento do objeto.</w:t>
      </w:r>
    </w:p>
    <w:p w:rsidR="00C05973" w:rsidRDefault="00C05973">
      <w:pPr>
        <w:ind w:left="141"/>
        <w:jc w:val="both"/>
        <w:rPr>
          <w:rFonts w:ascii="Arial" w:eastAsia="Arial" w:hAnsi="Arial" w:cs="Arial"/>
          <w:b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08.1.1.</w:t>
      </w:r>
      <w:proofErr w:type="gramEnd"/>
      <w:r>
        <w:rPr>
          <w:rFonts w:ascii="Arial" w:eastAsia="Arial" w:hAnsi="Arial" w:cs="Arial"/>
          <w:sz w:val="20"/>
          <w:szCs w:val="20"/>
        </w:rPr>
        <w:t>A atestação da nota fiscal será efetuada no prazo de até 02 (dois) dias da sua apresentação e será realizada pelo gestor do contrato, sendo ratificado pelo Secretário da pasta.</w:t>
      </w:r>
    </w:p>
    <w:p w:rsidR="00C05973" w:rsidRDefault="00C05973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08.1.2.</w:t>
      </w:r>
      <w:proofErr w:type="gramEnd"/>
      <w:r>
        <w:rPr>
          <w:rFonts w:ascii="Arial" w:eastAsia="Arial" w:hAnsi="Arial" w:cs="Arial"/>
          <w:sz w:val="20"/>
          <w:szCs w:val="20"/>
        </w:rPr>
        <w:t>O pagamento será creditado em nome da contratada, mediante ordem</w:t>
      </w:r>
      <w:r>
        <w:rPr>
          <w:rFonts w:ascii="Arial" w:eastAsia="Arial" w:hAnsi="Arial" w:cs="Arial"/>
          <w:sz w:val="20"/>
          <w:szCs w:val="20"/>
        </w:rPr>
        <w:t xml:space="preserve"> bancária em conta corrente por ela indicada uma vez satisfeita as condições estabelecidas neste Termo de Referência, incluindo a apresentação de todas as certidões de nada consta exigidas de praxe (federal, estadual e municipal). Sendo vedado o crédito em</w:t>
      </w:r>
      <w:r>
        <w:rPr>
          <w:rFonts w:ascii="Arial" w:eastAsia="Arial" w:hAnsi="Arial" w:cs="Arial"/>
          <w:sz w:val="20"/>
          <w:szCs w:val="20"/>
        </w:rPr>
        <w:t xml:space="preserve"> conta corrente de terceiros, seja pessoa jurídica ou física. </w:t>
      </w:r>
    </w:p>
    <w:p w:rsidR="00C05973" w:rsidRDefault="00C05973">
      <w:pPr>
        <w:ind w:left="141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08.1.3.</w:t>
      </w:r>
      <w:proofErr w:type="gramEnd"/>
      <w:r>
        <w:rPr>
          <w:rFonts w:ascii="Arial" w:eastAsia="Arial" w:hAnsi="Arial" w:cs="Arial"/>
          <w:sz w:val="20"/>
          <w:szCs w:val="20"/>
        </w:rPr>
        <w:t>A nota fiscal/fatura que contiver erro será devolvida à contratada para retificação e  reapresentação, iniciando a contagem dos prazos fixados para ATESTO a partir do recebimento da Not</w:t>
      </w:r>
      <w:r>
        <w:rPr>
          <w:rFonts w:ascii="Arial" w:eastAsia="Arial" w:hAnsi="Arial" w:cs="Arial"/>
          <w:sz w:val="20"/>
          <w:szCs w:val="20"/>
        </w:rPr>
        <w:t>a Fiscal/Fatura corrigida.</w:t>
      </w:r>
    </w:p>
    <w:p w:rsidR="00C05973" w:rsidRDefault="00C05973">
      <w:pPr>
        <w:ind w:left="141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08.1.4. Antes do pagamento será verificada a regularidade trabalhista e fiscal, incluindo a seguridade social, da contratada.</w:t>
      </w:r>
    </w:p>
    <w:p w:rsidR="00C05973" w:rsidRDefault="00C05973">
      <w:pPr>
        <w:ind w:left="141"/>
        <w:rPr>
          <w:rFonts w:ascii="Calibri" w:eastAsia="Calibri" w:hAnsi="Calibri" w:cs="Calibri"/>
          <w:sz w:val="20"/>
          <w:szCs w:val="20"/>
        </w:rPr>
      </w:pPr>
    </w:p>
    <w:p w:rsidR="00C05973" w:rsidRDefault="007C023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08.1.5.</w:t>
      </w:r>
      <w:r>
        <w:rPr>
          <w:rFonts w:ascii="Arial" w:eastAsia="Arial" w:hAnsi="Arial" w:cs="Arial"/>
          <w:b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O prazo para pagamento será de até 02</w:t>
      </w:r>
      <w:r>
        <w:rPr>
          <w:rFonts w:ascii="Arial" w:eastAsia="Arial" w:hAnsi="Arial" w:cs="Arial"/>
          <w:b/>
          <w:color w:val="FF0000"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(dois) dias, antes da realização do show.</w:t>
      </w:r>
    </w:p>
    <w:p w:rsidR="00C05973" w:rsidRDefault="00C05973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09. ADEQUAÇÃ</w:t>
      </w:r>
      <w:r>
        <w:rPr>
          <w:rFonts w:ascii="Arial" w:eastAsia="Arial" w:hAnsi="Arial" w:cs="Arial"/>
          <w:b/>
          <w:sz w:val="20"/>
          <w:szCs w:val="20"/>
        </w:rPr>
        <w:t>O ORÇAMENTÁRIA</w:t>
      </w:r>
    </w:p>
    <w:p w:rsidR="00C05973" w:rsidRDefault="00C05973">
      <w:pPr>
        <w:ind w:left="567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:rsidR="00C05973" w:rsidRDefault="007C0237">
      <w:pPr>
        <w:ind w:left="284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09.1</w:t>
      </w:r>
      <w:r>
        <w:rPr>
          <w:rFonts w:ascii="Arial" w:eastAsia="Arial" w:hAnsi="Arial" w:cs="Arial"/>
          <w:sz w:val="20"/>
          <w:szCs w:val="20"/>
        </w:rPr>
        <w:tab/>
        <w:t xml:space="preserve">Dotação Orçamentária: </w:t>
      </w:r>
      <w:r>
        <w:rPr>
          <w:rFonts w:ascii="Arial" w:eastAsia="Arial" w:hAnsi="Arial" w:cs="Arial"/>
          <w:color w:val="FF0000"/>
          <w:sz w:val="20"/>
          <w:szCs w:val="20"/>
        </w:rPr>
        <w:t>3.3.90.39.00.00.00</w:t>
      </w:r>
    </w:p>
    <w:p w:rsidR="00C05973" w:rsidRDefault="007C0237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Fonte: 170400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10. ESPECIFICAÇÃO DO OBJETO</w:t>
      </w:r>
    </w:p>
    <w:p w:rsidR="00C05973" w:rsidRDefault="00C05973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10.1. SHOW ARTÍSTICO COM A BANDA </w:t>
      </w:r>
      <w:r>
        <w:rPr>
          <w:rFonts w:ascii="Arial" w:eastAsia="Arial" w:hAnsi="Arial" w:cs="Arial"/>
          <w:b/>
          <w:sz w:val="22"/>
          <w:szCs w:val="22"/>
        </w:rPr>
        <w:t>“CAÇAROLA SAMBA SHOW”</w:t>
      </w:r>
      <w:r>
        <w:rPr>
          <w:rFonts w:ascii="Arial" w:eastAsia="Arial" w:hAnsi="Arial" w:cs="Arial"/>
          <w:sz w:val="20"/>
          <w:szCs w:val="20"/>
        </w:rPr>
        <w:t xml:space="preserve"> PARA O EVENTO </w:t>
      </w:r>
      <w:r>
        <w:rPr>
          <w:rFonts w:ascii="Arial" w:eastAsia="Arial" w:hAnsi="Arial" w:cs="Arial"/>
          <w:b/>
          <w:sz w:val="20"/>
          <w:szCs w:val="20"/>
        </w:rPr>
        <w:t>CARNAVAL 2025.</w:t>
      </w:r>
    </w:p>
    <w:p w:rsidR="00C05973" w:rsidRDefault="007C0237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Unidade</w:t>
      </w:r>
      <w:r>
        <w:rPr>
          <w:rFonts w:ascii="Arial" w:eastAsia="Arial" w:hAnsi="Arial" w:cs="Arial"/>
          <w:sz w:val="20"/>
          <w:szCs w:val="20"/>
        </w:rPr>
        <w:t>: apresentação.</w:t>
      </w:r>
    </w:p>
    <w:p w:rsidR="00C05973" w:rsidRDefault="007C0237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Descrição: Contratação de show artístico da banda</w:t>
      </w:r>
      <w:r>
        <w:rPr>
          <w:rFonts w:ascii="Arial" w:eastAsia="Arial" w:hAnsi="Arial" w:cs="Arial"/>
          <w:b/>
          <w:sz w:val="22"/>
          <w:szCs w:val="22"/>
        </w:rPr>
        <w:t xml:space="preserve"> “CAÇAROLA SAMBA SHOW”</w:t>
      </w:r>
      <w:r>
        <w:rPr>
          <w:rFonts w:ascii="Arial" w:eastAsia="Arial" w:hAnsi="Arial" w:cs="Arial"/>
          <w:b/>
          <w:sz w:val="20"/>
          <w:szCs w:val="20"/>
        </w:rPr>
        <w:t xml:space="preserve"> para o evento CARNAVAL 2025,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para o dia 02 de março de 2025.</w:t>
      </w:r>
    </w:p>
    <w:p w:rsidR="00C05973" w:rsidRDefault="007C0237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Horário: a partir das 23h59.</w:t>
      </w:r>
    </w:p>
    <w:p w:rsidR="00C05973" w:rsidRDefault="007C023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Duração do show: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01h30min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FF0000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Local: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gramEnd"/>
      <w:r>
        <w:rPr>
          <w:rFonts w:ascii="Arial" w:eastAsia="Arial" w:hAnsi="Arial" w:cs="Arial"/>
          <w:sz w:val="20"/>
          <w:szCs w:val="20"/>
        </w:rPr>
        <w:t>Avenida Expedicionário Oswaldo de Almeida Ramos, no espa</w:t>
      </w:r>
      <w:r>
        <w:rPr>
          <w:rFonts w:ascii="Arial" w:eastAsia="Arial" w:hAnsi="Arial" w:cs="Arial"/>
          <w:sz w:val="20"/>
          <w:szCs w:val="20"/>
        </w:rPr>
        <w:t>ço cultural Wilson Guedes Pinto - Broadway, Centro, Vassouras/RJ.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11. DAS GARANTIAS</w:t>
      </w:r>
    </w:p>
    <w:p w:rsidR="00C05973" w:rsidRDefault="00C05973">
      <w:pPr>
        <w:ind w:left="993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11. Não será exigível garantia contratual de execução, uma vez que já estão previstas no item 16 deste Termo de Referência, as cláusulas de penalidades caso haja o d</w:t>
      </w:r>
      <w:r>
        <w:rPr>
          <w:rFonts w:ascii="Arial" w:eastAsia="Arial" w:hAnsi="Arial" w:cs="Arial"/>
          <w:sz w:val="20"/>
          <w:szCs w:val="20"/>
        </w:rPr>
        <w:t>escumprimento total ou parcial do objeto contratado.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12. PESSOAL - ESPECIFICAÇÃO</w:t>
      </w:r>
    </w:p>
    <w:p w:rsidR="00C05973" w:rsidRDefault="007C0237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12.1. Os serviços de mão-de-obra especializada pertinentes ao cumprimento da montagem de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som, palco  e iluminação contidos no RIDER TÉCNICO - Anexo I- deste Termo de Referência, serão fornecidos pela empresa responsável contratada pelo Município.  </w:t>
      </w:r>
    </w:p>
    <w:p w:rsidR="00C05973" w:rsidRDefault="00C05973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13. F</w:t>
      </w:r>
      <w:r>
        <w:rPr>
          <w:rFonts w:ascii="Arial" w:eastAsia="Arial" w:hAnsi="Arial" w:cs="Arial"/>
          <w:b/>
          <w:sz w:val="20"/>
          <w:szCs w:val="20"/>
        </w:rPr>
        <w:t>ORNECIMENTO DE MATERIAIS/INSUMOS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(SERVIÇOS C/ FORNECIMENTO)</w:t>
      </w:r>
    </w:p>
    <w:p w:rsidR="00C05973" w:rsidRDefault="00C05973">
      <w:pPr>
        <w:tabs>
          <w:tab w:val="left" w:pos="0"/>
        </w:tabs>
        <w:spacing w:line="276" w:lineRule="auto"/>
        <w:ind w:left="567" w:right="710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13.1.</w:t>
      </w:r>
      <w:proofErr w:type="gramEnd"/>
      <w:r>
        <w:rPr>
          <w:rFonts w:ascii="Arial" w:eastAsia="Arial" w:hAnsi="Arial" w:cs="Arial"/>
          <w:sz w:val="20"/>
          <w:szCs w:val="20"/>
        </w:rPr>
        <w:t>Os materiais referentes ao som, palco e iluminação serão fornecidos pela contratante.</w:t>
      </w:r>
    </w:p>
    <w:p w:rsidR="00C05973" w:rsidRDefault="00C05973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14. OBRIGAÇÕES DA CONTRATADA</w:t>
      </w: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     A Contratada obriga-se a:</w:t>
      </w:r>
    </w:p>
    <w:p w:rsidR="00C05973" w:rsidRDefault="00C05973">
      <w:pPr>
        <w:ind w:left="64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14.1.1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Efetuar a apresentação de Sho</w:t>
      </w:r>
      <w:r>
        <w:rPr>
          <w:rFonts w:ascii="Arial" w:eastAsia="Arial" w:hAnsi="Arial" w:cs="Arial"/>
          <w:sz w:val="20"/>
          <w:szCs w:val="20"/>
        </w:rPr>
        <w:t xml:space="preserve">w artístico </w:t>
      </w:r>
      <w:r>
        <w:rPr>
          <w:rFonts w:ascii="Arial" w:eastAsia="Arial" w:hAnsi="Arial" w:cs="Arial"/>
          <w:sz w:val="22"/>
          <w:szCs w:val="22"/>
        </w:rPr>
        <w:t xml:space="preserve"> banda</w:t>
      </w:r>
      <w:r>
        <w:rPr>
          <w:rFonts w:ascii="Arial" w:eastAsia="Arial" w:hAnsi="Arial" w:cs="Arial"/>
          <w:b/>
          <w:sz w:val="22"/>
          <w:szCs w:val="22"/>
        </w:rPr>
        <w:t xml:space="preserve"> “CAÇAROLA SAMBA SHOW”</w:t>
      </w:r>
      <w:r>
        <w:rPr>
          <w:rFonts w:ascii="Arial" w:eastAsia="Arial" w:hAnsi="Arial" w:cs="Arial"/>
          <w:sz w:val="20"/>
          <w:szCs w:val="20"/>
        </w:rPr>
        <w:t xml:space="preserve"> no dia 02</w:t>
      </w:r>
      <w:r>
        <w:rPr>
          <w:rFonts w:ascii="Arial" w:eastAsia="Arial" w:hAnsi="Arial" w:cs="Arial"/>
          <w:b/>
          <w:sz w:val="20"/>
          <w:szCs w:val="20"/>
          <w:u w:val="single"/>
        </w:rPr>
        <w:t>/03/2025.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b/>
          <w:sz w:val="20"/>
          <w:szCs w:val="20"/>
        </w:rPr>
        <w:t>a</w:t>
      </w:r>
      <w:proofErr w:type="gramEnd"/>
      <w:r>
        <w:rPr>
          <w:b/>
          <w:sz w:val="20"/>
          <w:szCs w:val="20"/>
        </w:rPr>
        <w:t xml:space="preserve"> partir das 23h59, </w:t>
      </w:r>
      <w:r>
        <w:rPr>
          <w:rFonts w:ascii="Arial" w:eastAsia="Arial" w:hAnsi="Arial" w:cs="Arial"/>
          <w:sz w:val="20"/>
          <w:szCs w:val="20"/>
        </w:rPr>
        <w:t xml:space="preserve"> para o evento denominado “CARNAVAL 2025”.</w:t>
      </w:r>
    </w:p>
    <w:p w:rsidR="00C05973" w:rsidRDefault="00C05973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14.1.2. Atender prontamente a quaisquer exigências da Administração, inerentes ao objeto presente solicitado; </w:t>
      </w:r>
    </w:p>
    <w:p w:rsidR="00C05973" w:rsidRDefault="00C05973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14.1.3.</w:t>
      </w:r>
      <w:proofErr w:type="gramEnd"/>
      <w:r>
        <w:rPr>
          <w:rFonts w:ascii="Arial" w:eastAsia="Arial" w:hAnsi="Arial" w:cs="Arial"/>
          <w:sz w:val="20"/>
          <w:szCs w:val="20"/>
        </w:rPr>
        <w:t>Comunicar à Administração, no prazo máximo de 72 (Setenta e duas) horas que antecede a data da apresentação, os motivos que impossibilitem o cumprimento da realização do show, com a devida comprovação que será analisada pela Administração sob pena d</w:t>
      </w:r>
      <w:r>
        <w:rPr>
          <w:rFonts w:ascii="Arial" w:eastAsia="Arial" w:hAnsi="Arial" w:cs="Arial"/>
          <w:sz w:val="20"/>
          <w:szCs w:val="20"/>
        </w:rPr>
        <w:t>e multa;</w:t>
      </w:r>
    </w:p>
    <w:p w:rsidR="00C05973" w:rsidRDefault="00C05973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14.1.4.</w:t>
      </w:r>
      <w:proofErr w:type="gramEnd"/>
      <w:r>
        <w:rPr>
          <w:rFonts w:ascii="Arial" w:eastAsia="Arial" w:hAnsi="Arial" w:cs="Arial"/>
          <w:sz w:val="20"/>
          <w:szCs w:val="20"/>
        </w:rPr>
        <w:t>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14.1.5.</w:t>
      </w:r>
      <w:proofErr w:type="gramEnd"/>
      <w:r>
        <w:rPr>
          <w:rFonts w:ascii="Arial" w:eastAsia="Arial" w:hAnsi="Arial" w:cs="Arial"/>
          <w:sz w:val="20"/>
          <w:szCs w:val="20"/>
        </w:rPr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C05973" w:rsidRDefault="00C05973">
      <w:pPr>
        <w:widowControl w:val="0"/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14.1.6. </w:t>
      </w:r>
      <w:proofErr w:type="gramStart"/>
      <w:r>
        <w:rPr>
          <w:rFonts w:ascii="Arial" w:eastAsia="Arial" w:hAnsi="Arial" w:cs="Arial"/>
          <w:sz w:val="20"/>
          <w:szCs w:val="20"/>
        </w:rPr>
        <w:t>Responsabilizar-se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C05973" w:rsidRDefault="00C05973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14.1.7.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chegar ao local do evento uma hora antes de começar o mesmo.</w:t>
      </w:r>
    </w:p>
    <w:p w:rsidR="00C05973" w:rsidRDefault="00C05973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14.1.8.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deixar o evento trinta minutos após o término do mesmo.</w:t>
      </w:r>
    </w:p>
    <w:p w:rsidR="00C05973" w:rsidRDefault="00C05973">
      <w:pPr>
        <w:ind w:left="708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14.1.2.</w:t>
      </w:r>
      <w:proofErr w:type="gramEnd"/>
      <w:r>
        <w:rPr>
          <w:rFonts w:ascii="Arial" w:eastAsia="Arial" w:hAnsi="Arial" w:cs="Arial"/>
          <w:sz w:val="20"/>
          <w:szCs w:val="20"/>
        </w:rPr>
        <w:t>Em caso de não cumprimento do objeto deste contrato, fica obrigado a CONTRATADA</w:t>
      </w:r>
      <w:r>
        <w:rPr>
          <w:rFonts w:ascii="Arial" w:eastAsia="Arial" w:hAnsi="Arial" w:cs="Arial"/>
          <w:sz w:val="20"/>
          <w:szCs w:val="20"/>
        </w:rPr>
        <w:t xml:space="preserve"> a devolver o                        valor antecipado atualizado, sem prejuízo de multa e demais sanções previstas em lei.  </w:t>
      </w:r>
    </w:p>
    <w:p w:rsidR="00C05973" w:rsidRDefault="00C05973">
      <w:pPr>
        <w:jc w:val="both"/>
        <w:rPr>
          <w:rFonts w:ascii="Arial" w:eastAsia="Arial" w:hAnsi="Arial" w:cs="Arial"/>
          <w:i/>
          <w:sz w:val="20"/>
          <w:szCs w:val="20"/>
          <w:shd w:val="clear" w:color="auto" w:fill="B3B3B3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15. OBRIGAÇÕES DA CONTRATANTE</w:t>
      </w:r>
    </w:p>
    <w:p w:rsidR="00C05973" w:rsidRDefault="00C05973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</w:t>
      </w:r>
      <w:r>
        <w:rPr>
          <w:rFonts w:ascii="Arial" w:eastAsia="Arial" w:hAnsi="Arial" w:cs="Arial"/>
          <w:sz w:val="20"/>
          <w:szCs w:val="20"/>
        </w:rPr>
        <w:tab/>
        <w:t>A Contratante obriga-se a:</w:t>
      </w:r>
    </w:p>
    <w:p w:rsidR="00C05973" w:rsidRDefault="00C05973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708" w:hanging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Acompanhar e fiscalizar o cumprimento das obrigações da Contratada, através de servidor     especialmente designado;</w:t>
      </w:r>
    </w:p>
    <w:p w:rsidR="00C05973" w:rsidRDefault="00C05973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15.1.2. Efetuar o pagamento no prazo previsto de até 02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(dois) dias antes da realização do show.</w:t>
      </w:r>
    </w:p>
    <w:p w:rsidR="00C05973" w:rsidRDefault="00C05973">
      <w:pPr>
        <w:ind w:left="709" w:hanging="993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16. SANÇÕES DE INADIMPLEMENTO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</w:t>
      </w:r>
      <w:r>
        <w:rPr>
          <w:rFonts w:ascii="Arial" w:eastAsia="Arial" w:hAnsi="Arial" w:cs="Arial"/>
          <w:sz w:val="20"/>
          <w:szCs w:val="20"/>
        </w:rPr>
        <w:tab/>
        <w:t>Come</w:t>
      </w:r>
      <w:r>
        <w:rPr>
          <w:rFonts w:ascii="Arial" w:eastAsia="Arial" w:hAnsi="Arial" w:cs="Arial"/>
          <w:sz w:val="20"/>
          <w:szCs w:val="20"/>
        </w:rPr>
        <w:t>te infração administrativa nos termos da Lei nº 14.133/21 a CONTRATADA que: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16.1.1 Der causa à inexecução parcial do contrato;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16.1.2. Der causa à inexecução parcial do contrato que cause grave dano à Administração ou ao funcionamento dos serviços públicos</w:t>
      </w:r>
      <w:r>
        <w:rPr>
          <w:rFonts w:ascii="Arial" w:eastAsia="Arial" w:hAnsi="Arial" w:cs="Arial"/>
          <w:sz w:val="20"/>
          <w:szCs w:val="20"/>
        </w:rPr>
        <w:t xml:space="preserve"> ou ao interesse coletivo;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16.1.3. Der causa à inexecução total do contrato;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16.1.4. Deixar de entregar a documentação exigida para o certame;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16.1.5. Não manter a proposta, salvo em decorrência de fato superveniente devidamente justificado;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16.1.6. </w:t>
      </w:r>
      <w:proofErr w:type="gramStart"/>
      <w:r>
        <w:rPr>
          <w:rFonts w:ascii="Arial" w:eastAsia="Arial" w:hAnsi="Arial" w:cs="Arial"/>
          <w:sz w:val="20"/>
          <w:szCs w:val="20"/>
        </w:rPr>
        <w:t>não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celebrar o contrato ou não entregar a documentação exigida para a contratação, quando convocado dentro do prazo de validade de sua proposta;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16.1.7. </w:t>
      </w:r>
      <w:proofErr w:type="gramStart"/>
      <w:r>
        <w:rPr>
          <w:rFonts w:ascii="Arial" w:eastAsia="Arial" w:hAnsi="Arial" w:cs="Arial"/>
          <w:sz w:val="20"/>
          <w:szCs w:val="20"/>
        </w:rPr>
        <w:t>ensejar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retardamento da execução ou da entrega do objeto da contratação sem motivo justificado;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16.1.8. </w:t>
      </w:r>
      <w:proofErr w:type="gramStart"/>
      <w:r>
        <w:rPr>
          <w:rFonts w:ascii="Arial" w:eastAsia="Arial" w:hAnsi="Arial" w:cs="Arial"/>
          <w:sz w:val="20"/>
          <w:szCs w:val="20"/>
        </w:rPr>
        <w:t>apresentar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declaração ou documentação falsa exigida para o certame ou prestar declaração falsa durante a dispensa eletrônica ou execução do contrato;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16.1.9. </w:t>
      </w:r>
      <w:proofErr w:type="gramStart"/>
      <w:r>
        <w:rPr>
          <w:rFonts w:ascii="Arial" w:eastAsia="Arial" w:hAnsi="Arial" w:cs="Arial"/>
          <w:sz w:val="20"/>
          <w:szCs w:val="20"/>
        </w:rPr>
        <w:t>fraudar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contratação ou praticar ato fraudulento na execução do contrato;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16.1.10. </w:t>
      </w:r>
      <w:proofErr w:type="gramStart"/>
      <w:r>
        <w:rPr>
          <w:rFonts w:ascii="Arial" w:eastAsia="Arial" w:hAnsi="Arial" w:cs="Arial"/>
          <w:sz w:val="20"/>
          <w:szCs w:val="20"/>
        </w:rPr>
        <w:t>compor</w:t>
      </w:r>
      <w:r>
        <w:rPr>
          <w:rFonts w:ascii="Arial" w:eastAsia="Arial" w:hAnsi="Arial" w:cs="Arial"/>
          <w:sz w:val="20"/>
          <w:szCs w:val="20"/>
        </w:rPr>
        <w:t>tar</w:t>
      </w:r>
      <w:proofErr w:type="gramEnd"/>
      <w:r>
        <w:rPr>
          <w:rFonts w:ascii="Arial" w:eastAsia="Arial" w:hAnsi="Arial" w:cs="Arial"/>
          <w:sz w:val="20"/>
          <w:szCs w:val="20"/>
        </w:rPr>
        <w:t>-se de modo inidôneo ou cometer fraude de qualquer natureza;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16.1.11.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atos ilícitos com vistas a frustrar os objetivos da contratação;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16.1.12.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 lesivo previsto no art. 5º da Lei nº 12.846, de 1º de agosto de 2013.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 Serão aplicadas ao responsável pelas infrações administrativas acima descritas as seguintes sanções: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16.2.1. Advertência, quando o Contratado der causa à inexecução parcial do contrato, sempre que não se justificar a imposição de penalidade mais gr</w:t>
      </w:r>
      <w:r>
        <w:rPr>
          <w:rFonts w:ascii="Arial" w:eastAsia="Arial" w:hAnsi="Arial" w:cs="Arial"/>
          <w:sz w:val="20"/>
          <w:szCs w:val="20"/>
        </w:rPr>
        <w:t>ave (art. 156, §2º, da Lei);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16.2.2. Impedimento de licitar e contratar, quando praticadas as condutas descritas nas alíneas 16.1.2, 16.1.3, 16.1.4, 16.1.5, 16.1.6, 16.1.7 do subitem acima deste Contrato, sempre que não se justificar a imposição de penalid</w:t>
      </w:r>
      <w:r>
        <w:rPr>
          <w:rFonts w:ascii="Arial" w:eastAsia="Arial" w:hAnsi="Arial" w:cs="Arial"/>
          <w:sz w:val="20"/>
          <w:szCs w:val="20"/>
        </w:rPr>
        <w:t xml:space="preserve">ade mais grave (art. 156, §4º, da Lei);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16.2.3. Declaração de inidoneidade para licitar e contratar, quando praticadas as condutas descritas nas alíneas 16.1.8, 16.1.9, 16.1.10, 16.1.11, 16.1.12 do subitem acima deste Contrato, bem como nas alíneas 16.1.2</w:t>
      </w:r>
      <w:r>
        <w:rPr>
          <w:rFonts w:ascii="Arial" w:eastAsia="Arial" w:hAnsi="Arial" w:cs="Arial"/>
          <w:sz w:val="20"/>
          <w:szCs w:val="20"/>
        </w:rPr>
        <w:t>, 16.1.4, 16.1.5, 16.1.6, 16.1.7, que justifiquem a imposição de penalidade mais grave (art. 156, §5º, da Lei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16.2.4. Multa: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16.2.4.1. </w:t>
      </w:r>
      <w:proofErr w:type="gramStart"/>
      <w:r>
        <w:rPr>
          <w:rFonts w:ascii="Arial" w:eastAsia="Arial" w:hAnsi="Arial" w:cs="Arial"/>
          <w:sz w:val="20"/>
          <w:szCs w:val="20"/>
        </w:rPr>
        <w:t>moratória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1 % (um por cento) por dia de atraso injustificado sobre o valor da parcela inadimplida, até o limite de </w:t>
      </w:r>
      <w:r>
        <w:rPr>
          <w:rFonts w:ascii="Arial" w:eastAsia="Arial" w:hAnsi="Arial" w:cs="Arial"/>
          <w:sz w:val="20"/>
          <w:szCs w:val="20"/>
        </w:rPr>
        <w:t>30 (trinta) dias;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16.2.4.2. </w:t>
      </w:r>
      <w:proofErr w:type="gramStart"/>
      <w:r>
        <w:rPr>
          <w:rFonts w:ascii="Arial" w:eastAsia="Arial" w:hAnsi="Arial" w:cs="Arial"/>
          <w:sz w:val="20"/>
          <w:szCs w:val="20"/>
        </w:rPr>
        <w:t>compensatória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10% (dez por cento) sobre o valor total do contrato, no caso de inexecução total do objeto ou sobre o valor da parcela inadimplida, no caso de inexecução parcial;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16.3. A aplicação das sanções previstas neste C</w:t>
      </w:r>
      <w:r>
        <w:rPr>
          <w:rFonts w:ascii="Arial" w:eastAsia="Arial" w:hAnsi="Arial" w:cs="Arial"/>
          <w:sz w:val="20"/>
          <w:szCs w:val="20"/>
        </w:rPr>
        <w:t>ontrato não exclui, em hipótese alguma, a obrigação de reparação integral do dano causado à Contratante (art. 156, §9º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lastRenderedPageBreak/>
        <w:t>16.4.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Todas as sanções previstas neste Contrato poderão ser aplicadas cumulativamente com a multa (art. 156, §7º).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16.4.1. Antes da apl</w:t>
      </w:r>
      <w:r>
        <w:rPr>
          <w:rFonts w:ascii="Arial" w:eastAsia="Arial" w:hAnsi="Arial" w:cs="Arial"/>
          <w:sz w:val="20"/>
          <w:szCs w:val="20"/>
        </w:rPr>
        <w:t>icação da multa será facultada a defesa do interessado no prazo de 15 (quinze) dias úteis, contado da data de sua intimação (art. 157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16.4.2. Se a multa aplicada e as indenizações cabíveis forem superiores ao valor do pagamento eventualmente devido pela </w:t>
      </w:r>
      <w:r>
        <w:rPr>
          <w:rFonts w:ascii="Arial" w:eastAsia="Arial" w:hAnsi="Arial" w:cs="Arial"/>
          <w:sz w:val="20"/>
          <w:szCs w:val="20"/>
        </w:rPr>
        <w:t xml:space="preserve">Contratante ao Contratado, além da perda desse valor, a diferença será descontada da garantia prestada ou será cobrada judicialmente (art. 156, §8º).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16.4.3. Previamente ao encaminhamento à cobrança judicial, a multa poderá ser recolhida administrativamen</w:t>
      </w:r>
      <w:r>
        <w:rPr>
          <w:rFonts w:ascii="Arial" w:eastAsia="Arial" w:hAnsi="Arial" w:cs="Arial"/>
          <w:sz w:val="20"/>
          <w:szCs w:val="20"/>
        </w:rPr>
        <w:t xml:space="preserve">te no prazo máximo de 30 (trinta) dias, a contar da data do recebimento da comunicação enviada pela autoridade competente.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16.5. A aplicação das sanções realizar-se-á em processo administrativo que assegure o contraditório e a ampla defesa ao Contratado, </w:t>
      </w:r>
      <w:r>
        <w:rPr>
          <w:rFonts w:ascii="Arial" w:eastAsia="Arial" w:hAnsi="Arial" w:cs="Arial"/>
          <w:sz w:val="20"/>
          <w:szCs w:val="20"/>
        </w:rPr>
        <w:t xml:space="preserve">observando-se o procedimento previsto no caput e parágrafos do art. 158 da Lei nº 14.133, de 2021, para as penalidades de impedimento de licitar e contratar e de declaração de inidoneidade para licitar ou contratar.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16.6. Na aplicação das sanções serão co</w:t>
      </w:r>
      <w:r>
        <w:rPr>
          <w:rFonts w:ascii="Arial" w:eastAsia="Arial" w:hAnsi="Arial" w:cs="Arial"/>
          <w:sz w:val="20"/>
          <w:szCs w:val="20"/>
        </w:rPr>
        <w:t>nsiderados (art. 156, §1º</w:t>
      </w:r>
      <w:proofErr w:type="gramStart"/>
      <w:r>
        <w:rPr>
          <w:rFonts w:ascii="Arial" w:eastAsia="Arial" w:hAnsi="Arial" w:cs="Arial"/>
          <w:sz w:val="20"/>
          <w:szCs w:val="20"/>
        </w:rPr>
        <w:t>) :</w:t>
      </w:r>
      <w:proofErr w:type="gramEnd"/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16.6.7.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natureza e a gravidade da infração cometida;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16.6.8.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peculiaridades do caso concreto;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16.6.9.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circunstâncias agravantes ou atenuantes;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16.6.10. </w:t>
      </w:r>
      <w:proofErr w:type="gramStart"/>
      <w:r>
        <w:rPr>
          <w:rFonts w:ascii="Arial" w:eastAsia="Arial" w:hAnsi="Arial" w:cs="Arial"/>
          <w:sz w:val="20"/>
          <w:szCs w:val="20"/>
        </w:rPr>
        <w:t>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danos que dela provierem para a Contratante;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16.6.11.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impla</w:t>
      </w:r>
      <w:r>
        <w:rPr>
          <w:rFonts w:ascii="Arial" w:eastAsia="Arial" w:hAnsi="Arial" w:cs="Arial"/>
          <w:sz w:val="20"/>
          <w:szCs w:val="20"/>
        </w:rPr>
        <w:t xml:space="preserve">ntação ou o aperfeiçoamento de programa de integridade, conforme normas e orientações dos órgãos de controle.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16.7.. Os atos previstos como infrações administrativas na Lei nº 14.133, de 2021, ou em outras leis de licitações e contratos da Administração P</w:t>
      </w:r>
      <w:r>
        <w:rPr>
          <w:rFonts w:ascii="Arial" w:eastAsia="Arial" w:hAnsi="Arial" w:cs="Arial"/>
          <w:sz w:val="20"/>
          <w:szCs w:val="20"/>
        </w:rPr>
        <w:t xml:space="preserve">ública que também sejam tipificados como atos lesivos na Lei nº 12.846, de 2013, serão apurados e julgados conjuntamente, nos mesmos autos, observados o rito procedimental e autoridade </w:t>
      </w:r>
      <w:proofErr w:type="gramStart"/>
      <w:r>
        <w:rPr>
          <w:rFonts w:ascii="Arial" w:eastAsia="Arial" w:hAnsi="Arial" w:cs="Arial"/>
          <w:sz w:val="20"/>
          <w:szCs w:val="20"/>
        </w:rPr>
        <w:t>competente definidos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 referida Lei (art. 159)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16.8. A personalidade </w:t>
      </w:r>
      <w:r>
        <w:rPr>
          <w:rFonts w:ascii="Arial" w:eastAsia="Arial" w:hAnsi="Arial" w:cs="Arial"/>
          <w:sz w:val="20"/>
          <w:szCs w:val="20"/>
        </w:rPr>
        <w:t>jurídica do Contratado poderá ser desconsiderada sempre que utilizada com abuso do direito para facilitar, encobrir ou dissimular a prática dos atos ilícitos previstos neste Contrato ou para provocar confusão patrimonial, e, nesse caso, todos os efeitos da</w:t>
      </w:r>
      <w:r>
        <w:rPr>
          <w:rFonts w:ascii="Arial" w:eastAsia="Arial" w:hAnsi="Arial" w:cs="Arial"/>
          <w:sz w:val="20"/>
          <w:szCs w:val="20"/>
        </w:rPr>
        <w:t>s sanções aplicadas à pessoa jurídica serão estendidos aos seus administradores e sócios com poderes de administração, à pessoa jurídica sucessora ou à empresa do mesmo ramo com relação de coligação ou controle, de fato ou de direito, com o Contratado, obs</w:t>
      </w:r>
      <w:r>
        <w:rPr>
          <w:rFonts w:ascii="Arial" w:eastAsia="Arial" w:hAnsi="Arial" w:cs="Arial"/>
          <w:sz w:val="20"/>
          <w:szCs w:val="20"/>
        </w:rPr>
        <w:t>ervados, em todos os casos, o contraditório, a ampla defesa e a obrigatoriedade de análise jurídica prévia (art. 160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5973" w:rsidRDefault="007C0237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16.9. A Contratante deverá, no prazo máximo 15 (quinze) dias úteis, contado da data de aplicação da sanção, informar e manter atualizados</w:t>
      </w:r>
      <w:r>
        <w:rPr>
          <w:rFonts w:ascii="Arial" w:eastAsia="Arial" w:hAnsi="Arial" w:cs="Arial"/>
          <w:sz w:val="20"/>
          <w:szCs w:val="20"/>
        </w:rPr>
        <w:t xml:space="preserve"> os dados relativos às sanções por ela aplicadas, para fins de publicidade no Cadastro Nacional de Empresas Inidôneas e Suspensas (</w:t>
      </w:r>
      <w:proofErr w:type="spellStart"/>
      <w:r>
        <w:rPr>
          <w:rFonts w:ascii="Arial" w:eastAsia="Arial" w:hAnsi="Arial" w:cs="Arial"/>
          <w:sz w:val="20"/>
          <w:szCs w:val="20"/>
        </w:rPr>
        <w:t>Ceis</w:t>
      </w:r>
      <w:proofErr w:type="spellEnd"/>
      <w:r>
        <w:rPr>
          <w:rFonts w:ascii="Arial" w:eastAsia="Arial" w:hAnsi="Arial" w:cs="Arial"/>
          <w:sz w:val="20"/>
          <w:szCs w:val="20"/>
        </w:rPr>
        <w:t>) e no Cadastro Nacional de Empresas Punidas (</w:t>
      </w:r>
      <w:proofErr w:type="spellStart"/>
      <w:r>
        <w:rPr>
          <w:rFonts w:ascii="Arial" w:eastAsia="Arial" w:hAnsi="Arial" w:cs="Arial"/>
          <w:sz w:val="20"/>
          <w:szCs w:val="20"/>
        </w:rPr>
        <w:t>Cnep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), instituídos no âmbito do Poder Executivo Federal. (Art. 161) </w:t>
      </w:r>
    </w:p>
    <w:p w:rsidR="00C05973" w:rsidRDefault="007C0237">
      <w:pPr>
        <w:spacing w:before="240" w:after="24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16.10.</w:t>
      </w:r>
      <w:r>
        <w:rPr>
          <w:rFonts w:ascii="Arial" w:eastAsia="Arial" w:hAnsi="Arial" w:cs="Arial"/>
          <w:sz w:val="20"/>
          <w:szCs w:val="20"/>
        </w:rPr>
        <w:t xml:space="preserve"> As sanções de impedimento de licitar e contratar e declaração de inidoneidade para licitar ou contratar são passíveis de reabilitação na forma do art. 163 da Lei nº 14.133/21</w:t>
      </w: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17.  DO PRAZO DE CONTRATAÇÃO</w:t>
      </w:r>
    </w:p>
    <w:p w:rsidR="00C05973" w:rsidRDefault="00C05973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17.1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O prazo de vigência do contrato será de 30 (trinta) dias, contados a partir da publicação do extrato contratual na imprensa oficial.</w:t>
      </w:r>
    </w:p>
    <w:p w:rsidR="00C05973" w:rsidRDefault="00C05973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17.2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Na ocorrência de caso fortuito e força maior, o presente contrato sofrerá  prorrogação com aplicação no mesmo períod</w:t>
      </w:r>
      <w:r>
        <w:rPr>
          <w:rFonts w:ascii="Arial" w:eastAsia="Arial" w:hAnsi="Arial" w:cs="Arial"/>
          <w:sz w:val="20"/>
          <w:szCs w:val="20"/>
        </w:rPr>
        <w:t>o da nova data definida.</w:t>
      </w:r>
    </w:p>
    <w:p w:rsidR="00C05973" w:rsidRDefault="00C05973">
      <w:pPr>
        <w:ind w:left="709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18. DA VALIDADE DA PROPOSTA</w:t>
      </w:r>
    </w:p>
    <w:p w:rsidR="00C05973" w:rsidRDefault="00C05973">
      <w:pPr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O prazo de validade da Proposta é de 60 (sessenta)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dias contados da data da sua entrega. </w:t>
      </w:r>
    </w:p>
    <w:p w:rsidR="00C05973" w:rsidRDefault="00C05973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19.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VALOR DA CONTRATAÇÃO</w:t>
      </w:r>
    </w:p>
    <w:p w:rsidR="00C05973" w:rsidRDefault="00C05973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19.1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 xml:space="preserve">O valor estimado da contratação é de </w:t>
      </w:r>
      <w:proofErr w:type="gramStart"/>
      <w:r>
        <w:rPr>
          <w:rFonts w:ascii="Arial" w:eastAsia="Arial" w:hAnsi="Arial" w:cs="Arial"/>
          <w:sz w:val="20"/>
          <w:szCs w:val="20"/>
        </w:rPr>
        <w:t>R$10.000,00 (dez mil reais) colocado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(cachê R$8.000,00, diária alimentação R$1.000,00 e transporte R$1.000,00);</w:t>
      </w:r>
    </w:p>
    <w:p w:rsidR="00C05973" w:rsidRDefault="00C05973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Anexo I: RIDER DE SOM, PALCO E ILUMINAÇÃO.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sz w:val="20"/>
          <w:szCs w:val="20"/>
        </w:rPr>
        <w:t>TR Elaborado por Paula Cristina Ibrahim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- matrícula: 101.556-</w:t>
      </w:r>
      <w:r>
        <w:rPr>
          <w:rFonts w:ascii="Arial" w:eastAsia="Arial" w:hAnsi="Arial" w:cs="Arial"/>
          <w:sz w:val="20"/>
          <w:szCs w:val="20"/>
        </w:rPr>
        <w:t xml:space="preserve">7. </w:t>
      </w:r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  <w:bookmarkStart w:id="2" w:name="_heading=h.9dw86ztr899k" w:colFirst="0" w:colLast="0"/>
      <w:bookmarkEnd w:id="2"/>
    </w:p>
    <w:p w:rsidR="00C05973" w:rsidRDefault="00C05973">
      <w:pPr>
        <w:jc w:val="both"/>
        <w:rPr>
          <w:rFonts w:ascii="Arial" w:eastAsia="Arial" w:hAnsi="Arial" w:cs="Arial"/>
          <w:sz w:val="20"/>
          <w:szCs w:val="20"/>
        </w:rPr>
      </w:pPr>
      <w:bookmarkStart w:id="3" w:name="_heading=h.nmpzc1k2rsf4" w:colFirst="0" w:colLast="0"/>
      <w:bookmarkEnd w:id="3"/>
    </w:p>
    <w:p w:rsidR="00C05973" w:rsidRDefault="007C0237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10 de fevereiro de 2025.</w:t>
      </w:r>
    </w:p>
    <w:p w:rsidR="00C05973" w:rsidRDefault="00C05973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C05973" w:rsidRDefault="007C0237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C05973" w:rsidRDefault="007C0237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C05973" w:rsidRDefault="007C0237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284"/>
        <w:jc w:val="center"/>
        <w:rPr>
          <w:rFonts w:ascii="Arial" w:eastAsia="Arial" w:hAnsi="Arial" w:cs="Arial"/>
          <w:b/>
          <w:sz w:val="30"/>
          <w:szCs w:val="30"/>
          <w:u w:val="single"/>
        </w:rPr>
      </w:pPr>
      <w:r>
        <w:rPr>
          <w:rFonts w:ascii="Arial" w:eastAsia="Arial" w:hAnsi="Arial" w:cs="Arial"/>
          <w:b/>
          <w:sz w:val="30"/>
          <w:szCs w:val="30"/>
          <w:u w:val="single"/>
        </w:rPr>
        <w:t>ANEXO I:</w:t>
      </w: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C05973" w:rsidRDefault="007C0237">
      <w:pPr>
        <w:ind w:left="28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RIDER DE SOM, PALCO E ILUMINAÇÃO DA BANDA “CAÇAROLA SAMBA SHOW</w:t>
      </w:r>
      <w:proofErr w:type="gramStart"/>
      <w:r>
        <w:rPr>
          <w:rFonts w:ascii="Arial" w:eastAsia="Arial" w:hAnsi="Arial" w:cs="Arial"/>
          <w:b/>
        </w:rPr>
        <w:t>”</w:t>
      </w:r>
      <w:proofErr w:type="gramEnd"/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C05973">
      <w:pPr>
        <w:ind w:left="284"/>
        <w:jc w:val="center"/>
        <w:rPr>
          <w:rFonts w:ascii="Arial" w:eastAsia="Arial" w:hAnsi="Arial" w:cs="Arial"/>
          <w:b/>
        </w:rPr>
      </w:pPr>
    </w:p>
    <w:p w:rsidR="00C05973" w:rsidRDefault="007C0237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10 de fevereiro de 2025.</w:t>
      </w:r>
    </w:p>
    <w:p w:rsidR="00C05973" w:rsidRDefault="00C05973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C05973" w:rsidRDefault="007C0237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C05973" w:rsidRDefault="007C0237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C05973" w:rsidRDefault="007C0237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C05973" w:rsidRDefault="007C0237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C05973" w:rsidRDefault="00C05973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sectPr w:rsidR="00C05973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0237">
      <w:r>
        <w:separator/>
      </w:r>
    </w:p>
  </w:endnote>
  <w:endnote w:type="continuationSeparator" w:id="0">
    <w:p w:rsidR="00000000" w:rsidRDefault="007C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siva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973" w:rsidRDefault="00C059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C0237">
      <w:r>
        <w:separator/>
      </w:r>
    </w:p>
  </w:footnote>
  <w:footnote w:type="continuationSeparator" w:id="0">
    <w:p w:rsidR="00000000" w:rsidRDefault="007C0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973" w:rsidRDefault="007C02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-86346</wp:posOffset>
          </wp:positionV>
          <wp:extent cx="688340" cy="65786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05973" w:rsidRDefault="007C02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C05973" w:rsidRDefault="007C02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C05973" w:rsidRDefault="007C02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2C0A"/>
    <w:multiLevelType w:val="multilevel"/>
    <w:tmpl w:val="4D6ECC4E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19"/>
      </w:pPr>
    </w:lvl>
    <w:lvl w:ilvl="2">
      <w:start w:val="1"/>
      <w:numFmt w:val="decimal"/>
      <w:lvlText w:val="%1.%2.%3"/>
      <w:lvlJc w:val="left"/>
      <w:pPr>
        <w:ind w:left="1288" w:hanging="719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">
    <w:nsid w:val="6FCB1632"/>
    <w:multiLevelType w:val="multilevel"/>
    <w:tmpl w:val="5164E188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05973"/>
    <w:rsid w:val="007C0237"/>
    <w:rsid w:val="00C0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q0B2O9CwrNX+gmd68VZELE0ipg==">CgMxLjAyCGguZ2pkZ3hzMg5oLjlkdzg2enRyODk5azIOaC5ubXB6YzFrMnJzZjQ4AHIhMUtmdXJsckZoYW1BY2pvQzg0OEVWdG1TSVVpU0RPWkNm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3992</Words>
  <Characters>21560</Characters>
  <Application>Microsoft Office Word</Application>
  <DocSecurity>0</DocSecurity>
  <Lines>179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dcterms:created xsi:type="dcterms:W3CDTF">2025-02-21T13:44:00Z</dcterms:created>
  <dcterms:modified xsi:type="dcterms:W3CDTF">2025-02-21T13:44:00Z</dcterms:modified>
</cp:coreProperties>
</file>