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5CF5" w:rsidRDefault="00AF5CF5" w:rsidP="00AF5CF5">
      <w:pPr>
        <w:shd w:val="clear" w:color="auto" w:fill="FFFFFF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EDITAL PADRONIZADO</w:t>
      </w:r>
      <w:r>
        <w:rPr>
          <w:rFonts w:ascii="Calibri" w:eastAsia="Calibri" w:hAnsi="Calibri" w:cs="Calibri"/>
          <w:sz w:val="24"/>
          <w:szCs w:val="24"/>
        </w:rPr>
        <w:t xml:space="preserve"> </w:t>
      </w:r>
    </w:p>
    <w:p w:rsidR="00AF5CF5" w:rsidRDefault="00AF5CF5" w:rsidP="00AF5CF5">
      <w:pPr>
        <w:shd w:val="clear" w:color="auto" w:fill="FFFFFF"/>
        <w:jc w:val="center"/>
        <w:rPr>
          <w:rFonts w:ascii="Calibri" w:eastAsia="Calibri" w:hAnsi="Calibri" w:cs="Calibri"/>
          <w:color w:val="FF0000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 CHAMAMENTO PÚBLICO Nº </w:t>
      </w:r>
      <w:r w:rsidRPr="00BC6CA6">
        <w:rPr>
          <w:rFonts w:ascii="Calibri" w:eastAsia="Calibri" w:hAnsi="Calibri" w:cs="Calibri"/>
          <w:b/>
          <w:sz w:val="24"/>
          <w:szCs w:val="24"/>
        </w:rPr>
        <w:t>006/2024</w:t>
      </w:r>
    </w:p>
    <w:p w:rsidR="00AF5CF5" w:rsidRPr="00DE604E" w:rsidRDefault="00AF5CF5" w:rsidP="00AF5CF5">
      <w:pPr>
        <w:shd w:val="clear" w:color="auto" w:fill="FFFFFF"/>
        <w:jc w:val="center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DE604E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REDE MUNICIPAL </w:t>
      </w:r>
    </w:p>
    <w:p w:rsidR="00AF5CF5" w:rsidRPr="00DE604E" w:rsidRDefault="00AF5CF5" w:rsidP="00AF5CF5">
      <w:pPr>
        <w:shd w:val="clear" w:color="auto" w:fill="FFFFFF"/>
        <w:jc w:val="center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DE604E">
        <w:rPr>
          <w:rFonts w:ascii="Calibri" w:eastAsia="Calibri" w:hAnsi="Calibri" w:cs="Calibri"/>
          <w:color w:val="000000" w:themeColor="text1"/>
          <w:sz w:val="24"/>
          <w:szCs w:val="24"/>
        </w:rPr>
        <w:t>DE PONTOS DE CULTURA DE VOLTA REDONDA/RJ</w:t>
      </w:r>
    </w:p>
    <w:p w:rsidR="00CC5C07" w:rsidRDefault="001821B7">
      <w:pPr>
        <w:shd w:val="clear" w:color="auto" w:fill="FFFFFF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 </w:t>
      </w:r>
    </w:p>
    <w:p w:rsidR="00CC5C07" w:rsidRDefault="001821B7">
      <w:pPr>
        <w:shd w:val="clear" w:color="auto" w:fill="FFFFFF"/>
        <w:jc w:val="center"/>
        <w:rPr>
          <w:rFonts w:ascii="Calibri" w:eastAsia="Calibri" w:hAnsi="Calibri" w:cs="Calibri"/>
          <w:sz w:val="24"/>
          <w:szCs w:val="24"/>
        </w:rPr>
      </w:pPr>
      <w:bookmarkStart w:id="0" w:name="_GoBack"/>
      <w:r>
        <w:rPr>
          <w:rFonts w:ascii="Calibri" w:eastAsia="Calibri" w:hAnsi="Calibri" w:cs="Calibri"/>
          <w:b/>
          <w:sz w:val="24"/>
          <w:szCs w:val="24"/>
        </w:rPr>
        <w:t>CULTURA VIVA DO TAMANHO DO BRASIL!</w:t>
      </w:r>
      <w:r>
        <w:rPr>
          <w:rFonts w:ascii="Calibri" w:eastAsia="Calibri" w:hAnsi="Calibri" w:cs="Calibri"/>
          <w:sz w:val="24"/>
          <w:szCs w:val="24"/>
        </w:rPr>
        <w:t xml:space="preserve"> </w:t>
      </w:r>
    </w:p>
    <w:bookmarkEnd w:id="0"/>
    <w:p w:rsidR="00CC5C07" w:rsidRDefault="001821B7">
      <w:pPr>
        <w:shd w:val="clear" w:color="auto" w:fill="FFFFFF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 FOMENTO A PROJETOS CONTINUADOS DE PONTOS DE CULTURA</w:t>
      </w:r>
    </w:p>
    <w:p w:rsidR="00CC5C07" w:rsidRDefault="00CC5C07">
      <w:pPr>
        <w:shd w:val="clear" w:color="auto" w:fill="FFFFFF"/>
        <w:spacing w:line="240" w:lineRule="auto"/>
        <w:jc w:val="center"/>
        <w:rPr>
          <w:rFonts w:ascii="Calibri" w:eastAsia="Calibri" w:hAnsi="Calibri" w:cs="Calibri"/>
          <w:sz w:val="24"/>
          <w:szCs w:val="24"/>
        </w:rPr>
      </w:pPr>
    </w:p>
    <w:p w:rsidR="00CC5C07" w:rsidRDefault="001821B7">
      <w:pPr>
        <w:tabs>
          <w:tab w:val="center" w:pos="0"/>
        </w:tabs>
        <w:spacing w:before="120" w:after="120" w:line="240" w:lineRule="auto"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t>ANEXO 02 - CRITÉRIOS DE AVALIAÇÃO DA ETAPA DE SELEÇÃO</w:t>
      </w:r>
    </w:p>
    <w:p w:rsidR="00CC5C07" w:rsidRDefault="00CC5C07">
      <w:pPr>
        <w:tabs>
          <w:tab w:val="center" w:pos="0"/>
        </w:tabs>
        <w:spacing w:after="120" w:line="240" w:lineRule="auto"/>
        <w:jc w:val="both"/>
        <w:rPr>
          <w:rFonts w:ascii="Calibri" w:eastAsia="Calibri" w:hAnsi="Calibri" w:cs="Calibri"/>
          <w:b/>
          <w:sz w:val="24"/>
          <w:szCs w:val="24"/>
          <w:highlight w:val="yellow"/>
        </w:rPr>
      </w:pPr>
    </w:p>
    <w:p w:rsidR="00CC5C07" w:rsidRDefault="001821B7">
      <w:pPr>
        <w:tabs>
          <w:tab w:val="center" w:pos="0"/>
        </w:tabs>
        <w:spacing w:after="120" w:line="240" w:lineRule="auto"/>
        <w:jc w:val="both"/>
        <w:rPr>
          <w:rFonts w:ascii="Calibri" w:eastAsia="Calibri" w:hAnsi="Calibri" w:cs="Calibri"/>
          <w:b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t>Bloco 1 - Avaliação da atuação da entidade cultural (critério de certificação para entidades não certificadas)</w:t>
      </w:r>
    </w:p>
    <w:p w:rsidR="00CC5C07" w:rsidRDefault="00CC5C07">
      <w:pPr>
        <w:tabs>
          <w:tab w:val="center" w:pos="0"/>
        </w:tabs>
        <w:spacing w:after="120" w:line="240" w:lineRule="auto"/>
        <w:jc w:val="both"/>
        <w:rPr>
          <w:rFonts w:ascii="Calibri" w:eastAsia="Calibri" w:hAnsi="Calibri" w:cs="Calibri"/>
          <w:b/>
          <w:sz w:val="24"/>
          <w:szCs w:val="24"/>
          <w:highlight w:val="magenta"/>
        </w:rPr>
      </w:pPr>
    </w:p>
    <w:tbl>
      <w:tblPr>
        <w:tblStyle w:val="a"/>
        <w:tblW w:w="1396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35"/>
        <w:gridCol w:w="8265"/>
        <w:gridCol w:w="915"/>
        <w:gridCol w:w="1395"/>
        <w:gridCol w:w="1455"/>
        <w:gridCol w:w="1500"/>
      </w:tblGrid>
      <w:tr w:rsidR="00CC5C07">
        <w:trPr>
          <w:trHeight w:val="555"/>
        </w:trPr>
        <w:tc>
          <w:tcPr>
            <w:tcW w:w="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CC5C0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8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CC5C0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3765" w:type="dxa"/>
            <w:gridSpan w:val="3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DISTRIBUIÇÃO DOS PONTOS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PONTUAÇÃO MÁXIMA NO ITEM</w:t>
            </w:r>
          </w:p>
        </w:tc>
      </w:tr>
      <w:tr w:rsidR="00CC5C07">
        <w:trPr>
          <w:trHeight w:val="795"/>
        </w:trPr>
        <w:tc>
          <w:tcPr>
            <w:tcW w:w="4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CC5C07">
            <w:pPr>
              <w:widowControl w:val="0"/>
              <w:jc w:val="both"/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A partir do portfólio, do formulário de inscrição e demais materiais enviados, e considerando os objetivos de Pontos de Cultura definidos na Lei que institui a Política Nacional de Cultura Viva (Lei nº 13.018/2014, art. 6º, I), analisar se a entidade ou coletivo cultural atende aos seguintes critérios:</w:t>
            </w:r>
          </w:p>
        </w:tc>
        <w:tc>
          <w:tcPr>
            <w:tcW w:w="9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Não Atende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Atende Parcialmente</w:t>
            </w:r>
          </w:p>
        </w:tc>
        <w:tc>
          <w:tcPr>
            <w:tcW w:w="14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Atende Plenamente</w:t>
            </w:r>
          </w:p>
        </w:tc>
        <w:tc>
          <w:tcPr>
            <w:tcW w:w="1500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100 pontos</w:t>
            </w:r>
          </w:p>
        </w:tc>
      </w:tr>
      <w:tr w:rsidR="00CC5C07">
        <w:trPr>
          <w:trHeight w:val="315"/>
        </w:trPr>
        <w:tc>
          <w:tcPr>
            <w:tcW w:w="4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a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>)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Representa iniciativas culturais já desenvolvidas por comunidades, grupos e redes de colaboração.</w:t>
            </w:r>
          </w:p>
        </w:tc>
        <w:tc>
          <w:tcPr>
            <w:tcW w:w="9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5</w:t>
            </w:r>
          </w:p>
        </w:tc>
        <w:tc>
          <w:tcPr>
            <w:tcW w:w="14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10</w:t>
            </w:r>
          </w:p>
        </w:tc>
        <w:tc>
          <w:tcPr>
            <w:tcW w:w="150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C07" w:rsidRDefault="00CC5C0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CC5C07">
        <w:trPr>
          <w:trHeight w:val="315"/>
        </w:trPr>
        <w:tc>
          <w:tcPr>
            <w:tcW w:w="4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b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>)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Promove, amplia e garante a criação e a produção artística e cultural.</w:t>
            </w:r>
          </w:p>
        </w:tc>
        <w:tc>
          <w:tcPr>
            <w:tcW w:w="9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2</w:t>
            </w:r>
          </w:p>
        </w:tc>
        <w:tc>
          <w:tcPr>
            <w:tcW w:w="14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3</w:t>
            </w:r>
          </w:p>
        </w:tc>
        <w:tc>
          <w:tcPr>
            <w:tcW w:w="150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C07" w:rsidRDefault="00CC5C0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CC5C07">
        <w:trPr>
          <w:trHeight w:val="315"/>
        </w:trPr>
        <w:tc>
          <w:tcPr>
            <w:tcW w:w="4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c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>)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Incentiva a preservação da cultura brasileira.</w:t>
            </w:r>
          </w:p>
        </w:tc>
        <w:tc>
          <w:tcPr>
            <w:tcW w:w="9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2</w:t>
            </w:r>
          </w:p>
        </w:tc>
        <w:tc>
          <w:tcPr>
            <w:tcW w:w="14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3</w:t>
            </w:r>
          </w:p>
        </w:tc>
        <w:tc>
          <w:tcPr>
            <w:tcW w:w="150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C07" w:rsidRDefault="00CC5C0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CC5C07">
        <w:trPr>
          <w:trHeight w:val="315"/>
        </w:trPr>
        <w:tc>
          <w:tcPr>
            <w:tcW w:w="4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lastRenderedPageBreak/>
              <w:t>d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>)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Estimula a exploração de espaços públicos e privados para serem disponibilizados para a ação cultural.</w:t>
            </w:r>
          </w:p>
        </w:tc>
        <w:tc>
          <w:tcPr>
            <w:tcW w:w="9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</w:t>
            </w:r>
          </w:p>
        </w:tc>
        <w:tc>
          <w:tcPr>
            <w:tcW w:w="14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2</w:t>
            </w:r>
          </w:p>
        </w:tc>
        <w:tc>
          <w:tcPr>
            <w:tcW w:w="150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C07" w:rsidRDefault="00CC5C0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CC5C07">
        <w:trPr>
          <w:trHeight w:val="315"/>
        </w:trPr>
        <w:tc>
          <w:tcPr>
            <w:tcW w:w="4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e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>)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Aumenta a visibilidade das diversas iniciativas culturais.</w:t>
            </w:r>
          </w:p>
        </w:tc>
        <w:tc>
          <w:tcPr>
            <w:tcW w:w="9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2</w:t>
            </w:r>
          </w:p>
        </w:tc>
        <w:tc>
          <w:tcPr>
            <w:tcW w:w="14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3</w:t>
            </w:r>
          </w:p>
        </w:tc>
        <w:tc>
          <w:tcPr>
            <w:tcW w:w="150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C07" w:rsidRDefault="00CC5C0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CC5C07">
        <w:trPr>
          <w:trHeight w:val="315"/>
        </w:trPr>
        <w:tc>
          <w:tcPr>
            <w:tcW w:w="4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f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>)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Promove a diversidade cultural brasileira, garantindo diálogos interculturais.</w:t>
            </w:r>
          </w:p>
        </w:tc>
        <w:tc>
          <w:tcPr>
            <w:tcW w:w="9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2</w:t>
            </w:r>
          </w:p>
        </w:tc>
        <w:tc>
          <w:tcPr>
            <w:tcW w:w="14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3</w:t>
            </w:r>
          </w:p>
        </w:tc>
        <w:tc>
          <w:tcPr>
            <w:tcW w:w="150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C07" w:rsidRDefault="00CC5C0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CC5C07">
        <w:trPr>
          <w:trHeight w:val="315"/>
        </w:trPr>
        <w:tc>
          <w:tcPr>
            <w:tcW w:w="4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g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>)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Garante acesso aos meios de fruição, produção e difusão cultural.</w:t>
            </w:r>
          </w:p>
        </w:tc>
        <w:tc>
          <w:tcPr>
            <w:tcW w:w="9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2</w:t>
            </w:r>
          </w:p>
        </w:tc>
        <w:tc>
          <w:tcPr>
            <w:tcW w:w="14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3</w:t>
            </w:r>
          </w:p>
        </w:tc>
        <w:tc>
          <w:tcPr>
            <w:tcW w:w="150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C07" w:rsidRDefault="00CC5C0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CC5C07">
        <w:trPr>
          <w:trHeight w:val="525"/>
        </w:trPr>
        <w:tc>
          <w:tcPr>
            <w:tcW w:w="4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h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>)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Assegura a inclusão cultural da população idosa, de mulheres, jovens, pessoas negras, com deficiência, LGBTQIAP+ e/ou de baixa renda, combatendo as desigualdades sociais.</w:t>
            </w:r>
          </w:p>
        </w:tc>
        <w:tc>
          <w:tcPr>
            <w:tcW w:w="9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2</w:t>
            </w:r>
          </w:p>
        </w:tc>
        <w:tc>
          <w:tcPr>
            <w:tcW w:w="14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4</w:t>
            </w:r>
          </w:p>
        </w:tc>
        <w:tc>
          <w:tcPr>
            <w:tcW w:w="150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C07" w:rsidRDefault="00CC5C0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CC5C07">
        <w:trPr>
          <w:trHeight w:val="315"/>
        </w:trPr>
        <w:tc>
          <w:tcPr>
            <w:tcW w:w="4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i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>)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Contribui para o fortalecimento da autonomia social das comunidades.</w:t>
            </w:r>
          </w:p>
        </w:tc>
        <w:tc>
          <w:tcPr>
            <w:tcW w:w="9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5</w:t>
            </w:r>
          </w:p>
        </w:tc>
        <w:tc>
          <w:tcPr>
            <w:tcW w:w="14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10</w:t>
            </w:r>
          </w:p>
        </w:tc>
        <w:tc>
          <w:tcPr>
            <w:tcW w:w="150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C07" w:rsidRDefault="00CC5C0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CC5C07">
        <w:trPr>
          <w:trHeight w:val="315"/>
        </w:trPr>
        <w:tc>
          <w:tcPr>
            <w:tcW w:w="4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j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>)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Promove o intercâmbio entre diferentes segmentos da comunidade.</w:t>
            </w:r>
          </w:p>
        </w:tc>
        <w:tc>
          <w:tcPr>
            <w:tcW w:w="9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3</w:t>
            </w:r>
          </w:p>
        </w:tc>
        <w:tc>
          <w:tcPr>
            <w:tcW w:w="14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5</w:t>
            </w:r>
          </w:p>
        </w:tc>
        <w:tc>
          <w:tcPr>
            <w:tcW w:w="150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C07" w:rsidRDefault="00CC5C0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CC5C07">
        <w:trPr>
          <w:trHeight w:val="315"/>
        </w:trPr>
        <w:tc>
          <w:tcPr>
            <w:tcW w:w="4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k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>)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Estimula a articulação das redes sociais e culturais e dessas com a educação.</w:t>
            </w:r>
          </w:p>
        </w:tc>
        <w:tc>
          <w:tcPr>
            <w:tcW w:w="9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3</w:t>
            </w:r>
          </w:p>
        </w:tc>
        <w:tc>
          <w:tcPr>
            <w:tcW w:w="14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5</w:t>
            </w:r>
          </w:p>
        </w:tc>
        <w:tc>
          <w:tcPr>
            <w:tcW w:w="150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C07" w:rsidRDefault="00CC5C0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CC5C07">
        <w:trPr>
          <w:trHeight w:val="315"/>
        </w:trPr>
        <w:tc>
          <w:tcPr>
            <w:tcW w:w="4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l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>)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Adota princípios de gestão compartilhada entre atores culturais não governamentais e o Estado.</w:t>
            </w:r>
          </w:p>
        </w:tc>
        <w:tc>
          <w:tcPr>
            <w:tcW w:w="9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3</w:t>
            </w:r>
          </w:p>
        </w:tc>
        <w:tc>
          <w:tcPr>
            <w:tcW w:w="14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5</w:t>
            </w:r>
          </w:p>
        </w:tc>
        <w:tc>
          <w:tcPr>
            <w:tcW w:w="150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C07" w:rsidRDefault="00CC5C0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CC5C07">
        <w:trPr>
          <w:trHeight w:val="315"/>
        </w:trPr>
        <w:tc>
          <w:tcPr>
            <w:tcW w:w="4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m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>)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Fomenta as economias solidária e criativa.</w:t>
            </w:r>
          </w:p>
        </w:tc>
        <w:tc>
          <w:tcPr>
            <w:tcW w:w="9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2</w:t>
            </w:r>
          </w:p>
        </w:tc>
        <w:tc>
          <w:tcPr>
            <w:tcW w:w="14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4</w:t>
            </w:r>
          </w:p>
        </w:tc>
        <w:tc>
          <w:tcPr>
            <w:tcW w:w="150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C07" w:rsidRDefault="00CC5C0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CC5C07">
        <w:trPr>
          <w:trHeight w:val="315"/>
        </w:trPr>
        <w:tc>
          <w:tcPr>
            <w:tcW w:w="4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n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>)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Protege o patrimônio cultural material, imaterial e promove as memórias comunitárias.</w:t>
            </w:r>
          </w:p>
        </w:tc>
        <w:tc>
          <w:tcPr>
            <w:tcW w:w="9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3</w:t>
            </w:r>
          </w:p>
        </w:tc>
        <w:tc>
          <w:tcPr>
            <w:tcW w:w="14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5</w:t>
            </w:r>
          </w:p>
        </w:tc>
        <w:tc>
          <w:tcPr>
            <w:tcW w:w="150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C07" w:rsidRDefault="00CC5C0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CC5C07">
        <w:trPr>
          <w:trHeight w:val="315"/>
        </w:trPr>
        <w:tc>
          <w:tcPr>
            <w:tcW w:w="4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o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>)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Apoia e incentiva manifestações culturais populares e tradicionais.</w:t>
            </w:r>
          </w:p>
        </w:tc>
        <w:tc>
          <w:tcPr>
            <w:tcW w:w="9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3</w:t>
            </w:r>
          </w:p>
        </w:tc>
        <w:tc>
          <w:tcPr>
            <w:tcW w:w="14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5</w:t>
            </w:r>
          </w:p>
        </w:tc>
        <w:tc>
          <w:tcPr>
            <w:tcW w:w="150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C07" w:rsidRDefault="00CC5C0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CC5C07">
        <w:trPr>
          <w:trHeight w:val="315"/>
        </w:trPr>
        <w:tc>
          <w:tcPr>
            <w:tcW w:w="4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p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>)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Realiza atividades culturais gratuitas e abertas com regularidade na comunidade.</w:t>
            </w:r>
          </w:p>
        </w:tc>
        <w:tc>
          <w:tcPr>
            <w:tcW w:w="9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5</w:t>
            </w:r>
          </w:p>
        </w:tc>
        <w:tc>
          <w:tcPr>
            <w:tcW w:w="14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10</w:t>
            </w:r>
          </w:p>
        </w:tc>
        <w:tc>
          <w:tcPr>
            <w:tcW w:w="150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C07" w:rsidRDefault="00CC5C0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CC5C07">
        <w:trPr>
          <w:trHeight w:val="555"/>
        </w:trPr>
        <w:tc>
          <w:tcPr>
            <w:tcW w:w="4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lastRenderedPageBreak/>
              <w:t>q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>)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As ações da entidade/coletivo estão relacionadas aos eixos estruturantes da PNCV, por meio de ações nas áreas de formação, produção e/ou difusão sociocultural de maneira continuada.</w:t>
            </w:r>
          </w:p>
        </w:tc>
        <w:tc>
          <w:tcPr>
            <w:tcW w:w="9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5</w:t>
            </w:r>
          </w:p>
        </w:tc>
        <w:tc>
          <w:tcPr>
            <w:tcW w:w="14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10</w:t>
            </w:r>
          </w:p>
        </w:tc>
        <w:tc>
          <w:tcPr>
            <w:tcW w:w="150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C07" w:rsidRDefault="00CC5C0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CC5C07">
        <w:trPr>
          <w:trHeight w:val="555"/>
        </w:trPr>
        <w:tc>
          <w:tcPr>
            <w:tcW w:w="43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r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>)</w:t>
            </w:r>
          </w:p>
        </w:tc>
        <w:tc>
          <w:tcPr>
            <w:tcW w:w="826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 entidade possui articulação com outras organizações, compondo Frentes, Redes, Conselhos, Comissões, dentre outros espaços de participação e incidência política em áreas sinérgicas a PNCV.</w:t>
            </w:r>
          </w:p>
        </w:tc>
        <w:tc>
          <w:tcPr>
            <w:tcW w:w="91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3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5</w:t>
            </w:r>
          </w:p>
        </w:tc>
        <w:tc>
          <w:tcPr>
            <w:tcW w:w="145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10</w:t>
            </w:r>
          </w:p>
        </w:tc>
        <w:tc>
          <w:tcPr>
            <w:tcW w:w="1500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C07" w:rsidRDefault="00CC5C0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</w:tbl>
    <w:p w:rsidR="00CC5C07" w:rsidRDefault="00CC5C07">
      <w:pPr>
        <w:widowControl w:val="0"/>
        <w:rPr>
          <w:rFonts w:ascii="Calibri" w:eastAsia="Calibri" w:hAnsi="Calibri" w:cs="Calibri"/>
          <w:sz w:val="24"/>
          <w:szCs w:val="24"/>
        </w:rPr>
      </w:pPr>
    </w:p>
    <w:p w:rsidR="00CC5C07" w:rsidRDefault="001821B7">
      <w:pPr>
        <w:widowControl w:val="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Para ser certificada, a entidade precisará alcançar a pontuação mínima de 50 (cinquenta) pontos no Bloco 1.</w:t>
      </w:r>
    </w:p>
    <w:p w:rsidR="00CC5C07" w:rsidRDefault="00CC5C07">
      <w:pPr>
        <w:tabs>
          <w:tab w:val="center" w:pos="0"/>
        </w:tabs>
        <w:spacing w:after="120" w:line="240" w:lineRule="auto"/>
        <w:jc w:val="both"/>
        <w:rPr>
          <w:rFonts w:ascii="Calibri" w:eastAsia="Calibri" w:hAnsi="Calibri" w:cs="Calibri"/>
          <w:b/>
          <w:sz w:val="24"/>
          <w:szCs w:val="24"/>
        </w:rPr>
      </w:pPr>
    </w:p>
    <w:p w:rsidR="00CC5C07" w:rsidRDefault="00CC5C07">
      <w:pPr>
        <w:tabs>
          <w:tab w:val="center" w:pos="0"/>
        </w:tabs>
        <w:spacing w:after="120" w:line="240" w:lineRule="auto"/>
        <w:jc w:val="both"/>
        <w:rPr>
          <w:rFonts w:ascii="Calibri" w:eastAsia="Calibri" w:hAnsi="Calibri" w:cs="Calibri"/>
          <w:b/>
          <w:sz w:val="24"/>
          <w:szCs w:val="24"/>
        </w:rPr>
      </w:pPr>
    </w:p>
    <w:p w:rsidR="00CC5C07" w:rsidRDefault="001821B7">
      <w:pPr>
        <w:tabs>
          <w:tab w:val="center" w:pos="0"/>
        </w:tabs>
        <w:spacing w:after="120" w:line="240" w:lineRule="auto"/>
        <w:jc w:val="both"/>
        <w:rPr>
          <w:rFonts w:ascii="Calibri" w:eastAsia="Calibri" w:hAnsi="Calibri" w:cs="Calibri"/>
          <w:b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t>Bloco 2 - Avaliação do projeto apresentado</w:t>
      </w:r>
    </w:p>
    <w:p w:rsidR="00CC5C07" w:rsidRDefault="00CC5C07">
      <w:pPr>
        <w:tabs>
          <w:tab w:val="center" w:pos="0"/>
        </w:tabs>
        <w:spacing w:after="120" w:line="240" w:lineRule="auto"/>
        <w:jc w:val="both"/>
        <w:rPr>
          <w:rFonts w:ascii="Calibri" w:eastAsia="Calibri" w:hAnsi="Calibri" w:cs="Calibri"/>
          <w:b/>
          <w:sz w:val="24"/>
          <w:szCs w:val="24"/>
          <w:highlight w:val="yellow"/>
        </w:rPr>
      </w:pPr>
    </w:p>
    <w:tbl>
      <w:tblPr>
        <w:tblStyle w:val="a0"/>
        <w:tblW w:w="1392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75"/>
        <w:gridCol w:w="6795"/>
        <w:gridCol w:w="1710"/>
        <w:gridCol w:w="1665"/>
        <w:gridCol w:w="1530"/>
        <w:gridCol w:w="1845"/>
      </w:tblGrid>
      <w:tr w:rsidR="00CC5C07">
        <w:trPr>
          <w:trHeight w:val="585"/>
        </w:trPr>
        <w:tc>
          <w:tcPr>
            <w:tcW w:w="71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CRITÉRIOS</w:t>
            </w:r>
          </w:p>
        </w:tc>
        <w:tc>
          <w:tcPr>
            <w:tcW w:w="4905" w:type="dxa"/>
            <w:gridSpan w:val="3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DISTRIBUIÇÃO DOS PONTOS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PONTUAÇÃO MÁXIMA NO ITEM</w:t>
            </w:r>
          </w:p>
        </w:tc>
      </w:tr>
      <w:tr w:rsidR="00CC5C07">
        <w:trPr>
          <w:trHeight w:val="585"/>
        </w:trPr>
        <w:tc>
          <w:tcPr>
            <w:tcW w:w="3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I</w:t>
            </w:r>
          </w:p>
        </w:tc>
        <w:tc>
          <w:tcPr>
            <w:tcW w:w="67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Efeitos artístico-culturais, sociais e econômicos esperados com o projeto</w:t>
            </w:r>
          </w:p>
        </w:tc>
        <w:tc>
          <w:tcPr>
            <w:tcW w:w="17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Não Atende</w:t>
            </w:r>
          </w:p>
        </w:tc>
        <w:tc>
          <w:tcPr>
            <w:tcW w:w="16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Atende Parcialmente</w:t>
            </w:r>
          </w:p>
        </w:tc>
        <w:tc>
          <w:tcPr>
            <w:tcW w:w="15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Atende Plenamente</w:t>
            </w:r>
          </w:p>
        </w:tc>
        <w:tc>
          <w:tcPr>
            <w:tcW w:w="1845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50 pontos</w:t>
            </w:r>
          </w:p>
        </w:tc>
      </w:tr>
      <w:tr w:rsidR="00CC5C07">
        <w:trPr>
          <w:trHeight w:val="585"/>
        </w:trPr>
        <w:tc>
          <w:tcPr>
            <w:tcW w:w="3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a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>)</w:t>
            </w:r>
          </w:p>
        </w:tc>
        <w:tc>
          <w:tcPr>
            <w:tcW w:w="67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O projeto contribui com a prática da cidadania cultural, com a ampliação das condições de acesso da comunidade aos bens e serviços culturais.</w:t>
            </w:r>
          </w:p>
        </w:tc>
        <w:tc>
          <w:tcPr>
            <w:tcW w:w="17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6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5</w:t>
            </w:r>
          </w:p>
        </w:tc>
        <w:tc>
          <w:tcPr>
            <w:tcW w:w="184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C07" w:rsidRDefault="00CC5C0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CC5C07">
        <w:trPr>
          <w:trHeight w:val="585"/>
        </w:trPr>
        <w:tc>
          <w:tcPr>
            <w:tcW w:w="3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b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>)</w:t>
            </w:r>
          </w:p>
        </w:tc>
        <w:tc>
          <w:tcPr>
            <w:tcW w:w="67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As oficinas/ações formativas impactam de forma efetiva com a ampliação de repertórios artísticos e culturais.</w:t>
            </w:r>
          </w:p>
        </w:tc>
        <w:tc>
          <w:tcPr>
            <w:tcW w:w="17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6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5</w:t>
            </w:r>
          </w:p>
        </w:tc>
        <w:tc>
          <w:tcPr>
            <w:tcW w:w="184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C07" w:rsidRDefault="00CC5C0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CC5C07">
        <w:trPr>
          <w:trHeight w:val="585"/>
        </w:trPr>
        <w:tc>
          <w:tcPr>
            <w:tcW w:w="3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lastRenderedPageBreak/>
              <w:t>c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>)</w:t>
            </w:r>
          </w:p>
        </w:tc>
        <w:tc>
          <w:tcPr>
            <w:tcW w:w="67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As estratégias de acessibilidade promovem o acesso e o protagonismo das pessoas com deficiência.</w:t>
            </w:r>
          </w:p>
        </w:tc>
        <w:tc>
          <w:tcPr>
            <w:tcW w:w="17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6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5</w:t>
            </w:r>
          </w:p>
        </w:tc>
        <w:tc>
          <w:tcPr>
            <w:tcW w:w="184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C07" w:rsidRDefault="00CC5C0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CC5C07">
        <w:trPr>
          <w:trHeight w:val="585"/>
        </w:trPr>
        <w:tc>
          <w:tcPr>
            <w:tcW w:w="3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d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>)</w:t>
            </w:r>
          </w:p>
        </w:tc>
        <w:tc>
          <w:tcPr>
            <w:tcW w:w="67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O projeto estimula a diversidade cultural e a alteridade, promovendo o protagonismo e a interação entre grupos vulneráveis e excluídos.</w:t>
            </w:r>
          </w:p>
        </w:tc>
        <w:tc>
          <w:tcPr>
            <w:tcW w:w="17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6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5</w:t>
            </w:r>
          </w:p>
        </w:tc>
        <w:tc>
          <w:tcPr>
            <w:tcW w:w="184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C07" w:rsidRDefault="00CC5C0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CC5C07">
        <w:trPr>
          <w:trHeight w:val="330"/>
        </w:trPr>
        <w:tc>
          <w:tcPr>
            <w:tcW w:w="3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e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>)</w:t>
            </w:r>
          </w:p>
        </w:tc>
        <w:tc>
          <w:tcPr>
            <w:tcW w:w="67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Promove a expressividade e a criação estética</w:t>
            </w:r>
          </w:p>
        </w:tc>
        <w:tc>
          <w:tcPr>
            <w:tcW w:w="17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6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5</w:t>
            </w:r>
          </w:p>
        </w:tc>
        <w:tc>
          <w:tcPr>
            <w:tcW w:w="184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C07" w:rsidRDefault="00CC5C0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CC5C07">
        <w:trPr>
          <w:trHeight w:val="585"/>
        </w:trPr>
        <w:tc>
          <w:tcPr>
            <w:tcW w:w="3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f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>)</w:t>
            </w:r>
          </w:p>
        </w:tc>
        <w:tc>
          <w:tcPr>
            <w:tcW w:w="67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Prevê a realização de processos cooperativos e criativos continuados (p.ex.: jogo, dinâmica, experimentação, exercício estético, entre outros)</w:t>
            </w:r>
          </w:p>
        </w:tc>
        <w:tc>
          <w:tcPr>
            <w:tcW w:w="17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6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3</w:t>
            </w:r>
          </w:p>
        </w:tc>
        <w:tc>
          <w:tcPr>
            <w:tcW w:w="184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C07" w:rsidRDefault="00CC5C0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CC5C07">
        <w:trPr>
          <w:trHeight w:val="840"/>
        </w:trPr>
        <w:tc>
          <w:tcPr>
            <w:tcW w:w="3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g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>)</w:t>
            </w:r>
          </w:p>
        </w:tc>
        <w:tc>
          <w:tcPr>
            <w:tcW w:w="67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Contribui para o uso protagonista e consciente das tecnologias digitais, realizando estratégias de desenvolvimento da cultura digital; a promoção de culturas populares e tradicionais em meios digitais; e/ou combate à desinformação.</w:t>
            </w:r>
          </w:p>
        </w:tc>
        <w:tc>
          <w:tcPr>
            <w:tcW w:w="17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6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3</w:t>
            </w:r>
          </w:p>
        </w:tc>
        <w:tc>
          <w:tcPr>
            <w:tcW w:w="184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C07" w:rsidRDefault="00CC5C0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CC5C07">
        <w:trPr>
          <w:trHeight w:val="330"/>
        </w:trPr>
        <w:tc>
          <w:tcPr>
            <w:tcW w:w="3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h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>)</w:t>
            </w:r>
          </w:p>
        </w:tc>
        <w:tc>
          <w:tcPr>
            <w:tcW w:w="67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As ações previstas contribuem com a geração de trabalho e renda na comunidade</w:t>
            </w:r>
          </w:p>
        </w:tc>
        <w:tc>
          <w:tcPr>
            <w:tcW w:w="17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6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3</w:t>
            </w:r>
          </w:p>
        </w:tc>
        <w:tc>
          <w:tcPr>
            <w:tcW w:w="184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C07" w:rsidRDefault="00CC5C0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CC5C07">
        <w:trPr>
          <w:trHeight w:val="1350"/>
        </w:trPr>
        <w:tc>
          <w:tcPr>
            <w:tcW w:w="3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i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>)</w:t>
            </w:r>
          </w:p>
        </w:tc>
        <w:tc>
          <w:tcPr>
            <w:tcW w:w="67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Fomenta atividades para disponibilizar crédito solidário e de meios de circulação local (moedas sociais), disponibilizar equipamentos (estúdio, ilhas de edição, maquinas e equipamentos, etc.) para uso coletivo, e espaços de interação produtiva cooperativa e comercialização solidária (espaços de encontro e trabalho, portais e ferramentas na internet, eventos, lojas, feiras, etc.)</w:t>
            </w:r>
          </w:p>
        </w:tc>
        <w:tc>
          <w:tcPr>
            <w:tcW w:w="17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6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3</w:t>
            </w:r>
          </w:p>
        </w:tc>
        <w:tc>
          <w:tcPr>
            <w:tcW w:w="184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C07" w:rsidRDefault="00CC5C0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CC5C07">
        <w:trPr>
          <w:trHeight w:val="585"/>
        </w:trPr>
        <w:tc>
          <w:tcPr>
            <w:tcW w:w="3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lastRenderedPageBreak/>
              <w:t>j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>)</w:t>
            </w:r>
          </w:p>
        </w:tc>
        <w:tc>
          <w:tcPr>
            <w:tcW w:w="67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O projeto prevê estratégias que impactam em diferentes dimensões da vida social, como educação, saúde, meio ambiente, segurança, mobilidade etc.</w:t>
            </w:r>
          </w:p>
        </w:tc>
        <w:tc>
          <w:tcPr>
            <w:tcW w:w="17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6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5</w:t>
            </w:r>
          </w:p>
        </w:tc>
        <w:tc>
          <w:tcPr>
            <w:tcW w:w="184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C07" w:rsidRDefault="00CC5C0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CC5C07">
        <w:trPr>
          <w:trHeight w:val="585"/>
        </w:trPr>
        <w:tc>
          <w:tcPr>
            <w:tcW w:w="3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k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>)</w:t>
            </w:r>
          </w:p>
        </w:tc>
        <w:tc>
          <w:tcPr>
            <w:tcW w:w="67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O projeto prevê estratégias efetivas de participação da comunidade na gestão do Ponto de Cultura</w:t>
            </w:r>
          </w:p>
        </w:tc>
        <w:tc>
          <w:tcPr>
            <w:tcW w:w="17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6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5</w:t>
            </w:r>
          </w:p>
        </w:tc>
        <w:tc>
          <w:tcPr>
            <w:tcW w:w="184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C07" w:rsidRDefault="00CC5C0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CC5C07">
        <w:trPr>
          <w:trHeight w:val="585"/>
        </w:trPr>
        <w:tc>
          <w:tcPr>
            <w:tcW w:w="3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l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>)</w:t>
            </w:r>
          </w:p>
        </w:tc>
        <w:tc>
          <w:tcPr>
            <w:tcW w:w="67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O projeto promoverá a atuação em rede do Ponto de Cultura para fortalecer a sua base comunitária</w:t>
            </w:r>
          </w:p>
        </w:tc>
        <w:tc>
          <w:tcPr>
            <w:tcW w:w="17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6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3</w:t>
            </w:r>
          </w:p>
        </w:tc>
        <w:tc>
          <w:tcPr>
            <w:tcW w:w="184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C07" w:rsidRDefault="00CC5C0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CC5C07">
        <w:trPr>
          <w:trHeight w:val="585"/>
        </w:trPr>
        <w:tc>
          <w:tcPr>
            <w:tcW w:w="3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II</w:t>
            </w:r>
          </w:p>
        </w:tc>
        <w:tc>
          <w:tcPr>
            <w:tcW w:w="67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Execução e detalhamento do Plano de Trabalho</w:t>
            </w:r>
          </w:p>
        </w:tc>
        <w:tc>
          <w:tcPr>
            <w:tcW w:w="17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Não Atende</w:t>
            </w:r>
          </w:p>
        </w:tc>
        <w:tc>
          <w:tcPr>
            <w:tcW w:w="16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Atende Parcialmente</w:t>
            </w:r>
          </w:p>
        </w:tc>
        <w:tc>
          <w:tcPr>
            <w:tcW w:w="15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Atende Plenamente</w:t>
            </w:r>
          </w:p>
        </w:tc>
        <w:tc>
          <w:tcPr>
            <w:tcW w:w="1845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35 pontos</w:t>
            </w:r>
          </w:p>
        </w:tc>
      </w:tr>
      <w:tr w:rsidR="00CC5C07">
        <w:trPr>
          <w:trHeight w:val="585"/>
        </w:trPr>
        <w:tc>
          <w:tcPr>
            <w:tcW w:w="3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a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>)</w:t>
            </w:r>
          </w:p>
        </w:tc>
        <w:tc>
          <w:tcPr>
            <w:tcW w:w="67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Capacidade técnica, gerencial e operacional da entidade para execução do projeto (vinculação do portfólio com o projeto apresentado)</w:t>
            </w:r>
          </w:p>
        </w:tc>
        <w:tc>
          <w:tcPr>
            <w:tcW w:w="17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6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4</w:t>
            </w:r>
          </w:p>
        </w:tc>
        <w:tc>
          <w:tcPr>
            <w:tcW w:w="184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C07" w:rsidRDefault="00CC5C0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CC5C07">
        <w:trPr>
          <w:trHeight w:val="585"/>
        </w:trPr>
        <w:tc>
          <w:tcPr>
            <w:tcW w:w="3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b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>)</w:t>
            </w:r>
          </w:p>
        </w:tc>
        <w:tc>
          <w:tcPr>
            <w:tcW w:w="67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O projeto define metas razoáveis e exequíveis a serem entregues, com informações sobre ações a serem executadas e prazos.</w:t>
            </w:r>
          </w:p>
        </w:tc>
        <w:tc>
          <w:tcPr>
            <w:tcW w:w="17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6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4</w:t>
            </w:r>
          </w:p>
        </w:tc>
        <w:tc>
          <w:tcPr>
            <w:tcW w:w="184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C07" w:rsidRDefault="00CC5C0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CC5C07">
        <w:trPr>
          <w:trHeight w:val="330"/>
        </w:trPr>
        <w:tc>
          <w:tcPr>
            <w:tcW w:w="3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c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>)</w:t>
            </w:r>
          </w:p>
        </w:tc>
        <w:tc>
          <w:tcPr>
            <w:tcW w:w="67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O projeto prevê estratégias pertinentes em relação aos resultados pretendidos.</w:t>
            </w:r>
          </w:p>
        </w:tc>
        <w:tc>
          <w:tcPr>
            <w:tcW w:w="17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6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5</w:t>
            </w:r>
          </w:p>
        </w:tc>
        <w:tc>
          <w:tcPr>
            <w:tcW w:w="184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C07" w:rsidRDefault="00CC5C0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CC5C07">
        <w:trPr>
          <w:trHeight w:val="585"/>
        </w:trPr>
        <w:tc>
          <w:tcPr>
            <w:tcW w:w="3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d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>)</w:t>
            </w:r>
          </w:p>
        </w:tc>
        <w:tc>
          <w:tcPr>
            <w:tcW w:w="67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O projeto prevê e detalha estratégias de divulgação específicas, com capacidade de democratização da informação acerca de suas ações.</w:t>
            </w:r>
          </w:p>
        </w:tc>
        <w:tc>
          <w:tcPr>
            <w:tcW w:w="17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6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4</w:t>
            </w:r>
          </w:p>
        </w:tc>
        <w:tc>
          <w:tcPr>
            <w:tcW w:w="184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C07" w:rsidRDefault="00CC5C0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CC5C07">
        <w:trPr>
          <w:trHeight w:val="330"/>
        </w:trPr>
        <w:tc>
          <w:tcPr>
            <w:tcW w:w="3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e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>)</w:t>
            </w:r>
          </w:p>
        </w:tc>
        <w:tc>
          <w:tcPr>
            <w:tcW w:w="67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O projeto prevê estratégias e meios de verificação do cumprimento das metas</w:t>
            </w:r>
          </w:p>
        </w:tc>
        <w:tc>
          <w:tcPr>
            <w:tcW w:w="17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6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4</w:t>
            </w:r>
          </w:p>
        </w:tc>
        <w:tc>
          <w:tcPr>
            <w:tcW w:w="184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C07" w:rsidRDefault="00CC5C0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CC5C07">
        <w:trPr>
          <w:trHeight w:val="330"/>
        </w:trPr>
        <w:tc>
          <w:tcPr>
            <w:tcW w:w="3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lastRenderedPageBreak/>
              <w:t>f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>)</w:t>
            </w:r>
          </w:p>
        </w:tc>
        <w:tc>
          <w:tcPr>
            <w:tcW w:w="67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 equipe técnica prevista é adequada para a realização do projeto.</w:t>
            </w:r>
          </w:p>
        </w:tc>
        <w:tc>
          <w:tcPr>
            <w:tcW w:w="17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6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5</w:t>
            </w:r>
          </w:p>
        </w:tc>
        <w:tc>
          <w:tcPr>
            <w:tcW w:w="184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C07" w:rsidRDefault="00CC5C0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CC5C07">
        <w:trPr>
          <w:trHeight w:val="585"/>
        </w:trPr>
        <w:tc>
          <w:tcPr>
            <w:tcW w:w="3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g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>)</w:t>
            </w:r>
          </w:p>
        </w:tc>
        <w:tc>
          <w:tcPr>
            <w:tcW w:w="67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O projeto apresenta clareza, coerência e razoabilidade entre as ações do projeto e os itens de despesas e seus custos;</w:t>
            </w:r>
          </w:p>
        </w:tc>
        <w:tc>
          <w:tcPr>
            <w:tcW w:w="17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6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5</w:t>
            </w:r>
          </w:p>
        </w:tc>
        <w:tc>
          <w:tcPr>
            <w:tcW w:w="184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C07" w:rsidRDefault="00CC5C0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CC5C07">
        <w:trPr>
          <w:trHeight w:val="330"/>
        </w:trPr>
        <w:tc>
          <w:tcPr>
            <w:tcW w:w="3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h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>)</w:t>
            </w:r>
          </w:p>
        </w:tc>
        <w:tc>
          <w:tcPr>
            <w:tcW w:w="67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O projeto tem exequibilidade, viabilidade para ser executado no prazo proposto.</w:t>
            </w:r>
          </w:p>
        </w:tc>
        <w:tc>
          <w:tcPr>
            <w:tcW w:w="17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6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4</w:t>
            </w:r>
          </w:p>
        </w:tc>
        <w:tc>
          <w:tcPr>
            <w:tcW w:w="184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C07" w:rsidRDefault="00CC5C0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CC5C07">
        <w:trPr>
          <w:trHeight w:val="795"/>
        </w:trPr>
        <w:tc>
          <w:tcPr>
            <w:tcW w:w="3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III</w:t>
            </w:r>
          </w:p>
        </w:tc>
        <w:tc>
          <w:tcPr>
            <w:tcW w:w="67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rPr>
                <w:rFonts w:ascii="Calibri" w:eastAsia="Calibri" w:hAnsi="Calibri" w:cs="Calibri"/>
                <w:b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Abrangência do projeto considerando o público beneficiário</w:t>
            </w:r>
          </w:p>
          <w:p w:rsidR="00CC5C07" w:rsidRDefault="001821B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A partir das informações dispostas no Planejamento do Projeto, a candidatura atenderá diretamente os seguintes públicos:</w:t>
            </w:r>
          </w:p>
        </w:tc>
        <w:tc>
          <w:tcPr>
            <w:tcW w:w="17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Não atende</w:t>
            </w:r>
          </w:p>
        </w:tc>
        <w:tc>
          <w:tcPr>
            <w:tcW w:w="16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Atende Parcialmente</w:t>
            </w:r>
          </w:p>
        </w:tc>
        <w:tc>
          <w:tcPr>
            <w:tcW w:w="15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Atende</w:t>
            </w:r>
          </w:p>
        </w:tc>
        <w:tc>
          <w:tcPr>
            <w:tcW w:w="1845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15 pontos</w:t>
            </w:r>
          </w:p>
        </w:tc>
      </w:tr>
      <w:tr w:rsidR="00CC5C07">
        <w:trPr>
          <w:trHeight w:val="330"/>
        </w:trPr>
        <w:tc>
          <w:tcPr>
            <w:tcW w:w="3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a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>)</w:t>
            </w:r>
          </w:p>
        </w:tc>
        <w:tc>
          <w:tcPr>
            <w:tcW w:w="67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Estudantes da Rede Pública de ensino</w:t>
            </w:r>
          </w:p>
        </w:tc>
        <w:tc>
          <w:tcPr>
            <w:tcW w:w="17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6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2</w:t>
            </w:r>
          </w:p>
        </w:tc>
        <w:tc>
          <w:tcPr>
            <w:tcW w:w="184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C07" w:rsidRDefault="00CC5C0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CC5C07">
        <w:trPr>
          <w:trHeight w:val="330"/>
        </w:trPr>
        <w:tc>
          <w:tcPr>
            <w:tcW w:w="3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b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>)</w:t>
            </w:r>
          </w:p>
        </w:tc>
        <w:tc>
          <w:tcPr>
            <w:tcW w:w="67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CC5C07" w:rsidRDefault="001821B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Primeira Infância (crianças de 0 a 6 anos)</w:t>
            </w:r>
          </w:p>
        </w:tc>
        <w:tc>
          <w:tcPr>
            <w:tcW w:w="17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6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2</w:t>
            </w:r>
          </w:p>
        </w:tc>
        <w:tc>
          <w:tcPr>
            <w:tcW w:w="184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C07" w:rsidRDefault="00CC5C0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CC5C07">
        <w:trPr>
          <w:trHeight w:val="555"/>
        </w:trPr>
        <w:tc>
          <w:tcPr>
            <w:tcW w:w="3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c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>)</w:t>
            </w:r>
          </w:p>
        </w:tc>
        <w:tc>
          <w:tcPr>
            <w:tcW w:w="67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População de baixa renda, habitando áreas com precária oferta de serviços públicos e de cultura, incluindo a área rural</w:t>
            </w:r>
          </w:p>
        </w:tc>
        <w:tc>
          <w:tcPr>
            <w:tcW w:w="17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6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5</w:t>
            </w:r>
          </w:p>
        </w:tc>
        <w:tc>
          <w:tcPr>
            <w:tcW w:w="184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C07" w:rsidRDefault="00CC5C0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CC5C07">
        <w:trPr>
          <w:trHeight w:val="330"/>
        </w:trPr>
        <w:tc>
          <w:tcPr>
            <w:tcW w:w="3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d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>)</w:t>
            </w:r>
          </w:p>
        </w:tc>
        <w:tc>
          <w:tcPr>
            <w:tcW w:w="67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Pessoas com deficiência </w:t>
            </w: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e(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>ou) mobilidade reduzida</w:t>
            </w:r>
          </w:p>
        </w:tc>
        <w:tc>
          <w:tcPr>
            <w:tcW w:w="17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6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2</w:t>
            </w:r>
          </w:p>
        </w:tc>
        <w:tc>
          <w:tcPr>
            <w:tcW w:w="184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C07" w:rsidRDefault="00CC5C0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CC5C07">
        <w:trPr>
          <w:trHeight w:val="330"/>
        </w:trPr>
        <w:tc>
          <w:tcPr>
            <w:tcW w:w="3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e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>)</w:t>
            </w:r>
          </w:p>
        </w:tc>
        <w:tc>
          <w:tcPr>
            <w:tcW w:w="67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Povos Indígenas e Comunidades Tradicionais de Matriz Africana</w:t>
            </w:r>
          </w:p>
        </w:tc>
        <w:tc>
          <w:tcPr>
            <w:tcW w:w="17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6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2</w:t>
            </w:r>
          </w:p>
        </w:tc>
        <w:tc>
          <w:tcPr>
            <w:tcW w:w="184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C07" w:rsidRDefault="00CC5C0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CC5C07">
        <w:trPr>
          <w:trHeight w:val="330"/>
        </w:trPr>
        <w:tc>
          <w:tcPr>
            <w:tcW w:w="37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proofErr w:type="gramStart"/>
            <w:r>
              <w:rPr>
                <w:rFonts w:ascii="Calibri" w:eastAsia="Calibri" w:hAnsi="Calibri" w:cs="Calibri"/>
                <w:sz w:val="24"/>
                <w:szCs w:val="24"/>
              </w:rPr>
              <w:t>f</w:t>
            </w:r>
            <w:proofErr w:type="gramEnd"/>
            <w:r>
              <w:rPr>
                <w:rFonts w:ascii="Calibri" w:eastAsia="Calibri" w:hAnsi="Calibri" w:cs="Calibri"/>
                <w:sz w:val="24"/>
                <w:szCs w:val="24"/>
              </w:rPr>
              <w:t>)</w:t>
            </w:r>
          </w:p>
        </w:tc>
        <w:tc>
          <w:tcPr>
            <w:tcW w:w="67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Pessoas LGBTQIA+</w:t>
            </w:r>
          </w:p>
        </w:tc>
        <w:tc>
          <w:tcPr>
            <w:tcW w:w="171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0</w:t>
            </w:r>
          </w:p>
        </w:tc>
        <w:tc>
          <w:tcPr>
            <w:tcW w:w="166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2</w:t>
            </w:r>
          </w:p>
        </w:tc>
        <w:tc>
          <w:tcPr>
            <w:tcW w:w="1845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C5C07" w:rsidRDefault="00CC5C07">
            <w:pPr>
              <w:widowControl w:val="0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CC5C07">
        <w:trPr>
          <w:trHeight w:val="330"/>
        </w:trPr>
        <w:tc>
          <w:tcPr>
            <w:tcW w:w="7170" w:type="dxa"/>
            <w:gridSpan w:val="2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TOTAL</w:t>
            </w:r>
          </w:p>
        </w:tc>
        <w:tc>
          <w:tcPr>
            <w:tcW w:w="4905" w:type="dxa"/>
            <w:gridSpan w:val="3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100 PONTOS</w:t>
            </w:r>
          </w:p>
        </w:tc>
        <w:tc>
          <w:tcPr>
            <w:tcW w:w="184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CC5C07" w:rsidRDefault="001821B7">
            <w:pPr>
              <w:widowControl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sz w:val="24"/>
                <w:szCs w:val="24"/>
              </w:rPr>
              <w:t>100 pontos</w:t>
            </w:r>
          </w:p>
        </w:tc>
      </w:tr>
    </w:tbl>
    <w:p w:rsidR="00CC5C07" w:rsidRDefault="00CC5C07">
      <w:pPr>
        <w:tabs>
          <w:tab w:val="center" w:pos="0"/>
        </w:tabs>
        <w:spacing w:after="120" w:line="240" w:lineRule="auto"/>
        <w:jc w:val="both"/>
        <w:rPr>
          <w:rFonts w:ascii="Calibri" w:eastAsia="Calibri" w:hAnsi="Calibri" w:cs="Calibri"/>
          <w:b/>
          <w:sz w:val="24"/>
          <w:szCs w:val="24"/>
          <w:highlight w:val="yellow"/>
        </w:rPr>
      </w:pPr>
    </w:p>
    <w:sectPr w:rsidR="00CC5C07">
      <w:headerReference w:type="default" r:id="rId6"/>
      <w:footerReference w:type="default" r:id="rId7"/>
      <w:pgSz w:w="16834" w:h="11909" w:orient="landscape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2ECB" w:rsidRDefault="001821B7">
      <w:pPr>
        <w:spacing w:line="240" w:lineRule="auto"/>
      </w:pPr>
      <w:r>
        <w:separator/>
      </w:r>
    </w:p>
  </w:endnote>
  <w:endnote w:type="continuationSeparator" w:id="0">
    <w:p w:rsidR="00302ECB" w:rsidRDefault="001821B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6B8" w:rsidRDefault="00E016B8">
    <w:pPr>
      <w:pStyle w:val="Rodap"/>
    </w:pPr>
    <w:r>
      <w:rPr>
        <w:noProof/>
      </w:rPr>
      <w:drawing>
        <wp:anchor distT="0" distB="0" distL="114300" distR="114300" simplePos="0" relativeHeight="251663360" behindDoc="1" locked="0" layoutInCell="1" allowOverlap="1" wp14:anchorId="4FC88335" wp14:editId="5A5E6730">
          <wp:simplePos x="0" y="0"/>
          <wp:positionH relativeFrom="column">
            <wp:posOffset>3615070</wp:posOffset>
          </wp:positionH>
          <wp:positionV relativeFrom="paragraph">
            <wp:posOffset>-127694</wp:posOffset>
          </wp:positionV>
          <wp:extent cx="562610" cy="586105"/>
          <wp:effectExtent l="0" t="0" r="8890" b="4445"/>
          <wp:wrapTight wrapText="bothSides">
            <wp:wrapPolygon edited="0">
              <wp:start x="0" y="0"/>
              <wp:lineTo x="0" y="21062"/>
              <wp:lineTo x="21210" y="21062"/>
              <wp:lineTo x="21210" y="0"/>
              <wp:lineTo x="0" y="0"/>
            </wp:wrapPolygon>
          </wp:wrapTight>
          <wp:docPr id="376422403" name="Imagem 376422403" descr="logo-202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2021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3268"/>
                  <a:stretch/>
                </pic:blipFill>
                <pic:spPr bwMode="auto">
                  <a:xfrm>
                    <a:off x="0" y="0"/>
                    <a:ext cx="562610" cy="5861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2ECB" w:rsidRDefault="001821B7">
      <w:pPr>
        <w:spacing w:line="240" w:lineRule="auto"/>
      </w:pPr>
      <w:r>
        <w:separator/>
      </w:r>
    </w:p>
  </w:footnote>
  <w:footnote w:type="continuationSeparator" w:id="0">
    <w:p w:rsidR="00302ECB" w:rsidRDefault="001821B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C07" w:rsidRDefault="00E016B8">
    <w:pPr>
      <w:tabs>
        <w:tab w:val="center" w:pos="4252"/>
        <w:tab w:val="right" w:pos="8504"/>
      </w:tabs>
      <w:spacing w:line="240" w:lineRule="auto"/>
    </w:pPr>
    <w:r>
      <w:rPr>
        <w:noProof/>
      </w:rPr>
      <w:drawing>
        <wp:anchor distT="0" distB="0" distL="114300" distR="114300" simplePos="0" relativeHeight="251665408" behindDoc="0" locked="0" layoutInCell="1" allowOverlap="1" wp14:anchorId="30B533EF" wp14:editId="32962154">
          <wp:simplePos x="0" y="0"/>
          <wp:positionH relativeFrom="column">
            <wp:posOffset>6783572</wp:posOffset>
          </wp:positionH>
          <wp:positionV relativeFrom="paragraph">
            <wp:posOffset>-105705</wp:posOffset>
          </wp:positionV>
          <wp:extent cx="1202893" cy="512064"/>
          <wp:effectExtent l="0" t="0" r="0" b="2540"/>
          <wp:wrapNone/>
          <wp:docPr id="7" name="Imagem 4" descr="SMC_Logo2021_page-00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MC_Logo2021_page-0001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02893" cy="51206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821B7"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>
              <wp:simplePos x="0" y="0"/>
              <wp:positionH relativeFrom="column">
                <wp:posOffset>190500</wp:posOffset>
              </wp:positionH>
              <wp:positionV relativeFrom="paragraph">
                <wp:posOffset>-38099</wp:posOffset>
              </wp:positionV>
              <wp:extent cx="1308389" cy="560243"/>
              <wp:effectExtent l="0" t="0" r="0" b="0"/>
              <wp:wrapNone/>
              <wp:docPr id="2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696568" y="3504641"/>
                        <a:ext cx="1298864" cy="55071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CC5C07" w:rsidRDefault="001821B7">
                          <w:pPr>
                            <w:spacing w:line="275" w:lineRule="auto"/>
                            <w:textDirection w:val="btLr"/>
                          </w:pPr>
                          <w:r>
                            <w:rPr>
                              <w:color w:val="FFFFFF"/>
                              <w:sz w:val="20"/>
                            </w:rPr>
                            <w:t>Insira sua logo aqui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_x0000_s1026" style="position:absolute;margin-left:15pt;margin-top:-3pt;width:103pt;height:44.1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" filled="f" stroked="f">
              <v:textbox inset="2.53958mm,1.2694mm,2.53958mm,1.2694mm">
                <w:txbxContent>
                  <w:p w:rsidR="00CC5C07" w:rsidRDefault="001821B7">
                    <w:pPr>
                      <w:spacing w:line="275" w:lineRule="auto"/>
                      <w:textDirection w:val="btLr"/>
                    </w:pPr>
                    <w:r>
                      <w:rPr>
                        <w:color w:val="FFFFFF"/>
                        <w:sz w:val="20"/>
                      </w:rPr>
                      <w:t>Insira sua logo aqui</w:t>
                    </w:r>
                  </w:p>
                </w:txbxContent>
              </v:textbox>
            </v:rect>
          </w:pict>
        </mc:Fallback>
      </mc:AlternateContent>
    </w:r>
    <w:r w:rsidR="001821B7"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>
              <wp:simplePos x="0" y="0"/>
              <wp:positionH relativeFrom="column">
                <wp:posOffset>-63499</wp:posOffset>
              </wp:positionH>
              <wp:positionV relativeFrom="paragraph">
                <wp:posOffset>393700</wp:posOffset>
              </wp:positionV>
              <wp:extent cx="5808345" cy="12700"/>
              <wp:effectExtent l="0" t="0" r="0" b="0"/>
              <wp:wrapNone/>
              <wp:docPr id="1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441828" y="3780000"/>
                        <a:ext cx="5808345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2060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-63499</wp:posOffset>
              </wp:positionH>
              <wp:positionV relativeFrom="paragraph">
                <wp:posOffset>393700</wp:posOffset>
              </wp:positionV>
              <wp:extent cx="5808345" cy="12700"/>
              <wp:effectExtent b="0" l="0" r="0" t="0"/>
              <wp:wrapNone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808345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R="001821B7">
      <w:rPr>
        <w:noProof/>
      </w:rPr>
      <w:drawing>
        <wp:anchor distT="0" distB="0" distL="114300" distR="114300" simplePos="0" relativeHeight="251660288" behindDoc="0" locked="0" layoutInCell="1" hidden="0" allowOverlap="1">
          <wp:simplePos x="0" y="0"/>
          <wp:positionH relativeFrom="column">
            <wp:posOffset>1516380</wp:posOffset>
          </wp:positionH>
          <wp:positionV relativeFrom="paragraph">
            <wp:posOffset>-186054</wp:posOffset>
          </wp:positionV>
          <wp:extent cx="4154170" cy="519430"/>
          <wp:effectExtent l="0" t="0" r="0" b="0"/>
          <wp:wrapNone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3"/>
                  <a:srcRect t="8698" b="69069"/>
                  <a:stretch>
                    <a:fillRect/>
                  </a:stretch>
                </pic:blipFill>
                <pic:spPr>
                  <a:xfrm>
                    <a:off x="0" y="0"/>
                    <a:ext cx="4154170" cy="5194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1821B7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hidden="0" allowOverlap="1">
              <wp:simplePos x="0" y="0"/>
              <wp:positionH relativeFrom="column">
                <wp:posOffset>114300</wp:posOffset>
              </wp:positionH>
              <wp:positionV relativeFrom="paragraph">
                <wp:posOffset>-126999</wp:posOffset>
              </wp:positionV>
              <wp:extent cx="1474470" cy="414655"/>
              <wp:effectExtent l="0" t="0" r="0" b="0"/>
              <wp:wrapNone/>
              <wp:docPr id="3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613528" y="3577435"/>
                        <a:ext cx="1464945" cy="405130"/>
                      </a:xfrm>
                      <a:prstGeom prst="rect">
                        <a:avLst/>
                      </a:prstGeom>
                      <a:solidFill>
                        <a:srgbClr val="00B050"/>
                      </a:solidFill>
                      <a:ln>
                        <a:noFill/>
                      </a:ln>
                    </wps:spPr>
                    <wps:txbx>
                      <w:txbxContent>
                        <w:p w:rsidR="00CC5C07" w:rsidRDefault="00CC5C07">
                          <w:pPr>
                            <w:spacing w:line="240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_x0000_s1027" style="position:absolute;margin-left:9pt;margin-top:-10pt;width:116.1pt;height:32.6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" fillcolor="#00b050" stroked="f">
              <v:textbox inset="2.53958mm,2.53958mm,2.53958mm,2.53958mm">
                <w:txbxContent>
                  <w:p w:rsidR="00CC5C07" w:rsidRDefault="00CC5C07">
                    <w:pPr>
                      <w:spacing w:line="240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:rsidR="00CC5C07" w:rsidRDefault="00CC5C0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C07"/>
    <w:rsid w:val="001821B7"/>
    <w:rsid w:val="00302ECB"/>
    <w:rsid w:val="00AF5CF5"/>
    <w:rsid w:val="00CC5C07"/>
    <w:rsid w:val="00E016B8"/>
    <w:rsid w:val="00FA5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9507A8-880A-4EFE-A4FD-F9801B921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E016B8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016B8"/>
  </w:style>
  <w:style w:type="paragraph" w:styleId="Rodap">
    <w:name w:val="footer"/>
    <w:basedOn w:val="Normal"/>
    <w:link w:val="RodapChar"/>
    <w:uiPriority w:val="99"/>
    <w:unhideWhenUsed/>
    <w:rsid w:val="00E016B8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016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1014</Words>
  <Characters>5477</Characters>
  <Application>Microsoft Office Word</Application>
  <DocSecurity>0</DocSecurity>
  <Lines>45</Lines>
  <Paragraphs>12</Paragraphs>
  <ScaleCrop>false</ScaleCrop>
  <Company>HP Inc.</Company>
  <LinksUpToDate>false</LinksUpToDate>
  <CharactersWithSpaces>6479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Cultura2-PMVR</cp:lastModifiedBy>
  <cp:revision>5</cp:revision>
  <dcterms:created xsi:type="dcterms:W3CDTF">2024-08-26T19:33:00Z</dcterms:created>
  <dcterms:modified xsi:type="dcterms:W3CDTF">2024-10-15T18:59:00Z</dcterms:modified>
</cp:coreProperties>
</file>