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B8861" w14:textId="4E8A71C7" w:rsidR="00B852DA" w:rsidRDefault="00B852DA"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CE2E70">
      <w:pPr>
        <w:spacing w:before="120"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1EBA3EFA" w14:textId="22148CD7" w:rsidR="006D0F9A" w:rsidRPr="00022B56" w:rsidRDefault="006D0F9A" w:rsidP="00CE2E70">
      <w:pPr>
        <w:spacing w:before="120" w:line="240" w:lineRule="auto"/>
        <w:jc w:val="center"/>
        <w:rPr>
          <w:b/>
          <w:sz w:val="24"/>
          <w:szCs w:val="24"/>
          <w:u w:val="single"/>
        </w:rPr>
      </w:pPr>
      <w:r w:rsidRPr="00CE2E70">
        <w:rPr>
          <w:b/>
          <w:sz w:val="24"/>
          <w:szCs w:val="24"/>
        </w:rPr>
        <w:t>TE</w:t>
      </w:r>
      <w:r w:rsidR="00022B56">
        <w:rPr>
          <w:b/>
          <w:sz w:val="24"/>
          <w:szCs w:val="24"/>
        </w:rPr>
        <w:t>RMO DE DISPENSA DE LICITAÇÃO Nº</w:t>
      </w:r>
      <w:r w:rsidR="00597B2F">
        <w:rPr>
          <w:b/>
          <w:sz w:val="24"/>
          <w:szCs w:val="24"/>
        </w:rPr>
        <w:t xml:space="preserve"> 0xxx</w:t>
      </w:r>
      <w:bookmarkStart w:id="19" w:name="_GoBack"/>
      <w:bookmarkEnd w:id="19"/>
      <w:r w:rsidR="007908E6">
        <w:rPr>
          <w:b/>
          <w:sz w:val="24"/>
          <w:szCs w:val="24"/>
        </w:rPr>
        <w:t>/2025</w:t>
      </w:r>
    </w:p>
    <w:p w14:paraId="6A0EC0EE" w14:textId="337A53C1" w:rsidR="006D0F9A" w:rsidRPr="00CE2E70" w:rsidRDefault="006D0F9A" w:rsidP="00CE2E70">
      <w:pPr>
        <w:spacing w:before="120" w:line="240" w:lineRule="auto"/>
        <w:jc w:val="center"/>
        <w:rPr>
          <w:b/>
          <w:sz w:val="24"/>
          <w:szCs w:val="24"/>
        </w:rPr>
      </w:pPr>
      <w:r w:rsidRPr="00CE2E70">
        <w:rPr>
          <w:b/>
          <w:sz w:val="24"/>
          <w:szCs w:val="24"/>
        </w:rPr>
        <w:t xml:space="preserve">PROCESSO ADMINISTRATIVO Nº </w:t>
      </w:r>
      <w:r w:rsidR="009D3ED9" w:rsidRPr="009D3ED9">
        <w:rPr>
          <w:b/>
          <w:sz w:val="24"/>
          <w:szCs w:val="24"/>
        </w:rPr>
        <w:t>25/0600-0000988-1</w:t>
      </w:r>
    </w:p>
    <w:p w14:paraId="530C4892" w14:textId="77777777" w:rsidR="006D0F9A" w:rsidRPr="00CE2E70" w:rsidRDefault="006D0F9A" w:rsidP="00CE2E70">
      <w:pPr>
        <w:spacing w:before="120" w:line="240" w:lineRule="auto"/>
        <w:jc w:val="center"/>
        <w:rPr>
          <w:b/>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492E864" w:rsidR="006D0F9A" w:rsidRPr="00CE2E70" w:rsidRDefault="004C2B89" w:rsidP="00CE2E70">
      <w:pPr>
        <w:spacing w:before="120" w:line="240" w:lineRule="auto"/>
        <w:rPr>
          <w:sz w:val="24"/>
          <w:szCs w:val="24"/>
        </w:rPr>
      </w:pPr>
      <w:r>
        <w:rPr>
          <w:sz w:val="24"/>
          <w:szCs w:val="24"/>
        </w:rPr>
        <w:t>Governo do Estado do Rio Grande do Sul por intermédio da Secretaria de Sistemas Penal e Socioeducativo</w:t>
      </w:r>
      <w:r w:rsidR="006D0F9A" w:rsidRPr="00CE2E70">
        <w:rPr>
          <w:sz w:val="24"/>
          <w:szCs w:val="24"/>
        </w:rPr>
        <w:t xml:space="preserve"> torna público que realizará DISPENSA DE LICITAÇÃO por meio da </w:t>
      </w:r>
      <w:r w:rsidR="00E33357" w:rsidRPr="00CE2E70">
        <w:rPr>
          <w:sz w:val="24"/>
          <w:szCs w:val="24"/>
        </w:rPr>
        <w:t>INTERNET</w:t>
      </w:r>
      <w:r w:rsidR="006D0F9A" w:rsidRPr="00CE2E70">
        <w:rPr>
          <w:sz w:val="24"/>
          <w:szCs w:val="24"/>
        </w:rPr>
        <w:t xml:space="preserve">. A presente dispensa </w:t>
      </w:r>
      <w:r w:rsidR="00CD3CAA" w:rsidRPr="00CE2E70">
        <w:rPr>
          <w:sz w:val="24"/>
          <w:szCs w:val="24"/>
        </w:rPr>
        <w:t xml:space="preserve">de licitação </w:t>
      </w:r>
      <w:r w:rsidR="006D0F9A"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006D0F9A" w:rsidRPr="00CE2E70">
        <w:rPr>
          <w:color w:val="auto"/>
          <w:sz w:val="24"/>
          <w:szCs w:val="24"/>
        </w:rPr>
        <w:t xml:space="preserve"> </w:t>
      </w:r>
      <w:r w:rsidR="006E6BCD" w:rsidRPr="00CE2E70">
        <w:rPr>
          <w:color w:val="auto"/>
          <w:sz w:val="24"/>
          <w:szCs w:val="24"/>
        </w:rPr>
        <w:t xml:space="preserve">e </w:t>
      </w:r>
      <w:r w:rsidR="006D0F9A" w:rsidRPr="00CE2E70">
        <w:rPr>
          <w:color w:val="auto"/>
          <w:sz w:val="24"/>
          <w:szCs w:val="24"/>
        </w:rPr>
        <w:t xml:space="preserve">pelas condições previstas neste Termo de Dispensa </w:t>
      </w:r>
      <w:r w:rsidR="006D0F9A"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20" w:name="_4._DA_PARTICIPAÇÃO"/>
      <w:bookmarkEnd w:id="20"/>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lastRenderedPageBreak/>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1" w:name="_Hlk115863480"/>
      <w:r w:rsidRPr="00CE2E70">
        <w:rPr>
          <w:sz w:val="24"/>
          <w:szCs w:val="24"/>
        </w:rPr>
        <w:t>nos termos da Lei Complementar Federal nº 123/2006</w:t>
      </w:r>
      <w:bookmarkEnd w:id="21"/>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lastRenderedPageBreak/>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2"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2"/>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lastRenderedPageBreak/>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3" w:name="_heading=h.30j0zll"/>
      <w:bookmarkEnd w:id="23"/>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lastRenderedPageBreak/>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 xml:space="preserve">12.5. Não se admitirá proposta que apresente valores simbólicos, irrisórios ou de valor zero, incompatíveis com os preços de mercado, exceto quando se referirem a materiais e instalações de </w:t>
      </w:r>
      <w:r w:rsidRPr="00CE2E70">
        <w:rPr>
          <w:sz w:val="24"/>
          <w:szCs w:val="24"/>
        </w:rPr>
        <w:lastRenderedPageBreak/>
        <w:t>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lastRenderedPageBreak/>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lastRenderedPageBreak/>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lastRenderedPageBreak/>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arts.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lastRenderedPageBreak/>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Pr="00CE2E70" w:rsidRDefault="00DE51EB" w:rsidP="00CE2E70">
      <w:pPr>
        <w:widowControl w:val="0"/>
        <w:spacing w:before="120" w:line="240" w:lineRule="auto"/>
        <w:jc w:val="center"/>
        <w:rPr>
          <w:sz w:val="24"/>
          <w:szCs w:val="24"/>
        </w:rPr>
      </w:pPr>
    </w:p>
    <w:p w14:paraId="46842E1F" w14:textId="7AA116E3" w:rsidR="006D0F9A" w:rsidRPr="00CE2E70" w:rsidRDefault="006D0F9A" w:rsidP="00CE2E70">
      <w:pPr>
        <w:widowControl w:val="0"/>
        <w:spacing w:before="120" w:line="240" w:lineRule="auto"/>
        <w:jc w:val="center"/>
        <w:rPr>
          <w:sz w:val="24"/>
          <w:szCs w:val="24"/>
        </w:rPr>
      </w:pPr>
      <w:r w:rsidRPr="00CE2E70">
        <w:rPr>
          <w:sz w:val="24"/>
          <w:szCs w:val="24"/>
        </w:rPr>
        <w:t xml:space="preserve">Porto </w:t>
      </w:r>
      <w:r w:rsidR="003C6B4E">
        <w:rPr>
          <w:sz w:val="24"/>
          <w:szCs w:val="24"/>
        </w:rPr>
        <w:t xml:space="preserve">Alegre, 11 </w:t>
      </w:r>
      <w:r w:rsidRPr="00CE2E70">
        <w:rPr>
          <w:sz w:val="24"/>
          <w:szCs w:val="24"/>
        </w:rPr>
        <w:t xml:space="preserve">de </w:t>
      </w:r>
      <w:r w:rsidR="003C6B4E">
        <w:rPr>
          <w:sz w:val="24"/>
          <w:szCs w:val="24"/>
        </w:rPr>
        <w:t xml:space="preserve">junho </w:t>
      </w:r>
      <w:r w:rsidRPr="00CE2E70">
        <w:rPr>
          <w:sz w:val="24"/>
          <w:szCs w:val="24"/>
        </w:rPr>
        <w:t>de</w:t>
      </w:r>
      <w:r w:rsidR="003C6B4E">
        <w:rPr>
          <w:sz w:val="24"/>
          <w:szCs w:val="24"/>
        </w:rPr>
        <w:t xml:space="preserve"> 2025</w:t>
      </w:r>
      <w:r w:rsidRPr="00CE2E70">
        <w:rPr>
          <w:sz w:val="24"/>
          <w:szCs w:val="24"/>
        </w:rPr>
        <w:t>.</w:t>
      </w:r>
    </w:p>
    <w:p w14:paraId="0681E612" w14:textId="2E96492C" w:rsidR="006D0F9A" w:rsidRPr="00CE2E70" w:rsidRDefault="003C6B4E" w:rsidP="00CE2E70">
      <w:pPr>
        <w:spacing w:before="120" w:line="240" w:lineRule="auto"/>
        <w:jc w:val="center"/>
        <w:rPr>
          <w:sz w:val="24"/>
          <w:szCs w:val="24"/>
        </w:rPr>
      </w:pPr>
      <w:r>
        <w:rPr>
          <w:sz w:val="24"/>
          <w:szCs w:val="24"/>
        </w:rPr>
        <w:t xml:space="preserve">Juan Matheus </w:t>
      </w:r>
      <w:proofErr w:type="spellStart"/>
      <w:r>
        <w:rPr>
          <w:sz w:val="24"/>
          <w:szCs w:val="24"/>
        </w:rPr>
        <w:t>Kutti</w:t>
      </w:r>
      <w:proofErr w:type="spellEnd"/>
      <w:r>
        <w:rPr>
          <w:sz w:val="24"/>
          <w:szCs w:val="24"/>
        </w:rPr>
        <w:t xml:space="preserve"> de Lima</w:t>
      </w:r>
      <w:r>
        <w:rPr>
          <w:sz w:val="24"/>
          <w:szCs w:val="24"/>
        </w:rPr>
        <w:br/>
        <w:t>Agente de contratação</w:t>
      </w:r>
      <w:r w:rsidR="006D0F9A" w:rsidRPr="00CE2E70">
        <w:rPr>
          <w:sz w:val="24"/>
          <w:szCs w:val="24"/>
        </w:rPr>
        <w:br w:type="page"/>
      </w:r>
    </w:p>
    <w:p w14:paraId="71337ED6" w14:textId="7C0C7ABF" w:rsidR="006D0F9A" w:rsidRPr="00CE2E70" w:rsidRDefault="006D0F9A" w:rsidP="00CE2E70">
      <w:pPr>
        <w:spacing w:before="120" w:line="240" w:lineRule="auto"/>
        <w:jc w:val="left"/>
        <w:rPr>
          <w:sz w:val="24"/>
          <w:szCs w:val="24"/>
        </w:rPr>
      </w:pPr>
    </w:p>
    <w:p w14:paraId="3434A0D8" w14:textId="05CDF304" w:rsidR="006D0F9A" w:rsidRPr="00CE2E70" w:rsidRDefault="006D0F9A" w:rsidP="00CE2E70">
      <w:pPr>
        <w:spacing w:before="120" w:line="240" w:lineRule="auto"/>
        <w:rPr>
          <w:sz w:val="24"/>
          <w:szCs w:val="24"/>
        </w:rPr>
      </w:pP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157" w:type="pct"/>
        <w:tblInd w:w="-172" w:type="dxa"/>
        <w:tblLook w:val="04A0" w:firstRow="1" w:lastRow="0" w:firstColumn="1" w:lastColumn="0" w:noHBand="0" w:noVBand="1"/>
      </w:tblPr>
      <w:tblGrid>
        <w:gridCol w:w="1713"/>
        <w:gridCol w:w="8216"/>
      </w:tblGrid>
      <w:tr w:rsidR="004D268F" w:rsidRPr="00CE2E70" w14:paraId="37254B0C" w14:textId="77777777" w:rsidTr="0D041425">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D041425">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47314B3F" w:rsidR="004D268F" w:rsidRPr="00CE2E70" w:rsidRDefault="004C2B89" w:rsidP="00CE2E70">
            <w:pPr>
              <w:spacing w:before="120" w:line="240" w:lineRule="auto"/>
              <w:ind w:right="-1"/>
              <w:rPr>
                <w:color w:val="auto"/>
                <w:sz w:val="24"/>
                <w:szCs w:val="24"/>
                <w:lang w:eastAsia="en-US"/>
              </w:rPr>
            </w:pPr>
            <w:r w:rsidRPr="00CE2E70">
              <w:rPr>
                <w:color w:val="auto"/>
                <w:sz w:val="24"/>
                <w:szCs w:val="24"/>
              </w:rPr>
              <w:t xml:space="preserve">O Estado do Rio Grande do </w:t>
            </w:r>
            <w:r>
              <w:rPr>
                <w:color w:val="auto"/>
                <w:sz w:val="24"/>
                <w:szCs w:val="24"/>
              </w:rPr>
              <w:t>Sul por intermédio da Secretaria de Sistemas Penal e Socioeducativo – SSPS.</w:t>
            </w:r>
          </w:p>
        </w:tc>
      </w:tr>
      <w:tr w:rsidR="004D268F" w:rsidRPr="00CE2E70" w14:paraId="1ECCE734" w14:textId="77777777" w:rsidTr="0D04142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4A6AC09A" w:rsidR="004D268F" w:rsidRPr="0005403F" w:rsidRDefault="000970E4" w:rsidP="0005403F">
            <w:pPr>
              <w:pStyle w:val="Pr-formataoHTML"/>
              <w:shd w:val="clear" w:color="auto" w:fill="FFFFFF"/>
              <w:rPr>
                <w:rFonts w:ascii="Times New Roman" w:eastAsia="Calibri" w:hAnsi="Times New Roman" w:cs="Times New Roman"/>
                <w:color w:val="000000"/>
                <w:sz w:val="24"/>
                <w:szCs w:val="24"/>
              </w:rPr>
            </w:pPr>
            <w:r w:rsidRPr="0005403F">
              <w:rPr>
                <w:rFonts w:ascii="Times New Roman" w:eastAsia="Calibri" w:hAnsi="Times New Roman" w:cs="Times New Roman"/>
                <w:color w:val="000000"/>
                <w:sz w:val="24"/>
                <w:szCs w:val="24"/>
              </w:rPr>
              <w:t>Aquisição</w:t>
            </w:r>
            <w:r w:rsidR="0005403F" w:rsidRPr="0005403F">
              <w:rPr>
                <w:rFonts w:ascii="Times New Roman" w:eastAsia="Calibri" w:hAnsi="Times New Roman" w:cs="Times New Roman"/>
                <w:color w:val="000000"/>
                <w:sz w:val="24"/>
                <w:szCs w:val="24"/>
              </w:rPr>
              <w:t xml:space="preserve"> de 10</w:t>
            </w:r>
            <w:r w:rsidR="0005403F">
              <w:rPr>
                <w:rFonts w:ascii="Times New Roman" w:eastAsia="Calibri" w:hAnsi="Times New Roman" w:cs="Times New Roman"/>
                <w:color w:val="000000"/>
                <w:sz w:val="24"/>
                <w:szCs w:val="24"/>
              </w:rPr>
              <w:t xml:space="preserve"> </w:t>
            </w:r>
            <w:r w:rsidR="0005403F" w:rsidRPr="0005403F">
              <w:rPr>
                <w:rFonts w:ascii="Times New Roman" w:eastAsia="Calibri" w:hAnsi="Times New Roman" w:cs="Times New Roman"/>
                <w:color w:val="000000"/>
                <w:sz w:val="24"/>
                <w:szCs w:val="24"/>
              </w:rPr>
              <w:t>un. do item porta banner com haste telescopia de 01 (um) estagio;  alum</w:t>
            </w:r>
            <w:r w:rsidR="0005403F">
              <w:rPr>
                <w:rFonts w:ascii="Times New Roman" w:eastAsia="Calibri" w:hAnsi="Times New Roman" w:cs="Times New Roman"/>
                <w:color w:val="000000"/>
                <w:sz w:val="24"/>
                <w:szCs w:val="24"/>
              </w:rPr>
              <w:t>í</w:t>
            </w:r>
            <w:r w:rsidR="0005403F" w:rsidRPr="0005403F">
              <w:rPr>
                <w:rFonts w:ascii="Times New Roman" w:eastAsia="Calibri" w:hAnsi="Times New Roman" w:cs="Times New Roman"/>
                <w:color w:val="000000"/>
                <w:sz w:val="24"/>
                <w:szCs w:val="24"/>
              </w:rPr>
              <w:t xml:space="preserve">nio </w:t>
            </w:r>
            <w:proofErr w:type="spellStart"/>
            <w:r w:rsidR="0005403F" w:rsidRPr="0005403F">
              <w:rPr>
                <w:rFonts w:ascii="Times New Roman" w:eastAsia="Calibri" w:hAnsi="Times New Roman" w:cs="Times New Roman"/>
                <w:color w:val="000000"/>
                <w:sz w:val="24"/>
                <w:szCs w:val="24"/>
              </w:rPr>
              <w:t>anodizado</w:t>
            </w:r>
            <w:proofErr w:type="spellEnd"/>
            <w:r w:rsidR="0005403F" w:rsidRPr="0005403F">
              <w:rPr>
                <w:rFonts w:ascii="Times New Roman" w:eastAsia="Calibri" w:hAnsi="Times New Roman" w:cs="Times New Roman"/>
                <w:color w:val="000000"/>
                <w:sz w:val="24"/>
                <w:szCs w:val="24"/>
              </w:rPr>
              <w:t xml:space="preserve"> fosco; base quadrada em chapa de ferro medindo</w:t>
            </w:r>
            <w:r w:rsidR="0005403F">
              <w:rPr>
                <w:rFonts w:ascii="Times New Roman" w:eastAsia="Calibri" w:hAnsi="Times New Roman" w:cs="Times New Roman"/>
                <w:color w:val="000000"/>
                <w:sz w:val="24"/>
                <w:szCs w:val="24"/>
              </w:rPr>
              <w:t xml:space="preserve"> </w:t>
            </w:r>
            <w:r w:rsidR="0005403F" w:rsidRPr="0005403F">
              <w:rPr>
                <w:rFonts w:ascii="Times New Roman" w:eastAsia="Calibri" w:hAnsi="Times New Roman" w:cs="Times New Roman"/>
                <w:color w:val="000000"/>
                <w:sz w:val="24"/>
                <w:szCs w:val="24"/>
              </w:rPr>
              <w:t xml:space="preserve">30cm x 30cm na cor preta e com acabamento em pintura </w:t>
            </w:r>
            <w:proofErr w:type="spellStart"/>
            <w:r w:rsidR="0005403F" w:rsidRPr="0005403F">
              <w:rPr>
                <w:rFonts w:ascii="Times New Roman" w:eastAsia="Calibri" w:hAnsi="Times New Roman" w:cs="Times New Roman"/>
                <w:color w:val="000000"/>
                <w:sz w:val="24"/>
                <w:szCs w:val="24"/>
              </w:rPr>
              <w:t>epoxi</w:t>
            </w:r>
            <w:proofErr w:type="spellEnd"/>
            <w:r w:rsidR="0005403F" w:rsidRPr="0005403F">
              <w:rPr>
                <w:rFonts w:ascii="Times New Roman" w:eastAsia="Calibri" w:hAnsi="Times New Roman" w:cs="Times New Roman"/>
                <w:color w:val="000000"/>
                <w:sz w:val="24"/>
                <w:szCs w:val="24"/>
              </w:rPr>
              <w:t xml:space="preserve"> a</w:t>
            </w:r>
            <w:r w:rsidR="0005403F">
              <w:rPr>
                <w:rFonts w:ascii="Times New Roman" w:eastAsia="Calibri" w:hAnsi="Times New Roman" w:cs="Times New Roman"/>
                <w:color w:val="000000"/>
                <w:sz w:val="24"/>
                <w:szCs w:val="24"/>
              </w:rPr>
              <w:t xml:space="preserve"> </w:t>
            </w:r>
            <w:proofErr w:type="spellStart"/>
            <w:r w:rsidR="0005403F" w:rsidRPr="0005403F">
              <w:rPr>
                <w:rFonts w:ascii="Times New Roman" w:eastAsia="Calibri" w:hAnsi="Times New Roman" w:cs="Times New Roman"/>
                <w:color w:val="000000"/>
                <w:sz w:val="24"/>
                <w:szCs w:val="24"/>
              </w:rPr>
              <w:t>po</w:t>
            </w:r>
            <w:proofErr w:type="spellEnd"/>
            <w:r w:rsidR="0005403F" w:rsidRPr="0005403F">
              <w:rPr>
                <w:rFonts w:ascii="Times New Roman" w:eastAsia="Calibri" w:hAnsi="Times New Roman" w:cs="Times New Roman"/>
                <w:color w:val="000000"/>
                <w:sz w:val="24"/>
                <w:szCs w:val="24"/>
              </w:rPr>
              <w:t xml:space="preserve">; vareta </w:t>
            </w:r>
            <w:proofErr w:type="spellStart"/>
            <w:r w:rsidR="0005403F" w:rsidRPr="0005403F">
              <w:rPr>
                <w:rFonts w:ascii="Times New Roman" w:eastAsia="Calibri" w:hAnsi="Times New Roman" w:cs="Times New Roman"/>
                <w:color w:val="000000"/>
                <w:sz w:val="24"/>
                <w:szCs w:val="24"/>
              </w:rPr>
              <w:t>retratil</w:t>
            </w:r>
            <w:proofErr w:type="spellEnd"/>
            <w:r w:rsidR="0005403F" w:rsidRPr="0005403F">
              <w:rPr>
                <w:rFonts w:ascii="Times New Roman" w:eastAsia="Calibri" w:hAnsi="Times New Roman" w:cs="Times New Roman"/>
                <w:color w:val="000000"/>
                <w:sz w:val="24"/>
                <w:szCs w:val="24"/>
              </w:rPr>
              <w:t xml:space="preserve"> com regulagem de altura de 1,30m a 2,35m</w:t>
            </w:r>
            <w:r w:rsidR="0005403F">
              <w:rPr>
                <w:rFonts w:ascii="Times New Roman" w:eastAsia="Calibri" w:hAnsi="Times New Roman" w:cs="Times New Roman"/>
                <w:color w:val="000000"/>
                <w:sz w:val="24"/>
                <w:szCs w:val="24"/>
              </w:rPr>
              <w:t xml:space="preserve"> </w:t>
            </w:r>
            <w:r w:rsidR="0005403F" w:rsidRPr="0005403F">
              <w:rPr>
                <w:rFonts w:ascii="Times New Roman" w:eastAsia="Calibri" w:hAnsi="Times New Roman" w:cs="Times New Roman"/>
                <w:color w:val="000000"/>
                <w:sz w:val="24"/>
                <w:szCs w:val="24"/>
              </w:rPr>
              <w:t>opcionais:</w:t>
            </w:r>
            <w:r w:rsidR="0005403F">
              <w:rPr>
                <w:rFonts w:ascii="Times New Roman" w:eastAsia="Calibri" w:hAnsi="Times New Roman" w:cs="Times New Roman"/>
                <w:color w:val="000000"/>
                <w:sz w:val="24"/>
                <w:szCs w:val="24"/>
              </w:rPr>
              <w:t xml:space="preserve"> </w:t>
            </w:r>
            <w:r w:rsidR="0005403F" w:rsidRPr="0005403F">
              <w:rPr>
                <w:rFonts w:ascii="Times New Roman" w:eastAsia="Calibri" w:hAnsi="Times New Roman" w:cs="Times New Roman"/>
                <w:color w:val="000000"/>
                <w:sz w:val="24"/>
                <w:szCs w:val="24"/>
              </w:rPr>
              <w:t xml:space="preserve">- garras </w:t>
            </w:r>
            <w:proofErr w:type="spellStart"/>
            <w:r w:rsidR="0005403F" w:rsidRPr="0005403F">
              <w:rPr>
                <w:rFonts w:ascii="Times New Roman" w:eastAsia="Calibri" w:hAnsi="Times New Roman" w:cs="Times New Roman"/>
                <w:color w:val="000000"/>
                <w:sz w:val="24"/>
                <w:szCs w:val="24"/>
              </w:rPr>
              <w:t>tensionadoras</w:t>
            </w:r>
            <w:proofErr w:type="spellEnd"/>
            <w:r w:rsidR="0005403F" w:rsidRPr="0005403F">
              <w:rPr>
                <w:rFonts w:ascii="Times New Roman" w:eastAsia="Calibri" w:hAnsi="Times New Roman" w:cs="Times New Roman"/>
                <w:color w:val="000000"/>
                <w:sz w:val="24"/>
                <w:szCs w:val="24"/>
              </w:rPr>
              <w:t>;</w:t>
            </w:r>
            <w:r w:rsidR="0005403F">
              <w:rPr>
                <w:rFonts w:ascii="Times New Roman" w:eastAsia="Calibri" w:hAnsi="Times New Roman" w:cs="Times New Roman"/>
                <w:color w:val="000000"/>
                <w:sz w:val="24"/>
                <w:szCs w:val="24"/>
              </w:rPr>
              <w:t xml:space="preserve"> </w:t>
            </w:r>
            <w:r w:rsidR="0005403F" w:rsidRPr="0005403F">
              <w:rPr>
                <w:rFonts w:ascii="Times New Roman" w:eastAsia="Calibri" w:hAnsi="Times New Roman" w:cs="Times New Roman"/>
                <w:color w:val="000000"/>
                <w:sz w:val="24"/>
                <w:szCs w:val="24"/>
              </w:rPr>
              <w:t xml:space="preserve">- </w:t>
            </w:r>
            <w:proofErr w:type="spellStart"/>
            <w:r w:rsidR="0005403F" w:rsidRPr="0005403F">
              <w:rPr>
                <w:rFonts w:ascii="Times New Roman" w:eastAsia="Calibri" w:hAnsi="Times New Roman" w:cs="Times New Roman"/>
                <w:color w:val="000000"/>
                <w:sz w:val="24"/>
                <w:szCs w:val="24"/>
              </w:rPr>
              <w:t>dimensoes</w:t>
            </w:r>
            <w:proofErr w:type="spellEnd"/>
            <w:r w:rsidR="0005403F" w:rsidRPr="0005403F">
              <w:rPr>
                <w:rFonts w:ascii="Times New Roman" w:eastAsia="Calibri" w:hAnsi="Times New Roman" w:cs="Times New Roman"/>
                <w:color w:val="000000"/>
                <w:sz w:val="24"/>
                <w:szCs w:val="24"/>
              </w:rPr>
              <w:t>: aberto:  30l x 235a x 32p.</w:t>
            </w:r>
            <w:r w:rsidR="0005403F">
              <w:rPr>
                <w:rFonts w:ascii="Times New Roman" w:eastAsia="Calibri" w:hAnsi="Times New Roman" w:cs="Times New Roman"/>
                <w:color w:val="000000"/>
                <w:sz w:val="24"/>
                <w:szCs w:val="24"/>
              </w:rPr>
              <w:t xml:space="preserve"> </w:t>
            </w:r>
            <w:r w:rsidR="0005403F" w:rsidRPr="0005403F">
              <w:rPr>
                <w:rFonts w:ascii="Times New Roman" w:eastAsia="Calibri" w:hAnsi="Times New Roman" w:cs="Times New Roman"/>
                <w:color w:val="000000"/>
                <w:sz w:val="24"/>
                <w:szCs w:val="24"/>
              </w:rPr>
              <w:t>fechado: 30l x 130a x 6p</w:t>
            </w:r>
            <w:r w:rsidR="0005403F">
              <w:rPr>
                <w:sz w:val="24"/>
                <w:szCs w:val="24"/>
              </w:rPr>
              <w:t xml:space="preserve"> </w:t>
            </w:r>
          </w:p>
        </w:tc>
      </w:tr>
      <w:tr w:rsidR="004D268F" w:rsidRPr="00CE2E70" w14:paraId="7B470866" w14:textId="77777777" w:rsidTr="0D04142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CE2E70" w:rsidRDefault="004D268F" w:rsidP="00CE2E70">
            <w:pPr>
              <w:spacing w:before="120" w:line="240" w:lineRule="auto"/>
              <w:ind w:right="-1"/>
              <w:rPr>
                <w:sz w:val="24"/>
                <w:szCs w:val="24"/>
                <w:lang w:eastAsia="en-US"/>
              </w:rPr>
            </w:pPr>
            <w:r w:rsidRPr="00CE2E70">
              <w:rPr>
                <w:sz w:val="24"/>
                <w:szCs w:val="24"/>
              </w:rPr>
              <w:t>compras.rs.gov.br</w:t>
            </w:r>
          </w:p>
        </w:tc>
      </w:tr>
      <w:tr w:rsidR="004D268F" w:rsidRPr="00CE2E70" w14:paraId="1BCBFE7C"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3AB2C11F" w:rsidR="004D268F" w:rsidRPr="00CE2E70" w:rsidRDefault="004D268F" w:rsidP="00CE2E70">
            <w:pPr>
              <w:spacing w:before="120" w:line="240" w:lineRule="auto"/>
              <w:rPr>
                <w:sz w:val="24"/>
                <w:szCs w:val="24"/>
              </w:rPr>
            </w:pPr>
            <w:r w:rsidRPr="00CE2E70">
              <w:rPr>
                <w:sz w:val="24"/>
                <w:szCs w:val="24"/>
              </w:rPr>
              <w:t>Data:</w:t>
            </w:r>
            <w:r w:rsidR="00192223">
              <w:rPr>
                <w:sz w:val="24"/>
                <w:szCs w:val="24"/>
              </w:rPr>
              <w:t xml:space="preserve"> </w:t>
            </w:r>
            <w:r w:rsidR="0005403F">
              <w:rPr>
                <w:sz w:val="24"/>
                <w:szCs w:val="24"/>
              </w:rPr>
              <w:t>19</w:t>
            </w:r>
            <w:r w:rsidR="00192223">
              <w:rPr>
                <w:sz w:val="24"/>
                <w:szCs w:val="24"/>
              </w:rPr>
              <w:t>/</w:t>
            </w:r>
            <w:r w:rsidR="0005403F">
              <w:rPr>
                <w:sz w:val="24"/>
                <w:szCs w:val="24"/>
              </w:rPr>
              <w:t>11</w:t>
            </w:r>
            <w:r w:rsidR="00192223">
              <w:rPr>
                <w:sz w:val="24"/>
                <w:szCs w:val="24"/>
              </w:rPr>
              <w:t>/2025</w:t>
            </w:r>
          </w:p>
          <w:p w14:paraId="6DDB940F" w14:textId="11F7795F" w:rsidR="004D268F" w:rsidRPr="00CE2E70" w:rsidRDefault="004D268F" w:rsidP="00CE2E70">
            <w:pPr>
              <w:spacing w:before="120" w:line="240" w:lineRule="auto"/>
              <w:rPr>
                <w:sz w:val="24"/>
                <w:szCs w:val="24"/>
              </w:rPr>
            </w:pPr>
            <w:r w:rsidRPr="00CE2E70">
              <w:rPr>
                <w:sz w:val="24"/>
                <w:szCs w:val="24"/>
              </w:rPr>
              <w:t>Horário:</w:t>
            </w:r>
            <w:r w:rsidR="0005403F">
              <w:rPr>
                <w:sz w:val="24"/>
                <w:szCs w:val="24"/>
              </w:rPr>
              <w:t xml:space="preserve"> 10</w:t>
            </w:r>
            <w:r w:rsidR="00192223">
              <w:rPr>
                <w:sz w:val="24"/>
                <w:szCs w:val="24"/>
              </w:rPr>
              <w:t>:30</w:t>
            </w:r>
          </w:p>
        </w:tc>
      </w:tr>
      <w:tr w:rsidR="004D268F" w:rsidRPr="00CE2E70" w14:paraId="73F97478"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59EB49" w14:textId="77777777"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[Caso necessário, informar em cada uma das alternativas o lote a que se aplica]</w:t>
            </w:r>
          </w:p>
          <w:p w14:paraId="13A3FBCE" w14:textId="3E4C45CA" w:rsidR="004D268F" w:rsidRPr="00CE2E70" w:rsidRDefault="00AF7428" w:rsidP="00CE2E70">
            <w:pPr>
              <w:spacing w:before="120" w:line="240" w:lineRule="auto"/>
              <w:rPr>
                <w:color w:val="000000" w:themeColor="text1"/>
                <w:sz w:val="24"/>
                <w:szCs w:val="24"/>
                <w:u w:val="single"/>
              </w:rPr>
            </w:pPr>
            <w:r>
              <w:rPr>
                <w:color w:val="000000" w:themeColor="text1"/>
                <w:sz w:val="24"/>
                <w:szCs w:val="24"/>
                <w:u w:val="single"/>
              </w:rPr>
              <w:t>(X</w:t>
            </w:r>
            <w:r w:rsidR="004D268F" w:rsidRPr="00CE2E70">
              <w:rPr>
                <w:color w:val="000000" w:themeColor="text1"/>
                <w:sz w:val="24"/>
                <w:szCs w:val="24"/>
                <w:u w:val="single"/>
              </w:rPr>
              <w:t>) Participação preferencial de Microempresa e Empresa de Pequeno Porte.</w:t>
            </w:r>
          </w:p>
          <w:p w14:paraId="14FFCEBA" w14:textId="77777777" w:rsidR="004D268F" w:rsidRPr="00CE2E70" w:rsidRDefault="004D268F" w:rsidP="00CE2E70">
            <w:pPr>
              <w:spacing w:before="120" w:line="240" w:lineRule="auto"/>
              <w:rPr>
                <w:color w:val="000000" w:themeColor="text1"/>
                <w:sz w:val="24"/>
                <w:szCs w:val="24"/>
                <w:u w:val="single"/>
              </w:rPr>
            </w:pPr>
          </w:p>
          <w:p w14:paraId="34AA7496" w14:textId="77777777" w:rsidR="004D268F" w:rsidRPr="00CE2E70" w:rsidRDefault="004D268F" w:rsidP="00CE2E70">
            <w:pPr>
              <w:spacing w:before="120" w:line="240" w:lineRule="auto"/>
              <w:rPr>
                <w:color w:val="000000" w:themeColor="text1"/>
                <w:sz w:val="24"/>
                <w:szCs w:val="24"/>
                <w:u w:val="single"/>
              </w:rPr>
            </w:pPr>
            <w:proofErr w:type="gramStart"/>
            <w:r w:rsidRPr="00CE2E70">
              <w:rPr>
                <w:color w:val="000000" w:themeColor="text1"/>
                <w:sz w:val="24"/>
                <w:szCs w:val="24"/>
                <w:u w:val="single"/>
              </w:rPr>
              <w:t>( )</w:t>
            </w:r>
            <w:proofErr w:type="gramEnd"/>
            <w:r w:rsidRPr="00CE2E70">
              <w:rPr>
                <w:color w:val="000000" w:themeColor="text1"/>
                <w:sz w:val="24"/>
                <w:szCs w:val="24"/>
                <w:u w:val="single"/>
              </w:rPr>
              <w:t xml:space="preserve"> Participação exclusiva de Microempresa e Empresa de Pequeno Porte.</w:t>
            </w:r>
          </w:p>
          <w:p w14:paraId="0A476F1E" w14:textId="77777777" w:rsidR="004D268F" w:rsidRPr="00CE2E70" w:rsidRDefault="004D268F" w:rsidP="00CE2E70">
            <w:pPr>
              <w:spacing w:before="120" w:line="240" w:lineRule="auto"/>
              <w:rPr>
                <w:color w:val="000000" w:themeColor="text1"/>
                <w:sz w:val="24"/>
                <w:szCs w:val="24"/>
                <w:u w:val="single"/>
              </w:rPr>
            </w:pPr>
          </w:p>
          <w:p w14:paraId="717E9675" w14:textId="77777777" w:rsidR="004D268F" w:rsidRPr="00CE2E70" w:rsidRDefault="004D268F" w:rsidP="00CE2E70">
            <w:pPr>
              <w:spacing w:before="120" w:line="240" w:lineRule="auto"/>
              <w:rPr>
                <w:color w:val="000000" w:themeColor="text1"/>
                <w:sz w:val="24"/>
                <w:szCs w:val="24"/>
                <w:u w:val="single"/>
              </w:rPr>
            </w:pPr>
            <w:proofErr w:type="gramStart"/>
            <w:r w:rsidRPr="00CE2E70">
              <w:rPr>
                <w:color w:val="000000" w:themeColor="text1"/>
                <w:sz w:val="24"/>
                <w:szCs w:val="24"/>
                <w:u w:val="single"/>
              </w:rPr>
              <w:t>( )</w:t>
            </w:r>
            <w:proofErr w:type="gramEnd"/>
            <w:r w:rsidRPr="00CE2E70">
              <w:rPr>
                <w:color w:val="000000" w:themeColor="text1"/>
                <w:sz w:val="24"/>
                <w:szCs w:val="24"/>
                <w:u w:val="single"/>
              </w:rPr>
              <w:t xml:space="preserve"> Participação preferencial ou exclusiva de Microempresa e Empresa de Pequeno Porte, conforme definido em cada lote do Termo de referência.</w:t>
            </w:r>
          </w:p>
          <w:p w14:paraId="205EE810" w14:textId="77777777"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  ) Sem tratamento preferencial conforme item 5.10 do Termo de Dispensa.</w:t>
            </w:r>
          </w:p>
        </w:tc>
      </w:tr>
      <w:tr w:rsidR="004D268F" w:rsidRPr="00CE2E70" w14:paraId="5B46B389" w14:textId="77777777"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4E1652AA"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7240996F" w14:textId="77777777" w:rsidR="004D268F" w:rsidRPr="00CE2E70" w:rsidRDefault="004D268F" w:rsidP="00CE2E70">
            <w:pPr>
              <w:spacing w:before="120" w:line="240" w:lineRule="auto"/>
              <w:rPr>
                <w:color w:val="auto"/>
                <w:sz w:val="24"/>
                <w:szCs w:val="24"/>
              </w:rPr>
            </w:pP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219C711B"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Não será</w:t>
            </w:r>
            <w:r w:rsidR="00AF7428">
              <w:rPr>
                <w:color w:val="auto"/>
                <w:sz w:val="24"/>
                <w:szCs w:val="24"/>
              </w:rPr>
              <w:t xml:space="preserve"> </w:t>
            </w:r>
            <w:r w:rsidRPr="00CE2E70">
              <w:rPr>
                <w:color w:val="auto"/>
                <w:sz w:val="24"/>
                <w:szCs w:val="24"/>
              </w:rPr>
              <w:t xml:space="preserve">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9F99FD" w14:textId="77777777"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A proposta terá prazo de validade de 60 (sessenta) dias.</w:t>
            </w:r>
          </w:p>
          <w:p w14:paraId="76E344BE" w14:textId="77777777" w:rsidR="004D268F" w:rsidRPr="00CE2E70" w:rsidRDefault="004D268F" w:rsidP="00CE2E70">
            <w:pPr>
              <w:spacing w:before="120" w:line="240" w:lineRule="auto"/>
              <w:rPr>
                <w:i/>
                <w:iCs/>
                <w:color w:val="000000" w:themeColor="text1"/>
                <w:sz w:val="24"/>
                <w:szCs w:val="24"/>
                <w:u w:val="single"/>
              </w:rPr>
            </w:pPr>
            <w:r w:rsidRPr="00CE2E70">
              <w:rPr>
                <w:i/>
                <w:iCs/>
                <w:color w:val="000000" w:themeColor="text1"/>
                <w:sz w:val="24"/>
                <w:szCs w:val="24"/>
                <w:u w:val="single"/>
              </w:rPr>
              <w:t>(mediante justificativa fundamentada, dadas as condições de fornecimento do bem, este prazo pode ser alterado)</w:t>
            </w:r>
          </w:p>
        </w:tc>
      </w:tr>
      <w:tr w:rsidR="004D268F" w:rsidRPr="00CE2E70" w14:paraId="252ACDF8"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06E17081" w:rsidR="004D268F" w:rsidRPr="00CE2E70" w:rsidRDefault="004D268F" w:rsidP="00AF7428">
            <w:pPr>
              <w:tabs>
                <w:tab w:val="left" w:pos="8187"/>
              </w:tabs>
              <w:spacing w:before="120" w:line="240" w:lineRule="auto"/>
              <w:rPr>
                <w:sz w:val="24"/>
                <w:szCs w:val="24"/>
              </w:rPr>
            </w:pPr>
            <w:r w:rsidRPr="00CE2E70">
              <w:rPr>
                <w:sz w:val="24"/>
                <w:szCs w:val="24"/>
              </w:rPr>
              <w:t>Critério de Julgamento: MENOR</w:t>
            </w:r>
            <w:r w:rsidR="00AF7428">
              <w:rPr>
                <w:sz w:val="24"/>
                <w:szCs w:val="24"/>
              </w:rPr>
              <w:t xml:space="preserve"> PREÇO</w:t>
            </w:r>
          </w:p>
        </w:tc>
      </w:tr>
      <w:tr w:rsidR="004D268F" w:rsidRPr="00CE2E70" w:rsidDel="00D2609F" w14:paraId="56E5A80A"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28778335" w:rsidR="004D268F" w:rsidRPr="00CE2E70" w:rsidDel="00D2609F" w:rsidRDefault="004D268F" w:rsidP="00AF7428">
            <w:pPr>
              <w:tabs>
                <w:tab w:val="left" w:pos="8187"/>
              </w:tabs>
              <w:spacing w:before="120" w:line="240" w:lineRule="auto"/>
              <w:rPr>
                <w:sz w:val="24"/>
                <w:szCs w:val="24"/>
              </w:rPr>
            </w:pPr>
            <w:r w:rsidRPr="00CE2E70" w:rsidDel="00D2609F">
              <w:rPr>
                <w:bCs/>
                <w:sz w:val="24"/>
                <w:szCs w:val="24"/>
              </w:rPr>
              <w:t>Decremento</w:t>
            </w:r>
            <w:r w:rsidR="00AF7428">
              <w:rPr>
                <w:bCs/>
                <w:sz w:val="24"/>
                <w:szCs w:val="24"/>
              </w:rPr>
              <w:t xml:space="preserve"> </w:t>
            </w:r>
            <w:r w:rsidRPr="00CE2E70" w:rsidDel="00D2609F">
              <w:rPr>
                <w:bCs/>
                <w:sz w:val="24"/>
                <w:szCs w:val="24"/>
              </w:rPr>
              <w:t>mínimo:</w:t>
            </w:r>
            <w:r w:rsidRPr="00CE2E70" w:rsidDel="00D2609F">
              <w:rPr>
                <w:sz w:val="24"/>
                <w:szCs w:val="24"/>
              </w:rPr>
              <w:t xml:space="preserve"> </w:t>
            </w:r>
            <w:r w:rsidR="00AF7428">
              <w:rPr>
                <w:sz w:val="24"/>
                <w:szCs w:val="24"/>
              </w:rPr>
              <w:t>R$ 0,20</w:t>
            </w:r>
          </w:p>
        </w:tc>
      </w:tr>
      <w:tr w:rsidR="004D268F" w:rsidRPr="00CE2E70" w14:paraId="5A18665D"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7008B51D" w:rsidR="004D268F" w:rsidRPr="00CE2E70" w:rsidRDefault="00AF7428" w:rsidP="00AF7428">
            <w:pPr>
              <w:tabs>
                <w:tab w:val="left" w:pos="8187"/>
              </w:tabs>
              <w:spacing w:before="120" w:line="240" w:lineRule="auto"/>
              <w:rPr>
                <w:sz w:val="24"/>
                <w:szCs w:val="24"/>
              </w:rPr>
            </w:pPr>
            <w:r>
              <w:rPr>
                <w:sz w:val="24"/>
                <w:szCs w:val="24"/>
              </w:rPr>
              <w:t>Não aplicável</w:t>
            </w:r>
          </w:p>
        </w:tc>
      </w:tr>
      <w:tr w:rsidR="004D268F" w:rsidRPr="00CE2E70" w14:paraId="348AEA3E" w14:textId="77777777" w:rsidTr="0D04142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0C296" w14:textId="09A3C4F0" w:rsidR="00AF7428" w:rsidRPr="00CE2E70" w:rsidRDefault="004D268F" w:rsidP="00AF7428">
            <w:pPr>
              <w:tabs>
                <w:tab w:val="left" w:pos="8187"/>
              </w:tabs>
              <w:spacing w:before="120" w:line="240" w:lineRule="auto"/>
              <w:rPr>
                <w:i/>
                <w:sz w:val="24"/>
                <w:szCs w:val="24"/>
              </w:rPr>
            </w:pPr>
            <w:r w:rsidRPr="00CE2E70">
              <w:rPr>
                <w:sz w:val="24"/>
                <w:szCs w:val="24"/>
              </w:rPr>
              <w:t>Não aplicável</w:t>
            </w:r>
          </w:p>
          <w:p w14:paraId="7445CB08" w14:textId="3290B6C4" w:rsidR="004D268F" w:rsidRPr="00CE2E70" w:rsidRDefault="004D268F" w:rsidP="00CE2E70">
            <w:pPr>
              <w:tabs>
                <w:tab w:val="left" w:pos="8187"/>
              </w:tabs>
              <w:spacing w:before="120" w:line="240" w:lineRule="auto"/>
              <w:rPr>
                <w:i/>
                <w:sz w:val="24"/>
                <w:szCs w:val="24"/>
              </w:rPr>
            </w:pPr>
          </w:p>
        </w:tc>
      </w:tr>
      <w:tr w:rsidR="004D268F" w:rsidRPr="00CE2E70" w14:paraId="5309F5C3" w14:textId="77777777"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3A9572" w14:textId="39C5154B"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Fica dispensada a apresentação de demais documentos de habilitação, exceto os obrigatórios previstos na CGL 13.3 e CGL 13.4 e no Termo de Referência, se houver. </w:t>
            </w:r>
          </w:p>
          <w:p w14:paraId="73A778EE" w14:textId="78C6B70E"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lastRenderedPageBreak/>
              <w:t>  </w:t>
            </w:r>
          </w:p>
          <w:p w14:paraId="404C3B91" w14:textId="1E78ADB5"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 </w:t>
            </w:r>
          </w:p>
          <w:p w14:paraId="32DBEA77" w14:textId="0630FB49"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13.5.1.</w:t>
            </w:r>
            <w:r w:rsidRPr="00CE2E70">
              <w:rPr>
                <w:rFonts w:eastAsia="Arial"/>
                <w:b/>
                <w:bCs/>
                <w:color w:val="000000" w:themeColor="text1"/>
                <w:sz w:val="24"/>
                <w:szCs w:val="24"/>
              </w:rPr>
              <w:t xml:space="preserve"> Documentos Relativos à Qualificação Técnica:</w:t>
            </w:r>
            <w:r w:rsidRPr="00CE2E70">
              <w:rPr>
                <w:rFonts w:eastAsia="Arial"/>
                <w:color w:val="000000" w:themeColor="text1"/>
                <w:sz w:val="24"/>
                <w:szCs w:val="24"/>
              </w:rPr>
              <w:t> </w:t>
            </w:r>
          </w:p>
          <w:p w14:paraId="66639AB1" w14:textId="4CE1954A"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13.5.1.1. comprovação de aptidão para o fornecimento em características, quantidades e prazos compatíveis com o objeto desta licitação, ou com o item pertinente, mediante a apresentação de atestado fornecido por pessoas jurídicas de direito público ou privado; </w:t>
            </w:r>
          </w:p>
          <w:p w14:paraId="5294E48C" w14:textId="11488A14"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13.5.1.2. os atestados deverão referir-se a fornecimentos no âmbito de sua atividade econômica principal ou secundária especificadas no contrato social vigente. </w:t>
            </w:r>
          </w:p>
          <w:p w14:paraId="7827E5FB" w14:textId="6F1F425A"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 </w:t>
            </w:r>
          </w:p>
          <w:p w14:paraId="01E326F7" w14:textId="1AF80793" w:rsidR="004D268F" w:rsidRPr="00CE2E70" w:rsidRDefault="4F59AAA1"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13.5.2. </w:t>
            </w:r>
            <w:r w:rsidRPr="00CE2E70">
              <w:rPr>
                <w:rFonts w:eastAsia="Arial"/>
                <w:b/>
                <w:bCs/>
                <w:color w:val="000000" w:themeColor="text1"/>
                <w:sz w:val="24"/>
                <w:szCs w:val="24"/>
              </w:rPr>
              <w:t>São exigidos Documentos Relativos à Qualificação Econômico-Financeira, em conformidade com o Decreto nº 57.154, de 22 de agosto de 2023, e com a Instrução Normativa CAGE Nº 11, de 4 de dezembro de 2023, a saber</w:t>
            </w:r>
            <w:r w:rsidRPr="00CE2E70">
              <w:rPr>
                <w:rFonts w:eastAsia="Arial"/>
                <w:color w:val="000000" w:themeColor="text1"/>
                <w:sz w:val="24"/>
                <w:szCs w:val="24"/>
              </w:rPr>
              <w:t>:</w:t>
            </w:r>
          </w:p>
          <w:p w14:paraId="362EE067" w14:textId="100AE595" w:rsidR="004D268F" w:rsidRPr="00CE2E70" w:rsidRDefault="004D268F" w:rsidP="00CE2E70">
            <w:pPr>
              <w:spacing w:before="120" w:line="240" w:lineRule="auto"/>
              <w:rPr>
                <w:rFonts w:eastAsia="Segoe UI"/>
                <w:color w:val="000000" w:themeColor="text1"/>
                <w:sz w:val="24"/>
                <w:szCs w:val="24"/>
              </w:rPr>
            </w:pPr>
          </w:p>
          <w:p w14:paraId="64B79338" w14:textId="7F55D599" w:rsidR="004D268F" w:rsidRPr="00CE2E70" w:rsidRDefault="4F59AAA1" w:rsidP="00CE2E70">
            <w:pPr>
              <w:spacing w:before="120" w:line="240" w:lineRule="auto"/>
              <w:rPr>
                <w:rFonts w:eastAsia="Arial"/>
                <w:color w:val="000000" w:themeColor="text1"/>
                <w:sz w:val="24"/>
                <w:szCs w:val="24"/>
              </w:rPr>
            </w:pPr>
            <w:r w:rsidRPr="00CE2E70">
              <w:rPr>
                <w:rStyle w:val="normaltextrun"/>
                <w:rFonts w:eastAsia="Arial"/>
                <w:color w:val="000000" w:themeColor="text1"/>
                <w:sz w:val="24"/>
                <w:szCs w:val="24"/>
              </w:rPr>
              <w:t>13.5.2.1. certidão negativa de feitos sobre falência expedida pelo distribuidor da sede do licitante, com data de emissão não superior a 180 (cento e oitenta) dias anteriores à data prevista para o recebimento da documentação da habilitação e da proposta; </w:t>
            </w:r>
          </w:p>
          <w:p w14:paraId="3A61DE5A" w14:textId="683DBA30" w:rsidR="004D268F" w:rsidRPr="00CE2E70" w:rsidRDefault="4F59AAA1" w:rsidP="00CE2E70">
            <w:pPr>
              <w:spacing w:before="120" w:line="240" w:lineRule="auto"/>
              <w:rPr>
                <w:rStyle w:val="normaltextrun"/>
                <w:rFonts w:eastAsia="Arial"/>
                <w:color w:val="000000" w:themeColor="text1"/>
                <w:sz w:val="24"/>
                <w:szCs w:val="24"/>
              </w:rPr>
            </w:pPr>
            <w:r w:rsidRPr="00CE2E70">
              <w:rPr>
                <w:rStyle w:val="normaltextrun"/>
                <w:rFonts w:eastAsia="Arial"/>
                <w:color w:val="000000" w:themeColor="text1"/>
                <w:sz w:val="24"/>
                <w:szCs w:val="24"/>
              </w:rPr>
              <w:t xml:space="preserve">13.5.2.1.1. em se tratando de sociedade simples e pessoa física, deverá ser apresentada a certidão negativa de insolvência civil.  </w:t>
            </w:r>
          </w:p>
          <w:p w14:paraId="3A34D137" w14:textId="33B47C07" w:rsidR="004D268F" w:rsidRPr="00CE2E70" w:rsidRDefault="004D268F" w:rsidP="00CE2E70">
            <w:pPr>
              <w:spacing w:before="120" w:line="240" w:lineRule="auto"/>
              <w:rPr>
                <w:rFonts w:eastAsia="Arial"/>
                <w:color w:val="000000" w:themeColor="text1"/>
                <w:sz w:val="24"/>
                <w:szCs w:val="24"/>
              </w:rPr>
            </w:pPr>
          </w:p>
          <w:p w14:paraId="1F9B3CD2" w14:textId="30EC1B3F" w:rsidR="004D268F" w:rsidRPr="00CE2E70" w:rsidRDefault="4F59AAA1" w:rsidP="00CE2E70">
            <w:pPr>
              <w:spacing w:before="120" w:line="240" w:lineRule="auto"/>
              <w:ind w:right="113"/>
              <w:rPr>
                <w:rFonts w:eastAsia="Arial"/>
                <w:color w:val="000000" w:themeColor="text1"/>
                <w:sz w:val="24"/>
                <w:szCs w:val="24"/>
              </w:rPr>
            </w:pPr>
            <w:r w:rsidRPr="00CE2E70">
              <w:rPr>
                <w:rStyle w:val="normaltextrun"/>
                <w:rFonts w:eastAsia="Arial"/>
                <w:color w:val="000000" w:themeColor="text1"/>
                <w:sz w:val="24"/>
                <w:szCs w:val="24"/>
              </w:rPr>
              <w:t>13.6.1.4. O licitante enquadrado como Microempresa e Empresa de Pequeno Porte estará dispensado da apresentação dos documentos a que se referem os itens 13.5.2.2. e 13.5.2.3., na forma do art. 3º da Lei n° 13.706/2011, se o prazo de entrega estipulado no Termo de Referência for de até 30 (trinta) dias.</w:t>
            </w:r>
          </w:p>
          <w:p w14:paraId="46CD5A9D" w14:textId="03E737A7" w:rsidR="004D268F" w:rsidRPr="00CE2E70" w:rsidRDefault="004D268F" w:rsidP="00CE2E70">
            <w:pPr>
              <w:spacing w:before="120" w:line="240" w:lineRule="auto"/>
              <w:ind w:right="113"/>
              <w:rPr>
                <w:rFonts w:eastAsia="Arial"/>
                <w:color w:val="000000" w:themeColor="text1"/>
                <w:sz w:val="24"/>
                <w:szCs w:val="24"/>
              </w:rPr>
            </w:pPr>
          </w:p>
          <w:p w14:paraId="733A44DE" w14:textId="289778D3" w:rsidR="004D268F" w:rsidRPr="00CE2E70" w:rsidRDefault="4F59AAA1"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13.5.3. </w:t>
            </w:r>
            <w:r w:rsidRPr="00CE2E70">
              <w:rPr>
                <w:rFonts w:eastAsia="Arial"/>
                <w:b/>
                <w:bCs/>
                <w:color w:val="000000" w:themeColor="text1"/>
                <w:sz w:val="24"/>
                <w:szCs w:val="24"/>
              </w:rPr>
              <w:t>Outros Documentos Complementares de Habilitação:</w:t>
            </w:r>
          </w:p>
          <w:p w14:paraId="6296ECDE" w14:textId="098C6D93" w:rsidR="004D268F" w:rsidRPr="00CE2E70" w:rsidRDefault="004D268F" w:rsidP="00CE2E70">
            <w:pPr>
              <w:pStyle w:val="texto"/>
              <w:spacing w:before="120"/>
              <w:rPr>
                <w:rFonts w:eastAsiaTheme="minorEastAsia"/>
                <w:b/>
                <w:bCs/>
                <w:color w:val="auto"/>
                <w:lang w:eastAsia="en-US"/>
              </w:rPr>
            </w:pPr>
          </w:p>
        </w:tc>
      </w:tr>
      <w:tr w:rsidR="004D268F" w:rsidRPr="00CE2E70" w14:paraId="294C28AC" w14:textId="77777777" w:rsidTr="0D04142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1FEF7C96" w:rsidR="004D268F" w:rsidRPr="00CE2E70" w:rsidRDefault="00173E33" w:rsidP="00CE2E70">
            <w:pPr>
              <w:spacing w:before="120" w:line="240" w:lineRule="auto"/>
              <w:rPr>
                <w:color w:val="auto"/>
                <w:sz w:val="24"/>
                <w:szCs w:val="24"/>
                <w:lang w:eastAsia="en-US"/>
              </w:rPr>
            </w:pPr>
            <w:r w:rsidRPr="00CE2E70">
              <w:rPr>
                <w:color w:val="auto"/>
                <w:sz w:val="24"/>
                <w:szCs w:val="24"/>
              </w:rPr>
              <w:t>O contrato, o mesmo será substituído pela Nota de empenho ou outra forma equivalente prevista em Lei.</w:t>
            </w:r>
          </w:p>
        </w:tc>
      </w:tr>
      <w:tr w:rsidR="004D268F" w:rsidRPr="00CE2E70" w14:paraId="184D1D58" w14:textId="77777777" w:rsidTr="0D041425">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6BAB76A0" w:rsidR="004D268F" w:rsidRPr="00CE2E70" w:rsidRDefault="00173E33" w:rsidP="00173E33">
            <w:pPr>
              <w:tabs>
                <w:tab w:val="left" w:pos="8187"/>
              </w:tabs>
              <w:spacing w:before="120" w:line="240" w:lineRule="auto"/>
              <w:rPr>
                <w:strike/>
                <w:color w:val="FF0000"/>
                <w:sz w:val="24"/>
                <w:szCs w:val="24"/>
              </w:rPr>
            </w:pPr>
            <w:r w:rsidRPr="00CE2E70">
              <w:rPr>
                <w:color w:val="auto"/>
                <w:sz w:val="24"/>
                <w:szCs w:val="24"/>
              </w:rPr>
              <w:t>O prazo de vigência do contrato será o equivalente ao p</w:t>
            </w:r>
            <w:r>
              <w:rPr>
                <w:color w:val="auto"/>
                <w:sz w:val="24"/>
                <w:szCs w:val="24"/>
              </w:rPr>
              <w:t>razo de entrega que é de 30 dias a contar da DATA de emissão da Ordem de Fornecimento.</w:t>
            </w:r>
          </w:p>
        </w:tc>
      </w:tr>
      <w:tr w:rsidR="004D268F" w:rsidRPr="00CE2E70" w14:paraId="23613CE9"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D689FF" w14:textId="77777777" w:rsidR="00173E33" w:rsidRPr="00CE2E70" w:rsidRDefault="00173E33" w:rsidP="00173E33">
            <w:pPr>
              <w:tabs>
                <w:tab w:val="left" w:pos="8187"/>
              </w:tabs>
              <w:spacing w:before="120" w:line="240" w:lineRule="auto"/>
              <w:rPr>
                <w:sz w:val="24"/>
                <w:szCs w:val="24"/>
              </w:rPr>
            </w:pPr>
            <w:r w:rsidRPr="00CE2E70">
              <w:rPr>
                <w:sz w:val="24"/>
                <w:szCs w:val="24"/>
              </w:rPr>
              <w:t xml:space="preserve">Unidade </w:t>
            </w:r>
            <w:r>
              <w:rPr>
                <w:sz w:val="24"/>
                <w:szCs w:val="24"/>
              </w:rPr>
              <w:t>Orçamentária: 06.01 Sec. Sistemas Penal e Socioeducativo</w:t>
            </w:r>
          </w:p>
          <w:p w14:paraId="2978B110" w14:textId="77777777" w:rsidR="00173E33" w:rsidRPr="00CE2E70" w:rsidRDefault="00173E33" w:rsidP="00173E33">
            <w:pPr>
              <w:tabs>
                <w:tab w:val="left" w:pos="8187"/>
              </w:tabs>
              <w:spacing w:before="120" w:line="240" w:lineRule="auto"/>
              <w:rPr>
                <w:sz w:val="24"/>
                <w:szCs w:val="24"/>
              </w:rPr>
            </w:pPr>
            <w:r w:rsidRPr="00CE2E70">
              <w:rPr>
                <w:sz w:val="24"/>
                <w:szCs w:val="24"/>
              </w:rPr>
              <w:t>Atividad</w:t>
            </w:r>
            <w:r>
              <w:rPr>
                <w:sz w:val="24"/>
                <w:szCs w:val="24"/>
              </w:rPr>
              <w:t>e/Projeto: 6836</w:t>
            </w:r>
            <w:r w:rsidRPr="00CE2E70">
              <w:rPr>
                <w:sz w:val="24"/>
                <w:szCs w:val="24"/>
              </w:rPr>
              <w:t xml:space="preserve"> </w:t>
            </w:r>
          </w:p>
          <w:p w14:paraId="162D79D9" w14:textId="0CBC1132" w:rsidR="00173E33" w:rsidRPr="00CE2E70" w:rsidRDefault="00173E33" w:rsidP="00173E33">
            <w:pPr>
              <w:tabs>
                <w:tab w:val="left" w:pos="8187"/>
              </w:tabs>
              <w:spacing w:before="120" w:line="240" w:lineRule="auto"/>
              <w:rPr>
                <w:sz w:val="24"/>
                <w:szCs w:val="24"/>
              </w:rPr>
            </w:pPr>
            <w:r w:rsidRPr="00CE2E70">
              <w:rPr>
                <w:sz w:val="24"/>
                <w:szCs w:val="24"/>
              </w:rPr>
              <w:t>Natureza da</w:t>
            </w:r>
            <w:r>
              <w:rPr>
                <w:sz w:val="24"/>
                <w:szCs w:val="24"/>
              </w:rPr>
              <w:t xml:space="preserve"> Despesa – NAD: 4.4.90.52.521</w:t>
            </w:r>
            <w:r w:rsidR="0005403F">
              <w:rPr>
                <w:sz w:val="24"/>
                <w:szCs w:val="24"/>
              </w:rPr>
              <w:t>4</w:t>
            </w:r>
            <w:r w:rsidRPr="00CE2E70">
              <w:rPr>
                <w:sz w:val="24"/>
                <w:szCs w:val="24"/>
              </w:rPr>
              <w:t xml:space="preserve"> </w:t>
            </w:r>
          </w:p>
          <w:p w14:paraId="0192936C" w14:textId="69A834CC" w:rsidR="004D268F" w:rsidRPr="00CE2E70" w:rsidRDefault="00173E33" w:rsidP="00173E33">
            <w:pPr>
              <w:tabs>
                <w:tab w:val="left" w:pos="8187"/>
              </w:tabs>
              <w:spacing w:before="120" w:line="240" w:lineRule="auto"/>
              <w:rPr>
                <w:sz w:val="24"/>
                <w:szCs w:val="24"/>
              </w:rPr>
            </w:pPr>
            <w:r w:rsidRPr="00CE2E70">
              <w:rPr>
                <w:sz w:val="24"/>
                <w:szCs w:val="24"/>
              </w:rPr>
              <w:lastRenderedPageBreak/>
              <w:t>Re</w:t>
            </w:r>
            <w:r>
              <w:rPr>
                <w:sz w:val="24"/>
                <w:szCs w:val="24"/>
              </w:rPr>
              <w:t>curso: 0001</w:t>
            </w:r>
          </w:p>
        </w:tc>
      </w:tr>
      <w:tr w:rsidR="004D268F" w:rsidRPr="00CE2E70" w14:paraId="65C19E6E" w14:textId="77777777"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lastRenderedPageBreak/>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A0FA285" w:rsidR="004D268F" w:rsidRPr="00CE2E70" w:rsidRDefault="00173E33" w:rsidP="00CE2E70">
            <w:pPr>
              <w:tabs>
                <w:tab w:val="left" w:pos="8187"/>
              </w:tabs>
              <w:spacing w:before="120" w:line="240" w:lineRule="auto"/>
              <w:rPr>
                <w:b/>
                <w:color w:val="auto"/>
                <w:sz w:val="24"/>
                <w:szCs w:val="24"/>
              </w:rPr>
            </w:pPr>
            <w:r>
              <w:rPr>
                <w:sz w:val="24"/>
                <w:szCs w:val="24"/>
              </w:rPr>
              <w:t>Não se aplica</w:t>
            </w:r>
          </w:p>
        </w:tc>
      </w:tr>
      <w:tr w:rsidR="004D268F" w:rsidRPr="00CE2E70" w14:paraId="35E2FD63" w14:textId="77777777"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7E5E68" w14:textId="77777777" w:rsidR="004D268F" w:rsidRPr="00CE2E70" w:rsidRDefault="004D268F" w:rsidP="00CE2E70">
            <w:pPr>
              <w:spacing w:before="120" w:line="240" w:lineRule="auto"/>
              <w:ind w:right="-1"/>
              <w:rPr>
                <w:color w:val="auto"/>
                <w:sz w:val="24"/>
                <w:szCs w:val="24"/>
              </w:rPr>
            </w:pPr>
            <w:r w:rsidRPr="00CE2E70">
              <w:rPr>
                <w:color w:val="auto"/>
                <w:sz w:val="24"/>
                <w:szCs w:val="24"/>
              </w:rPr>
              <w:t>Não será solicitada Garantia de Cumprimento do Contrato</w:t>
            </w:r>
          </w:p>
          <w:p w14:paraId="38E14A0F" w14:textId="1B4FE34A" w:rsidR="004D268F" w:rsidRPr="00CE2E70" w:rsidRDefault="004D268F" w:rsidP="00173E33">
            <w:pPr>
              <w:spacing w:before="120" w:line="240" w:lineRule="auto"/>
              <w:ind w:right="-1"/>
              <w:rPr>
                <w:color w:val="auto"/>
                <w:sz w:val="24"/>
                <w:szCs w:val="24"/>
                <w:lang w:eastAsia="en-US"/>
              </w:rPr>
            </w:pPr>
          </w:p>
        </w:tc>
      </w:tr>
      <w:tr w:rsidR="004D268F" w:rsidRPr="00CE2E70" w14:paraId="728441E4" w14:textId="77777777"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CE2E70">
            <w:pPr>
              <w:spacing w:before="120" w:line="240" w:lineRule="auto"/>
              <w:ind w:right="-1"/>
              <w:rPr>
                <w:sz w:val="24"/>
                <w:szCs w:val="24"/>
              </w:rPr>
            </w:pPr>
            <w:r w:rsidRPr="00CE2E70">
              <w:rPr>
                <w:sz w:val="24"/>
                <w:szCs w:val="24"/>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CE2E70">
            <w:pPr>
              <w:spacing w:before="120"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22FCF84" w14:textId="77777777" w:rsidR="00636CB3" w:rsidRPr="00CE2E70" w:rsidRDefault="00636CB3" w:rsidP="00CE2E70">
            <w:pPr>
              <w:spacing w:before="120" w:line="240" w:lineRule="auto"/>
              <w:rPr>
                <w:sz w:val="24"/>
                <w:szCs w:val="24"/>
              </w:rPr>
            </w:pPr>
            <w:r w:rsidRPr="00CE2E70">
              <w:rPr>
                <w:sz w:val="24"/>
                <w:szCs w:val="24"/>
              </w:rPr>
              <w:t xml:space="preserve">(https://www.diariooficial.rs.gov.br/materia?id=908247). </w:t>
            </w:r>
          </w:p>
          <w:p w14:paraId="2995CA72" w14:textId="62CF4ED8" w:rsidR="004D268F" w:rsidRPr="00CE2E70" w:rsidRDefault="004D268F" w:rsidP="00CE2E70">
            <w:pPr>
              <w:spacing w:before="120" w:line="240" w:lineRule="auto"/>
              <w:rPr>
                <w:b/>
                <w:color w:val="auto"/>
                <w:sz w:val="24"/>
                <w:szCs w:val="24"/>
              </w:rPr>
            </w:pPr>
          </w:p>
        </w:tc>
      </w:tr>
    </w:tbl>
    <w:p w14:paraId="273446AD" w14:textId="7C30AC12" w:rsidR="00EF4200" w:rsidRPr="00CE2E70" w:rsidRDefault="00EF4200" w:rsidP="003C04FC">
      <w:pPr>
        <w:pStyle w:val="Ttulo2"/>
        <w:spacing w:before="120" w:line="240" w:lineRule="auto"/>
        <w:rPr>
          <w:sz w:val="24"/>
          <w:szCs w:val="24"/>
        </w:rPr>
      </w:pPr>
    </w:p>
    <w:sectPr w:rsidR="00EF4200" w:rsidRPr="00CE2E70" w:rsidSect="00CE2E70">
      <w:headerReference w:type="default" r:id="rId13"/>
      <w:footerReference w:type="default" r:id="rId14"/>
      <w:headerReference w:type="first" r:id="rId15"/>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88DCB" w14:textId="77777777" w:rsidR="009D594B" w:rsidRDefault="009D594B">
      <w:pPr>
        <w:spacing w:line="240" w:lineRule="auto"/>
      </w:pPr>
      <w:r>
        <w:separator/>
      </w:r>
    </w:p>
  </w:endnote>
  <w:endnote w:type="continuationSeparator" w:id="0">
    <w:p w14:paraId="4891D909" w14:textId="77777777" w:rsidR="009D594B" w:rsidRDefault="009D594B">
      <w:pPr>
        <w:spacing w:line="240" w:lineRule="auto"/>
      </w:pPr>
      <w:r>
        <w:continuationSeparator/>
      </w:r>
    </w:p>
  </w:endnote>
  <w:endnote w:type="continuationNotice" w:id="1">
    <w:p w14:paraId="18AF356B" w14:textId="77777777" w:rsidR="009D594B" w:rsidRDefault="009D59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ova">
    <w:altName w:val="Arial"/>
    <w:charset w:val="00"/>
    <w:family w:val="swiss"/>
    <w:pitch w:val="variable"/>
    <w:sig w:usb0="00000001"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46BAB" w14:textId="77777777" w:rsidR="009D594B" w:rsidRDefault="009D594B">
      <w:pPr>
        <w:spacing w:line="240" w:lineRule="auto"/>
      </w:pPr>
      <w:r>
        <w:separator/>
      </w:r>
    </w:p>
  </w:footnote>
  <w:footnote w:type="continuationSeparator" w:id="0">
    <w:p w14:paraId="59682EFC" w14:textId="77777777" w:rsidR="009D594B" w:rsidRDefault="009D594B">
      <w:pPr>
        <w:spacing w:line="240" w:lineRule="auto"/>
      </w:pPr>
      <w:r>
        <w:continuationSeparator/>
      </w:r>
    </w:p>
  </w:footnote>
  <w:footnote w:type="continuationNotice" w:id="1">
    <w:p w14:paraId="71B96A2A" w14:textId="77777777" w:rsidR="009D594B" w:rsidRDefault="009D594B">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A56C8" w14:textId="5639DAAB" w:rsidR="00CE2E70" w:rsidRDefault="00CE2E70"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2B56"/>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403F"/>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0E4"/>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73E33"/>
    <w:rsid w:val="0018040B"/>
    <w:rsid w:val="001813F0"/>
    <w:rsid w:val="001817F2"/>
    <w:rsid w:val="00181DAF"/>
    <w:rsid w:val="0018205C"/>
    <w:rsid w:val="0018243D"/>
    <w:rsid w:val="001842D3"/>
    <w:rsid w:val="00184DDC"/>
    <w:rsid w:val="00192223"/>
    <w:rsid w:val="0019231D"/>
    <w:rsid w:val="00193AA1"/>
    <w:rsid w:val="00194DA0"/>
    <w:rsid w:val="00196798"/>
    <w:rsid w:val="001A0714"/>
    <w:rsid w:val="001A285B"/>
    <w:rsid w:val="001A4FFA"/>
    <w:rsid w:val="001A71FA"/>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04FC"/>
    <w:rsid w:val="003C61B4"/>
    <w:rsid w:val="003C6B4E"/>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4FCD"/>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2B89"/>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97B2F"/>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08E6"/>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21B2"/>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3ED9"/>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FB2"/>
    <w:rsid w:val="00A603DB"/>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AF7428"/>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0B4"/>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3F9A"/>
    <w:rsid w:val="00C36B7E"/>
    <w:rsid w:val="00C37647"/>
    <w:rsid w:val="00C376E8"/>
    <w:rsid w:val="00C4025F"/>
    <w:rsid w:val="00C408A5"/>
    <w:rsid w:val="00C469D0"/>
    <w:rsid w:val="00C46AE1"/>
    <w:rsid w:val="00C5331D"/>
    <w:rsid w:val="00C53423"/>
    <w:rsid w:val="00C543FD"/>
    <w:rsid w:val="00C5516B"/>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67608"/>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paragraph" w:styleId="Pr-formataoHTML">
    <w:name w:val="HTML Preformatted"/>
    <w:basedOn w:val="Normal"/>
    <w:link w:val="Pr-formataoHTMLChar"/>
    <w:uiPriority w:val="99"/>
    <w:unhideWhenUsed/>
    <w:rsid w:val="0005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color w:val="auto"/>
      <w:sz w:val="20"/>
      <w:szCs w:val="20"/>
    </w:rPr>
  </w:style>
  <w:style w:type="character" w:customStyle="1" w:styleId="Pr-formataoHTMLChar">
    <w:name w:val="Pré-formatação HTML Char"/>
    <w:basedOn w:val="Fontepargpadro"/>
    <w:link w:val="Pr-formataoHTML"/>
    <w:uiPriority w:val="99"/>
    <w:rsid w:val="0005403F"/>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758453409">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BFCA8BCD-A09C-4D07-8D44-3B0E97C25DEF}">
  <ds:schemaRefs>
    <ds:schemaRef ds:uri="http://www.w3.org/XML/1998/namespace"/>
    <ds:schemaRef ds:uri="http://purl.org/dc/dcmitype/"/>
    <ds:schemaRef ds:uri="8620d49e-90fa-4e9b-8a64-ca584156aaaf"/>
    <ds:schemaRef ds:uri="c72c3af4-4775-450d-8502-934a6ead802a"/>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4F8FB6-6E67-419E-8BFD-C99B08314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7816</Words>
  <Characters>42209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Thiago Mota de Melo</cp:lastModifiedBy>
  <cp:revision>4</cp:revision>
  <cp:lastPrinted>2022-11-08T23:15:00Z</cp:lastPrinted>
  <dcterms:created xsi:type="dcterms:W3CDTF">2025-11-14T18:25:00Z</dcterms:created>
  <dcterms:modified xsi:type="dcterms:W3CDTF">2025-11-14T18:54:00Z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