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7DFA0" w14:textId="77777777" w:rsidR="004E561F" w:rsidRPr="00D74B5D" w:rsidRDefault="004E561F" w:rsidP="004E561F">
      <w:pPr>
        <w:spacing w:before="80" w:after="80" w:line="312" w:lineRule="auto"/>
        <w:jc w:val="both"/>
        <w:rPr>
          <w:rFonts w:cs="Calibri"/>
          <w:b/>
          <w:bCs/>
          <w:color w:val="000000" w:themeColor="text1"/>
        </w:rPr>
      </w:pPr>
      <w:bookmarkStart w:id="0" w:name="_Hlk82471863"/>
    </w:p>
    <w:p w14:paraId="0C1AB822" w14:textId="77777777" w:rsidR="004E561F" w:rsidRPr="00D74B5D" w:rsidRDefault="004E561F" w:rsidP="004E561F">
      <w:pPr>
        <w:spacing w:before="80" w:after="80" w:line="312" w:lineRule="auto"/>
        <w:jc w:val="center"/>
        <w:rPr>
          <w:rFonts w:cs="Calibri"/>
          <w:b/>
          <w:bCs/>
          <w:color w:val="000000" w:themeColor="text1"/>
        </w:rPr>
      </w:pPr>
      <w:r w:rsidRPr="00D74B5D">
        <w:rPr>
          <w:rFonts w:cs="Calibri"/>
          <w:b/>
          <w:bCs/>
          <w:color w:val="000000" w:themeColor="text1"/>
        </w:rPr>
        <w:t>TERMO DE REFERÊNCIA</w:t>
      </w:r>
    </w:p>
    <w:p w14:paraId="1AB579CD" w14:textId="49058BD1" w:rsidR="004E561F" w:rsidRPr="00D74B5D" w:rsidRDefault="00323D5B" w:rsidP="00875BAF">
      <w:pPr>
        <w:spacing w:line="312" w:lineRule="auto"/>
        <w:jc w:val="center"/>
        <w:rPr>
          <w:rFonts w:cs="Calibri"/>
        </w:rPr>
      </w:pPr>
      <w:r w:rsidRPr="006945D7">
        <w:rPr>
          <w:rFonts w:cs="Calibri"/>
          <w:color w:val="000000"/>
        </w:rPr>
        <w:t>Processo Administrativo n</w:t>
      </w:r>
      <w:r w:rsidRPr="006945D7">
        <w:rPr>
          <w:rFonts w:cs="Calibri"/>
          <w:bCs/>
          <w:color w:val="000000"/>
        </w:rPr>
        <w:t>°</w:t>
      </w:r>
      <w:r w:rsidRPr="00A346C2">
        <w:rPr>
          <w:rFonts w:cs="Calibri"/>
          <w:bCs/>
          <w:color w:val="000000"/>
        </w:rPr>
        <w:t xml:space="preserve"> </w:t>
      </w:r>
      <w:r w:rsidR="00875BAF" w:rsidRPr="00BF6B3F">
        <w:rPr>
          <w:spacing w:val="-3"/>
        </w:rPr>
        <w:t>13641.000070/2026-10</w:t>
      </w:r>
    </w:p>
    <w:sdt>
      <w:sdtPr>
        <w:rPr>
          <w:rFonts w:ascii="Calibri" w:eastAsiaTheme="minorHAnsi" w:hAnsi="Calibri" w:cs="Calibri"/>
          <w:b/>
          <w:bCs/>
          <w:color w:val="auto"/>
          <w:sz w:val="22"/>
          <w:szCs w:val="22"/>
          <w:lang w:eastAsia="en-US"/>
        </w:rPr>
        <w:id w:val="-366671396"/>
        <w:docPartObj>
          <w:docPartGallery w:val="Table of Contents"/>
          <w:docPartUnique/>
        </w:docPartObj>
      </w:sdtPr>
      <w:sdtEndPr>
        <w:rPr>
          <w:rFonts w:asciiTheme="minorHAnsi" w:eastAsia="Calibri" w:hAnsiTheme="minorHAnsi" w:cstheme="minorHAnsi"/>
        </w:rPr>
      </w:sdtEndPr>
      <w:sdtContent>
        <w:p w14:paraId="3F0E7B06" w14:textId="77777777" w:rsidR="004E561F" w:rsidRPr="00D74B5D" w:rsidRDefault="004E561F" w:rsidP="004E561F">
          <w:pPr>
            <w:pStyle w:val="CabealhodoSumrio"/>
            <w:spacing w:before="80" w:after="80"/>
            <w:jc w:val="center"/>
            <w:rPr>
              <w:rFonts w:ascii="Calibri" w:hAnsi="Calibri" w:cs="Calibri"/>
              <w:b/>
              <w:bCs/>
              <w:color w:val="auto"/>
              <w:sz w:val="22"/>
              <w:szCs w:val="22"/>
            </w:rPr>
          </w:pPr>
          <w:r w:rsidRPr="00D74B5D">
            <w:rPr>
              <w:rFonts w:ascii="Calibri" w:hAnsi="Calibri" w:cs="Calibri"/>
              <w:b/>
              <w:bCs/>
              <w:color w:val="auto"/>
              <w:sz w:val="22"/>
              <w:szCs w:val="22"/>
            </w:rPr>
            <w:t>SUMÁRIO</w:t>
          </w:r>
        </w:p>
        <w:p w14:paraId="29926EF2" w14:textId="77777777" w:rsidR="004E561F" w:rsidRPr="004C6DBA" w:rsidRDefault="004E561F" w:rsidP="004E561F">
          <w:pPr>
            <w:spacing w:before="80" w:after="80"/>
            <w:jc w:val="both"/>
            <w:rPr>
              <w:rFonts w:asciiTheme="minorHAnsi" w:hAnsiTheme="minorHAnsi" w:cstheme="minorHAnsi"/>
            </w:rPr>
          </w:pPr>
        </w:p>
        <w:p w14:paraId="5D8A159A" w14:textId="1EB1B020" w:rsidR="007656A1" w:rsidRPr="004C6DBA" w:rsidRDefault="004E561F">
          <w:pPr>
            <w:pStyle w:val="Sumrio1"/>
            <w:rPr>
              <w:rFonts w:eastAsiaTheme="minorEastAsia" w:cstheme="minorHAnsi"/>
              <w:noProof/>
              <w:sz w:val="22"/>
              <w:szCs w:val="22"/>
              <w:lang w:eastAsia="pt-BR"/>
            </w:rPr>
          </w:pPr>
          <w:r w:rsidRPr="004C6DBA">
            <w:rPr>
              <w:rFonts w:cstheme="minorHAnsi"/>
              <w:sz w:val="22"/>
              <w:szCs w:val="22"/>
            </w:rPr>
            <w:fldChar w:fldCharType="begin"/>
          </w:r>
          <w:r w:rsidRPr="004C6DBA">
            <w:rPr>
              <w:rFonts w:cstheme="minorHAnsi"/>
              <w:sz w:val="22"/>
              <w:szCs w:val="22"/>
            </w:rPr>
            <w:instrText xml:space="preserve"> TOC \o "1-3" \h \z \u </w:instrText>
          </w:r>
          <w:r w:rsidRPr="004C6DBA">
            <w:rPr>
              <w:rFonts w:cstheme="minorHAnsi"/>
              <w:sz w:val="22"/>
              <w:szCs w:val="22"/>
            </w:rPr>
            <w:fldChar w:fldCharType="separate"/>
          </w:r>
          <w:hyperlink w:anchor="_Toc194919799" w:history="1">
            <w:r w:rsidR="007656A1" w:rsidRPr="004C6DBA">
              <w:rPr>
                <w:rStyle w:val="Hyperlink"/>
                <w:rFonts w:cstheme="minorHAnsi"/>
                <w:noProof/>
                <w:sz w:val="22"/>
                <w:szCs w:val="22"/>
              </w:rPr>
              <w:t>1.</w:t>
            </w:r>
            <w:r w:rsidR="007656A1" w:rsidRPr="004C6DBA">
              <w:rPr>
                <w:rFonts w:eastAsiaTheme="minorEastAsia" w:cstheme="minorHAnsi"/>
                <w:noProof/>
                <w:sz w:val="22"/>
                <w:szCs w:val="22"/>
                <w:lang w:eastAsia="pt-BR"/>
              </w:rPr>
              <w:tab/>
            </w:r>
            <w:r w:rsidR="007656A1" w:rsidRPr="004C6DBA">
              <w:rPr>
                <w:rStyle w:val="Hyperlink"/>
                <w:rFonts w:cstheme="minorHAnsi"/>
                <w:noProof/>
                <w:sz w:val="22"/>
                <w:szCs w:val="22"/>
              </w:rPr>
              <w:t>CONDIÇÕES GERAIS DA CONTRATAÇÃO</w:t>
            </w:r>
            <w:r w:rsidR="007656A1" w:rsidRPr="004C6DBA">
              <w:rPr>
                <w:rFonts w:cstheme="minorHAnsi"/>
                <w:noProof/>
                <w:webHidden/>
                <w:sz w:val="22"/>
                <w:szCs w:val="22"/>
              </w:rPr>
              <w:tab/>
            </w:r>
            <w:r w:rsidR="007656A1" w:rsidRPr="004C6DBA">
              <w:rPr>
                <w:rFonts w:cstheme="minorHAnsi"/>
                <w:noProof/>
                <w:webHidden/>
                <w:sz w:val="22"/>
                <w:szCs w:val="22"/>
              </w:rPr>
              <w:fldChar w:fldCharType="begin"/>
            </w:r>
            <w:r w:rsidR="007656A1" w:rsidRPr="004C6DBA">
              <w:rPr>
                <w:rFonts w:cstheme="minorHAnsi"/>
                <w:noProof/>
                <w:webHidden/>
                <w:sz w:val="22"/>
                <w:szCs w:val="22"/>
              </w:rPr>
              <w:instrText xml:space="preserve"> PAGEREF _Toc194919799 \h </w:instrText>
            </w:r>
            <w:r w:rsidR="007656A1" w:rsidRPr="004C6DBA">
              <w:rPr>
                <w:rFonts w:cstheme="minorHAnsi"/>
                <w:noProof/>
                <w:webHidden/>
                <w:sz w:val="22"/>
                <w:szCs w:val="22"/>
              </w:rPr>
            </w:r>
            <w:r w:rsidR="007656A1" w:rsidRPr="004C6DBA">
              <w:rPr>
                <w:rFonts w:cstheme="minorHAnsi"/>
                <w:noProof/>
                <w:webHidden/>
                <w:sz w:val="22"/>
                <w:szCs w:val="22"/>
              </w:rPr>
              <w:fldChar w:fldCharType="separate"/>
            </w:r>
            <w:r w:rsidR="007656A1" w:rsidRPr="004C6DBA">
              <w:rPr>
                <w:rFonts w:cstheme="minorHAnsi"/>
                <w:noProof/>
                <w:webHidden/>
                <w:sz w:val="22"/>
                <w:szCs w:val="22"/>
              </w:rPr>
              <w:t>3</w:t>
            </w:r>
            <w:r w:rsidR="007656A1" w:rsidRPr="004C6DBA">
              <w:rPr>
                <w:rFonts w:cstheme="minorHAnsi"/>
                <w:noProof/>
                <w:webHidden/>
                <w:sz w:val="22"/>
                <w:szCs w:val="22"/>
              </w:rPr>
              <w:fldChar w:fldCharType="end"/>
            </w:r>
          </w:hyperlink>
        </w:p>
        <w:p w14:paraId="156BA7AA" w14:textId="346BE8BA" w:rsidR="007656A1" w:rsidRPr="004C6DBA" w:rsidRDefault="00687D5B">
          <w:pPr>
            <w:pStyle w:val="Sumrio1"/>
            <w:rPr>
              <w:rFonts w:eastAsiaTheme="minorEastAsia" w:cstheme="minorHAnsi"/>
              <w:noProof/>
              <w:sz w:val="22"/>
              <w:szCs w:val="22"/>
              <w:lang w:eastAsia="pt-BR"/>
            </w:rPr>
          </w:pPr>
          <w:hyperlink w:anchor="_Toc194919800" w:history="1">
            <w:r w:rsidR="007656A1" w:rsidRPr="004C6DBA">
              <w:rPr>
                <w:rStyle w:val="Hyperlink"/>
                <w:rFonts w:cstheme="minorHAnsi"/>
                <w:noProof/>
                <w:sz w:val="22"/>
                <w:szCs w:val="22"/>
              </w:rPr>
              <w:t>2.</w:t>
            </w:r>
            <w:r w:rsidR="007656A1" w:rsidRPr="004C6DBA">
              <w:rPr>
                <w:rFonts w:eastAsiaTheme="minorEastAsia" w:cstheme="minorHAnsi"/>
                <w:noProof/>
                <w:sz w:val="22"/>
                <w:szCs w:val="22"/>
                <w:lang w:eastAsia="pt-BR"/>
              </w:rPr>
              <w:tab/>
            </w:r>
            <w:r w:rsidR="007656A1" w:rsidRPr="004C6DBA">
              <w:rPr>
                <w:rStyle w:val="Hyperlink"/>
                <w:rFonts w:cstheme="minorHAnsi"/>
                <w:noProof/>
                <w:sz w:val="22"/>
                <w:szCs w:val="22"/>
              </w:rPr>
              <w:t>FUNDAMENTAÇÃO E DESCRIÇÃO DA NECESSIDADE DA CONTRATAÇÃO</w:t>
            </w:r>
            <w:r w:rsidR="007656A1" w:rsidRPr="004C6DBA">
              <w:rPr>
                <w:rFonts w:cstheme="minorHAnsi"/>
                <w:noProof/>
                <w:webHidden/>
                <w:sz w:val="22"/>
                <w:szCs w:val="22"/>
              </w:rPr>
              <w:tab/>
            </w:r>
            <w:r w:rsidR="007656A1" w:rsidRPr="004C6DBA">
              <w:rPr>
                <w:rFonts w:cstheme="minorHAnsi"/>
                <w:noProof/>
                <w:webHidden/>
                <w:sz w:val="22"/>
                <w:szCs w:val="22"/>
              </w:rPr>
              <w:fldChar w:fldCharType="begin"/>
            </w:r>
            <w:r w:rsidR="007656A1" w:rsidRPr="004C6DBA">
              <w:rPr>
                <w:rFonts w:cstheme="minorHAnsi"/>
                <w:noProof/>
                <w:webHidden/>
                <w:sz w:val="22"/>
                <w:szCs w:val="22"/>
              </w:rPr>
              <w:instrText xml:space="preserve"> PAGEREF _Toc194919800 \h </w:instrText>
            </w:r>
            <w:r w:rsidR="007656A1" w:rsidRPr="004C6DBA">
              <w:rPr>
                <w:rFonts w:cstheme="minorHAnsi"/>
                <w:noProof/>
                <w:webHidden/>
                <w:sz w:val="22"/>
                <w:szCs w:val="22"/>
              </w:rPr>
            </w:r>
            <w:r w:rsidR="007656A1" w:rsidRPr="004C6DBA">
              <w:rPr>
                <w:rFonts w:cstheme="minorHAnsi"/>
                <w:noProof/>
                <w:webHidden/>
                <w:sz w:val="22"/>
                <w:szCs w:val="22"/>
              </w:rPr>
              <w:fldChar w:fldCharType="separate"/>
            </w:r>
            <w:r w:rsidR="007656A1" w:rsidRPr="004C6DBA">
              <w:rPr>
                <w:rFonts w:cstheme="minorHAnsi"/>
                <w:noProof/>
                <w:webHidden/>
                <w:sz w:val="22"/>
                <w:szCs w:val="22"/>
              </w:rPr>
              <w:t>3</w:t>
            </w:r>
            <w:r w:rsidR="007656A1" w:rsidRPr="004C6DBA">
              <w:rPr>
                <w:rFonts w:cstheme="minorHAnsi"/>
                <w:noProof/>
                <w:webHidden/>
                <w:sz w:val="22"/>
                <w:szCs w:val="22"/>
              </w:rPr>
              <w:fldChar w:fldCharType="end"/>
            </w:r>
          </w:hyperlink>
        </w:p>
        <w:p w14:paraId="5E0BDBC1" w14:textId="17AF9861" w:rsidR="007656A1" w:rsidRPr="004C6DBA" w:rsidRDefault="00687D5B">
          <w:pPr>
            <w:pStyle w:val="Sumrio1"/>
            <w:rPr>
              <w:rFonts w:eastAsiaTheme="minorEastAsia" w:cstheme="minorHAnsi"/>
              <w:noProof/>
              <w:sz w:val="22"/>
              <w:szCs w:val="22"/>
              <w:lang w:eastAsia="pt-BR"/>
            </w:rPr>
          </w:pPr>
          <w:hyperlink w:anchor="_Toc194919801" w:history="1">
            <w:r w:rsidR="007656A1" w:rsidRPr="004C6DBA">
              <w:rPr>
                <w:rStyle w:val="Hyperlink"/>
                <w:rFonts w:cstheme="minorHAnsi"/>
                <w:noProof/>
                <w:sz w:val="22"/>
                <w:szCs w:val="22"/>
              </w:rPr>
              <w:t>3.</w:t>
            </w:r>
            <w:r w:rsidR="007656A1" w:rsidRPr="004C6DBA">
              <w:rPr>
                <w:rFonts w:eastAsiaTheme="minorEastAsia" w:cstheme="minorHAnsi"/>
                <w:noProof/>
                <w:sz w:val="22"/>
                <w:szCs w:val="22"/>
                <w:lang w:eastAsia="pt-BR"/>
              </w:rPr>
              <w:tab/>
            </w:r>
            <w:r w:rsidR="007656A1" w:rsidRPr="004C6DBA">
              <w:rPr>
                <w:rStyle w:val="Hyperlink"/>
                <w:rFonts w:cstheme="minorHAnsi"/>
                <w:noProof/>
                <w:sz w:val="22"/>
                <w:szCs w:val="22"/>
              </w:rPr>
              <w:t>DESCRIÇÃO DA SOLUÇÃO COMO UM TODO CONSIDERADO O CICLO DE VIDA DO OBJETO</w:t>
            </w:r>
            <w:r w:rsidR="007656A1" w:rsidRPr="004C6DBA">
              <w:rPr>
                <w:rFonts w:cstheme="minorHAnsi"/>
                <w:noProof/>
                <w:webHidden/>
                <w:sz w:val="22"/>
                <w:szCs w:val="22"/>
              </w:rPr>
              <w:tab/>
            </w:r>
            <w:r w:rsidR="007656A1" w:rsidRPr="004C6DBA">
              <w:rPr>
                <w:rFonts w:cstheme="minorHAnsi"/>
                <w:noProof/>
                <w:webHidden/>
                <w:sz w:val="22"/>
                <w:szCs w:val="22"/>
              </w:rPr>
              <w:fldChar w:fldCharType="begin"/>
            </w:r>
            <w:r w:rsidR="007656A1" w:rsidRPr="004C6DBA">
              <w:rPr>
                <w:rFonts w:cstheme="minorHAnsi"/>
                <w:noProof/>
                <w:webHidden/>
                <w:sz w:val="22"/>
                <w:szCs w:val="22"/>
              </w:rPr>
              <w:instrText xml:space="preserve"> PAGEREF _Toc194919801 \h </w:instrText>
            </w:r>
            <w:r w:rsidR="007656A1" w:rsidRPr="004C6DBA">
              <w:rPr>
                <w:rFonts w:cstheme="minorHAnsi"/>
                <w:noProof/>
                <w:webHidden/>
                <w:sz w:val="22"/>
                <w:szCs w:val="22"/>
              </w:rPr>
            </w:r>
            <w:r w:rsidR="007656A1" w:rsidRPr="004C6DBA">
              <w:rPr>
                <w:rFonts w:cstheme="minorHAnsi"/>
                <w:noProof/>
                <w:webHidden/>
                <w:sz w:val="22"/>
                <w:szCs w:val="22"/>
              </w:rPr>
              <w:fldChar w:fldCharType="separate"/>
            </w:r>
            <w:r w:rsidR="007656A1" w:rsidRPr="004C6DBA">
              <w:rPr>
                <w:rFonts w:cstheme="minorHAnsi"/>
                <w:noProof/>
                <w:webHidden/>
                <w:sz w:val="22"/>
                <w:szCs w:val="22"/>
              </w:rPr>
              <w:t>3</w:t>
            </w:r>
            <w:r w:rsidR="007656A1" w:rsidRPr="004C6DBA">
              <w:rPr>
                <w:rFonts w:cstheme="minorHAnsi"/>
                <w:noProof/>
                <w:webHidden/>
                <w:sz w:val="22"/>
                <w:szCs w:val="22"/>
              </w:rPr>
              <w:fldChar w:fldCharType="end"/>
            </w:r>
          </w:hyperlink>
        </w:p>
        <w:p w14:paraId="07FA6165" w14:textId="6EB777B8" w:rsidR="007656A1" w:rsidRPr="004C6DBA" w:rsidRDefault="00687D5B">
          <w:pPr>
            <w:pStyle w:val="Sumrio1"/>
            <w:rPr>
              <w:rFonts w:eastAsiaTheme="minorEastAsia" w:cstheme="minorHAnsi"/>
              <w:noProof/>
              <w:sz w:val="22"/>
              <w:szCs w:val="22"/>
              <w:lang w:eastAsia="pt-BR"/>
            </w:rPr>
          </w:pPr>
          <w:hyperlink w:anchor="_Toc194919802" w:history="1">
            <w:r w:rsidR="007656A1" w:rsidRPr="004C6DBA">
              <w:rPr>
                <w:rStyle w:val="Hyperlink"/>
                <w:rFonts w:cstheme="minorHAnsi"/>
                <w:noProof/>
                <w:sz w:val="22"/>
                <w:szCs w:val="22"/>
              </w:rPr>
              <w:t>4.</w:t>
            </w:r>
            <w:r w:rsidR="007656A1" w:rsidRPr="004C6DBA">
              <w:rPr>
                <w:rFonts w:eastAsiaTheme="minorEastAsia" w:cstheme="minorHAnsi"/>
                <w:noProof/>
                <w:sz w:val="22"/>
                <w:szCs w:val="22"/>
                <w:lang w:eastAsia="pt-BR"/>
              </w:rPr>
              <w:tab/>
            </w:r>
            <w:r w:rsidR="007656A1" w:rsidRPr="004C6DBA">
              <w:rPr>
                <w:rStyle w:val="Hyperlink"/>
                <w:rFonts w:cstheme="minorHAnsi"/>
                <w:noProof/>
                <w:sz w:val="22"/>
                <w:szCs w:val="22"/>
              </w:rPr>
              <w:t>REQUISITOS DA CONTRATAÇÃO</w:t>
            </w:r>
            <w:r w:rsidR="007656A1" w:rsidRPr="004C6DBA">
              <w:rPr>
                <w:rFonts w:cstheme="minorHAnsi"/>
                <w:noProof/>
                <w:webHidden/>
                <w:sz w:val="22"/>
                <w:szCs w:val="22"/>
              </w:rPr>
              <w:tab/>
            </w:r>
            <w:r w:rsidR="007656A1" w:rsidRPr="004C6DBA">
              <w:rPr>
                <w:rFonts w:cstheme="minorHAnsi"/>
                <w:noProof/>
                <w:webHidden/>
                <w:sz w:val="22"/>
                <w:szCs w:val="22"/>
              </w:rPr>
              <w:fldChar w:fldCharType="begin"/>
            </w:r>
            <w:r w:rsidR="007656A1" w:rsidRPr="004C6DBA">
              <w:rPr>
                <w:rFonts w:cstheme="minorHAnsi"/>
                <w:noProof/>
                <w:webHidden/>
                <w:sz w:val="22"/>
                <w:szCs w:val="22"/>
              </w:rPr>
              <w:instrText xml:space="preserve"> PAGEREF _Toc194919802 \h </w:instrText>
            </w:r>
            <w:r w:rsidR="007656A1" w:rsidRPr="004C6DBA">
              <w:rPr>
                <w:rFonts w:cstheme="minorHAnsi"/>
                <w:noProof/>
                <w:webHidden/>
                <w:sz w:val="22"/>
                <w:szCs w:val="22"/>
              </w:rPr>
            </w:r>
            <w:r w:rsidR="007656A1" w:rsidRPr="004C6DBA">
              <w:rPr>
                <w:rFonts w:cstheme="minorHAnsi"/>
                <w:noProof/>
                <w:webHidden/>
                <w:sz w:val="22"/>
                <w:szCs w:val="22"/>
              </w:rPr>
              <w:fldChar w:fldCharType="separate"/>
            </w:r>
            <w:r w:rsidR="007656A1" w:rsidRPr="004C6DBA">
              <w:rPr>
                <w:rFonts w:cstheme="minorHAnsi"/>
                <w:noProof/>
                <w:webHidden/>
                <w:sz w:val="22"/>
                <w:szCs w:val="22"/>
              </w:rPr>
              <w:t>4</w:t>
            </w:r>
            <w:r w:rsidR="007656A1" w:rsidRPr="004C6DBA">
              <w:rPr>
                <w:rFonts w:cstheme="minorHAnsi"/>
                <w:noProof/>
                <w:webHidden/>
                <w:sz w:val="22"/>
                <w:szCs w:val="22"/>
              </w:rPr>
              <w:fldChar w:fldCharType="end"/>
            </w:r>
          </w:hyperlink>
        </w:p>
        <w:p w14:paraId="2B7710D9" w14:textId="4C4C1FC5"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03" w:history="1">
            <w:r w:rsidR="007656A1" w:rsidRPr="004C6DBA">
              <w:rPr>
                <w:rStyle w:val="Hyperlink"/>
                <w:rFonts w:asciiTheme="minorHAnsi" w:hAnsiTheme="minorHAnsi" w:cstheme="minorHAnsi"/>
                <w:noProof/>
                <w:sz w:val="22"/>
                <w:szCs w:val="22"/>
              </w:rPr>
              <w:t>Sustentabilidade</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_Toc194919803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4</w:t>
            </w:r>
            <w:r w:rsidR="007656A1" w:rsidRPr="004C6DBA">
              <w:rPr>
                <w:rFonts w:asciiTheme="minorHAnsi" w:hAnsiTheme="minorHAnsi" w:cstheme="minorHAnsi"/>
                <w:noProof/>
                <w:webHidden/>
                <w:sz w:val="22"/>
                <w:szCs w:val="22"/>
              </w:rPr>
              <w:fldChar w:fldCharType="end"/>
            </w:r>
          </w:hyperlink>
        </w:p>
        <w:p w14:paraId="11CE0E4E" w14:textId="615FF22D"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04" w:history="1">
            <w:r w:rsidR="007656A1" w:rsidRPr="004C6DBA">
              <w:rPr>
                <w:rStyle w:val="Hyperlink"/>
                <w:rFonts w:asciiTheme="minorHAnsi" w:hAnsiTheme="minorHAnsi" w:cstheme="minorHAnsi"/>
                <w:noProof/>
                <w:sz w:val="22"/>
                <w:szCs w:val="22"/>
              </w:rPr>
              <w:t>Subcontratação</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_Toc194919804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4</w:t>
            </w:r>
            <w:r w:rsidR="007656A1" w:rsidRPr="004C6DBA">
              <w:rPr>
                <w:rFonts w:asciiTheme="minorHAnsi" w:hAnsiTheme="minorHAnsi" w:cstheme="minorHAnsi"/>
                <w:noProof/>
                <w:webHidden/>
                <w:sz w:val="22"/>
                <w:szCs w:val="22"/>
              </w:rPr>
              <w:fldChar w:fldCharType="end"/>
            </w:r>
          </w:hyperlink>
        </w:p>
        <w:p w14:paraId="29078607" w14:textId="392459B4"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05" w:history="1">
            <w:r w:rsidR="007656A1" w:rsidRPr="004C6DBA">
              <w:rPr>
                <w:rStyle w:val="Hyperlink"/>
                <w:rFonts w:asciiTheme="minorHAnsi" w:hAnsiTheme="minorHAnsi" w:cstheme="minorHAnsi"/>
                <w:noProof/>
                <w:sz w:val="22"/>
                <w:szCs w:val="22"/>
              </w:rPr>
              <w:t>Garantia da contratação</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_Toc194919805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4</w:t>
            </w:r>
            <w:r w:rsidR="007656A1" w:rsidRPr="004C6DBA">
              <w:rPr>
                <w:rFonts w:asciiTheme="minorHAnsi" w:hAnsiTheme="minorHAnsi" w:cstheme="minorHAnsi"/>
                <w:noProof/>
                <w:webHidden/>
                <w:sz w:val="22"/>
                <w:szCs w:val="22"/>
              </w:rPr>
              <w:fldChar w:fldCharType="end"/>
            </w:r>
          </w:hyperlink>
        </w:p>
        <w:p w14:paraId="20AD7D28" w14:textId="00782EC5"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06" w:history="1">
            <w:r w:rsidR="007656A1" w:rsidRPr="004C6DBA">
              <w:rPr>
                <w:rStyle w:val="Hyperlink"/>
                <w:rFonts w:asciiTheme="minorHAnsi" w:hAnsiTheme="minorHAnsi" w:cstheme="minorHAnsi"/>
                <w:noProof/>
                <w:sz w:val="22"/>
                <w:szCs w:val="22"/>
              </w:rPr>
              <w:t>Vistoria</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_Toc194919806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4</w:t>
            </w:r>
            <w:r w:rsidR="007656A1" w:rsidRPr="004C6DBA">
              <w:rPr>
                <w:rFonts w:asciiTheme="minorHAnsi" w:hAnsiTheme="minorHAnsi" w:cstheme="minorHAnsi"/>
                <w:noProof/>
                <w:webHidden/>
                <w:sz w:val="22"/>
                <w:szCs w:val="22"/>
              </w:rPr>
              <w:fldChar w:fldCharType="end"/>
            </w:r>
          </w:hyperlink>
        </w:p>
        <w:p w14:paraId="3AA72D5D" w14:textId="4ACBE4A5" w:rsidR="007656A1" w:rsidRPr="004C6DBA" w:rsidRDefault="00687D5B">
          <w:pPr>
            <w:pStyle w:val="Sumrio1"/>
            <w:rPr>
              <w:rFonts w:eastAsiaTheme="minorEastAsia" w:cstheme="minorHAnsi"/>
              <w:noProof/>
              <w:sz w:val="22"/>
              <w:szCs w:val="22"/>
              <w:lang w:eastAsia="pt-BR"/>
            </w:rPr>
          </w:pPr>
          <w:hyperlink w:anchor="_Toc194919807" w:history="1">
            <w:r w:rsidR="007656A1" w:rsidRPr="004C6DBA">
              <w:rPr>
                <w:rStyle w:val="Hyperlink"/>
                <w:rFonts w:cstheme="minorHAnsi"/>
                <w:noProof/>
                <w:sz w:val="22"/>
                <w:szCs w:val="22"/>
              </w:rPr>
              <w:t>5.</w:t>
            </w:r>
            <w:r w:rsidR="007656A1" w:rsidRPr="004C6DBA">
              <w:rPr>
                <w:rFonts w:eastAsiaTheme="minorEastAsia" w:cstheme="minorHAnsi"/>
                <w:noProof/>
                <w:sz w:val="22"/>
                <w:szCs w:val="22"/>
                <w:lang w:eastAsia="pt-BR"/>
              </w:rPr>
              <w:tab/>
            </w:r>
            <w:r w:rsidR="007656A1" w:rsidRPr="004C6DBA">
              <w:rPr>
                <w:rStyle w:val="Hyperlink"/>
                <w:rFonts w:cstheme="minorHAnsi"/>
                <w:noProof/>
                <w:sz w:val="22"/>
                <w:szCs w:val="22"/>
              </w:rPr>
              <w:t>MODELO DE EXECUÇÃO DO OBJETO</w:t>
            </w:r>
            <w:r w:rsidR="007656A1" w:rsidRPr="004C6DBA">
              <w:rPr>
                <w:rFonts w:cstheme="minorHAnsi"/>
                <w:noProof/>
                <w:webHidden/>
                <w:sz w:val="22"/>
                <w:szCs w:val="22"/>
              </w:rPr>
              <w:tab/>
            </w:r>
            <w:r w:rsidR="007656A1" w:rsidRPr="004C6DBA">
              <w:rPr>
                <w:rFonts w:cstheme="minorHAnsi"/>
                <w:noProof/>
                <w:webHidden/>
                <w:sz w:val="22"/>
                <w:szCs w:val="22"/>
              </w:rPr>
              <w:fldChar w:fldCharType="begin"/>
            </w:r>
            <w:r w:rsidR="007656A1" w:rsidRPr="004C6DBA">
              <w:rPr>
                <w:rFonts w:cstheme="minorHAnsi"/>
                <w:noProof/>
                <w:webHidden/>
                <w:sz w:val="22"/>
                <w:szCs w:val="22"/>
              </w:rPr>
              <w:instrText xml:space="preserve"> PAGEREF _Toc194919807 \h </w:instrText>
            </w:r>
            <w:r w:rsidR="007656A1" w:rsidRPr="004C6DBA">
              <w:rPr>
                <w:rFonts w:cstheme="minorHAnsi"/>
                <w:noProof/>
                <w:webHidden/>
                <w:sz w:val="22"/>
                <w:szCs w:val="22"/>
              </w:rPr>
            </w:r>
            <w:r w:rsidR="007656A1" w:rsidRPr="004C6DBA">
              <w:rPr>
                <w:rFonts w:cstheme="minorHAnsi"/>
                <w:noProof/>
                <w:webHidden/>
                <w:sz w:val="22"/>
                <w:szCs w:val="22"/>
              </w:rPr>
              <w:fldChar w:fldCharType="separate"/>
            </w:r>
            <w:r w:rsidR="007656A1" w:rsidRPr="004C6DBA">
              <w:rPr>
                <w:rFonts w:cstheme="minorHAnsi"/>
                <w:noProof/>
                <w:webHidden/>
                <w:sz w:val="22"/>
                <w:szCs w:val="22"/>
              </w:rPr>
              <w:t>4</w:t>
            </w:r>
            <w:r w:rsidR="007656A1" w:rsidRPr="004C6DBA">
              <w:rPr>
                <w:rFonts w:cstheme="minorHAnsi"/>
                <w:noProof/>
                <w:webHidden/>
                <w:sz w:val="22"/>
                <w:szCs w:val="22"/>
              </w:rPr>
              <w:fldChar w:fldCharType="end"/>
            </w:r>
          </w:hyperlink>
        </w:p>
        <w:p w14:paraId="3A842DB7" w14:textId="6A49E5A8"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08" w:history="1">
            <w:r w:rsidR="007656A1" w:rsidRPr="004C6DBA">
              <w:rPr>
                <w:rStyle w:val="Hyperlink"/>
                <w:rFonts w:asciiTheme="minorHAnsi" w:hAnsiTheme="minorHAnsi" w:cstheme="minorHAnsi"/>
                <w:noProof/>
                <w:sz w:val="22"/>
                <w:szCs w:val="22"/>
              </w:rPr>
              <w:t>Condições de execução</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_Toc194919808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4</w:t>
            </w:r>
            <w:r w:rsidR="007656A1" w:rsidRPr="004C6DBA">
              <w:rPr>
                <w:rFonts w:asciiTheme="minorHAnsi" w:hAnsiTheme="minorHAnsi" w:cstheme="minorHAnsi"/>
                <w:noProof/>
                <w:webHidden/>
                <w:sz w:val="22"/>
                <w:szCs w:val="22"/>
              </w:rPr>
              <w:fldChar w:fldCharType="end"/>
            </w:r>
          </w:hyperlink>
        </w:p>
        <w:p w14:paraId="7BDA92A7" w14:textId="2422FC67"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09" w:history="1">
            <w:r w:rsidR="007656A1" w:rsidRPr="004C6DBA">
              <w:rPr>
                <w:rStyle w:val="Hyperlink"/>
                <w:rFonts w:asciiTheme="minorHAnsi" w:hAnsiTheme="minorHAnsi" w:cstheme="minorHAnsi"/>
                <w:noProof/>
                <w:sz w:val="22"/>
                <w:szCs w:val="22"/>
              </w:rPr>
              <w:t>Local e horário</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_Toc194919809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4</w:t>
            </w:r>
            <w:r w:rsidR="007656A1" w:rsidRPr="004C6DBA">
              <w:rPr>
                <w:rFonts w:asciiTheme="minorHAnsi" w:hAnsiTheme="minorHAnsi" w:cstheme="minorHAnsi"/>
                <w:noProof/>
                <w:webHidden/>
                <w:sz w:val="22"/>
                <w:szCs w:val="22"/>
              </w:rPr>
              <w:fldChar w:fldCharType="end"/>
            </w:r>
          </w:hyperlink>
        </w:p>
        <w:p w14:paraId="0B391452" w14:textId="213922E8"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10" w:history="1">
            <w:r w:rsidR="007656A1" w:rsidRPr="004C6DBA">
              <w:rPr>
                <w:rStyle w:val="Hyperlink"/>
                <w:rFonts w:asciiTheme="minorHAnsi" w:hAnsiTheme="minorHAnsi" w:cstheme="minorHAnsi"/>
                <w:noProof/>
                <w:sz w:val="22"/>
                <w:szCs w:val="22"/>
              </w:rPr>
              <w:t>Especificação da garantia do serviço (art. 40, §1º, inciso III, da Lei nº 14.133, de 2021)</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_Toc194919810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4</w:t>
            </w:r>
            <w:r w:rsidR="007656A1" w:rsidRPr="004C6DBA">
              <w:rPr>
                <w:rFonts w:asciiTheme="minorHAnsi" w:hAnsiTheme="minorHAnsi" w:cstheme="minorHAnsi"/>
                <w:noProof/>
                <w:webHidden/>
                <w:sz w:val="22"/>
                <w:szCs w:val="22"/>
              </w:rPr>
              <w:fldChar w:fldCharType="end"/>
            </w:r>
          </w:hyperlink>
        </w:p>
        <w:p w14:paraId="27CD46D0" w14:textId="44C82A22"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11" w:history="1">
            <w:r w:rsidR="007656A1" w:rsidRPr="004C6DBA">
              <w:rPr>
                <w:rStyle w:val="Hyperlink"/>
                <w:rFonts w:asciiTheme="minorHAnsi" w:hAnsiTheme="minorHAnsi" w:cstheme="minorHAnsi"/>
                <w:noProof/>
                <w:sz w:val="22"/>
                <w:szCs w:val="22"/>
              </w:rPr>
              <w:t>Procedimentos de transição e finalização do contrato</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_Toc194919811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4</w:t>
            </w:r>
            <w:r w:rsidR="007656A1" w:rsidRPr="004C6DBA">
              <w:rPr>
                <w:rFonts w:asciiTheme="minorHAnsi" w:hAnsiTheme="minorHAnsi" w:cstheme="minorHAnsi"/>
                <w:noProof/>
                <w:webHidden/>
                <w:sz w:val="22"/>
                <w:szCs w:val="22"/>
              </w:rPr>
              <w:fldChar w:fldCharType="end"/>
            </w:r>
          </w:hyperlink>
        </w:p>
        <w:p w14:paraId="092255CF" w14:textId="594BF0E7"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12" w:history="1">
            <w:r w:rsidR="007656A1" w:rsidRPr="004C6DBA">
              <w:rPr>
                <w:rStyle w:val="Hyperlink"/>
                <w:rFonts w:asciiTheme="minorHAnsi" w:hAnsiTheme="minorHAnsi" w:cstheme="minorHAnsi"/>
                <w:noProof/>
                <w:sz w:val="22"/>
                <w:szCs w:val="22"/>
              </w:rPr>
              <w:t>Fiscalização</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_Toc194919812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4</w:t>
            </w:r>
            <w:r w:rsidR="007656A1" w:rsidRPr="004C6DBA">
              <w:rPr>
                <w:rFonts w:asciiTheme="minorHAnsi" w:hAnsiTheme="minorHAnsi" w:cstheme="minorHAnsi"/>
                <w:noProof/>
                <w:webHidden/>
                <w:sz w:val="22"/>
                <w:szCs w:val="22"/>
              </w:rPr>
              <w:fldChar w:fldCharType="end"/>
            </w:r>
          </w:hyperlink>
        </w:p>
        <w:p w14:paraId="05429B2D" w14:textId="29B61FF5"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13" w:history="1">
            <w:r w:rsidR="007656A1" w:rsidRPr="004C6DBA">
              <w:rPr>
                <w:rStyle w:val="Hyperlink"/>
                <w:rFonts w:asciiTheme="minorHAnsi" w:hAnsiTheme="minorHAnsi" w:cstheme="minorHAnsi"/>
                <w:noProof/>
                <w:sz w:val="22"/>
                <w:szCs w:val="22"/>
              </w:rPr>
              <w:t>Fiscalização Administrativa</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_Toc194919813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5</w:t>
            </w:r>
            <w:r w:rsidR="007656A1" w:rsidRPr="004C6DBA">
              <w:rPr>
                <w:rFonts w:asciiTheme="minorHAnsi" w:hAnsiTheme="minorHAnsi" w:cstheme="minorHAnsi"/>
                <w:noProof/>
                <w:webHidden/>
                <w:sz w:val="22"/>
                <w:szCs w:val="22"/>
              </w:rPr>
              <w:fldChar w:fldCharType="end"/>
            </w:r>
          </w:hyperlink>
        </w:p>
        <w:p w14:paraId="6747D0EE" w14:textId="132A2D41"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14" w:history="1">
            <w:r w:rsidR="007656A1" w:rsidRPr="004C6DBA">
              <w:rPr>
                <w:rStyle w:val="Hyperlink"/>
                <w:rFonts w:asciiTheme="minorHAnsi" w:hAnsiTheme="minorHAnsi" w:cstheme="minorHAnsi"/>
                <w:noProof/>
                <w:sz w:val="22"/>
                <w:szCs w:val="22"/>
              </w:rPr>
              <w:t>Gestor do Contrato</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_Toc194919814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5</w:t>
            </w:r>
            <w:r w:rsidR="007656A1" w:rsidRPr="004C6DBA">
              <w:rPr>
                <w:rFonts w:asciiTheme="minorHAnsi" w:hAnsiTheme="minorHAnsi" w:cstheme="minorHAnsi"/>
                <w:noProof/>
                <w:webHidden/>
                <w:sz w:val="22"/>
                <w:szCs w:val="22"/>
              </w:rPr>
              <w:fldChar w:fldCharType="end"/>
            </w:r>
          </w:hyperlink>
        </w:p>
        <w:p w14:paraId="49273485" w14:textId="733339C9" w:rsidR="007656A1" w:rsidRPr="004C6DBA" w:rsidRDefault="00687D5B">
          <w:pPr>
            <w:pStyle w:val="Sumrio1"/>
            <w:rPr>
              <w:rFonts w:eastAsiaTheme="minorEastAsia" w:cstheme="minorHAnsi"/>
              <w:noProof/>
              <w:sz w:val="22"/>
              <w:szCs w:val="22"/>
              <w:lang w:eastAsia="pt-BR"/>
            </w:rPr>
          </w:pPr>
          <w:hyperlink w:anchor="_Toc194919815" w:history="1">
            <w:r w:rsidR="007656A1" w:rsidRPr="004C6DBA">
              <w:rPr>
                <w:rStyle w:val="Hyperlink"/>
                <w:rFonts w:cstheme="minorHAnsi"/>
                <w:noProof/>
                <w:sz w:val="22"/>
                <w:szCs w:val="22"/>
              </w:rPr>
              <w:t>6.</w:t>
            </w:r>
            <w:r w:rsidR="007656A1" w:rsidRPr="004C6DBA">
              <w:rPr>
                <w:rFonts w:eastAsiaTheme="minorEastAsia" w:cstheme="minorHAnsi"/>
                <w:noProof/>
                <w:sz w:val="22"/>
                <w:szCs w:val="22"/>
                <w:lang w:eastAsia="pt-BR"/>
              </w:rPr>
              <w:tab/>
            </w:r>
            <w:r w:rsidR="007656A1" w:rsidRPr="004C6DBA">
              <w:rPr>
                <w:rStyle w:val="Hyperlink"/>
                <w:rFonts w:cstheme="minorHAnsi"/>
                <w:noProof/>
                <w:sz w:val="22"/>
                <w:szCs w:val="22"/>
              </w:rPr>
              <w:t>CRITÉRIOS DE MEDIÇÃO E PAGAMENTO</w:t>
            </w:r>
            <w:r w:rsidR="007656A1" w:rsidRPr="004C6DBA">
              <w:rPr>
                <w:rFonts w:cstheme="minorHAnsi"/>
                <w:noProof/>
                <w:webHidden/>
                <w:sz w:val="22"/>
                <w:szCs w:val="22"/>
              </w:rPr>
              <w:tab/>
            </w:r>
            <w:r w:rsidR="007656A1" w:rsidRPr="004C6DBA">
              <w:rPr>
                <w:rFonts w:cstheme="minorHAnsi"/>
                <w:noProof/>
                <w:webHidden/>
                <w:sz w:val="22"/>
                <w:szCs w:val="22"/>
              </w:rPr>
              <w:fldChar w:fldCharType="begin"/>
            </w:r>
            <w:r w:rsidR="007656A1" w:rsidRPr="004C6DBA">
              <w:rPr>
                <w:rFonts w:cstheme="minorHAnsi"/>
                <w:noProof/>
                <w:webHidden/>
                <w:sz w:val="22"/>
                <w:szCs w:val="22"/>
              </w:rPr>
              <w:instrText xml:space="preserve"> PAGEREF _Toc194919815 \h </w:instrText>
            </w:r>
            <w:r w:rsidR="007656A1" w:rsidRPr="004C6DBA">
              <w:rPr>
                <w:rFonts w:cstheme="minorHAnsi"/>
                <w:noProof/>
                <w:webHidden/>
                <w:sz w:val="22"/>
                <w:szCs w:val="22"/>
              </w:rPr>
            </w:r>
            <w:r w:rsidR="007656A1" w:rsidRPr="004C6DBA">
              <w:rPr>
                <w:rFonts w:cstheme="minorHAnsi"/>
                <w:noProof/>
                <w:webHidden/>
                <w:sz w:val="22"/>
                <w:szCs w:val="22"/>
              </w:rPr>
              <w:fldChar w:fldCharType="separate"/>
            </w:r>
            <w:r w:rsidR="007656A1" w:rsidRPr="004C6DBA">
              <w:rPr>
                <w:rFonts w:cstheme="minorHAnsi"/>
                <w:noProof/>
                <w:webHidden/>
                <w:sz w:val="22"/>
                <w:szCs w:val="22"/>
              </w:rPr>
              <w:t>5</w:t>
            </w:r>
            <w:r w:rsidR="007656A1" w:rsidRPr="004C6DBA">
              <w:rPr>
                <w:rFonts w:cstheme="minorHAnsi"/>
                <w:noProof/>
                <w:webHidden/>
                <w:sz w:val="22"/>
                <w:szCs w:val="22"/>
              </w:rPr>
              <w:fldChar w:fldCharType="end"/>
            </w:r>
          </w:hyperlink>
        </w:p>
        <w:p w14:paraId="0016A80A" w14:textId="2396EABD"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16" w:history="1">
            <w:r w:rsidR="007656A1" w:rsidRPr="004C6DBA">
              <w:rPr>
                <w:rStyle w:val="Hyperlink"/>
                <w:rFonts w:asciiTheme="minorHAnsi" w:hAnsiTheme="minorHAnsi" w:cstheme="minorHAnsi"/>
                <w:noProof/>
                <w:sz w:val="22"/>
                <w:szCs w:val="22"/>
                <w:lang w:eastAsia="en-US"/>
              </w:rPr>
              <w:t>Do recebimento</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_Toc194919816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6</w:t>
            </w:r>
            <w:r w:rsidR="007656A1" w:rsidRPr="004C6DBA">
              <w:rPr>
                <w:rFonts w:asciiTheme="minorHAnsi" w:hAnsiTheme="minorHAnsi" w:cstheme="minorHAnsi"/>
                <w:noProof/>
                <w:webHidden/>
                <w:sz w:val="22"/>
                <w:szCs w:val="22"/>
              </w:rPr>
              <w:fldChar w:fldCharType="end"/>
            </w:r>
          </w:hyperlink>
        </w:p>
        <w:p w14:paraId="00393352" w14:textId="4FE4F393"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17" w:history="1">
            <w:r w:rsidR="007656A1" w:rsidRPr="004C6DBA">
              <w:rPr>
                <w:rStyle w:val="Hyperlink"/>
                <w:rFonts w:asciiTheme="minorHAnsi" w:hAnsiTheme="minorHAnsi" w:cstheme="minorHAnsi"/>
                <w:noProof/>
                <w:sz w:val="22"/>
                <w:szCs w:val="22"/>
              </w:rPr>
              <w:t>Liquidação</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_Toc194919817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7</w:t>
            </w:r>
            <w:r w:rsidR="007656A1" w:rsidRPr="004C6DBA">
              <w:rPr>
                <w:rFonts w:asciiTheme="minorHAnsi" w:hAnsiTheme="minorHAnsi" w:cstheme="minorHAnsi"/>
                <w:noProof/>
                <w:webHidden/>
                <w:sz w:val="22"/>
                <w:szCs w:val="22"/>
              </w:rPr>
              <w:fldChar w:fldCharType="end"/>
            </w:r>
          </w:hyperlink>
        </w:p>
        <w:p w14:paraId="2D72804C" w14:textId="4E2523E4"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18" w:history="1">
            <w:r w:rsidR="007656A1" w:rsidRPr="004C6DBA">
              <w:rPr>
                <w:rStyle w:val="Hyperlink"/>
                <w:rFonts w:asciiTheme="minorHAnsi" w:hAnsiTheme="minorHAnsi" w:cstheme="minorHAnsi"/>
                <w:noProof/>
                <w:sz w:val="22"/>
                <w:szCs w:val="22"/>
              </w:rPr>
              <w:t xml:space="preserve">Prazo de </w:t>
            </w:r>
            <w:r w:rsidR="007656A1" w:rsidRPr="004C6DBA">
              <w:rPr>
                <w:rStyle w:val="Hyperlink"/>
                <w:rFonts w:asciiTheme="minorHAnsi" w:hAnsiTheme="minorHAnsi" w:cstheme="minorHAnsi"/>
                <w:noProof/>
                <w:sz w:val="22"/>
                <w:szCs w:val="22"/>
                <w:u w:val="none"/>
              </w:rPr>
              <w:t>pagamento</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_Toc194919818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8</w:t>
            </w:r>
            <w:r w:rsidR="007656A1" w:rsidRPr="004C6DBA">
              <w:rPr>
                <w:rFonts w:asciiTheme="minorHAnsi" w:hAnsiTheme="minorHAnsi" w:cstheme="minorHAnsi"/>
                <w:noProof/>
                <w:webHidden/>
                <w:sz w:val="22"/>
                <w:szCs w:val="22"/>
              </w:rPr>
              <w:fldChar w:fldCharType="end"/>
            </w:r>
          </w:hyperlink>
        </w:p>
        <w:p w14:paraId="1CB0AAE3" w14:textId="4AF8E520"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19" w:history="1">
            <w:r w:rsidR="007656A1" w:rsidRPr="004C6DBA">
              <w:rPr>
                <w:rStyle w:val="Hyperlink"/>
                <w:rFonts w:asciiTheme="minorHAnsi" w:hAnsiTheme="minorHAnsi" w:cstheme="minorHAnsi"/>
                <w:noProof/>
                <w:sz w:val="22"/>
                <w:szCs w:val="22"/>
              </w:rPr>
              <w:t>Forma de pagamento</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_Toc194919819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8</w:t>
            </w:r>
            <w:r w:rsidR="007656A1" w:rsidRPr="004C6DBA">
              <w:rPr>
                <w:rFonts w:asciiTheme="minorHAnsi" w:hAnsiTheme="minorHAnsi" w:cstheme="minorHAnsi"/>
                <w:noProof/>
                <w:webHidden/>
                <w:sz w:val="22"/>
                <w:szCs w:val="22"/>
              </w:rPr>
              <w:fldChar w:fldCharType="end"/>
            </w:r>
          </w:hyperlink>
        </w:p>
        <w:p w14:paraId="40988BA0" w14:textId="7004A299"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20" w:history="1">
            <w:r w:rsidR="007656A1" w:rsidRPr="004C6DBA">
              <w:rPr>
                <w:rStyle w:val="Hyperlink"/>
                <w:rFonts w:asciiTheme="minorHAnsi" w:hAnsiTheme="minorHAnsi" w:cstheme="minorHAnsi"/>
                <w:noProof/>
                <w:sz w:val="22"/>
                <w:szCs w:val="22"/>
              </w:rPr>
              <w:t>Cessão de crédito</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_Toc194919820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9</w:t>
            </w:r>
            <w:r w:rsidR="007656A1" w:rsidRPr="004C6DBA">
              <w:rPr>
                <w:rFonts w:asciiTheme="minorHAnsi" w:hAnsiTheme="minorHAnsi" w:cstheme="minorHAnsi"/>
                <w:noProof/>
                <w:webHidden/>
                <w:sz w:val="22"/>
                <w:szCs w:val="22"/>
              </w:rPr>
              <w:fldChar w:fldCharType="end"/>
            </w:r>
          </w:hyperlink>
        </w:p>
        <w:p w14:paraId="373145B4" w14:textId="0B848E13" w:rsidR="007656A1" w:rsidRPr="004C6DBA" w:rsidRDefault="00687D5B">
          <w:pPr>
            <w:pStyle w:val="Sumrio1"/>
            <w:rPr>
              <w:rFonts w:eastAsiaTheme="minorEastAsia" w:cstheme="minorHAnsi"/>
              <w:noProof/>
              <w:sz w:val="22"/>
              <w:szCs w:val="22"/>
              <w:lang w:eastAsia="pt-BR"/>
            </w:rPr>
          </w:pPr>
          <w:hyperlink w:anchor="_Toc194919821" w:history="1">
            <w:r w:rsidR="007656A1" w:rsidRPr="004C6DBA">
              <w:rPr>
                <w:rStyle w:val="Hyperlink"/>
                <w:rFonts w:eastAsia="Calibri" w:cstheme="minorHAnsi"/>
                <w:noProof/>
                <w:sz w:val="22"/>
                <w:szCs w:val="22"/>
              </w:rPr>
              <w:t>7.</w:t>
            </w:r>
            <w:r w:rsidR="007656A1" w:rsidRPr="004C6DBA">
              <w:rPr>
                <w:rFonts w:eastAsiaTheme="minorEastAsia" w:cstheme="minorHAnsi"/>
                <w:noProof/>
                <w:sz w:val="22"/>
                <w:szCs w:val="22"/>
                <w:lang w:eastAsia="pt-BR"/>
              </w:rPr>
              <w:tab/>
            </w:r>
            <w:r w:rsidR="007656A1" w:rsidRPr="004C6DBA">
              <w:rPr>
                <w:rStyle w:val="Hyperlink"/>
                <w:rFonts w:cstheme="minorHAnsi"/>
                <w:noProof/>
                <w:sz w:val="22"/>
                <w:szCs w:val="22"/>
              </w:rPr>
              <w:t>FORMA E CRITÉRIOS DE SELEÇÃO E REGIME DE EXECUÇÃO</w:t>
            </w:r>
            <w:r w:rsidR="007656A1" w:rsidRPr="004C6DBA">
              <w:rPr>
                <w:rFonts w:cstheme="minorHAnsi"/>
                <w:noProof/>
                <w:webHidden/>
                <w:sz w:val="22"/>
                <w:szCs w:val="22"/>
              </w:rPr>
              <w:tab/>
            </w:r>
            <w:r w:rsidR="007656A1" w:rsidRPr="004C6DBA">
              <w:rPr>
                <w:rFonts w:cstheme="minorHAnsi"/>
                <w:noProof/>
                <w:webHidden/>
                <w:sz w:val="22"/>
                <w:szCs w:val="22"/>
              </w:rPr>
              <w:fldChar w:fldCharType="begin"/>
            </w:r>
            <w:r w:rsidR="007656A1" w:rsidRPr="004C6DBA">
              <w:rPr>
                <w:rFonts w:cstheme="minorHAnsi"/>
                <w:noProof/>
                <w:webHidden/>
                <w:sz w:val="22"/>
                <w:szCs w:val="22"/>
              </w:rPr>
              <w:instrText xml:space="preserve"> PAGEREF _Toc194919821 \h </w:instrText>
            </w:r>
            <w:r w:rsidR="007656A1" w:rsidRPr="004C6DBA">
              <w:rPr>
                <w:rFonts w:cstheme="minorHAnsi"/>
                <w:noProof/>
                <w:webHidden/>
                <w:sz w:val="22"/>
                <w:szCs w:val="22"/>
              </w:rPr>
            </w:r>
            <w:r w:rsidR="007656A1" w:rsidRPr="004C6DBA">
              <w:rPr>
                <w:rFonts w:cstheme="minorHAnsi"/>
                <w:noProof/>
                <w:webHidden/>
                <w:sz w:val="22"/>
                <w:szCs w:val="22"/>
              </w:rPr>
              <w:fldChar w:fldCharType="separate"/>
            </w:r>
            <w:r w:rsidR="007656A1" w:rsidRPr="004C6DBA">
              <w:rPr>
                <w:rFonts w:cstheme="minorHAnsi"/>
                <w:noProof/>
                <w:webHidden/>
                <w:sz w:val="22"/>
                <w:szCs w:val="22"/>
              </w:rPr>
              <w:t>9</w:t>
            </w:r>
            <w:r w:rsidR="007656A1" w:rsidRPr="004C6DBA">
              <w:rPr>
                <w:rFonts w:cstheme="minorHAnsi"/>
                <w:noProof/>
                <w:webHidden/>
                <w:sz w:val="22"/>
                <w:szCs w:val="22"/>
              </w:rPr>
              <w:fldChar w:fldCharType="end"/>
            </w:r>
          </w:hyperlink>
        </w:p>
        <w:p w14:paraId="784BD64A" w14:textId="34B3E819"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22" w:history="1">
            <w:r w:rsidR="007656A1" w:rsidRPr="004C6DBA">
              <w:rPr>
                <w:rStyle w:val="Hyperlink"/>
                <w:rFonts w:asciiTheme="minorHAnsi" w:hAnsiTheme="minorHAnsi" w:cstheme="minorHAnsi"/>
                <w:noProof/>
                <w:sz w:val="22"/>
                <w:szCs w:val="22"/>
              </w:rPr>
              <w:t>Forma de seleção e critério de julgamento da proposta</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_Toc194919822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9</w:t>
            </w:r>
            <w:r w:rsidR="007656A1" w:rsidRPr="004C6DBA">
              <w:rPr>
                <w:rFonts w:asciiTheme="minorHAnsi" w:hAnsiTheme="minorHAnsi" w:cstheme="minorHAnsi"/>
                <w:noProof/>
                <w:webHidden/>
                <w:sz w:val="22"/>
                <w:szCs w:val="22"/>
              </w:rPr>
              <w:fldChar w:fldCharType="end"/>
            </w:r>
          </w:hyperlink>
        </w:p>
        <w:p w14:paraId="1068D52A" w14:textId="0B5CB4F1"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23" w:history="1">
            <w:r w:rsidR="007656A1" w:rsidRPr="004C6DBA">
              <w:rPr>
                <w:rStyle w:val="Hyperlink"/>
                <w:rFonts w:asciiTheme="minorHAnsi" w:hAnsiTheme="minorHAnsi" w:cstheme="minorHAnsi"/>
                <w:noProof/>
                <w:sz w:val="22"/>
                <w:szCs w:val="22"/>
              </w:rPr>
              <w:t>Regime de execução</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_Toc194919823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10</w:t>
            </w:r>
            <w:r w:rsidR="007656A1" w:rsidRPr="004C6DBA">
              <w:rPr>
                <w:rFonts w:asciiTheme="minorHAnsi" w:hAnsiTheme="minorHAnsi" w:cstheme="minorHAnsi"/>
                <w:noProof/>
                <w:webHidden/>
                <w:sz w:val="22"/>
                <w:szCs w:val="22"/>
              </w:rPr>
              <w:fldChar w:fldCharType="end"/>
            </w:r>
          </w:hyperlink>
        </w:p>
        <w:p w14:paraId="20C65E89" w14:textId="465CAABE"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24" w:history="1">
            <w:r w:rsidR="007656A1" w:rsidRPr="004C6DBA">
              <w:rPr>
                <w:rStyle w:val="Hyperlink"/>
                <w:rFonts w:asciiTheme="minorHAnsi" w:hAnsiTheme="minorHAnsi" w:cstheme="minorHAnsi"/>
                <w:noProof/>
                <w:sz w:val="22"/>
                <w:szCs w:val="22"/>
              </w:rPr>
              <w:t>Exigências de habilitação</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_Toc194919824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10</w:t>
            </w:r>
            <w:r w:rsidR="007656A1" w:rsidRPr="004C6DBA">
              <w:rPr>
                <w:rFonts w:asciiTheme="minorHAnsi" w:hAnsiTheme="minorHAnsi" w:cstheme="minorHAnsi"/>
                <w:noProof/>
                <w:webHidden/>
                <w:sz w:val="22"/>
                <w:szCs w:val="22"/>
              </w:rPr>
              <w:fldChar w:fldCharType="end"/>
            </w:r>
          </w:hyperlink>
        </w:p>
        <w:p w14:paraId="75258309" w14:textId="420703BA"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25" w:history="1">
            <w:r w:rsidR="007656A1" w:rsidRPr="004C6DBA">
              <w:rPr>
                <w:rStyle w:val="Hyperlink"/>
                <w:rFonts w:asciiTheme="minorHAnsi" w:hAnsiTheme="minorHAnsi" w:cstheme="minorHAnsi"/>
                <w:noProof/>
                <w:sz w:val="22"/>
                <w:szCs w:val="22"/>
              </w:rPr>
              <w:t>Habilitação jurídica</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_Toc194919825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10</w:t>
            </w:r>
            <w:r w:rsidR="007656A1" w:rsidRPr="004C6DBA">
              <w:rPr>
                <w:rFonts w:asciiTheme="minorHAnsi" w:hAnsiTheme="minorHAnsi" w:cstheme="minorHAnsi"/>
                <w:noProof/>
                <w:webHidden/>
                <w:sz w:val="22"/>
                <w:szCs w:val="22"/>
              </w:rPr>
              <w:fldChar w:fldCharType="end"/>
            </w:r>
          </w:hyperlink>
        </w:p>
        <w:p w14:paraId="3B20E53C" w14:textId="0E713C6F"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26" w:history="1">
            <w:r w:rsidR="007656A1" w:rsidRPr="004C6DBA">
              <w:rPr>
                <w:rStyle w:val="Hyperlink"/>
                <w:rFonts w:asciiTheme="minorHAnsi" w:hAnsiTheme="minorHAnsi" w:cstheme="minorHAnsi"/>
                <w:noProof/>
                <w:sz w:val="22"/>
                <w:szCs w:val="22"/>
              </w:rPr>
              <w:t>Habilitação fiscal, social e trabalhista</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_Toc194919826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11</w:t>
            </w:r>
            <w:r w:rsidR="007656A1" w:rsidRPr="004C6DBA">
              <w:rPr>
                <w:rFonts w:asciiTheme="minorHAnsi" w:hAnsiTheme="minorHAnsi" w:cstheme="minorHAnsi"/>
                <w:noProof/>
                <w:webHidden/>
                <w:sz w:val="22"/>
                <w:szCs w:val="22"/>
              </w:rPr>
              <w:fldChar w:fldCharType="end"/>
            </w:r>
          </w:hyperlink>
        </w:p>
        <w:p w14:paraId="7806F719" w14:textId="37713355"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27" w:history="1">
            <w:r w:rsidR="007656A1" w:rsidRPr="004C6DBA">
              <w:rPr>
                <w:rStyle w:val="Hyperlink"/>
                <w:rFonts w:asciiTheme="minorHAnsi" w:hAnsiTheme="minorHAnsi" w:cstheme="minorHAnsi"/>
                <w:noProof/>
                <w:sz w:val="22"/>
                <w:szCs w:val="22"/>
              </w:rPr>
              <w:t>Qualificação Econômico-Financeira</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_Toc194919827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11</w:t>
            </w:r>
            <w:r w:rsidR="007656A1" w:rsidRPr="004C6DBA">
              <w:rPr>
                <w:rFonts w:asciiTheme="minorHAnsi" w:hAnsiTheme="minorHAnsi" w:cstheme="minorHAnsi"/>
                <w:noProof/>
                <w:webHidden/>
                <w:sz w:val="22"/>
                <w:szCs w:val="22"/>
              </w:rPr>
              <w:fldChar w:fldCharType="end"/>
            </w:r>
          </w:hyperlink>
        </w:p>
        <w:p w14:paraId="3E428526" w14:textId="6D55E714" w:rsidR="007656A1" w:rsidRPr="004C6DBA" w:rsidRDefault="00687D5B">
          <w:pPr>
            <w:pStyle w:val="Sumrio2"/>
            <w:tabs>
              <w:tab w:val="right" w:leader="dot" w:pos="8494"/>
            </w:tabs>
            <w:rPr>
              <w:rFonts w:asciiTheme="minorHAnsi" w:hAnsiTheme="minorHAnsi" w:cstheme="minorHAnsi"/>
              <w:noProof/>
              <w:kern w:val="2"/>
              <w:sz w:val="22"/>
              <w:szCs w:val="22"/>
              <w14:ligatures w14:val="standardContextual"/>
            </w:rPr>
          </w:pPr>
          <w:hyperlink w:anchor="_Toc194919828" w:history="1">
            <w:r w:rsidR="007656A1" w:rsidRPr="004C6DBA">
              <w:rPr>
                <w:rStyle w:val="Hyperlink"/>
                <w:rFonts w:asciiTheme="minorHAnsi" w:hAnsiTheme="minorHAnsi" w:cstheme="minorHAnsi"/>
                <w:noProof/>
                <w:sz w:val="22"/>
                <w:szCs w:val="22"/>
              </w:rPr>
              <w:t>Qualificação Técnica</w:t>
            </w:r>
            <w:r w:rsidR="007656A1" w:rsidRPr="004C6DBA">
              <w:rPr>
                <w:rFonts w:asciiTheme="minorHAnsi" w:hAnsiTheme="minorHAnsi" w:cstheme="minorHAnsi"/>
                <w:noProof/>
                <w:webHidden/>
                <w:sz w:val="22"/>
                <w:szCs w:val="22"/>
              </w:rPr>
              <w:tab/>
            </w:r>
            <w:r w:rsidR="007656A1" w:rsidRPr="004C6DBA">
              <w:rPr>
                <w:rFonts w:asciiTheme="minorHAnsi" w:hAnsiTheme="minorHAnsi" w:cstheme="minorHAnsi"/>
                <w:noProof/>
                <w:webHidden/>
                <w:sz w:val="22"/>
                <w:szCs w:val="22"/>
              </w:rPr>
              <w:fldChar w:fldCharType="begin"/>
            </w:r>
            <w:r w:rsidR="007656A1" w:rsidRPr="004C6DBA">
              <w:rPr>
                <w:rFonts w:asciiTheme="minorHAnsi" w:hAnsiTheme="minorHAnsi" w:cstheme="minorHAnsi"/>
                <w:noProof/>
                <w:webHidden/>
                <w:sz w:val="22"/>
                <w:szCs w:val="22"/>
              </w:rPr>
              <w:instrText xml:space="preserve"> PAGEREF _Toc194919828 \h </w:instrText>
            </w:r>
            <w:r w:rsidR="007656A1" w:rsidRPr="004C6DBA">
              <w:rPr>
                <w:rFonts w:asciiTheme="minorHAnsi" w:hAnsiTheme="minorHAnsi" w:cstheme="minorHAnsi"/>
                <w:noProof/>
                <w:webHidden/>
                <w:sz w:val="22"/>
                <w:szCs w:val="22"/>
              </w:rPr>
            </w:r>
            <w:r w:rsidR="007656A1" w:rsidRPr="004C6DBA">
              <w:rPr>
                <w:rFonts w:asciiTheme="minorHAnsi" w:hAnsiTheme="minorHAnsi" w:cstheme="minorHAnsi"/>
                <w:noProof/>
                <w:webHidden/>
                <w:sz w:val="22"/>
                <w:szCs w:val="22"/>
              </w:rPr>
              <w:fldChar w:fldCharType="separate"/>
            </w:r>
            <w:r w:rsidR="007656A1" w:rsidRPr="004C6DBA">
              <w:rPr>
                <w:rFonts w:asciiTheme="minorHAnsi" w:hAnsiTheme="minorHAnsi" w:cstheme="minorHAnsi"/>
                <w:noProof/>
                <w:webHidden/>
                <w:sz w:val="22"/>
                <w:szCs w:val="22"/>
              </w:rPr>
              <w:t>12</w:t>
            </w:r>
            <w:r w:rsidR="007656A1" w:rsidRPr="004C6DBA">
              <w:rPr>
                <w:rFonts w:asciiTheme="minorHAnsi" w:hAnsiTheme="minorHAnsi" w:cstheme="minorHAnsi"/>
                <w:noProof/>
                <w:webHidden/>
                <w:sz w:val="22"/>
                <w:szCs w:val="22"/>
              </w:rPr>
              <w:fldChar w:fldCharType="end"/>
            </w:r>
          </w:hyperlink>
        </w:p>
        <w:p w14:paraId="18FAE171" w14:textId="27578B1A" w:rsidR="007656A1" w:rsidRPr="004C6DBA" w:rsidRDefault="00687D5B">
          <w:pPr>
            <w:pStyle w:val="Sumrio1"/>
            <w:rPr>
              <w:rFonts w:eastAsiaTheme="minorEastAsia" w:cstheme="minorHAnsi"/>
              <w:noProof/>
              <w:sz w:val="22"/>
              <w:szCs w:val="22"/>
              <w:lang w:eastAsia="pt-BR"/>
            </w:rPr>
          </w:pPr>
          <w:hyperlink w:anchor="_Toc194919829" w:history="1">
            <w:r w:rsidR="007656A1" w:rsidRPr="004C6DBA">
              <w:rPr>
                <w:rStyle w:val="Hyperlink"/>
                <w:rFonts w:cstheme="minorHAnsi"/>
                <w:noProof/>
                <w:sz w:val="22"/>
                <w:szCs w:val="22"/>
              </w:rPr>
              <w:t>8.</w:t>
            </w:r>
            <w:r w:rsidR="007656A1" w:rsidRPr="004C6DBA">
              <w:rPr>
                <w:rFonts w:eastAsiaTheme="minorEastAsia" w:cstheme="minorHAnsi"/>
                <w:noProof/>
                <w:sz w:val="22"/>
                <w:szCs w:val="22"/>
                <w:lang w:eastAsia="pt-BR"/>
              </w:rPr>
              <w:tab/>
            </w:r>
            <w:r w:rsidR="007656A1" w:rsidRPr="004C6DBA">
              <w:rPr>
                <w:rStyle w:val="Hyperlink"/>
                <w:rFonts w:cstheme="minorHAnsi"/>
                <w:noProof/>
                <w:sz w:val="22"/>
                <w:szCs w:val="22"/>
              </w:rPr>
              <w:t>ESTIMATIVAS DO VALOR DA CONTRATAÇÃO</w:t>
            </w:r>
            <w:r w:rsidR="007656A1" w:rsidRPr="004C6DBA">
              <w:rPr>
                <w:rFonts w:cstheme="minorHAnsi"/>
                <w:noProof/>
                <w:webHidden/>
                <w:sz w:val="22"/>
                <w:szCs w:val="22"/>
              </w:rPr>
              <w:tab/>
            </w:r>
            <w:r w:rsidR="007656A1" w:rsidRPr="004C6DBA">
              <w:rPr>
                <w:rFonts w:cstheme="minorHAnsi"/>
                <w:noProof/>
                <w:webHidden/>
                <w:sz w:val="22"/>
                <w:szCs w:val="22"/>
              </w:rPr>
              <w:fldChar w:fldCharType="begin"/>
            </w:r>
            <w:r w:rsidR="007656A1" w:rsidRPr="004C6DBA">
              <w:rPr>
                <w:rFonts w:cstheme="minorHAnsi"/>
                <w:noProof/>
                <w:webHidden/>
                <w:sz w:val="22"/>
                <w:szCs w:val="22"/>
              </w:rPr>
              <w:instrText xml:space="preserve"> PAGEREF _Toc194919829 \h </w:instrText>
            </w:r>
            <w:r w:rsidR="007656A1" w:rsidRPr="004C6DBA">
              <w:rPr>
                <w:rFonts w:cstheme="minorHAnsi"/>
                <w:noProof/>
                <w:webHidden/>
                <w:sz w:val="22"/>
                <w:szCs w:val="22"/>
              </w:rPr>
            </w:r>
            <w:r w:rsidR="007656A1" w:rsidRPr="004C6DBA">
              <w:rPr>
                <w:rFonts w:cstheme="minorHAnsi"/>
                <w:noProof/>
                <w:webHidden/>
                <w:sz w:val="22"/>
                <w:szCs w:val="22"/>
              </w:rPr>
              <w:fldChar w:fldCharType="separate"/>
            </w:r>
            <w:r w:rsidR="007656A1" w:rsidRPr="004C6DBA">
              <w:rPr>
                <w:rFonts w:cstheme="minorHAnsi"/>
                <w:noProof/>
                <w:webHidden/>
                <w:sz w:val="22"/>
                <w:szCs w:val="22"/>
              </w:rPr>
              <w:t>13</w:t>
            </w:r>
            <w:r w:rsidR="007656A1" w:rsidRPr="004C6DBA">
              <w:rPr>
                <w:rFonts w:cstheme="minorHAnsi"/>
                <w:noProof/>
                <w:webHidden/>
                <w:sz w:val="22"/>
                <w:szCs w:val="22"/>
              </w:rPr>
              <w:fldChar w:fldCharType="end"/>
            </w:r>
          </w:hyperlink>
        </w:p>
        <w:p w14:paraId="6BA76F56" w14:textId="01515239" w:rsidR="007656A1" w:rsidRPr="004C6DBA" w:rsidRDefault="00687D5B">
          <w:pPr>
            <w:pStyle w:val="Sumrio1"/>
            <w:rPr>
              <w:rFonts w:eastAsiaTheme="minorEastAsia" w:cstheme="minorHAnsi"/>
              <w:noProof/>
              <w:sz w:val="22"/>
              <w:szCs w:val="22"/>
              <w:lang w:eastAsia="pt-BR"/>
            </w:rPr>
          </w:pPr>
          <w:hyperlink w:anchor="_Toc194919830" w:history="1">
            <w:r w:rsidR="007656A1" w:rsidRPr="004C6DBA">
              <w:rPr>
                <w:rStyle w:val="Hyperlink"/>
                <w:rFonts w:cstheme="minorHAnsi"/>
                <w:noProof/>
                <w:sz w:val="22"/>
                <w:szCs w:val="22"/>
              </w:rPr>
              <w:t>9.</w:t>
            </w:r>
            <w:r w:rsidR="007656A1" w:rsidRPr="004C6DBA">
              <w:rPr>
                <w:rFonts w:eastAsiaTheme="minorEastAsia" w:cstheme="minorHAnsi"/>
                <w:noProof/>
                <w:sz w:val="22"/>
                <w:szCs w:val="22"/>
                <w:lang w:eastAsia="pt-BR"/>
              </w:rPr>
              <w:tab/>
            </w:r>
            <w:r w:rsidR="007656A1" w:rsidRPr="004C6DBA">
              <w:rPr>
                <w:rStyle w:val="Hyperlink"/>
                <w:rFonts w:cstheme="minorHAnsi"/>
                <w:noProof/>
                <w:sz w:val="22"/>
                <w:szCs w:val="22"/>
              </w:rPr>
              <w:t>ADEQUAÇÃO ORÇAMENTÁRIA</w:t>
            </w:r>
            <w:r w:rsidR="007656A1" w:rsidRPr="004C6DBA">
              <w:rPr>
                <w:rFonts w:cstheme="minorHAnsi"/>
                <w:noProof/>
                <w:webHidden/>
                <w:sz w:val="22"/>
                <w:szCs w:val="22"/>
              </w:rPr>
              <w:tab/>
            </w:r>
            <w:r w:rsidR="007656A1" w:rsidRPr="004C6DBA">
              <w:rPr>
                <w:rFonts w:cstheme="minorHAnsi"/>
                <w:noProof/>
                <w:webHidden/>
                <w:sz w:val="22"/>
                <w:szCs w:val="22"/>
              </w:rPr>
              <w:fldChar w:fldCharType="begin"/>
            </w:r>
            <w:r w:rsidR="007656A1" w:rsidRPr="004C6DBA">
              <w:rPr>
                <w:rFonts w:cstheme="minorHAnsi"/>
                <w:noProof/>
                <w:webHidden/>
                <w:sz w:val="22"/>
                <w:szCs w:val="22"/>
              </w:rPr>
              <w:instrText xml:space="preserve"> PAGEREF _Toc194919830 \h </w:instrText>
            </w:r>
            <w:r w:rsidR="007656A1" w:rsidRPr="004C6DBA">
              <w:rPr>
                <w:rFonts w:cstheme="minorHAnsi"/>
                <w:noProof/>
                <w:webHidden/>
                <w:sz w:val="22"/>
                <w:szCs w:val="22"/>
              </w:rPr>
            </w:r>
            <w:r w:rsidR="007656A1" w:rsidRPr="004C6DBA">
              <w:rPr>
                <w:rFonts w:cstheme="minorHAnsi"/>
                <w:noProof/>
                <w:webHidden/>
                <w:sz w:val="22"/>
                <w:szCs w:val="22"/>
              </w:rPr>
              <w:fldChar w:fldCharType="separate"/>
            </w:r>
            <w:r w:rsidR="007656A1" w:rsidRPr="004C6DBA">
              <w:rPr>
                <w:rFonts w:cstheme="minorHAnsi"/>
                <w:noProof/>
                <w:webHidden/>
                <w:sz w:val="22"/>
                <w:szCs w:val="22"/>
              </w:rPr>
              <w:t>14</w:t>
            </w:r>
            <w:r w:rsidR="007656A1" w:rsidRPr="004C6DBA">
              <w:rPr>
                <w:rFonts w:cstheme="minorHAnsi"/>
                <w:noProof/>
                <w:webHidden/>
                <w:sz w:val="22"/>
                <w:szCs w:val="22"/>
              </w:rPr>
              <w:fldChar w:fldCharType="end"/>
            </w:r>
          </w:hyperlink>
        </w:p>
        <w:p w14:paraId="1167146E" w14:textId="72114064" w:rsidR="007656A1" w:rsidRPr="004C6DBA" w:rsidRDefault="00687D5B">
          <w:pPr>
            <w:pStyle w:val="Sumrio1"/>
            <w:rPr>
              <w:rFonts w:eastAsiaTheme="minorEastAsia" w:cstheme="minorHAnsi"/>
              <w:noProof/>
              <w:sz w:val="22"/>
              <w:szCs w:val="22"/>
              <w:lang w:eastAsia="pt-BR"/>
            </w:rPr>
          </w:pPr>
          <w:hyperlink w:anchor="_Toc194919831" w:history="1">
            <w:r w:rsidR="007656A1" w:rsidRPr="004C6DBA">
              <w:rPr>
                <w:rStyle w:val="Hyperlink"/>
                <w:rFonts w:cstheme="minorHAnsi"/>
                <w:noProof/>
                <w:sz w:val="22"/>
                <w:szCs w:val="22"/>
              </w:rPr>
              <w:t>10.</w:t>
            </w:r>
            <w:r w:rsidR="007656A1" w:rsidRPr="004C6DBA">
              <w:rPr>
                <w:rFonts w:eastAsiaTheme="minorEastAsia" w:cstheme="minorHAnsi"/>
                <w:noProof/>
                <w:sz w:val="22"/>
                <w:szCs w:val="22"/>
                <w:lang w:eastAsia="pt-BR"/>
              </w:rPr>
              <w:tab/>
            </w:r>
            <w:r w:rsidR="007656A1" w:rsidRPr="004C6DBA">
              <w:rPr>
                <w:rStyle w:val="Hyperlink"/>
                <w:rFonts w:cstheme="minorHAnsi"/>
                <w:noProof/>
                <w:sz w:val="22"/>
                <w:szCs w:val="22"/>
              </w:rPr>
              <w:t>DISPOSIÇÕES GERAIS</w:t>
            </w:r>
            <w:r w:rsidR="007656A1" w:rsidRPr="004C6DBA">
              <w:rPr>
                <w:rFonts w:cstheme="minorHAnsi"/>
                <w:noProof/>
                <w:webHidden/>
                <w:sz w:val="22"/>
                <w:szCs w:val="22"/>
              </w:rPr>
              <w:tab/>
            </w:r>
            <w:r w:rsidR="007656A1" w:rsidRPr="004C6DBA">
              <w:rPr>
                <w:rFonts w:cstheme="minorHAnsi"/>
                <w:noProof/>
                <w:webHidden/>
                <w:sz w:val="22"/>
                <w:szCs w:val="22"/>
              </w:rPr>
              <w:fldChar w:fldCharType="begin"/>
            </w:r>
            <w:r w:rsidR="007656A1" w:rsidRPr="004C6DBA">
              <w:rPr>
                <w:rFonts w:cstheme="minorHAnsi"/>
                <w:noProof/>
                <w:webHidden/>
                <w:sz w:val="22"/>
                <w:szCs w:val="22"/>
              </w:rPr>
              <w:instrText xml:space="preserve"> PAGEREF _Toc194919831 \h </w:instrText>
            </w:r>
            <w:r w:rsidR="007656A1" w:rsidRPr="004C6DBA">
              <w:rPr>
                <w:rFonts w:cstheme="minorHAnsi"/>
                <w:noProof/>
                <w:webHidden/>
                <w:sz w:val="22"/>
                <w:szCs w:val="22"/>
              </w:rPr>
            </w:r>
            <w:r w:rsidR="007656A1" w:rsidRPr="004C6DBA">
              <w:rPr>
                <w:rFonts w:cstheme="minorHAnsi"/>
                <w:noProof/>
                <w:webHidden/>
                <w:sz w:val="22"/>
                <w:szCs w:val="22"/>
              </w:rPr>
              <w:fldChar w:fldCharType="separate"/>
            </w:r>
            <w:r w:rsidR="007656A1" w:rsidRPr="004C6DBA">
              <w:rPr>
                <w:rFonts w:cstheme="minorHAnsi"/>
                <w:noProof/>
                <w:webHidden/>
                <w:sz w:val="22"/>
                <w:szCs w:val="22"/>
              </w:rPr>
              <w:t>14</w:t>
            </w:r>
            <w:r w:rsidR="007656A1" w:rsidRPr="004C6DBA">
              <w:rPr>
                <w:rFonts w:cstheme="minorHAnsi"/>
                <w:noProof/>
                <w:webHidden/>
                <w:sz w:val="22"/>
                <w:szCs w:val="22"/>
              </w:rPr>
              <w:fldChar w:fldCharType="end"/>
            </w:r>
          </w:hyperlink>
        </w:p>
        <w:p w14:paraId="7F22DCC4" w14:textId="3A877FE0" w:rsidR="004E561F" w:rsidRPr="004C6DBA" w:rsidRDefault="004E561F" w:rsidP="004E561F">
          <w:pPr>
            <w:spacing w:before="80" w:after="80" w:line="312" w:lineRule="auto"/>
            <w:ind w:firstLine="709"/>
            <w:jc w:val="both"/>
            <w:rPr>
              <w:rFonts w:asciiTheme="minorHAnsi" w:hAnsiTheme="minorHAnsi" w:cstheme="minorHAnsi"/>
              <w:b/>
              <w:bCs/>
            </w:rPr>
          </w:pPr>
          <w:r w:rsidRPr="004C6DBA">
            <w:rPr>
              <w:rFonts w:asciiTheme="minorHAnsi" w:hAnsiTheme="minorHAnsi" w:cstheme="minorHAnsi"/>
            </w:rPr>
            <w:fldChar w:fldCharType="end"/>
          </w:r>
        </w:p>
      </w:sdtContent>
    </w:sdt>
    <w:p w14:paraId="777C3D9E" w14:textId="77777777" w:rsidR="004E561F" w:rsidRPr="004C6DBA" w:rsidRDefault="004E561F" w:rsidP="004E561F">
      <w:pPr>
        <w:spacing w:before="80" w:after="80"/>
        <w:jc w:val="both"/>
        <w:rPr>
          <w:rFonts w:asciiTheme="minorHAnsi" w:hAnsiTheme="minorHAnsi" w:cstheme="minorHAnsi"/>
          <w:b/>
          <w:bCs/>
        </w:rPr>
      </w:pPr>
      <w:r w:rsidRPr="004C6DBA">
        <w:rPr>
          <w:rFonts w:asciiTheme="minorHAnsi" w:hAnsiTheme="minorHAnsi" w:cstheme="minorHAnsi"/>
          <w:b/>
          <w:bCs/>
        </w:rPr>
        <w:br w:type="page"/>
      </w:r>
    </w:p>
    <w:p w14:paraId="7454BE52" w14:textId="77777777" w:rsidR="004E561F" w:rsidRPr="00D74B5D" w:rsidRDefault="004E561F" w:rsidP="004E561F">
      <w:pPr>
        <w:spacing w:before="80" w:after="80" w:line="312" w:lineRule="auto"/>
        <w:jc w:val="both"/>
        <w:rPr>
          <w:rFonts w:cs="Calibri"/>
          <w:b/>
          <w:bCs/>
          <w:color w:val="000000" w:themeColor="text1"/>
        </w:rPr>
      </w:pPr>
    </w:p>
    <w:p w14:paraId="72164D97" w14:textId="77777777" w:rsidR="004E561F" w:rsidRPr="00D74B5D" w:rsidRDefault="004E561F" w:rsidP="004E561F">
      <w:pPr>
        <w:spacing w:line="312" w:lineRule="auto"/>
        <w:jc w:val="center"/>
        <w:rPr>
          <w:rFonts w:cs="Calibri"/>
          <w:b/>
          <w:bCs/>
          <w:color w:val="000000" w:themeColor="text1"/>
        </w:rPr>
      </w:pPr>
      <w:r w:rsidRPr="00D74B5D">
        <w:rPr>
          <w:rFonts w:cs="Calibri"/>
          <w:b/>
          <w:bCs/>
          <w:color w:val="000000" w:themeColor="text1"/>
        </w:rPr>
        <w:t>TERMO DE REFERÊNCIA</w:t>
      </w:r>
    </w:p>
    <w:p w14:paraId="5CAB9928" w14:textId="664B5BDD" w:rsidR="004E561F" w:rsidRDefault="004E561F" w:rsidP="004E561F">
      <w:pPr>
        <w:spacing w:line="312" w:lineRule="auto"/>
        <w:jc w:val="center"/>
        <w:rPr>
          <w:rFonts w:cs="Calibri"/>
          <w:bCs/>
          <w:color w:val="000000"/>
        </w:rPr>
      </w:pPr>
      <w:r w:rsidRPr="006945D7">
        <w:rPr>
          <w:rFonts w:cs="Calibri"/>
          <w:color w:val="000000"/>
        </w:rPr>
        <w:t>Processo Administrativo n</w:t>
      </w:r>
      <w:r w:rsidRPr="006945D7">
        <w:rPr>
          <w:rFonts w:cs="Calibri"/>
          <w:bCs/>
          <w:color w:val="000000"/>
        </w:rPr>
        <w:t>°</w:t>
      </w:r>
      <w:r w:rsidR="00A346C2" w:rsidRPr="00A346C2">
        <w:rPr>
          <w:rFonts w:cs="Calibri"/>
          <w:bCs/>
          <w:color w:val="000000"/>
        </w:rPr>
        <w:t xml:space="preserve"> </w:t>
      </w:r>
      <w:r w:rsidR="00875BAF" w:rsidRPr="00BF6B3F">
        <w:rPr>
          <w:spacing w:val="-3"/>
        </w:rPr>
        <w:t>13641.000070/2026-10</w:t>
      </w:r>
    </w:p>
    <w:p w14:paraId="3E1F84C0" w14:textId="77777777" w:rsidR="004E561F" w:rsidRPr="00D74B5D" w:rsidRDefault="004E561F" w:rsidP="004E561F">
      <w:pPr>
        <w:spacing w:line="312" w:lineRule="auto"/>
        <w:jc w:val="center"/>
        <w:rPr>
          <w:rFonts w:cs="Calibri"/>
          <w:bCs/>
          <w:color w:val="000000"/>
        </w:rPr>
      </w:pPr>
    </w:p>
    <w:p w14:paraId="5A347ED5" w14:textId="77777777" w:rsidR="004E561F" w:rsidRPr="00D74B5D" w:rsidRDefault="004E561F" w:rsidP="004E561F">
      <w:pPr>
        <w:pStyle w:val="Nivel01"/>
        <w:spacing w:before="80" w:after="80"/>
        <w:ind w:left="219"/>
        <w:rPr>
          <w:rFonts w:ascii="Calibri" w:hAnsi="Calibri" w:cs="Calibri"/>
          <w:sz w:val="22"/>
          <w:szCs w:val="22"/>
        </w:rPr>
      </w:pPr>
      <w:bookmarkStart w:id="1" w:name="_Hlk82473550"/>
      <w:r w:rsidRPr="00D74B5D">
        <w:rPr>
          <w:rFonts w:ascii="Calibri" w:hAnsi="Calibri" w:cs="Calibri"/>
          <w:sz w:val="22"/>
          <w:szCs w:val="22"/>
        </w:rPr>
        <w:t xml:space="preserve"> </w:t>
      </w:r>
      <w:bookmarkStart w:id="2" w:name="_Toc194919799"/>
      <w:r w:rsidRPr="00D74B5D">
        <w:rPr>
          <w:rFonts w:ascii="Calibri" w:hAnsi="Calibri" w:cs="Calibri"/>
          <w:sz w:val="22"/>
          <w:szCs w:val="22"/>
        </w:rPr>
        <w:t>CONDIÇÕES GERAIS DA CONTRATAÇÃO</w:t>
      </w:r>
      <w:bookmarkEnd w:id="2"/>
    </w:p>
    <w:p w14:paraId="2AF29D5A" w14:textId="61374C8D" w:rsidR="004E561F" w:rsidRPr="0020245E" w:rsidRDefault="0087227E" w:rsidP="004E561F">
      <w:pPr>
        <w:pStyle w:val="Nivel2"/>
        <w:spacing w:before="80" w:after="80"/>
        <w:ind w:left="0" w:firstLine="567"/>
        <w:rPr>
          <w:rFonts w:ascii="Calibri" w:hAnsi="Calibri" w:cs="Calibri"/>
          <w:sz w:val="22"/>
          <w:szCs w:val="22"/>
        </w:rPr>
      </w:pPr>
      <w:r>
        <w:t>A</w:t>
      </w:r>
      <w:r w:rsidR="00A346C2">
        <w:t xml:space="preserve"> </w:t>
      </w:r>
      <w:r w:rsidR="00875BAF" w:rsidRPr="00875BAF">
        <w:t>Contratação de empresa especializada para futura e eventual aquisição e instalação de mobiliário solto, incluindo cadeiras, mesas, bancadas, sofás e demais itens correlatos, destinados ao atendimento das necessidades institucionais do Conselho Regional dos Técnicos Industriais do Rio Grande do Norte – CRT/RN, mediante Sistema de Registro de Preços.</w:t>
      </w:r>
    </w:p>
    <w:p w14:paraId="5482F6A3" w14:textId="3AD36520" w:rsidR="0020245E" w:rsidRPr="0020245E" w:rsidRDefault="0020245E" w:rsidP="0020245E">
      <w:pPr>
        <w:pStyle w:val="Nivel2"/>
        <w:numPr>
          <w:ilvl w:val="0"/>
          <w:numId w:val="0"/>
        </w:numPr>
        <w:spacing w:before="80" w:after="80"/>
        <w:ind w:left="567"/>
        <w:jc w:val="center"/>
        <w:rPr>
          <w:rFonts w:ascii="Calibri" w:hAnsi="Calibri" w:cs="Calibri"/>
          <w:b/>
          <w:bCs/>
          <w:sz w:val="22"/>
          <w:szCs w:val="22"/>
        </w:rPr>
      </w:pPr>
      <w:r w:rsidRPr="0020245E">
        <w:rPr>
          <w:b/>
          <w:bCs/>
        </w:rPr>
        <w:t>LOTE 1</w:t>
      </w:r>
    </w:p>
    <w:tbl>
      <w:tblPr>
        <w:tblW w:w="11046" w:type="dxa"/>
        <w:tblInd w:w="-1164" w:type="dxa"/>
        <w:tblCellMar>
          <w:left w:w="70" w:type="dxa"/>
          <w:right w:w="70" w:type="dxa"/>
        </w:tblCellMar>
        <w:tblLook w:val="04A0" w:firstRow="1" w:lastRow="0" w:firstColumn="1" w:lastColumn="0" w:noHBand="0" w:noVBand="1"/>
      </w:tblPr>
      <w:tblGrid>
        <w:gridCol w:w="678"/>
        <w:gridCol w:w="4369"/>
        <w:gridCol w:w="863"/>
        <w:gridCol w:w="1852"/>
        <w:gridCol w:w="1642"/>
        <w:gridCol w:w="1642"/>
      </w:tblGrid>
      <w:tr w:rsidR="00687D5B" w:rsidRPr="008C4992" w14:paraId="317C438A" w14:textId="5BB4CFB6" w:rsidTr="00FE1F50">
        <w:trPr>
          <w:trHeight w:val="305"/>
        </w:trPr>
        <w:tc>
          <w:tcPr>
            <w:tcW w:w="678" w:type="dxa"/>
            <w:tcBorders>
              <w:top w:val="single" w:sz="8" w:space="0" w:color="000000"/>
              <w:left w:val="single" w:sz="8" w:space="0" w:color="000000"/>
              <w:bottom w:val="nil"/>
              <w:right w:val="single" w:sz="8" w:space="0" w:color="000000"/>
            </w:tcBorders>
            <w:shd w:val="clear" w:color="000000" w:fill="B4C6E7"/>
            <w:noWrap/>
            <w:vAlign w:val="center"/>
            <w:hideMark/>
          </w:tcPr>
          <w:p w14:paraId="7DCDCF9A" w14:textId="77777777" w:rsidR="00FE1F50" w:rsidRPr="008C4992" w:rsidRDefault="00FE1F50" w:rsidP="00FC69F5">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ITEM</w:t>
            </w:r>
          </w:p>
        </w:tc>
        <w:tc>
          <w:tcPr>
            <w:tcW w:w="4369" w:type="dxa"/>
            <w:tcBorders>
              <w:top w:val="single" w:sz="8" w:space="0" w:color="000000"/>
              <w:left w:val="nil"/>
              <w:bottom w:val="nil"/>
              <w:right w:val="single" w:sz="8" w:space="0" w:color="000000"/>
            </w:tcBorders>
            <w:shd w:val="clear" w:color="000000" w:fill="B4C6E7"/>
            <w:noWrap/>
            <w:vAlign w:val="center"/>
            <w:hideMark/>
          </w:tcPr>
          <w:p w14:paraId="5BA22FC5" w14:textId="77777777" w:rsidR="00FE1F50" w:rsidRPr="008278AE" w:rsidRDefault="00FE1F50" w:rsidP="00FC69F5">
            <w:pPr>
              <w:jc w:val="center"/>
              <w:rPr>
                <w:rFonts w:asciiTheme="majorHAnsi" w:eastAsia="Times New Roman" w:hAnsiTheme="majorHAnsi" w:cstheme="majorHAnsi"/>
                <w:b/>
                <w:bCs/>
                <w:color w:val="000000"/>
                <w:sz w:val="20"/>
                <w:szCs w:val="20"/>
                <w:u w:val="single"/>
                <w:lang w:eastAsia="pt-BR"/>
              </w:rPr>
            </w:pPr>
            <w:r w:rsidRPr="008278AE">
              <w:rPr>
                <w:rFonts w:asciiTheme="majorHAnsi" w:eastAsia="Times New Roman" w:hAnsiTheme="majorHAnsi" w:cstheme="majorHAnsi"/>
                <w:b/>
                <w:bCs/>
                <w:color w:val="000000"/>
                <w:sz w:val="24"/>
                <w:szCs w:val="24"/>
                <w:u w:val="single"/>
                <w:lang w:eastAsia="pt-BR"/>
              </w:rPr>
              <w:t>DESCRIÇÃO</w:t>
            </w:r>
          </w:p>
        </w:tc>
        <w:tc>
          <w:tcPr>
            <w:tcW w:w="863" w:type="dxa"/>
            <w:tcBorders>
              <w:top w:val="single" w:sz="8" w:space="0" w:color="000000"/>
              <w:left w:val="nil"/>
              <w:bottom w:val="nil"/>
              <w:right w:val="single" w:sz="8" w:space="0" w:color="000000"/>
            </w:tcBorders>
            <w:shd w:val="clear" w:color="000000" w:fill="B4C6E7"/>
            <w:noWrap/>
            <w:vAlign w:val="center"/>
            <w:hideMark/>
          </w:tcPr>
          <w:p w14:paraId="780F76E6" w14:textId="77777777" w:rsidR="00FE1F50" w:rsidRPr="008C4992" w:rsidRDefault="00FE1F50" w:rsidP="00FC69F5">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UNID.</w:t>
            </w:r>
          </w:p>
        </w:tc>
        <w:tc>
          <w:tcPr>
            <w:tcW w:w="1850" w:type="dxa"/>
            <w:tcBorders>
              <w:top w:val="single" w:sz="8" w:space="0" w:color="000000"/>
              <w:left w:val="nil"/>
              <w:bottom w:val="nil"/>
              <w:right w:val="single" w:sz="8" w:space="0" w:color="000000"/>
            </w:tcBorders>
            <w:shd w:val="clear" w:color="000000" w:fill="B4C6E7"/>
            <w:noWrap/>
            <w:vAlign w:val="center"/>
            <w:hideMark/>
          </w:tcPr>
          <w:p w14:paraId="045149B3" w14:textId="77777777" w:rsidR="00FE1F50" w:rsidRPr="008C4992" w:rsidRDefault="00FE1F50" w:rsidP="00FC69F5">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QTDE.</w:t>
            </w:r>
          </w:p>
        </w:tc>
        <w:tc>
          <w:tcPr>
            <w:tcW w:w="1642" w:type="dxa"/>
            <w:tcBorders>
              <w:top w:val="single" w:sz="8" w:space="0" w:color="000000"/>
              <w:left w:val="nil"/>
              <w:bottom w:val="nil"/>
              <w:right w:val="single" w:sz="8" w:space="0" w:color="000000"/>
            </w:tcBorders>
            <w:shd w:val="clear" w:color="000000" w:fill="B4C6E7"/>
          </w:tcPr>
          <w:p w14:paraId="3D84FA1F" w14:textId="3F56F5F2" w:rsidR="00FE1F50" w:rsidRPr="008C4992" w:rsidRDefault="00FE1F50" w:rsidP="00FC69F5">
            <w:pPr>
              <w:jc w:val="center"/>
              <w:rPr>
                <w:rFonts w:asciiTheme="majorHAnsi" w:eastAsia="Times New Roman" w:hAnsiTheme="majorHAnsi" w:cstheme="majorHAnsi"/>
                <w:b/>
                <w:bCs/>
                <w:color w:val="000000"/>
                <w:sz w:val="20"/>
                <w:szCs w:val="20"/>
                <w:lang w:eastAsia="pt-BR"/>
              </w:rPr>
            </w:pPr>
            <w:r>
              <w:rPr>
                <w:rFonts w:asciiTheme="majorHAnsi" w:eastAsia="Times New Roman" w:hAnsiTheme="majorHAnsi" w:cstheme="majorHAnsi"/>
                <w:b/>
                <w:bCs/>
                <w:color w:val="000000"/>
                <w:sz w:val="20"/>
                <w:szCs w:val="20"/>
                <w:lang w:eastAsia="pt-BR"/>
              </w:rPr>
              <w:t>TOTAL und</w:t>
            </w:r>
          </w:p>
        </w:tc>
        <w:tc>
          <w:tcPr>
            <w:tcW w:w="1642" w:type="dxa"/>
            <w:tcBorders>
              <w:top w:val="single" w:sz="8" w:space="0" w:color="000000"/>
              <w:left w:val="nil"/>
              <w:bottom w:val="nil"/>
              <w:right w:val="single" w:sz="8" w:space="0" w:color="000000"/>
            </w:tcBorders>
            <w:shd w:val="clear" w:color="000000" w:fill="B4C6E7"/>
          </w:tcPr>
          <w:p w14:paraId="42915F3F" w14:textId="44F0A317" w:rsidR="00FE1F50" w:rsidRDefault="00FE1F50" w:rsidP="00FC69F5">
            <w:pPr>
              <w:jc w:val="center"/>
              <w:rPr>
                <w:rFonts w:asciiTheme="majorHAnsi" w:eastAsia="Times New Roman" w:hAnsiTheme="majorHAnsi" w:cstheme="majorHAnsi"/>
                <w:b/>
                <w:bCs/>
                <w:color w:val="000000"/>
                <w:sz w:val="20"/>
                <w:szCs w:val="20"/>
                <w:lang w:eastAsia="pt-BR"/>
              </w:rPr>
            </w:pPr>
            <w:r>
              <w:rPr>
                <w:rFonts w:asciiTheme="majorHAnsi" w:eastAsia="Times New Roman" w:hAnsiTheme="majorHAnsi" w:cstheme="majorHAnsi"/>
                <w:b/>
                <w:bCs/>
                <w:color w:val="000000"/>
                <w:sz w:val="20"/>
                <w:szCs w:val="20"/>
                <w:lang w:eastAsia="pt-BR"/>
              </w:rPr>
              <w:t>TOTAL</w:t>
            </w:r>
          </w:p>
        </w:tc>
      </w:tr>
      <w:tr w:rsidR="00687D5B" w:rsidRPr="008C4992" w14:paraId="57B237E7" w14:textId="5DFFBD77" w:rsidTr="00FE1F50">
        <w:trPr>
          <w:trHeight w:val="305"/>
        </w:trPr>
        <w:tc>
          <w:tcPr>
            <w:tcW w:w="678" w:type="dxa"/>
            <w:tcBorders>
              <w:top w:val="single" w:sz="8" w:space="0" w:color="000000"/>
              <w:left w:val="single" w:sz="8" w:space="0" w:color="000000"/>
              <w:bottom w:val="nil"/>
              <w:right w:val="single" w:sz="8" w:space="0" w:color="000000"/>
            </w:tcBorders>
            <w:shd w:val="clear" w:color="auto" w:fill="auto"/>
            <w:noWrap/>
            <w:vAlign w:val="center"/>
          </w:tcPr>
          <w:p w14:paraId="0737DB87" w14:textId="7B28043A"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w:t>
            </w:r>
          </w:p>
        </w:tc>
        <w:tc>
          <w:tcPr>
            <w:tcW w:w="4369" w:type="dxa"/>
            <w:tcBorders>
              <w:top w:val="single" w:sz="8" w:space="0" w:color="000000"/>
              <w:left w:val="nil"/>
              <w:bottom w:val="nil"/>
              <w:right w:val="single" w:sz="8" w:space="0" w:color="000000"/>
            </w:tcBorders>
            <w:shd w:val="clear" w:color="auto" w:fill="auto"/>
            <w:noWrap/>
            <w:vAlign w:val="center"/>
          </w:tcPr>
          <w:p w14:paraId="3DAF2C4A" w14:textId="446058FC" w:rsidR="00687D5B" w:rsidRDefault="00FE1F50" w:rsidP="00687D5B">
            <w:pPr>
              <w:autoSpaceDE w:val="0"/>
              <w:autoSpaceDN w:val="0"/>
              <w:adjustRightInd w:val="0"/>
              <w:spacing w:after="0" w:line="240" w:lineRule="auto"/>
              <w:rPr>
                <w:rFonts w:ascii="CalibriLight" w:eastAsiaTheme="minorHAnsi" w:hAnsi="CalibriLight" w:cs="CalibriLight"/>
              </w:rPr>
            </w:pPr>
            <w:r w:rsidRPr="00BF6B3F">
              <w:rPr>
                <w:rFonts w:ascii="Times New Roman" w:eastAsia="Times New Roman" w:hAnsi="Times New Roman"/>
                <w:sz w:val="24"/>
                <w:szCs w:val="24"/>
                <w:lang w:eastAsia="pt-BR"/>
              </w:rPr>
              <w:t>Cadeira escritório tipo presidente couro sintético caramelo</w:t>
            </w:r>
            <w:r w:rsidR="00687D5B">
              <w:rPr>
                <w:rFonts w:ascii="Times New Roman" w:eastAsia="Times New Roman" w:hAnsi="Times New Roman"/>
                <w:sz w:val="24"/>
                <w:szCs w:val="24"/>
                <w:lang w:eastAsia="pt-BR"/>
              </w:rPr>
              <w:t>. M</w:t>
            </w:r>
            <w:r w:rsidR="00687D5B">
              <w:rPr>
                <w:rFonts w:ascii="CalibriLight" w:eastAsiaTheme="minorHAnsi" w:hAnsi="CalibriLight" w:cs="CalibriLight"/>
              </w:rPr>
              <w:t>odelo referencia</w:t>
            </w:r>
          </w:p>
          <w:p w14:paraId="4A543E90" w14:textId="621E9E11" w:rsidR="00687D5B" w:rsidRDefault="00687D5B" w:rsidP="00687D5B">
            <w:pPr>
              <w:jc w:val="both"/>
              <w:rPr>
                <w:rFonts w:ascii="CalibriLight" w:eastAsiaTheme="minorHAnsi" w:hAnsi="CalibriLight" w:cs="CalibriLight"/>
              </w:rPr>
            </w:pPr>
            <w:r>
              <w:rPr>
                <w:rFonts w:ascii="CalibriLight" w:eastAsiaTheme="minorHAnsi" w:hAnsi="CalibriLight" w:cs="CalibriLight"/>
              </w:rPr>
              <w:t>Fratini, CALIFÓRNIA</w:t>
            </w:r>
            <w:r>
              <w:rPr>
                <w:rFonts w:ascii="CalibriLight" w:eastAsiaTheme="minorHAnsi" w:hAnsi="CalibriLight" w:cs="CalibriLight"/>
              </w:rPr>
              <w:t>, podendo ser similar ou superior.</w:t>
            </w:r>
          </w:p>
          <w:p w14:paraId="61D65938" w14:textId="77777777" w:rsidR="00687D5B" w:rsidRDefault="00687D5B" w:rsidP="00687D5B">
            <w:pPr>
              <w:jc w:val="both"/>
              <w:rPr>
                <w:rFonts w:ascii="CalibriLight" w:eastAsiaTheme="minorHAnsi" w:hAnsi="CalibriLight" w:cs="CalibriLight"/>
              </w:rPr>
            </w:pPr>
          </w:p>
          <w:p w14:paraId="04ED8E15" w14:textId="384B7BA2" w:rsidR="00FE1F50" w:rsidRPr="008278AE" w:rsidRDefault="00687D5B" w:rsidP="00687D5B">
            <w:pPr>
              <w:jc w:val="both"/>
              <w:rPr>
                <w:rFonts w:asciiTheme="majorHAnsi" w:eastAsia="Times New Roman" w:hAnsiTheme="majorHAnsi" w:cstheme="majorHAnsi"/>
                <w:b/>
                <w:bCs/>
                <w:color w:val="000000"/>
                <w:sz w:val="24"/>
                <w:szCs w:val="24"/>
                <w:u w:val="single"/>
                <w:lang w:eastAsia="pt-BR"/>
              </w:rPr>
            </w:pPr>
            <w:r>
              <w:rPr>
                <w:rFonts w:ascii="CalibriLight" w:eastAsiaTheme="minorHAnsi" w:hAnsi="CalibriLight" w:cs="CalibriLight"/>
              </w:rPr>
              <w:t xml:space="preserve"> </w:t>
            </w:r>
            <w:r>
              <w:rPr>
                <w:rFonts w:ascii="Times New Roman" w:eastAsia="Times New Roman" w:hAnsi="Times New Roman"/>
                <w:sz w:val="24"/>
                <w:szCs w:val="24"/>
                <w:lang w:eastAsia="pt-BR"/>
              </w:rPr>
              <w:t xml:space="preserve"> </w:t>
            </w:r>
            <w:r w:rsidRPr="00687D5B">
              <w:rPr>
                <w:rFonts w:ascii="Times New Roman" w:eastAsia="Times New Roman" w:hAnsi="Times New Roman"/>
                <w:sz w:val="24"/>
                <w:szCs w:val="24"/>
                <w:lang w:eastAsia="pt-BR"/>
              </w:rPr>
              <w:drawing>
                <wp:inline distT="0" distB="0" distL="0" distR="0" wp14:anchorId="072FFF52" wp14:editId="34A51472">
                  <wp:extent cx="1765510" cy="3178809"/>
                  <wp:effectExtent l="0" t="0" r="6350" b="317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89592" cy="3222169"/>
                          </a:xfrm>
                          <a:prstGeom prst="rect">
                            <a:avLst/>
                          </a:prstGeom>
                        </pic:spPr>
                      </pic:pic>
                    </a:graphicData>
                  </a:graphic>
                </wp:inline>
              </w:drawing>
            </w:r>
          </w:p>
        </w:tc>
        <w:tc>
          <w:tcPr>
            <w:tcW w:w="863" w:type="dxa"/>
            <w:tcBorders>
              <w:top w:val="single" w:sz="8" w:space="0" w:color="000000"/>
              <w:left w:val="nil"/>
              <w:bottom w:val="nil"/>
              <w:right w:val="single" w:sz="8" w:space="0" w:color="000000"/>
            </w:tcBorders>
            <w:shd w:val="clear" w:color="auto" w:fill="auto"/>
            <w:noWrap/>
            <w:vAlign w:val="center"/>
          </w:tcPr>
          <w:p w14:paraId="28706C69" w14:textId="644478AC"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1850" w:type="dxa"/>
            <w:tcBorders>
              <w:top w:val="single" w:sz="8" w:space="0" w:color="000000"/>
              <w:left w:val="nil"/>
              <w:bottom w:val="nil"/>
              <w:right w:val="single" w:sz="8" w:space="0" w:color="000000"/>
            </w:tcBorders>
            <w:shd w:val="clear" w:color="auto" w:fill="auto"/>
            <w:noWrap/>
            <w:vAlign w:val="center"/>
          </w:tcPr>
          <w:p w14:paraId="7BFBB522" w14:textId="31D65C5D"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17</w:t>
            </w:r>
          </w:p>
        </w:tc>
        <w:tc>
          <w:tcPr>
            <w:tcW w:w="1642" w:type="dxa"/>
            <w:tcBorders>
              <w:top w:val="single" w:sz="8" w:space="0" w:color="000000"/>
              <w:left w:val="nil"/>
              <w:bottom w:val="nil"/>
              <w:right w:val="single" w:sz="8" w:space="0" w:color="000000"/>
            </w:tcBorders>
            <w:vAlign w:val="bottom"/>
          </w:tcPr>
          <w:p w14:paraId="326CC381" w14:textId="7D5C4307" w:rsidR="00FE1F50" w:rsidRPr="0020245E" w:rsidRDefault="00FE1F50" w:rsidP="0020245E">
            <w:pPr>
              <w:autoSpaceDE w:val="0"/>
              <w:autoSpaceDN w:val="0"/>
              <w:adjustRightInd w:val="0"/>
              <w:spacing w:after="0" w:line="240" w:lineRule="auto"/>
              <w:rPr>
                <w:rFonts w:ascii="Liberation Serif" w:eastAsiaTheme="minorHAnsi" w:hAnsi="Liberation Serif" w:cs="Liberation Serif"/>
                <w:color w:val="000000"/>
                <w:sz w:val="24"/>
                <w:szCs w:val="24"/>
              </w:rPr>
            </w:pPr>
            <w:r>
              <w:rPr>
                <w:rFonts w:ascii="Liberation Serif" w:eastAsiaTheme="minorHAnsi" w:hAnsi="Liberation Serif" w:cs="Liberation Serif"/>
                <w:color w:val="000000"/>
                <w:sz w:val="24"/>
                <w:szCs w:val="24"/>
              </w:rPr>
              <w:t xml:space="preserve">    </w:t>
            </w:r>
            <w:r w:rsidRPr="0020245E">
              <w:rPr>
                <w:rFonts w:ascii="Liberation Serif" w:eastAsiaTheme="minorHAnsi" w:hAnsi="Liberation Serif" w:cs="Liberation Serif"/>
                <w:color w:val="000000"/>
                <w:sz w:val="24"/>
                <w:szCs w:val="24"/>
              </w:rPr>
              <w:t>R$ 1.954,58</w:t>
            </w:r>
          </w:p>
          <w:tbl>
            <w:tblPr>
              <w:tblW w:w="193" w:type="dxa"/>
              <w:tblBorders>
                <w:top w:val="nil"/>
                <w:left w:val="nil"/>
                <w:bottom w:val="nil"/>
                <w:right w:val="nil"/>
              </w:tblBorders>
              <w:tblLook w:val="0000" w:firstRow="0" w:lastRow="0" w:firstColumn="0" w:lastColumn="0" w:noHBand="0" w:noVBand="0"/>
            </w:tblPr>
            <w:tblGrid>
              <w:gridCol w:w="222"/>
            </w:tblGrid>
            <w:tr w:rsidR="00FE1F50" w:rsidRPr="0020245E" w14:paraId="1A623A96" w14:textId="77777777" w:rsidTr="00FE1F50">
              <w:trPr>
                <w:trHeight w:val="211"/>
              </w:trPr>
              <w:tc>
                <w:tcPr>
                  <w:tcW w:w="0" w:type="auto"/>
                </w:tcPr>
                <w:p w14:paraId="1194F406" w14:textId="38E01D1E" w:rsidR="00FE1F50" w:rsidRPr="0020245E" w:rsidRDefault="00FE1F50" w:rsidP="0020245E">
                  <w:pPr>
                    <w:autoSpaceDE w:val="0"/>
                    <w:autoSpaceDN w:val="0"/>
                    <w:adjustRightInd w:val="0"/>
                    <w:spacing w:after="0" w:line="240" w:lineRule="auto"/>
                    <w:rPr>
                      <w:rFonts w:ascii="Liberation Serif" w:eastAsiaTheme="minorHAnsi" w:hAnsi="Liberation Serif" w:cs="Liberation Serif"/>
                      <w:color w:val="000000"/>
                      <w:sz w:val="14"/>
                      <w:szCs w:val="14"/>
                    </w:rPr>
                  </w:pPr>
                </w:p>
              </w:tc>
            </w:tr>
          </w:tbl>
          <w:p w14:paraId="0260D403" w14:textId="2CC0D983" w:rsidR="00FE1F50" w:rsidRPr="005817E5" w:rsidRDefault="00FE1F50" w:rsidP="0020245E">
            <w:pPr>
              <w:jc w:val="center"/>
              <w:rPr>
                <w:rFonts w:ascii="Arial" w:hAnsi="Arial" w:cs="Arial"/>
                <w:b/>
                <w:bCs/>
                <w:color w:val="000000"/>
              </w:rPr>
            </w:pPr>
          </w:p>
        </w:tc>
        <w:tc>
          <w:tcPr>
            <w:tcW w:w="1642" w:type="dxa"/>
            <w:tcBorders>
              <w:top w:val="single" w:sz="8" w:space="0" w:color="000000"/>
              <w:left w:val="nil"/>
              <w:bottom w:val="nil"/>
              <w:right w:val="single" w:sz="8" w:space="0" w:color="000000"/>
            </w:tcBorders>
          </w:tcPr>
          <w:p w14:paraId="3714664F" w14:textId="72E61FE4" w:rsidR="00FE1F50" w:rsidRDefault="00FE1F50" w:rsidP="0020245E">
            <w:pPr>
              <w:autoSpaceDE w:val="0"/>
              <w:autoSpaceDN w:val="0"/>
              <w:adjustRightInd w:val="0"/>
              <w:spacing w:after="0" w:line="240" w:lineRule="auto"/>
              <w:rPr>
                <w:rFonts w:ascii="Liberation Serif" w:eastAsiaTheme="minorHAnsi" w:hAnsi="Liberation Serif" w:cs="Liberation Serif"/>
                <w:color w:val="000000"/>
                <w:sz w:val="24"/>
                <w:szCs w:val="24"/>
              </w:rPr>
            </w:pPr>
            <w:r w:rsidRPr="00FE1F50">
              <w:rPr>
                <w:rFonts w:ascii="Liberation Serif" w:eastAsiaTheme="minorHAnsi" w:hAnsi="Liberation Serif" w:cs="Liberation Serif"/>
                <w:color w:val="000000"/>
                <w:sz w:val="24"/>
                <w:szCs w:val="24"/>
              </w:rPr>
              <w:t>R$33.227,86</w:t>
            </w:r>
          </w:p>
        </w:tc>
      </w:tr>
      <w:tr w:rsidR="00687D5B" w:rsidRPr="008C4992" w14:paraId="2455CC6D" w14:textId="24A5A3A4" w:rsidTr="00FE1F50">
        <w:trPr>
          <w:trHeight w:val="305"/>
        </w:trPr>
        <w:tc>
          <w:tcPr>
            <w:tcW w:w="678" w:type="dxa"/>
            <w:tcBorders>
              <w:top w:val="single" w:sz="8" w:space="0" w:color="000000"/>
              <w:left w:val="single" w:sz="8" w:space="0" w:color="000000"/>
              <w:bottom w:val="single" w:sz="4" w:space="0" w:color="auto"/>
              <w:right w:val="single" w:sz="8" w:space="0" w:color="000000"/>
            </w:tcBorders>
            <w:shd w:val="clear" w:color="auto" w:fill="auto"/>
            <w:noWrap/>
            <w:vAlign w:val="center"/>
          </w:tcPr>
          <w:p w14:paraId="6B177754" w14:textId="07A23B9F"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2</w:t>
            </w:r>
          </w:p>
        </w:tc>
        <w:tc>
          <w:tcPr>
            <w:tcW w:w="4369" w:type="dxa"/>
            <w:tcBorders>
              <w:top w:val="single" w:sz="8" w:space="0" w:color="000000"/>
              <w:left w:val="nil"/>
              <w:bottom w:val="single" w:sz="4" w:space="0" w:color="auto"/>
              <w:right w:val="single" w:sz="8" w:space="0" w:color="000000"/>
            </w:tcBorders>
            <w:shd w:val="clear" w:color="auto" w:fill="auto"/>
            <w:noWrap/>
            <w:vAlign w:val="center"/>
          </w:tcPr>
          <w:p w14:paraId="4F135495" w14:textId="77777777" w:rsidR="00687D5B" w:rsidRDefault="00FE1F50" w:rsidP="00687D5B">
            <w:pPr>
              <w:autoSpaceDE w:val="0"/>
              <w:autoSpaceDN w:val="0"/>
              <w:adjustRightInd w:val="0"/>
              <w:spacing w:after="0" w:line="240" w:lineRule="auto"/>
              <w:rPr>
                <w:rFonts w:ascii="CalibriLight" w:eastAsiaTheme="minorHAnsi" w:hAnsi="CalibriLight" w:cs="CalibriLight"/>
              </w:rPr>
            </w:pPr>
            <w:r w:rsidRPr="00BF6B3F">
              <w:rPr>
                <w:rFonts w:ascii="Times New Roman" w:eastAsia="Times New Roman" w:hAnsi="Times New Roman"/>
                <w:sz w:val="24"/>
                <w:szCs w:val="24"/>
                <w:lang w:eastAsia="pt-BR"/>
              </w:rPr>
              <w:t>Cadeira escritório tipo presidente couro sintético preto</w:t>
            </w:r>
            <w:r w:rsidR="00687D5B">
              <w:rPr>
                <w:rFonts w:ascii="Times New Roman" w:eastAsia="Times New Roman" w:hAnsi="Times New Roman"/>
                <w:sz w:val="24"/>
                <w:szCs w:val="24"/>
                <w:lang w:eastAsia="pt-BR"/>
              </w:rPr>
              <w:t xml:space="preserve">. </w:t>
            </w:r>
            <w:r w:rsidR="00687D5B">
              <w:rPr>
                <w:rFonts w:ascii="Times New Roman" w:eastAsia="Times New Roman" w:hAnsi="Times New Roman"/>
                <w:sz w:val="24"/>
                <w:szCs w:val="24"/>
                <w:lang w:eastAsia="pt-BR"/>
              </w:rPr>
              <w:t>M</w:t>
            </w:r>
            <w:r w:rsidR="00687D5B">
              <w:rPr>
                <w:rFonts w:ascii="CalibriLight" w:eastAsiaTheme="minorHAnsi" w:hAnsi="CalibriLight" w:cs="CalibriLight"/>
              </w:rPr>
              <w:t>odelo referencia</w:t>
            </w:r>
          </w:p>
          <w:p w14:paraId="33A0B677" w14:textId="77777777" w:rsidR="00687D5B" w:rsidRDefault="00687D5B" w:rsidP="00687D5B">
            <w:pPr>
              <w:jc w:val="both"/>
              <w:rPr>
                <w:rFonts w:ascii="CalibriLight" w:eastAsiaTheme="minorHAnsi" w:hAnsi="CalibriLight" w:cs="CalibriLight"/>
              </w:rPr>
            </w:pPr>
            <w:r>
              <w:rPr>
                <w:rFonts w:ascii="CalibriLight" w:eastAsiaTheme="minorHAnsi" w:hAnsi="CalibriLight" w:cs="CalibriLight"/>
              </w:rPr>
              <w:t>Fratini, CALIFÓRNIA, podendo ser similar ou superior.</w:t>
            </w:r>
          </w:p>
          <w:p w14:paraId="7E49BD42" w14:textId="3784C102" w:rsidR="00FE1F50" w:rsidRPr="00394F24" w:rsidRDefault="00687D5B" w:rsidP="0020245E">
            <w:pPr>
              <w:jc w:val="both"/>
              <w:rPr>
                <w:rFonts w:asciiTheme="majorHAnsi" w:hAnsiTheme="majorHAnsi" w:cs="Calibri"/>
                <w:color w:val="000000"/>
                <w:sz w:val="20"/>
                <w:szCs w:val="20"/>
              </w:rPr>
            </w:pPr>
            <w:r>
              <w:rPr>
                <w:rFonts w:ascii="Times New Roman" w:eastAsia="Times New Roman" w:hAnsi="Times New Roman"/>
                <w:sz w:val="24"/>
                <w:szCs w:val="24"/>
                <w:lang w:eastAsia="pt-BR"/>
              </w:rPr>
              <w:lastRenderedPageBreak/>
              <w:t xml:space="preserve"> </w:t>
            </w:r>
            <w:r w:rsidRPr="00687D5B">
              <w:rPr>
                <w:rFonts w:ascii="Times New Roman" w:eastAsia="Times New Roman" w:hAnsi="Times New Roman"/>
                <w:sz w:val="24"/>
                <w:szCs w:val="24"/>
                <w:lang w:eastAsia="pt-BR"/>
              </w:rPr>
              <w:drawing>
                <wp:inline distT="0" distB="0" distL="0" distR="0" wp14:anchorId="1A7B07B6" wp14:editId="3C588E90">
                  <wp:extent cx="1841863" cy="3473450"/>
                  <wp:effectExtent l="0" t="0" r="635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flipH="1">
                            <a:off x="0" y="0"/>
                            <a:ext cx="1864756" cy="3516622"/>
                          </a:xfrm>
                          <a:prstGeom prst="rect">
                            <a:avLst/>
                          </a:prstGeom>
                        </pic:spPr>
                      </pic:pic>
                    </a:graphicData>
                  </a:graphic>
                </wp:inline>
              </w:drawing>
            </w:r>
          </w:p>
        </w:tc>
        <w:tc>
          <w:tcPr>
            <w:tcW w:w="863" w:type="dxa"/>
            <w:tcBorders>
              <w:top w:val="single" w:sz="8" w:space="0" w:color="000000"/>
              <w:left w:val="nil"/>
              <w:bottom w:val="single" w:sz="4" w:space="0" w:color="auto"/>
              <w:right w:val="single" w:sz="8" w:space="0" w:color="000000"/>
            </w:tcBorders>
            <w:shd w:val="clear" w:color="auto" w:fill="auto"/>
            <w:noWrap/>
            <w:vAlign w:val="center"/>
          </w:tcPr>
          <w:p w14:paraId="6DEE94F8" w14:textId="2E28DEC1" w:rsidR="00FE1F50" w:rsidRPr="00D97AAA" w:rsidRDefault="00FE1F50" w:rsidP="0020245E">
            <w:pPr>
              <w:jc w:val="center"/>
              <w:rPr>
                <w:rFonts w:asciiTheme="majorHAnsi" w:hAnsiTheme="majorHAnsi" w:cs="Calibri"/>
                <w:color w:val="000000"/>
              </w:rPr>
            </w:pPr>
            <w:r w:rsidRPr="00BF6B3F">
              <w:rPr>
                <w:rFonts w:ascii="Times New Roman" w:eastAsia="Times New Roman" w:hAnsi="Times New Roman"/>
                <w:sz w:val="24"/>
                <w:szCs w:val="24"/>
                <w:lang w:eastAsia="pt-BR"/>
              </w:rPr>
              <w:lastRenderedPageBreak/>
              <w:t>und</w:t>
            </w:r>
          </w:p>
        </w:tc>
        <w:tc>
          <w:tcPr>
            <w:tcW w:w="1850" w:type="dxa"/>
            <w:tcBorders>
              <w:top w:val="single" w:sz="8" w:space="0" w:color="000000"/>
              <w:left w:val="nil"/>
              <w:bottom w:val="single" w:sz="4" w:space="0" w:color="auto"/>
              <w:right w:val="single" w:sz="8" w:space="0" w:color="000000"/>
            </w:tcBorders>
            <w:shd w:val="clear" w:color="auto" w:fill="auto"/>
            <w:noWrap/>
            <w:vAlign w:val="center"/>
          </w:tcPr>
          <w:p w14:paraId="74D5E201" w14:textId="70F65805" w:rsidR="00FE1F50" w:rsidRDefault="00FE1F50" w:rsidP="0020245E">
            <w:pPr>
              <w:jc w:val="center"/>
              <w:rPr>
                <w:rFonts w:asciiTheme="majorHAnsi" w:hAnsiTheme="majorHAnsi" w:cs="Calibri"/>
                <w:color w:val="000000"/>
              </w:rPr>
            </w:pPr>
            <w:r w:rsidRPr="00BF6B3F">
              <w:rPr>
                <w:rFonts w:ascii="Times New Roman" w:eastAsia="Times New Roman" w:hAnsi="Times New Roman"/>
                <w:sz w:val="24"/>
                <w:szCs w:val="24"/>
                <w:lang w:eastAsia="pt-BR"/>
              </w:rPr>
              <w:t>40</w:t>
            </w:r>
          </w:p>
        </w:tc>
        <w:tc>
          <w:tcPr>
            <w:tcW w:w="1642" w:type="dxa"/>
            <w:tcBorders>
              <w:top w:val="single" w:sz="8" w:space="0" w:color="000000"/>
              <w:left w:val="nil"/>
              <w:bottom w:val="single" w:sz="4" w:space="0" w:color="auto"/>
              <w:right w:val="single" w:sz="8" w:space="0" w:color="000000"/>
            </w:tcBorders>
            <w:vAlign w:val="bottom"/>
          </w:tcPr>
          <w:p w14:paraId="4C4C4091" w14:textId="388A9E1A" w:rsidR="00FE1F50" w:rsidRPr="005817E5" w:rsidRDefault="00FE1F50" w:rsidP="0020245E">
            <w:pPr>
              <w:jc w:val="center"/>
              <w:rPr>
                <w:rFonts w:ascii="Arial" w:hAnsi="Arial" w:cs="Arial"/>
                <w:b/>
                <w:bCs/>
                <w:color w:val="000000"/>
              </w:rPr>
            </w:pPr>
            <w:r w:rsidRPr="0020245E">
              <w:rPr>
                <w:rFonts w:ascii="Arial" w:hAnsi="Arial" w:cs="Arial"/>
                <w:b/>
                <w:bCs/>
                <w:color w:val="000000"/>
              </w:rPr>
              <w:t>R$ 1.954,58</w:t>
            </w:r>
          </w:p>
        </w:tc>
        <w:tc>
          <w:tcPr>
            <w:tcW w:w="1642" w:type="dxa"/>
            <w:tcBorders>
              <w:top w:val="single" w:sz="8" w:space="0" w:color="000000"/>
              <w:left w:val="nil"/>
              <w:bottom w:val="single" w:sz="4" w:space="0" w:color="auto"/>
              <w:right w:val="single" w:sz="8" w:space="0" w:color="000000"/>
            </w:tcBorders>
          </w:tcPr>
          <w:p w14:paraId="0183943D" w14:textId="73E52156" w:rsidR="00FE1F50" w:rsidRPr="0020245E" w:rsidRDefault="00FE1F50" w:rsidP="0020245E">
            <w:pPr>
              <w:jc w:val="center"/>
              <w:rPr>
                <w:rFonts w:ascii="Arial" w:hAnsi="Arial" w:cs="Arial"/>
                <w:b/>
                <w:bCs/>
                <w:color w:val="000000"/>
              </w:rPr>
            </w:pPr>
            <w:r w:rsidRPr="00FE1F50">
              <w:rPr>
                <w:rFonts w:ascii="Arial" w:hAnsi="Arial" w:cs="Arial"/>
                <w:b/>
                <w:bCs/>
                <w:color w:val="000000"/>
              </w:rPr>
              <w:t>R$78.183,20</w:t>
            </w:r>
          </w:p>
        </w:tc>
      </w:tr>
      <w:tr w:rsidR="00687D5B" w:rsidRPr="008C4992" w14:paraId="20B2F875" w14:textId="2FDA8A7B" w:rsidTr="00FE1F50">
        <w:trPr>
          <w:trHeight w:val="305"/>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902B99" w14:textId="359BA3B7" w:rsidR="00FE1F50"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3</w:t>
            </w:r>
          </w:p>
        </w:tc>
        <w:tc>
          <w:tcPr>
            <w:tcW w:w="436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C00730" w14:textId="77777777" w:rsidR="00FE1F50" w:rsidRDefault="00FE1F50" w:rsidP="0020245E">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Cadeira giratória sem braço com pés em madeira</w:t>
            </w:r>
            <w:r w:rsidR="00C615CA">
              <w:rPr>
                <w:rFonts w:ascii="Times New Roman" w:eastAsia="Times New Roman" w:hAnsi="Times New Roman"/>
                <w:sz w:val="24"/>
                <w:szCs w:val="24"/>
                <w:lang w:eastAsia="pt-BR"/>
              </w:rPr>
              <w:t xml:space="preserve">. </w:t>
            </w:r>
          </w:p>
          <w:p w14:paraId="57E53052" w14:textId="49D3277E" w:rsidR="00C615CA" w:rsidRPr="00394F24" w:rsidRDefault="00C615CA" w:rsidP="0020245E">
            <w:pPr>
              <w:jc w:val="both"/>
              <w:rPr>
                <w:rFonts w:asciiTheme="majorHAnsi" w:hAnsiTheme="majorHAnsi" w:cs="Calibri"/>
                <w:color w:val="000000"/>
                <w:sz w:val="20"/>
                <w:szCs w:val="20"/>
                <w:highlight w:val="yellow"/>
              </w:rPr>
            </w:pPr>
            <w:r w:rsidRPr="00C615CA">
              <w:rPr>
                <w:rFonts w:asciiTheme="majorHAnsi" w:hAnsiTheme="majorHAnsi" w:cs="Calibri"/>
                <w:noProof/>
                <w:color w:val="000000"/>
                <w:sz w:val="20"/>
                <w:szCs w:val="20"/>
              </w:rPr>
              <w:drawing>
                <wp:inline distT="0" distB="0" distL="0" distR="0" wp14:anchorId="449EED0E" wp14:editId="1FF91B96">
                  <wp:extent cx="1272650" cy="1729890"/>
                  <wp:effectExtent l="0" t="0" r="3810" b="381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72650" cy="1729890"/>
                          </a:xfrm>
                          <a:prstGeom prst="rect">
                            <a:avLst/>
                          </a:prstGeom>
                        </pic:spPr>
                      </pic:pic>
                    </a:graphicData>
                  </a:graphic>
                </wp:inline>
              </w:drawing>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7BAC48" w14:textId="0C24A16F" w:rsidR="00FE1F50" w:rsidRPr="00FF71B9" w:rsidRDefault="00FE1F50" w:rsidP="0020245E">
            <w:pPr>
              <w:jc w:val="center"/>
              <w:rPr>
                <w:rFonts w:asciiTheme="majorHAnsi" w:hAnsiTheme="majorHAnsi" w:cs="Calibri"/>
                <w:color w:val="000000"/>
                <w:highlight w:val="yellow"/>
              </w:rPr>
            </w:pPr>
            <w:r w:rsidRPr="00BF6B3F">
              <w:rPr>
                <w:rFonts w:ascii="Times New Roman" w:eastAsia="Times New Roman" w:hAnsi="Times New Roman"/>
                <w:sz w:val="24"/>
                <w:szCs w:val="24"/>
                <w:lang w:eastAsia="pt-BR"/>
              </w:rPr>
              <w:t>und</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8D0E9D" w14:textId="7451D4BF" w:rsidR="00FE1F50" w:rsidRPr="00FF71B9" w:rsidRDefault="00FE1F50" w:rsidP="0020245E">
            <w:pPr>
              <w:jc w:val="center"/>
              <w:rPr>
                <w:rFonts w:asciiTheme="majorHAnsi" w:hAnsiTheme="majorHAnsi" w:cs="Calibri"/>
                <w:color w:val="000000"/>
                <w:highlight w:val="yellow"/>
              </w:rPr>
            </w:pPr>
            <w:r w:rsidRPr="00BF6B3F">
              <w:rPr>
                <w:rFonts w:ascii="Times New Roman" w:eastAsia="Times New Roman" w:hAnsi="Times New Roman"/>
                <w:sz w:val="24"/>
                <w:szCs w:val="24"/>
                <w:lang w:eastAsia="pt-BR"/>
              </w:rPr>
              <w:t>27</w:t>
            </w:r>
          </w:p>
        </w:tc>
        <w:tc>
          <w:tcPr>
            <w:tcW w:w="1642" w:type="dxa"/>
            <w:tcBorders>
              <w:top w:val="single" w:sz="4" w:space="0" w:color="auto"/>
              <w:left w:val="single" w:sz="4" w:space="0" w:color="auto"/>
              <w:bottom w:val="single" w:sz="4" w:space="0" w:color="auto"/>
              <w:right w:val="single" w:sz="4" w:space="0" w:color="auto"/>
            </w:tcBorders>
            <w:vAlign w:val="bottom"/>
          </w:tcPr>
          <w:p w14:paraId="7376694F" w14:textId="256C8680" w:rsidR="00FE1F50" w:rsidRPr="005817E5" w:rsidRDefault="00FE1F50" w:rsidP="0020245E">
            <w:pPr>
              <w:jc w:val="center"/>
              <w:rPr>
                <w:rFonts w:ascii="Arial" w:hAnsi="Arial" w:cs="Arial"/>
                <w:b/>
                <w:bCs/>
                <w:color w:val="000000"/>
              </w:rPr>
            </w:pPr>
            <w:r w:rsidRPr="0020245E">
              <w:rPr>
                <w:rFonts w:ascii="Arial" w:hAnsi="Arial" w:cs="Arial"/>
                <w:b/>
                <w:bCs/>
                <w:color w:val="000000"/>
              </w:rPr>
              <w:t>R$ 1.807,85</w:t>
            </w:r>
          </w:p>
        </w:tc>
        <w:tc>
          <w:tcPr>
            <w:tcW w:w="1642" w:type="dxa"/>
            <w:tcBorders>
              <w:top w:val="single" w:sz="4" w:space="0" w:color="auto"/>
              <w:left w:val="single" w:sz="4" w:space="0" w:color="auto"/>
              <w:bottom w:val="single" w:sz="4" w:space="0" w:color="auto"/>
              <w:right w:val="single" w:sz="4" w:space="0" w:color="auto"/>
            </w:tcBorders>
          </w:tcPr>
          <w:p w14:paraId="6DFF4B80" w14:textId="5251D2FB" w:rsidR="00FE1F50" w:rsidRPr="0020245E" w:rsidRDefault="00FE1F50" w:rsidP="0020245E">
            <w:pPr>
              <w:jc w:val="center"/>
              <w:rPr>
                <w:rFonts w:ascii="Arial" w:hAnsi="Arial" w:cs="Arial"/>
                <w:b/>
                <w:bCs/>
                <w:color w:val="000000"/>
              </w:rPr>
            </w:pPr>
            <w:r w:rsidRPr="00FE1F50">
              <w:rPr>
                <w:rFonts w:ascii="Arial" w:hAnsi="Arial" w:cs="Arial"/>
                <w:b/>
                <w:bCs/>
                <w:color w:val="000000"/>
              </w:rPr>
              <w:t>R$48.811,95</w:t>
            </w:r>
          </w:p>
        </w:tc>
      </w:tr>
      <w:tr w:rsidR="00687D5B" w:rsidRPr="008C4992" w14:paraId="67A80D9A" w14:textId="76006964" w:rsidTr="00FE1F50">
        <w:trPr>
          <w:trHeight w:val="611"/>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F2649E" w14:textId="025B90C9" w:rsidR="00FE1F50" w:rsidRPr="00394F24"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4</w:t>
            </w:r>
          </w:p>
        </w:tc>
        <w:tc>
          <w:tcPr>
            <w:tcW w:w="4369" w:type="dxa"/>
            <w:tcBorders>
              <w:top w:val="single" w:sz="4" w:space="0" w:color="auto"/>
              <w:left w:val="nil"/>
              <w:bottom w:val="single" w:sz="4" w:space="0" w:color="auto"/>
              <w:right w:val="single" w:sz="4" w:space="0" w:color="auto"/>
            </w:tcBorders>
            <w:shd w:val="clear" w:color="auto" w:fill="auto"/>
            <w:vAlign w:val="center"/>
          </w:tcPr>
          <w:p w14:paraId="143F3E3C" w14:textId="77777777" w:rsidR="00FE1F50" w:rsidRDefault="00FE1F50" w:rsidP="0020245E">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 xml:space="preserve">Cadeira giratória Gaia </w:t>
            </w:r>
            <w:r w:rsidR="00C615CA">
              <w:rPr>
                <w:rFonts w:ascii="Times New Roman" w:eastAsia="Times New Roman" w:hAnsi="Times New Roman"/>
                <w:sz w:val="24"/>
                <w:szCs w:val="24"/>
                <w:lang w:eastAsia="pt-BR"/>
              </w:rPr>
              <w:t>azul marinho.</w:t>
            </w:r>
          </w:p>
          <w:p w14:paraId="4A0AB925" w14:textId="4F06571A" w:rsidR="00C615CA" w:rsidRPr="00394F24" w:rsidRDefault="00C615CA" w:rsidP="0020245E">
            <w:pPr>
              <w:jc w:val="both"/>
              <w:rPr>
                <w:rFonts w:asciiTheme="majorHAnsi" w:eastAsia="Times New Roman" w:hAnsiTheme="majorHAnsi" w:cstheme="majorHAnsi"/>
                <w:color w:val="000000"/>
                <w:sz w:val="20"/>
                <w:szCs w:val="20"/>
                <w:lang w:eastAsia="pt-BR"/>
              </w:rPr>
            </w:pPr>
            <w:r w:rsidRPr="00C615CA">
              <w:rPr>
                <w:rFonts w:asciiTheme="majorHAnsi" w:eastAsia="Times New Roman" w:hAnsiTheme="majorHAnsi" w:cstheme="majorHAnsi"/>
                <w:noProof/>
                <w:color w:val="000000"/>
                <w:sz w:val="20"/>
                <w:szCs w:val="20"/>
                <w:lang w:eastAsia="pt-BR"/>
              </w:rPr>
              <w:drawing>
                <wp:inline distT="0" distB="0" distL="0" distR="0" wp14:anchorId="41486620" wp14:editId="11829FC3">
                  <wp:extent cx="1425063" cy="1615580"/>
                  <wp:effectExtent l="0" t="0" r="3810" b="381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25063" cy="1615580"/>
                          </a:xfrm>
                          <a:prstGeom prst="rect">
                            <a:avLst/>
                          </a:prstGeom>
                        </pic:spPr>
                      </pic:pic>
                    </a:graphicData>
                  </a:graphic>
                </wp:inline>
              </w:drawing>
            </w:r>
          </w:p>
        </w:tc>
        <w:tc>
          <w:tcPr>
            <w:tcW w:w="863" w:type="dxa"/>
            <w:tcBorders>
              <w:top w:val="single" w:sz="4" w:space="0" w:color="auto"/>
              <w:left w:val="nil"/>
              <w:bottom w:val="single" w:sz="4" w:space="0" w:color="auto"/>
              <w:right w:val="single" w:sz="4" w:space="0" w:color="auto"/>
            </w:tcBorders>
            <w:shd w:val="clear" w:color="auto" w:fill="auto"/>
            <w:noWrap/>
            <w:vAlign w:val="center"/>
          </w:tcPr>
          <w:p w14:paraId="186D9FAE" w14:textId="392DA6E1"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1850" w:type="dxa"/>
            <w:tcBorders>
              <w:top w:val="single" w:sz="4" w:space="0" w:color="auto"/>
              <w:left w:val="nil"/>
              <w:bottom w:val="single" w:sz="4" w:space="0" w:color="auto"/>
              <w:right w:val="single" w:sz="4" w:space="0" w:color="auto"/>
            </w:tcBorders>
            <w:shd w:val="clear" w:color="auto" w:fill="auto"/>
            <w:noWrap/>
            <w:vAlign w:val="center"/>
          </w:tcPr>
          <w:p w14:paraId="40938484" w14:textId="2767D9A9"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7</w:t>
            </w:r>
          </w:p>
        </w:tc>
        <w:tc>
          <w:tcPr>
            <w:tcW w:w="1642" w:type="dxa"/>
            <w:tcBorders>
              <w:top w:val="single" w:sz="4" w:space="0" w:color="auto"/>
              <w:left w:val="nil"/>
              <w:bottom w:val="single" w:sz="4" w:space="0" w:color="auto"/>
              <w:right w:val="single" w:sz="4" w:space="0" w:color="auto"/>
            </w:tcBorders>
            <w:vAlign w:val="bottom"/>
          </w:tcPr>
          <w:p w14:paraId="764F9F88" w14:textId="6BF64B82" w:rsidR="00FE1F50" w:rsidRPr="005817E5" w:rsidRDefault="00FE1F50" w:rsidP="0020245E">
            <w:pPr>
              <w:jc w:val="center"/>
              <w:rPr>
                <w:rFonts w:ascii="Arial" w:hAnsi="Arial" w:cs="Arial"/>
                <w:b/>
                <w:bCs/>
                <w:color w:val="000000"/>
              </w:rPr>
            </w:pPr>
            <w:r w:rsidRPr="00FE1F50">
              <w:rPr>
                <w:rFonts w:ascii="Arial" w:hAnsi="Arial" w:cs="Arial"/>
                <w:b/>
                <w:bCs/>
                <w:color w:val="000000"/>
              </w:rPr>
              <w:t>R$ 1.825,25</w:t>
            </w:r>
          </w:p>
        </w:tc>
        <w:tc>
          <w:tcPr>
            <w:tcW w:w="1642" w:type="dxa"/>
            <w:tcBorders>
              <w:top w:val="single" w:sz="4" w:space="0" w:color="auto"/>
              <w:left w:val="nil"/>
              <w:bottom w:val="single" w:sz="4" w:space="0" w:color="auto"/>
              <w:right w:val="single" w:sz="4" w:space="0" w:color="auto"/>
            </w:tcBorders>
          </w:tcPr>
          <w:p w14:paraId="08D81B8A" w14:textId="4D388002" w:rsidR="00FE1F50" w:rsidRPr="00FE1F50" w:rsidRDefault="00FE1F50" w:rsidP="0020245E">
            <w:pPr>
              <w:jc w:val="center"/>
              <w:rPr>
                <w:rFonts w:ascii="Arial" w:hAnsi="Arial" w:cs="Arial"/>
                <w:b/>
                <w:bCs/>
                <w:color w:val="000000"/>
              </w:rPr>
            </w:pPr>
            <w:r w:rsidRPr="00FE1F50">
              <w:rPr>
                <w:rFonts w:ascii="Arial" w:hAnsi="Arial" w:cs="Arial"/>
                <w:b/>
                <w:bCs/>
                <w:color w:val="000000"/>
              </w:rPr>
              <w:t>R$12.776,75</w:t>
            </w:r>
          </w:p>
        </w:tc>
      </w:tr>
      <w:tr w:rsidR="00687D5B" w:rsidRPr="008C4992" w14:paraId="126D55F5" w14:textId="65A53A7F" w:rsidTr="00FE1F50">
        <w:trPr>
          <w:trHeight w:val="611"/>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1ECE0C" w14:textId="5615ECA7" w:rsidR="00FE1F50" w:rsidRPr="00394F24"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lastRenderedPageBreak/>
              <w:t>5</w:t>
            </w:r>
          </w:p>
        </w:tc>
        <w:tc>
          <w:tcPr>
            <w:tcW w:w="4369" w:type="dxa"/>
            <w:tcBorders>
              <w:top w:val="single" w:sz="4" w:space="0" w:color="auto"/>
              <w:left w:val="nil"/>
              <w:bottom w:val="single" w:sz="4" w:space="0" w:color="auto"/>
              <w:right w:val="single" w:sz="4" w:space="0" w:color="auto"/>
            </w:tcBorders>
            <w:shd w:val="clear" w:color="auto" w:fill="auto"/>
            <w:vAlign w:val="center"/>
          </w:tcPr>
          <w:p w14:paraId="4D176D80" w14:textId="77777777" w:rsidR="00FE1F50" w:rsidRDefault="00FE1F50" w:rsidP="0020245E">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Banqueta Ipanema média preta</w:t>
            </w:r>
            <w:r w:rsidR="00525911">
              <w:rPr>
                <w:rFonts w:ascii="Times New Roman" w:eastAsia="Times New Roman" w:hAnsi="Times New Roman"/>
                <w:sz w:val="24"/>
                <w:szCs w:val="24"/>
                <w:lang w:eastAsia="pt-BR"/>
              </w:rPr>
              <w:t>.</w:t>
            </w:r>
          </w:p>
          <w:p w14:paraId="79D37AEC" w14:textId="60E3F1EC" w:rsidR="00525911" w:rsidRPr="00394F24" w:rsidRDefault="00525911" w:rsidP="0020245E">
            <w:pPr>
              <w:jc w:val="both"/>
              <w:rPr>
                <w:rFonts w:asciiTheme="majorHAnsi" w:eastAsia="Times New Roman" w:hAnsiTheme="majorHAnsi" w:cstheme="majorHAnsi"/>
                <w:color w:val="000000"/>
                <w:sz w:val="20"/>
                <w:szCs w:val="20"/>
                <w:lang w:eastAsia="pt-BR"/>
              </w:rPr>
            </w:pPr>
            <w:r w:rsidRPr="00525911">
              <w:rPr>
                <w:rFonts w:asciiTheme="majorHAnsi" w:eastAsia="Times New Roman" w:hAnsiTheme="majorHAnsi" w:cstheme="majorHAnsi"/>
                <w:noProof/>
                <w:color w:val="000000"/>
                <w:sz w:val="20"/>
                <w:szCs w:val="20"/>
                <w:lang w:eastAsia="pt-BR"/>
              </w:rPr>
              <w:drawing>
                <wp:inline distT="0" distB="0" distL="0" distR="0" wp14:anchorId="23C4C7F2" wp14:editId="4F376741">
                  <wp:extent cx="891617" cy="1219306"/>
                  <wp:effectExtent l="0" t="0" r="381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91617" cy="1219306"/>
                          </a:xfrm>
                          <a:prstGeom prst="rect">
                            <a:avLst/>
                          </a:prstGeom>
                        </pic:spPr>
                      </pic:pic>
                    </a:graphicData>
                  </a:graphic>
                </wp:inline>
              </w:drawing>
            </w:r>
          </w:p>
        </w:tc>
        <w:tc>
          <w:tcPr>
            <w:tcW w:w="863" w:type="dxa"/>
            <w:tcBorders>
              <w:top w:val="single" w:sz="4" w:space="0" w:color="auto"/>
              <w:left w:val="nil"/>
              <w:bottom w:val="single" w:sz="4" w:space="0" w:color="auto"/>
              <w:right w:val="single" w:sz="4" w:space="0" w:color="auto"/>
            </w:tcBorders>
            <w:shd w:val="clear" w:color="auto" w:fill="auto"/>
            <w:noWrap/>
            <w:vAlign w:val="center"/>
          </w:tcPr>
          <w:p w14:paraId="411FA466" w14:textId="744F7978"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1850" w:type="dxa"/>
            <w:tcBorders>
              <w:top w:val="single" w:sz="4" w:space="0" w:color="auto"/>
              <w:left w:val="nil"/>
              <w:bottom w:val="single" w:sz="4" w:space="0" w:color="auto"/>
              <w:right w:val="single" w:sz="4" w:space="0" w:color="auto"/>
            </w:tcBorders>
            <w:shd w:val="clear" w:color="auto" w:fill="auto"/>
            <w:noWrap/>
            <w:vAlign w:val="center"/>
          </w:tcPr>
          <w:p w14:paraId="75F2AFD9" w14:textId="27F3EC61"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3</w:t>
            </w:r>
          </w:p>
        </w:tc>
        <w:tc>
          <w:tcPr>
            <w:tcW w:w="1642" w:type="dxa"/>
            <w:tcBorders>
              <w:top w:val="single" w:sz="4" w:space="0" w:color="auto"/>
              <w:left w:val="nil"/>
              <w:bottom w:val="single" w:sz="4" w:space="0" w:color="auto"/>
              <w:right w:val="single" w:sz="4" w:space="0" w:color="auto"/>
            </w:tcBorders>
            <w:vAlign w:val="bottom"/>
          </w:tcPr>
          <w:p w14:paraId="7A510D04" w14:textId="1939C4F6"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FE1F50">
              <w:rPr>
                <w:rFonts w:asciiTheme="majorHAnsi" w:eastAsia="Times New Roman" w:hAnsiTheme="majorHAnsi" w:cstheme="majorHAnsi"/>
                <w:b/>
                <w:bCs/>
                <w:color w:val="000000"/>
                <w:sz w:val="20"/>
                <w:szCs w:val="20"/>
                <w:lang w:eastAsia="pt-BR"/>
              </w:rPr>
              <w:t>R$ 999,66</w:t>
            </w:r>
          </w:p>
        </w:tc>
        <w:tc>
          <w:tcPr>
            <w:tcW w:w="1642" w:type="dxa"/>
            <w:tcBorders>
              <w:top w:val="single" w:sz="4" w:space="0" w:color="auto"/>
              <w:left w:val="nil"/>
              <w:bottom w:val="single" w:sz="4" w:space="0" w:color="auto"/>
              <w:right w:val="single" w:sz="4" w:space="0" w:color="auto"/>
            </w:tcBorders>
          </w:tcPr>
          <w:p w14:paraId="0EC21147" w14:textId="11EAD71B" w:rsidR="00FE1F50" w:rsidRPr="00FE1F50" w:rsidRDefault="00FE1F50" w:rsidP="0020245E">
            <w:pPr>
              <w:jc w:val="center"/>
              <w:rPr>
                <w:rFonts w:asciiTheme="majorHAnsi" w:eastAsia="Times New Roman" w:hAnsiTheme="majorHAnsi" w:cstheme="majorHAnsi"/>
                <w:b/>
                <w:bCs/>
                <w:color w:val="000000"/>
                <w:sz w:val="20"/>
                <w:szCs w:val="20"/>
                <w:lang w:eastAsia="pt-BR"/>
              </w:rPr>
            </w:pPr>
            <w:r w:rsidRPr="00FE1F50">
              <w:rPr>
                <w:rFonts w:asciiTheme="majorHAnsi" w:eastAsia="Times New Roman" w:hAnsiTheme="majorHAnsi" w:cstheme="majorHAnsi"/>
                <w:b/>
                <w:bCs/>
                <w:color w:val="000000"/>
                <w:sz w:val="20"/>
                <w:szCs w:val="20"/>
                <w:lang w:eastAsia="pt-BR"/>
              </w:rPr>
              <w:t>R$ 2.998,98</w:t>
            </w:r>
          </w:p>
        </w:tc>
      </w:tr>
      <w:tr w:rsidR="00687D5B" w:rsidRPr="008C4992" w14:paraId="7B2E4E3E" w14:textId="461D7CED" w:rsidTr="00FE1F50">
        <w:trPr>
          <w:trHeight w:val="611"/>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874317" w14:textId="53BFFB69" w:rsidR="00FE1F50" w:rsidRPr="00394F24"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6</w:t>
            </w:r>
          </w:p>
        </w:tc>
        <w:tc>
          <w:tcPr>
            <w:tcW w:w="4369" w:type="dxa"/>
            <w:tcBorders>
              <w:top w:val="single" w:sz="4" w:space="0" w:color="auto"/>
              <w:left w:val="nil"/>
              <w:bottom w:val="single" w:sz="4" w:space="0" w:color="auto"/>
              <w:right w:val="single" w:sz="4" w:space="0" w:color="auto"/>
            </w:tcBorders>
            <w:shd w:val="clear" w:color="auto" w:fill="auto"/>
            <w:vAlign w:val="center"/>
          </w:tcPr>
          <w:p w14:paraId="6B258DD6" w14:textId="04CAA834" w:rsidR="00FE1F50" w:rsidRPr="00394F24" w:rsidRDefault="00FE1F50" w:rsidP="0020245E">
            <w:pPr>
              <w:jc w:val="both"/>
              <w:rPr>
                <w:rFonts w:asciiTheme="majorHAnsi" w:eastAsia="Times New Roman" w:hAnsiTheme="majorHAnsi" w:cstheme="majorHAnsi"/>
                <w:color w:val="000000"/>
                <w:sz w:val="20"/>
                <w:szCs w:val="20"/>
                <w:lang w:eastAsia="pt-BR"/>
              </w:rPr>
            </w:pPr>
            <w:r w:rsidRPr="00BF6B3F">
              <w:rPr>
                <w:rFonts w:ascii="Times New Roman" w:eastAsia="Times New Roman" w:hAnsi="Times New Roman"/>
                <w:sz w:val="24"/>
                <w:szCs w:val="24"/>
                <w:lang w:eastAsia="pt-BR"/>
              </w:rPr>
              <w:t>Cadeira universitária linha hotel auditório</w:t>
            </w:r>
            <w:r w:rsidR="00687D5B">
              <w:rPr>
                <w:rFonts w:ascii="Times New Roman" w:eastAsia="Times New Roman" w:hAnsi="Times New Roman"/>
                <w:sz w:val="24"/>
                <w:szCs w:val="24"/>
                <w:lang w:eastAsia="pt-BR"/>
              </w:rPr>
              <w:t xml:space="preserve">. </w:t>
            </w:r>
            <w:r w:rsidR="00687D5B">
              <w:rPr>
                <w:rFonts w:ascii="Times New Roman" w:eastAsia="Times New Roman" w:hAnsi="Times New Roman"/>
                <w:sz w:val="24"/>
                <w:szCs w:val="24"/>
                <w:lang w:eastAsia="pt-BR"/>
              </w:rPr>
              <w:br/>
            </w:r>
            <w:r w:rsidR="00687D5B" w:rsidRPr="00687D5B">
              <w:rPr>
                <w:rFonts w:asciiTheme="majorHAnsi" w:eastAsia="Times New Roman" w:hAnsiTheme="majorHAnsi" w:cstheme="majorHAnsi"/>
                <w:color w:val="000000"/>
                <w:sz w:val="20"/>
                <w:szCs w:val="20"/>
                <w:lang w:eastAsia="pt-BR"/>
              </w:rPr>
              <w:drawing>
                <wp:inline distT="0" distB="0" distL="0" distR="0" wp14:anchorId="6DA3864A" wp14:editId="559E5A57">
                  <wp:extent cx="2279275" cy="4940300"/>
                  <wp:effectExtent l="0" t="0" r="6985"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02182" cy="4989950"/>
                          </a:xfrm>
                          <a:prstGeom prst="rect">
                            <a:avLst/>
                          </a:prstGeom>
                        </pic:spPr>
                      </pic:pic>
                    </a:graphicData>
                  </a:graphic>
                </wp:inline>
              </w:drawing>
            </w:r>
          </w:p>
        </w:tc>
        <w:tc>
          <w:tcPr>
            <w:tcW w:w="863" w:type="dxa"/>
            <w:tcBorders>
              <w:top w:val="single" w:sz="4" w:space="0" w:color="auto"/>
              <w:left w:val="nil"/>
              <w:bottom w:val="single" w:sz="4" w:space="0" w:color="auto"/>
              <w:right w:val="single" w:sz="4" w:space="0" w:color="auto"/>
            </w:tcBorders>
            <w:shd w:val="clear" w:color="auto" w:fill="auto"/>
            <w:noWrap/>
            <w:vAlign w:val="center"/>
          </w:tcPr>
          <w:p w14:paraId="1ABF4BB2" w14:textId="779DD39E"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1850" w:type="dxa"/>
            <w:tcBorders>
              <w:top w:val="single" w:sz="4" w:space="0" w:color="auto"/>
              <w:left w:val="nil"/>
              <w:bottom w:val="single" w:sz="4" w:space="0" w:color="auto"/>
              <w:right w:val="single" w:sz="4" w:space="0" w:color="auto"/>
            </w:tcBorders>
            <w:shd w:val="clear" w:color="auto" w:fill="auto"/>
            <w:noWrap/>
            <w:vAlign w:val="center"/>
          </w:tcPr>
          <w:p w14:paraId="37C7B65E" w14:textId="7CCC5678"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60</w:t>
            </w:r>
          </w:p>
        </w:tc>
        <w:tc>
          <w:tcPr>
            <w:tcW w:w="1642" w:type="dxa"/>
            <w:tcBorders>
              <w:top w:val="single" w:sz="4" w:space="0" w:color="auto"/>
              <w:left w:val="nil"/>
              <w:bottom w:val="single" w:sz="4" w:space="0" w:color="auto"/>
              <w:right w:val="single" w:sz="4" w:space="0" w:color="auto"/>
            </w:tcBorders>
            <w:vAlign w:val="bottom"/>
          </w:tcPr>
          <w:p w14:paraId="03AC11AA" w14:textId="530D7169"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FE1F50">
              <w:rPr>
                <w:rFonts w:asciiTheme="majorHAnsi" w:eastAsia="Times New Roman" w:hAnsiTheme="majorHAnsi" w:cstheme="majorHAnsi"/>
                <w:b/>
                <w:bCs/>
                <w:color w:val="000000"/>
                <w:sz w:val="20"/>
                <w:szCs w:val="20"/>
                <w:lang w:eastAsia="pt-BR"/>
              </w:rPr>
              <w:t>R$ 983,32</w:t>
            </w:r>
          </w:p>
        </w:tc>
        <w:tc>
          <w:tcPr>
            <w:tcW w:w="1642" w:type="dxa"/>
            <w:tcBorders>
              <w:top w:val="single" w:sz="4" w:space="0" w:color="auto"/>
              <w:left w:val="nil"/>
              <w:bottom w:val="single" w:sz="4" w:space="0" w:color="auto"/>
              <w:right w:val="single" w:sz="4" w:space="0" w:color="auto"/>
            </w:tcBorders>
          </w:tcPr>
          <w:p w14:paraId="744E6969" w14:textId="0B1E085D" w:rsidR="00FE1F50" w:rsidRPr="00FE1F50" w:rsidRDefault="00FE1F50" w:rsidP="0020245E">
            <w:pPr>
              <w:jc w:val="center"/>
              <w:rPr>
                <w:rFonts w:asciiTheme="majorHAnsi" w:eastAsia="Times New Roman" w:hAnsiTheme="majorHAnsi" w:cstheme="majorHAnsi"/>
                <w:b/>
                <w:bCs/>
                <w:color w:val="000000"/>
                <w:sz w:val="20"/>
                <w:szCs w:val="20"/>
                <w:lang w:eastAsia="pt-BR"/>
              </w:rPr>
            </w:pPr>
            <w:r w:rsidRPr="00FE1F50">
              <w:rPr>
                <w:rFonts w:asciiTheme="majorHAnsi" w:eastAsia="Times New Roman" w:hAnsiTheme="majorHAnsi" w:cstheme="majorHAnsi"/>
                <w:b/>
                <w:bCs/>
                <w:color w:val="000000"/>
                <w:sz w:val="20"/>
                <w:szCs w:val="20"/>
                <w:lang w:eastAsia="pt-BR"/>
              </w:rPr>
              <w:t>R$58.999,20</w:t>
            </w:r>
          </w:p>
        </w:tc>
      </w:tr>
      <w:tr w:rsidR="00687D5B" w:rsidRPr="00A346C2" w14:paraId="4D81E1CA" w14:textId="7F2ECEC3" w:rsidTr="00FE1F50">
        <w:trPr>
          <w:trHeight w:val="611"/>
        </w:trPr>
        <w:tc>
          <w:tcPr>
            <w:tcW w:w="7762"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773B3A7E" w14:textId="77777777" w:rsidR="00FE1F50" w:rsidRPr="00A346C2" w:rsidRDefault="00FE1F50" w:rsidP="00FC69F5">
            <w:pPr>
              <w:jc w:val="center"/>
              <w:rPr>
                <w:rFonts w:asciiTheme="majorHAnsi" w:hAnsiTheme="majorHAnsi" w:cstheme="majorHAnsi"/>
                <w:color w:val="000000"/>
              </w:rPr>
            </w:pPr>
          </w:p>
        </w:tc>
        <w:tc>
          <w:tcPr>
            <w:tcW w:w="1642" w:type="dxa"/>
            <w:tcBorders>
              <w:top w:val="single" w:sz="4" w:space="0" w:color="auto"/>
              <w:left w:val="nil"/>
              <w:bottom w:val="single" w:sz="4" w:space="0" w:color="auto"/>
              <w:right w:val="single" w:sz="4" w:space="0" w:color="auto"/>
            </w:tcBorders>
            <w:vAlign w:val="bottom"/>
          </w:tcPr>
          <w:p w14:paraId="4FC18115" w14:textId="77777777" w:rsidR="00FE1F50" w:rsidRPr="00A346C2" w:rsidRDefault="00FE1F50" w:rsidP="00FE1F50">
            <w:pPr>
              <w:jc w:val="center"/>
              <w:rPr>
                <w:rFonts w:asciiTheme="majorHAnsi" w:hAnsiTheme="majorHAnsi" w:cstheme="majorHAnsi"/>
                <w:color w:val="000000"/>
              </w:rPr>
            </w:pPr>
          </w:p>
        </w:tc>
        <w:tc>
          <w:tcPr>
            <w:tcW w:w="1642" w:type="dxa"/>
            <w:tcBorders>
              <w:top w:val="single" w:sz="4" w:space="0" w:color="auto"/>
              <w:left w:val="nil"/>
              <w:bottom w:val="single" w:sz="4" w:space="0" w:color="auto"/>
              <w:right w:val="single" w:sz="4" w:space="0" w:color="auto"/>
            </w:tcBorders>
          </w:tcPr>
          <w:p w14:paraId="41BF0527" w14:textId="4066E2C7" w:rsidR="00FE1F50" w:rsidRPr="00A346C2" w:rsidRDefault="00FE1F50" w:rsidP="00FC69F5">
            <w:pPr>
              <w:jc w:val="center"/>
              <w:rPr>
                <w:rFonts w:asciiTheme="majorHAnsi" w:hAnsiTheme="majorHAnsi" w:cstheme="majorHAnsi"/>
                <w:color w:val="000000"/>
              </w:rPr>
            </w:pPr>
            <w:r w:rsidRPr="00FE1F50">
              <w:rPr>
                <w:rFonts w:asciiTheme="majorHAnsi" w:hAnsiTheme="majorHAnsi" w:cstheme="majorHAnsi"/>
                <w:color w:val="000000"/>
              </w:rPr>
              <w:t>R$ 234.997,94</w:t>
            </w:r>
          </w:p>
        </w:tc>
      </w:tr>
    </w:tbl>
    <w:p w14:paraId="7B837935" w14:textId="56FE6AF7" w:rsidR="00A346C2" w:rsidRPr="0020245E" w:rsidRDefault="0020245E" w:rsidP="0020245E">
      <w:pPr>
        <w:pStyle w:val="Nivel2"/>
        <w:numPr>
          <w:ilvl w:val="0"/>
          <w:numId w:val="0"/>
        </w:numPr>
        <w:spacing w:before="80" w:after="80"/>
        <w:ind w:left="567"/>
        <w:jc w:val="center"/>
        <w:rPr>
          <w:rFonts w:asciiTheme="majorHAnsi" w:hAnsiTheme="majorHAnsi" w:cstheme="majorHAnsi"/>
          <w:b/>
          <w:bCs/>
          <w:sz w:val="22"/>
          <w:szCs w:val="22"/>
        </w:rPr>
      </w:pPr>
      <w:r w:rsidRPr="0020245E">
        <w:rPr>
          <w:rFonts w:asciiTheme="majorHAnsi" w:hAnsiTheme="majorHAnsi" w:cstheme="majorHAnsi"/>
          <w:b/>
          <w:bCs/>
          <w:sz w:val="22"/>
          <w:szCs w:val="22"/>
        </w:rPr>
        <w:t>LOTE 2</w:t>
      </w:r>
    </w:p>
    <w:tbl>
      <w:tblPr>
        <w:tblW w:w="10856" w:type="dxa"/>
        <w:tblInd w:w="-1164" w:type="dxa"/>
        <w:tblCellMar>
          <w:left w:w="70" w:type="dxa"/>
          <w:right w:w="70" w:type="dxa"/>
        </w:tblCellMar>
        <w:tblLook w:val="04A0" w:firstRow="1" w:lastRow="0" w:firstColumn="1" w:lastColumn="0" w:noHBand="0" w:noVBand="1"/>
      </w:tblPr>
      <w:tblGrid>
        <w:gridCol w:w="667"/>
        <w:gridCol w:w="5489"/>
        <w:gridCol w:w="848"/>
        <w:gridCol w:w="1818"/>
        <w:gridCol w:w="997"/>
        <w:gridCol w:w="1157"/>
      </w:tblGrid>
      <w:tr w:rsidR="00687D5B" w:rsidRPr="008C4992" w14:paraId="629E3D91" w14:textId="70A1B206" w:rsidTr="00FE1F50">
        <w:trPr>
          <w:trHeight w:val="298"/>
        </w:trPr>
        <w:tc>
          <w:tcPr>
            <w:tcW w:w="667" w:type="dxa"/>
            <w:tcBorders>
              <w:top w:val="single" w:sz="8" w:space="0" w:color="000000"/>
              <w:left w:val="single" w:sz="8" w:space="0" w:color="000000"/>
              <w:bottom w:val="nil"/>
              <w:right w:val="single" w:sz="8" w:space="0" w:color="000000"/>
            </w:tcBorders>
            <w:shd w:val="clear" w:color="000000" w:fill="B4C6E7"/>
            <w:noWrap/>
            <w:vAlign w:val="center"/>
            <w:hideMark/>
          </w:tcPr>
          <w:p w14:paraId="0F70655A" w14:textId="77777777" w:rsidR="00FE1F50" w:rsidRPr="008C4992" w:rsidRDefault="00FE1F50" w:rsidP="00F52CCD">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ITEM</w:t>
            </w:r>
          </w:p>
        </w:tc>
        <w:tc>
          <w:tcPr>
            <w:tcW w:w="4294" w:type="dxa"/>
            <w:tcBorders>
              <w:top w:val="single" w:sz="8" w:space="0" w:color="000000"/>
              <w:left w:val="nil"/>
              <w:bottom w:val="nil"/>
              <w:right w:val="single" w:sz="8" w:space="0" w:color="000000"/>
            </w:tcBorders>
            <w:shd w:val="clear" w:color="000000" w:fill="B4C6E7"/>
            <w:noWrap/>
            <w:vAlign w:val="center"/>
            <w:hideMark/>
          </w:tcPr>
          <w:p w14:paraId="65ECE810" w14:textId="77777777" w:rsidR="00FE1F50" w:rsidRPr="008278AE" w:rsidRDefault="00FE1F50" w:rsidP="00F52CCD">
            <w:pPr>
              <w:jc w:val="center"/>
              <w:rPr>
                <w:rFonts w:asciiTheme="majorHAnsi" w:eastAsia="Times New Roman" w:hAnsiTheme="majorHAnsi" w:cstheme="majorHAnsi"/>
                <w:b/>
                <w:bCs/>
                <w:color w:val="000000"/>
                <w:sz w:val="20"/>
                <w:szCs w:val="20"/>
                <w:u w:val="single"/>
                <w:lang w:eastAsia="pt-BR"/>
              </w:rPr>
            </w:pPr>
            <w:r w:rsidRPr="008278AE">
              <w:rPr>
                <w:rFonts w:asciiTheme="majorHAnsi" w:eastAsia="Times New Roman" w:hAnsiTheme="majorHAnsi" w:cstheme="majorHAnsi"/>
                <w:b/>
                <w:bCs/>
                <w:color w:val="000000"/>
                <w:sz w:val="24"/>
                <w:szCs w:val="24"/>
                <w:u w:val="single"/>
                <w:lang w:eastAsia="pt-BR"/>
              </w:rPr>
              <w:t>DESCRIÇÃO</w:t>
            </w:r>
          </w:p>
        </w:tc>
        <w:tc>
          <w:tcPr>
            <w:tcW w:w="848" w:type="dxa"/>
            <w:tcBorders>
              <w:top w:val="single" w:sz="8" w:space="0" w:color="000000"/>
              <w:left w:val="nil"/>
              <w:bottom w:val="nil"/>
              <w:right w:val="single" w:sz="8" w:space="0" w:color="000000"/>
            </w:tcBorders>
            <w:shd w:val="clear" w:color="000000" w:fill="B4C6E7"/>
            <w:noWrap/>
            <w:vAlign w:val="center"/>
            <w:hideMark/>
          </w:tcPr>
          <w:p w14:paraId="4C8F9AC2" w14:textId="77777777" w:rsidR="00FE1F50" w:rsidRPr="008C4992" w:rsidRDefault="00FE1F50" w:rsidP="00F52CCD">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UNID.</w:t>
            </w:r>
          </w:p>
        </w:tc>
        <w:tc>
          <w:tcPr>
            <w:tcW w:w="1818" w:type="dxa"/>
            <w:tcBorders>
              <w:top w:val="single" w:sz="8" w:space="0" w:color="000000"/>
              <w:left w:val="nil"/>
              <w:bottom w:val="nil"/>
              <w:right w:val="single" w:sz="8" w:space="0" w:color="000000"/>
            </w:tcBorders>
            <w:shd w:val="clear" w:color="000000" w:fill="B4C6E7"/>
            <w:noWrap/>
            <w:vAlign w:val="center"/>
            <w:hideMark/>
          </w:tcPr>
          <w:p w14:paraId="3C30E25D" w14:textId="77777777" w:rsidR="00FE1F50" w:rsidRPr="008C4992" w:rsidRDefault="00FE1F50" w:rsidP="00F52CCD">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QTDE.</w:t>
            </w:r>
          </w:p>
        </w:tc>
        <w:tc>
          <w:tcPr>
            <w:tcW w:w="1614" w:type="dxa"/>
            <w:tcBorders>
              <w:top w:val="single" w:sz="8" w:space="0" w:color="000000"/>
              <w:left w:val="nil"/>
              <w:bottom w:val="nil"/>
              <w:right w:val="single" w:sz="8" w:space="0" w:color="000000"/>
            </w:tcBorders>
            <w:shd w:val="clear" w:color="000000" w:fill="B4C6E7"/>
          </w:tcPr>
          <w:p w14:paraId="3A68D41D" w14:textId="77777777" w:rsidR="00FE1F50" w:rsidRPr="008C4992" w:rsidRDefault="00FE1F50" w:rsidP="00F52CCD">
            <w:pPr>
              <w:jc w:val="center"/>
              <w:rPr>
                <w:rFonts w:asciiTheme="majorHAnsi" w:eastAsia="Times New Roman" w:hAnsiTheme="majorHAnsi" w:cstheme="majorHAnsi"/>
                <w:b/>
                <w:bCs/>
                <w:color w:val="000000"/>
                <w:sz w:val="20"/>
                <w:szCs w:val="20"/>
                <w:lang w:eastAsia="pt-BR"/>
              </w:rPr>
            </w:pPr>
            <w:r>
              <w:rPr>
                <w:rFonts w:asciiTheme="majorHAnsi" w:eastAsia="Times New Roman" w:hAnsiTheme="majorHAnsi" w:cstheme="majorHAnsi"/>
                <w:b/>
                <w:bCs/>
                <w:color w:val="000000"/>
                <w:sz w:val="20"/>
                <w:szCs w:val="20"/>
                <w:lang w:eastAsia="pt-BR"/>
              </w:rPr>
              <w:t>TOTAL</w:t>
            </w:r>
          </w:p>
        </w:tc>
        <w:tc>
          <w:tcPr>
            <w:tcW w:w="1614" w:type="dxa"/>
            <w:tcBorders>
              <w:top w:val="single" w:sz="8" w:space="0" w:color="000000"/>
              <w:left w:val="nil"/>
              <w:bottom w:val="nil"/>
              <w:right w:val="single" w:sz="8" w:space="0" w:color="000000"/>
            </w:tcBorders>
            <w:shd w:val="clear" w:color="000000" w:fill="B4C6E7"/>
          </w:tcPr>
          <w:p w14:paraId="06377928" w14:textId="77777777" w:rsidR="00FE1F50" w:rsidRDefault="00FE1F50" w:rsidP="00F52CCD">
            <w:pPr>
              <w:jc w:val="center"/>
              <w:rPr>
                <w:rFonts w:asciiTheme="majorHAnsi" w:eastAsia="Times New Roman" w:hAnsiTheme="majorHAnsi" w:cstheme="majorHAnsi"/>
                <w:b/>
                <w:bCs/>
                <w:color w:val="000000"/>
                <w:sz w:val="20"/>
                <w:szCs w:val="20"/>
                <w:lang w:eastAsia="pt-BR"/>
              </w:rPr>
            </w:pPr>
          </w:p>
        </w:tc>
      </w:tr>
      <w:tr w:rsidR="00FE1F50" w:rsidRPr="008C4992" w14:paraId="4468B6A7" w14:textId="192FB971" w:rsidTr="00FE1F50">
        <w:trPr>
          <w:trHeight w:val="298"/>
        </w:trPr>
        <w:tc>
          <w:tcPr>
            <w:tcW w:w="667" w:type="dxa"/>
            <w:tcBorders>
              <w:top w:val="single" w:sz="8" w:space="0" w:color="000000"/>
              <w:left w:val="single" w:sz="8" w:space="0" w:color="000000"/>
              <w:bottom w:val="nil"/>
              <w:right w:val="single" w:sz="8" w:space="0" w:color="000000"/>
            </w:tcBorders>
            <w:shd w:val="clear" w:color="auto" w:fill="auto"/>
            <w:noWrap/>
            <w:vAlign w:val="center"/>
          </w:tcPr>
          <w:p w14:paraId="6BACC621" w14:textId="51830034"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lastRenderedPageBreak/>
              <w:t>7</w:t>
            </w:r>
          </w:p>
        </w:tc>
        <w:tc>
          <w:tcPr>
            <w:tcW w:w="4294" w:type="dxa"/>
            <w:tcBorders>
              <w:top w:val="single" w:sz="8" w:space="0" w:color="000000"/>
              <w:left w:val="nil"/>
              <w:bottom w:val="nil"/>
              <w:right w:val="single" w:sz="8" w:space="0" w:color="000000"/>
            </w:tcBorders>
            <w:shd w:val="clear" w:color="auto" w:fill="auto"/>
            <w:noWrap/>
            <w:vAlign w:val="center"/>
          </w:tcPr>
          <w:p w14:paraId="75C0036A" w14:textId="77777777" w:rsidR="00FE1F50" w:rsidRDefault="00FE1F50" w:rsidP="0020245E">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Centro de mesa orgânico em madeira</w:t>
            </w:r>
            <w:r>
              <w:rPr>
                <w:rFonts w:ascii="Times New Roman" w:eastAsia="Times New Roman" w:hAnsi="Times New Roman"/>
                <w:sz w:val="24"/>
                <w:szCs w:val="24"/>
                <w:lang w:eastAsia="pt-BR"/>
              </w:rPr>
              <w:t xml:space="preserve"> </w:t>
            </w:r>
            <w:r w:rsidRPr="00FE1F50">
              <w:rPr>
                <w:rFonts w:ascii="Times New Roman" w:eastAsia="Times New Roman" w:hAnsi="Times New Roman"/>
                <w:sz w:val="24"/>
                <w:szCs w:val="24"/>
                <w:lang w:eastAsia="pt-BR"/>
              </w:rPr>
              <w:t>1.00X0.60M.</w:t>
            </w:r>
          </w:p>
          <w:p w14:paraId="5E39D3C0" w14:textId="17DB0C9E" w:rsidR="00525911" w:rsidRPr="008278AE" w:rsidRDefault="00525911" w:rsidP="0020245E">
            <w:pPr>
              <w:jc w:val="both"/>
              <w:rPr>
                <w:rFonts w:asciiTheme="majorHAnsi" w:eastAsia="Times New Roman" w:hAnsiTheme="majorHAnsi" w:cstheme="majorHAnsi"/>
                <w:b/>
                <w:bCs/>
                <w:color w:val="000000"/>
                <w:sz w:val="24"/>
                <w:szCs w:val="24"/>
                <w:u w:val="single"/>
                <w:lang w:eastAsia="pt-BR"/>
              </w:rPr>
            </w:pPr>
            <w:r w:rsidRPr="00525911">
              <w:rPr>
                <w:rFonts w:asciiTheme="majorHAnsi" w:eastAsia="Times New Roman" w:hAnsiTheme="majorHAnsi" w:cstheme="majorHAnsi"/>
                <w:b/>
                <w:bCs/>
                <w:noProof/>
                <w:color w:val="000000"/>
                <w:sz w:val="24"/>
                <w:szCs w:val="24"/>
                <w:u w:val="single"/>
                <w:lang w:eastAsia="pt-BR"/>
              </w:rPr>
              <w:drawing>
                <wp:inline distT="0" distB="0" distL="0" distR="0" wp14:anchorId="5DF806CF" wp14:editId="651954E7">
                  <wp:extent cx="2279650" cy="1098550"/>
                  <wp:effectExtent l="0" t="0" r="6350" b="635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79650" cy="1098550"/>
                          </a:xfrm>
                          <a:prstGeom prst="rect">
                            <a:avLst/>
                          </a:prstGeom>
                          <a:noFill/>
                          <a:ln>
                            <a:noFill/>
                          </a:ln>
                        </pic:spPr>
                      </pic:pic>
                    </a:graphicData>
                  </a:graphic>
                </wp:inline>
              </w:drawing>
            </w:r>
          </w:p>
        </w:tc>
        <w:tc>
          <w:tcPr>
            <w:tcW w:w="848" w:type="dxa"/>
            <w:tcBorders>
              <w:top w:val="single" w:sz="8" w:space="0" w:color="000000"/>
              <w:left w:val="nil"/>
              <w:bottom w:val="nil"/>
              <w:right w:val="single" w:sz="8" w:space="0" w:color="000000"/>
            </w:tcBorders>
            <w:shd w:val="clear" w:color="auto" w:fill="auto"/>
            <w:noWrap/>
            <w:vAlign w:val="center"/>
          </w:tcPr>
          <w:p w14:paraId="6B7D5F03" w14:textId="37713BE7"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1818" w:type="dxa"/>
            <w:tcBorders>
              <w:top w:val="single" w:sz="8" w:space="0" w:color="000000"/>
              <w:left w:val="nil"/>
              <w:bottom w:val="nil"/>
              <w:right w:val="single" w:sz="8" w:space="0" w:color="000000"/>
            </w:tcBorders>
            <w:shd w:val="clear" w:color="auto" w:fill="auto"/>
            <w:noWrap/>
            <w:vAlign w:val="center"/>
          </w:tcPr>
          <w:p w14:paraId="43B2F65E" w14:textId="0E13D47A"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w:t>
            </w:r>
          </w:p>
        </w:tc>
        <w:tc>
          <w:tcPr>
            <w:tcW w:w="1614" w:type="dxa"/>
            <w:tcBorders>
              <w:top w:val="single" w:sz="8" w:space="0" w:color="000000"/>
              <w:left w:val="nil"/>
              <w:bottom w:val="nil"/>
              <w:right w:val="single" w:sz="8" w:space="0" w:color="000000"/>
            </w:tcBorders>
            <w:vAlign w:val="bottom"/>
          </w:tcPr>
          <w:p w14:paraId="43A24CCA" w14:textId="45BF3CD0" w:rsidR="00FE1F50" w:rsidRPr="005817E5" w:rsidRDefault="00FE1F50" w:rsidP="0020245E">
            <w:pPr>
              <w:jc w:val="center"/>
              <w:rPr>
                <w:rFonts w:ascii="Arial" w:hAnsi="Arial" w:cs="Arial"/>
                <w:b/>
                <w:bCs/>
                <w:color w:val="000000"/>
              </w:rPr>
            </w:pPr>
            <w:r w:rsidRPr="00FE1F50">
              <w:rPr>
                <w:rFonts w:ascii="Arial" w:hAnsi="Arial" w:cs="Arial"/>
                <w:b/>
                <w:bCs/>
                <w:color w:val="000000"/>
              </w:rPr>
              <w:t>R$ 2.214,93</w:t>
            </w:r>
          </w:p>
        </w:tc>
        <w:tc>
          <w:tcPr>
            <w:tcW w:w="1614" w:type="dxa"/>
            <w:tcBorders>
              <w:top w:val="single" w:sz="8" w:space="0" w:color="000000"/>
              <w:left w:val="nil"/>
              <w:bottom w:val="nil"/>
              <w:right w:val="single" w:sz="8" w:space="0" w:color="000000"/>
            </w:tcBorders>
          </w:tcPr>
          <w:p w14:paraId="56E9E995" w14:textId="384779BB" w:rsidR="00FE1F50" w:rsidRPr="005817E5" w:rsidRDefault="00FE1F50" w:rsidP="0020245E">
            <w:pPr>
              <w:jc w:val="center"/>
              <w:rPr>
                <w:rFonts w:ascii="Arial" w:hAnsi="Arial" w:cs="Arial"/>
                <w:b/>
                <w:bCs/>
                <w:color w:val="000000"/>
              </w:rPr>
            </w:pPr>
            <w:r w:rsidRPr="00FE1F50">
              <w:rPr>
                <w:rFonts w:ascii="Arial" w:hAnsi="Arial" w:cs="Arial"/>
                <w:b/>
                <w:bCs/>
                <w:color w:val="000000"/>
              </w:rPr>
              <w:t>R$ 2.214,93</w:t>
            </w:r>
          </w:p>
        </w:tc>
      </w:tr>
      <w:tr w:rsidR="00FE1F50" w:rsidRPr="008C4992" w14:paraId="03A64267" w14:textId="66B2E88C" w:rsidTr="00FE1F50">
        <w:trPr>
          <w:trHeight w:val="298"/>
        </w:trPr>
        <w:tc>
          <w:tcPr>
            <w:tcW w:w="667" w:type="dxa"/>
            <w:tcBorders>
              <w:top w:val="single" w:sz="8" w:space="0" w:color="000000"/>
              <w:left w:val="single" w:sz="8" w:space="0" w:color="000000"/>
              <w:bottom w:val="single" w:sz="4" w:space="0" w:color="auto"/>
              <w:right w:val="single" w:sz="8" w:space="0" w:color="000000"/>
            </w:tcBorders>
            <w:shd w:val="clear" w:color="auto" w:fill="auto"/>
            <w:noWrap/>
            <w:vAlign w:val="center"/>
          </w:tcPr>
          <w:p w14:paraId="0033F346" w14:textId="29CB11B5"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8</w:t>
            </w:r>
          </w:p>
        </w:tc>
        <w:tc>
          <w:tcPr>
            <w:tcW w:w="4294" w:type="dxa"/>
            <w:tcBorders>
              <w:top w:val="single" w:sz="8" w:space="0" w:color="000000"/>
              <w:left w:val="nil"/>
              <w:bottom w:val="single" w:sz="4" w:space="0" w:color="auto"/>
              <w:right w:val="single" w:sz="8" w:space="0" w:color="000000"/>
            </w:tcBorders>
            <w:shd w:val="clear" w:color="auto" w:fill="auto"/>
            <w:noWrap/>
            <w:vAlign w:val="center"/>
          </w:tcPr>
          <w:p w14:paraId="48438398" w14:textId="77777777" w:rsidR="00FE1F50" w:rsidRDefault="00FE1F50" w:rsidP="0020245E">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Mesa de apoio redonda</w:t>
            </w:r>
            <w:r>
              <w:rPr>
                <w:rFonts w:ascii="Times New Roman" w:eastAsia="Times New Roman" w:hAnsi="Times New Roman"/>
                <w:sz w:val="24"/>
                <w:szCs w:val="24"/>
                <w:lang w:eastAsia="pt-BR"/>
              </w:rPr>
              <w:t xml:space="preserve"> </w:t>
            </w:r>
            <w:r w:rsidRPr="00FE1F50">
              <w:rPr>
                <w:rFonts w:ascii="Times New Roman" w:eastAsia="Times New Roman" w:hAnsi="Times New Roman"/>
                <w:sz w:val="24"/>
                <w:szCs w:val="24"/>
                <w:lang w:eastAsia="pt-BR"/>
              </w:rPr>
              <w:t>30/40CM.</w:t>
            </w:r>
          </w:p>
          <w:p w14:paraId="6408664C" w14:textId="2EC38CA4" w:rsidR="00525911" w:rsidRPr="00394F24" w:rsidRDefault="00525911" w:rsidP="0020245E">
            <w:pPr>
              <w:jc w:val="both"/>
              <w:rPr>
                <w:rFonts w:asciiTheme="majorHAnsi" w:hAnsiTheme="majorHAnsi" w:cs="Calibri"/>
                <w:color w:val="000000"/>
                <w:sz w:val="20"/>
                <w:szCs w:val="20"/>
              </w:rPr>
            </w:pPr>
            <w:r w:rsidRPr="00525911">
              <w:rPr>
                <w:rFonts w:asciiTheme="majorHAnsi" w:hAnsiTheme="majorHAnsi" w:cs="Calibri"/>
                <w:noProof/>
                <w:color w:val="000000"/>
                <w:sz w:val="20"/>
                <w:szCs w:val="20"/>
              </w:rPr>
              <w:drawing>
                <wp:inline distT="0" distB="0" distL="0" distR="0" wp14:anchorId="1EF73C62" wp14:editId="0DD4360D">
                  <wp:extent cx="1028789" cy="1188823"/>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28789" cy="1188823"/>
                          </a:xfrm>
                          <a:prstGeom prst="rect">
                            <a:avLst/>
                          </a:prstGeom>
                        </pic:spPr>
                      </pic:pic>
                    </a:graphicData>
                  </a:graphic>
                </wp:inline>
              </w:drawing>
            </w:r>
          </w:p>
        </w:tc>
        <w:tc>
          <w:tcPr>
            <w:tcW w:w="848" w:type="dxa"/>
            <w:tcBorders>
              <w:top w:val="single" w:sz="8" w:space="0" w:color="000000"/>
              <w:left w:val="nil"/>
              <w:bottom w:val="single" w:sz="4" w:space="0" w:color="auto"/>
              <w:right w:val="single" w:sz="8" w:space="0" w:color="000000"/>
            </w:tcBorders>
            <w:shd w:val="clear" w:color="auto" w:fill="auto"/>
            <w:noWrap/>
            <w:vAlign w:val="center"/>
          </w:tcPr>
          <w:p w14:paraId="31494F59" w14:textId="4E01DBEA" w:rsidR="00FE1F50" w:rsidRPr="00D97AAA" w:rsidRDefault="00FE1F50" w:rsidP="0020245E">
            <w:pPr>
              <w:jc w:val="center"/>
              <w:rPr>
                <w:rFonts w:asciiTheme="majorHAnsi" w:hAnsiTheme="majorHAnsi" w:cs="Calibri"/>
                <w:color w:val="000000"/>
              </w:rPr>
            </w:pPr>
            <w:r w:rsidRPr="00BF6B3F">
              <w:rPr>
                <w:rFonts w:ascii="Times New Roman" w:eastAsia="Times New Roman" w:hAnsi="Times New Roman"/>
                <w:sz w:val="24"/>
                <w:szCs w:val="24"/>
                <w:lang w:eastAsia="pt-BR"/>
              </w:rPr>
              <w:t>und</w:t>
            </w:r>
          </w:p>
        </w:tc>
        <w:tc>
          <w:tcPr>
            <w:tcW w:w="1818" w:type="dxa"/>
            <w:tcBorders>
              <w:top w:val="single" w:sz="8" w:space="0" w:color="000000"/>
              <w:left w:val="nil"/>
              <w:bottom w:val="single" w:sz="4" w:space="0" w:color="auto"/>
              <w:right w:val="single" w:sz="8" w:space="0" w:color="000000"/>
            </w:tcBorders>
            <w:shd w:val="clear" w:color="auto" w:fill="auto"/>
            <w:noWrap/>
            <w:vAlign w:val="center"/>
          </w:tcPr>
          <w:p w14:paraId="6475D41C" w14:textId="385E7B0C" w:rsidR="00FE1F50" w:rsidRDefault="00FE1F50" w:rsidP="0020245E">
            <w:pPr>
              <w:jc w:val="center"/>
              <w:rPr>
                <w:rFonts w:asciiTheme="majorHAnsi" w:hAnsiTheme="majorHAnsi" w:cs="Calibri"/>
                <w:color w:val="000000"/>
              </w:rPr>
            </w:pPr>
            <w:r w:rsidRPr="00BF6B3F">
              <w:rPr>
                <w:rFonts w:ascii="Times New Roman" w:eastAsia="Times New Roman" w:hAnsi="Times New Roman"/>
                <w:sz w:val="24"/>
                <w:szCs w:val="24"/>
                <w:lang w:eastAsia="pt-BR"/>
              </w:rPr>
              <w:t>3</w:t>
            </w:r>
          </w:p>
        </w:tc>
        <w:tc>
          <w:tcPr>
            <w:tcW w:w="1614" w:type="dxa"/>
            <w:tcBorders>
              <w:top w:val="single" w:sz="8" w:space="0" w:color="000000"/>
              <w:left w:val="nil"/>
              <w:bottom w:val="single" w:sz="4" w:space="0" w:color="auto"/>
              <w:right w:val="single" w:sz="8" w:space="0" w:color="000000"/>
            </w:tcBorders>
            <w:vAlign w:val="bottom"/>
          </w:tcPr>
          <w:p w14:paraId="17571AA7" w14:textId="12438075" w:rsidR="00FE1F50" w:rsidRPr="005817E5" w:rsidRDefault="00FE1F50" w:rsidP="0020245E">
            <w:pPr>
              <w:jc w:val="center"/>
              <w:rPr>
                <w:rFonts w:ascii="Arial" w:hAnsi="Arial" w:cs="Arial"/>
                <w:b/>
                <w:bCs/>
                <w:color w:val="000000"/>
              </w:rPr>
            </w:pPr>
            <w:r w:rsidRPr="00FE1F50">
              <w:rPr>
                <w:rFonts w:ascii="Arial" w:hAnsi="Arial" w:cs="Arial"/>
                <w:b/>
                <w:bCs/>
                <w:color w:val="000000"/>
              </w:rPr>
              <w:t>R$ 854,95</w:t>
            </w:r>
          </w:p>
        </w:tc>
        <w:tc>
          <w:tcPr>
            <w:tcW w:w="1614" w:type="dxa"/>
            <w:tcBorders>
              <w:top w:val="single" w:sz="8" w:space="0" w:color="000000"/>
              <w:left w:val="nil"/>
              <w:bottom w:val="single" w:sz="4" w:space="0" w:color="auto"/>
              <w:right w:val="single" w:sz="8" w:space="0" w:color="000000"/>
            </w:tcBorders>
          </w:tcPr>
          <w:p w14:paraId="78902084" w14:textId="7469071E" w:rsidR="00FE1F50" w:rsidRPr="005817E5" w:rsidRDefault="00FE1F50" w:rsidP="0020245E">
            <w:pPr>
              <w:jc w:val="center"/>
              <w:rPr>
                <w:rFonts w:ascii="Arial" w:hAnsi="Arial" w:cs="Arial"/>
                <w:b/>
                <w:bCs/>
                <w:color w:val="000000"/>
              </w:rPr>
            </w:pPr>
            <w:r w:rsidRPr="00FE1F50">
              <w:rPr>
                <w:rFonts w:ascii="Arial" w:hAnsi="Arial" w:cs="Arial"/>
                <w:b/>
                <w:bCs/>
                <w:color w:val="000000"/>
              </w:rPr>
              <w:t>R$ 2.564,85</w:t>
            </w:r>
          </w:p>
        </w:tc>
      </w:tr>
      <w:tr w:rsidR="00FE1F50" w:rsidRPr="008C4992" w14:paraId="2F7DBFA0" w14:textId="4C3C6A1A" w:rsidTr="00FE1F50">
        <w:trPr>
          <w:trHeight w:val="298"/>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4E12B5" w14:textId="1BA34970" w:rsidR="00FE1F50"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9</w:t>
            </w:r>
          </w:p>
        </w:tc>
        <w:tc>
          <w:tcPr>
            <w:tcW w:w="42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A799C0" w14:textId="77777777" w:rsidR="00525911" w:rsidRPr="00525911" w:rsidRDefault="00FE1F50" w:rsidP="00525911">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Mesa de reuniões 200x100cm</w:t>
            </w:r>
            <w:r w:rsidR="00525911">
              <w:rPr>
                <w:rFonts w:ascii="Times New Roman" w:eastAsia="Times New Roman" w:hAnsi="Times New Roman"/>
                <w:sz w:val="24"/>
                <w:szCs w:val="24"/>
                <w:lang w:eastAsia="pt-BR"/>
              </w:rPr>
              <w:t xml:space="preserve">, </w:t>
            </w:r>
            <w:r w:rsidR="00525911" w:rsidRPr="00525911">
              <w:rPr>
                <w:rFonts w:ascii="Times New Roman" w:eastAsia="Times New Roman" w:hAnsi="Times New Roman"/>
                <w:sz w:val="24"/>
                <w:szCs w:val="24"/>
                <w:lang w:eastAsia="pt-BR"/>
              </w:rPr>
              <w:t>PÉS EM METAL, NOGAL COM PRETO,</w:t>
            </w:r>
          </w:p>
          <w:p w14:paraId="504EE9D9" w14:textId="3C796A3E" w:rsidR="00FE1F50" w:rsidRDefault="00525911" w:rsidP="00525911">
            <w:pPr>
              <w:jc w:val="both"/>
              <w:rPr>
                <w:rFonts w:ascii="Times New Roman" w:eastAsia="Times New Roman" w:hAnsi="Times New Roman"/>
                <w:sz w:val="24"/>
                <w:szCs w:val="24"/>
                <w:lang w:eastAsia="pt-BR"/>
              </w:rPr>
            </w:pPr>
            <w:r w:rsidRPr="00525911">
              <w:rPr>
                <w:rFonts w:ascii="Times New Roman" w:eastAsia="Times New Roman" w:hAnsi="Times New Roman"/>
                <w:sz w:val="24"/>
                <w:szCs w:val="24"/>
                <w:lang w:eastAsia="pt-BR"/>
              </w:rPr>
              <w:t>CAIXA TOMADAS</w:t>
            </w:r>
            <w:r>
              <w:rPr>
                <w:rFonts w:ascii="Times New Roman" w:eastAsia="Times New Roman" w:hAnsi="Times New Roman"/>
                <w:sz w:val="24"/>
                <w:szCs w:val="24"/>
                <w:lang w:eastAsia="pt-BR"/>
              </w:rPr>
              <w:t>.</w:t>
            </w:r>
          </w:p>
          <w:p w14:paraId="7A306073" w14:textId="0D3604EA" w:rsidR="00525911" w:rsidRPr="00394F24" w:rsidRDefault="00525911" w:rsidP="0020245E">
            <w:pPr>
              <w:jc w:val="both"/>
              <w:rPr>
                <w:rFonts w:asciiTheme="majorHAnsi" w:hAnsiTheme="majorHAnsi" w:cs="Calibri"/>
                <w:color w:val="000000"/>
                <w:sz w:val="20"/>
                <w:szCs w:val="20"/>
                <w:highlight w:val="yellow"/>
              </w:rPr>
            </w:pPr>
            <w:r w:rsidRPr="00525911">
              <w:rPr>
                <w:rFonts w:asciiTheme="majorHAnsi" w:hAnsiTheme="majorHAnsi" w:cs="Calibri"/>
                <w:noProof/>
                <w:color w:val="000000"/>
                <w:sz w:val="20"/>
                <w:szCs w:val="20"/>
                <w:highlight w:val="yellow"/>
              </w:rPr>
              <w:drawing>
                <wp:inline distT="0" distB="0" distL="0" distR="0" wp14:anchorId="7CDD5818" wp14:editId="31D32B6F">
                  <wp:extent cx="2946400" cy="1670050"/>
                  <wp:effectExtent l="0" t="0" r="6350" b="635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46400" cy="1670050"/>
                          </a:xfrm>
                          <a:prstGeom prst="rect">
                            <a:avLst/>
                          </a:prstGeom>
                          <a:noFill/>
                          <a:ln>
                            <a:noFill/>
                          </a:ln>
                        </pic:spPr>
                      </pic:pic>
                    </a:graphicData>
                  </a:graphic>
                </wp:inline>
              </w:drawing>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F10C8C" w14:textId="0DD72816" w:rsidR="00FE1F50" w:rsidRPr="00FF71B9" w:rsidRDefault="00FE1F50" w:rsidP="0020245E">
            <w:pPr>
              <w:jc w:val="center"/>
              <w:rPr>
                <w:rFonts w:asciiTheme="majorHAnsi" w:hAnsiTheme="majorHAnsi" w:cs="Calibri"/>
                <w:color w:val="000000"/>
                <w:highlight w:val="yellow"/>
              </w:rPr>
            </w:pPr>
            <w:r w:rsidRPr="00BF6B3F">
              <w:rPr>
                <w:rFonts w:ascii="Times New Roman" w:eastAsia="Times New Roman" w:hAnsi="Times New Roman"/>
                <w:sz w:val="24"/>
                <w:szCs w:val="24"/>
                <w:lang w:eastAsia="pt-BR"/>
              </w:rPr>
              <w:t>und</w:t>
            </w:r>
          </w:p>
        </w:tc>
        <w:tc>
          <w:tcPr>
            <w:tcW w:w="18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7B1893" w14:textId="12298DC4" w:rsidR="00FE1F50" w:rsidRPr="00FF71B9" w:rsidRDefault="00FE1F50" w:rsidP="0020245E">
            <w:pPr>
              <w:jc w:val="center"/>
              <w:rPr>
                <w:rFonts w:asciiTheme="majorHAnsi" w:hAnsiTheme="majorHAnsi" w:cs="Calibri"/>
                <w:color w:val="000000"/>
                <w:highlight w:val="yellow"/>
              </w:rPr>
            </w:pPr>
            <w:r w:rsidRPr="00BF6B3F">
              <w:rPr>
                <w:rFonts w:ascii="Times New Roman" w:eastAsia="Times New Roman" w:hAnsi="Times New Roman"/>
                <w:sz w:val="24"/>
                <w:szCs w:val="24"/>
                <w:lang w:eastAsia="pt-BR"/>
              </w:rPr>
              <w:t>1</w:t>
            </w:r>
          </w:p>
        </w:tc>
        <w:tc>
          <w:tcPr>
            <w:tcW w:w="1614" w:type="dxa"/>
            <w:tcBorders>
              <w:top w:val="single" w:sz="4" w:space="0" w:color="auto"/>
              <w:left w:val="single" w:sz="4" w:space="0" w:color="auto"/>
              <w:bottom w:val="single" w:sz="4" w:space="0" w:color="auto"/>
              <w:right w:val="single" w:sz="4" w:space="0" w:color="auto"/>
            </w:tcBorders>
            <w:vAlign w:val="bottom"/>
          </w:tcPr>
          <w:p w14:paraId="2B6A7E58" w14:textId="0B78E100" w:rsidR="00FE1F50" w:rsidRPr="005817E5" w:rsidRDefault="00FE1F50" w:rsidP="0020245E">
            <w:pPr>
              <w:jc w:val="center"/>
              <w:rPr>
                <w:rFonts w:ascii="Arial" w:hAnsi="Arial" w:cs="Arial"/>
                <w:b/>
                <w:bCs/>
                <w:color w:val="000000"/>
              </w:rPr>
            </w:pPr>
            <w:r w:rsidRPr="00FE1F50">
              <w:rPr>
                <w:rFonts w:ascii="Arial" w:hAnsi="Arial" w:cs="Arial"/>
                <w:b/>
                <w:bCs/>
                <w:color w:val="000000"/>
              </w:rPr>
              <w:t>R$ 3.798,40</w:t>
            </w:r>
          </w:p>
        </w:tc>
        <w:tc>
          <w:tcPr>
            <w:tcW w:w="1614" w:type="dxa"/>
            <w:tcBorders>
              <w:top w:val="single" w:sz="4" w:space="0" w:color="auto"/>
              <w:left w:val="single" w:sz="4" w:space="0" w:color="auto"/>
              <w:bottom w:val="single" w:sz="4" w:space="0" w:color="auto"/>
              <w:right w:val="single" w:sz="4" w:space="0" w:color="auto"/>
            </w:tcBorders>
          </w:tcPr>
          <w:p w14:paraId="44BF54EA" w14:textId="72A3EF59" w:rsidR="00FE1F50" w:rsidRPr="005817E5" w:rsidRDefault="00FE1F50" w:rsidP="0020245E">
            <w:pPr>
              <w:jc w:val="center"/>
              <w:rPr>
                <w:rFonts w:ascii="Arial" w:hAnsi="Arial" w:cs="Arial"/>
                <w:b/>
                <w:bCs/>
                <w:color w:val="000000"/>
              </w:rPr>
            </w:pPr>
            <w:r w:rsidRPr="00FE1F50">
              <w:rPr>
                <w:rFonts w:ascii="Arial" w:hAnsi="Arial" w:cs="Arial"/>
                <w:b/>
                <w:bCs/>
                <w:color w:val="000000"/>
              </w:rPr>
              <w:t>R$ 3.798,40</w:t>
            </w:r>
          </w:p>
        </w:tc>
      </w:tr>
      <w:tr w:rsidR="00FE1F50" w:rsidRPr="008C4992" w14:paraId="18FD621A" w14:textId="7B297D4E" w:rsidTr="00FE1F50">
        <w:trPr>
          <w:trHeight w:val="597"/>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2D25CF" w14:textId="5F304D67" w:rsidR="00FE1F50" w:rsidRPr="00394F24"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10</w:t>
            </w:r>
          </w:p>
        </w:tc>
        <w:tc>
          <w:tcPr>
            <w:tcW w:w="4294" w:type="dxa"/>
            <w:tcBorders>
              <w:top w:val="single" w:sz="4" w:space="0" w:color="auto"/>
              <w:left w:val="nil"/>
              <w:bottom w:val="single" w:sz="4" w:space="0" w:color="auto"/>
              <w:right w:val="single" w:sz="4" w:space="0" w:color="auto"/>
            </w:tcBorders>
            <w:shd w:val="clear" w:color="auto" w:fill="auto"/>
            <w:vAlign w:val="center"/>
          </w:tcPr>
          <w:p w14:paraId="40599689" w14:textId="77777777" w:rsidR="00FE1F50" w:rsidRDefault="00FE1F50" w:rsidP="0020245E">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Mesa redonda cone 100cm</w:t>
            </w:r>
          </w:p>
          <w:p w14:paraId="0D103105" w14:textId="409607A6" w:rsidR="00525911" w:rsidRPr="00394F24" w:rsidRDefault="00525911" w:rsidP="0020245E">
            <w:pPr>
              <w:jc w:val="both"/>
              <w:rPr>
                <w:rFonts w:asciiTheme="majorHAnsi" w:eastAsia="Times New Roman" w:hAnsiTheme="majorHAnsi" w:cstheme="majorHAnsi"/>
                <w:color w:val="000000"/>
                <w:sz w:val="20"/>
                <w:szCs w:val="20"/>
                <w:lang w:eastAsia="pt-BR"/>
              </w:rPr>
            </w:pPr>
            <w:r w:rsidRPr="00525911">
              <w:rPr>
                <w:rFonts w:asciiTheme="majorHAnsi" w:eastAsia="Times New Roman" w:hAnsiTheme="majorHAnsi" w:cstheme="majorHAnsi"/>
                <w:noProof/>
                <w:color w:val="000000"/>
                <w:sz w:val="20"/>
                <w:szCs w:val="20"/>
                <w:lang w:eastAsia="pt-BR"/>
              </w:rPr>
              <w:drawing>
                <wp:inline distT="0" distB="0" distL="0" distR="0" wp14:anchorId="55286C18" wp14:editId="4F170134">
                  <wp:extent cx="1606550" cy="133985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06550" cy="1339850"/>
                          </a:xfrm>
                          <a:prstGeom prst="rect">
                            <a:avLst/>
                          </a:prstGeom>
                          <a:noFill/>
                          <a:ln>
                            <a:noFill/>
                          </a:ln>
                        </pic:spPr>
                      </pic:pic>
                    </a:graphicData>
                  </a:graphic>
                </wp:inline>
              </w:drawing>
            </w:r>
          </w:p>
        </w:tc>
        <w:tc>
          <w:tcPr>
            <w:tcW w:w="848" w:type="dxa"/>
            <w:tcBorders>
              <w:top w:val="single" w:sz="4" w:space="0" w:color="auto"/>
              <w:left w:val="nil"/>
              <w:bottom w:val="single" w:sz="4" w:space="0" w:color="auto"/>
              <w:right w:val="single" w:sz="4" w:space="0" w:color="auto"/>
            </w:tcBorders>
            <w:shd w:val="clear" w:color="auto" w:fill="auto"/>
            <w:noWrap/>
            <w:vAlign w:val="center"/>
          </w:tcPr>
          <w:p w14:paraId="413556D9" w14:textId="7FC4F1F9"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1818" w:type="dxa"/>
            <w:tcBorders>
              <w:top w:val="single" w:sz="4" w:space="0" w:color="auto"/>
              <w:left w:val="nil"/>
              <w:bottom w:val="single" w:sz="4" w:space="0" w:color="auto"/>
              <w:right w:val="single" w:sz="4" w:space="0" w:color="auto"/>
            </w:tcBorders>
            <w:shd w:val="clear" w:color="auto" w:fill="auto"/>
            <w:noWrap/>
            <w:vAlign w:val="center"/>
          </w:tcPr>
          <w:p w14:paraId="365187FE" w14:textId="4183DAAA"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2</w:t>
            </w:r>
          </w:p>
        </w:tc>
        <w:tc>
          <w:tcPr>
            <w:tcW w:w="1614" w:type="dxa"/>
            <w:tcBorders>
              <w:top w:val="single" w:sz="4" w:space="0" w:color="auto"/>
              <w:left w:val="nil"/>
              <w:bottom w:val="single" w:sz="4" w:space="0" w:color="auto"/>
              <w:right w:val="single" w:sz="4" w:space="0" w:color="auto"/>
            </w:tcBorders>
            <w:vAlign w:val="bottom"/>
          </w:tcPr>
          <w:p w14:paraId="70DAE7D9" w14:textId="3C2DDAF3" w:rsidR="00FE1F50" w:rsidRPr="005817E5" w:rsidRDefault="00FE1F50" w:rsidP="0020245E">
            <w:pPr>
              <w:jc w:val="center"/>
              <w:rPr>
                <w:rFonts w:ascii="Arial" w:hAnsi="Arial" w:cs="Arial"/>
                <w:b/>
                <w:bCs/>
                <w:color w:val="000000"/>
              </w:rPr>
            </w:pPr>
            <w:r w:rsidRPr="00FE1F50">
              <w:rPr>
                <w:rFonts w:ascii="Arial" w:hAnsi="Arial" w:cs="Arial"/>
                <w:b/>
                <w:bCs/>
                <w:color w:val="000000"/>
              </w:rPr>
              <w:t>R$ 3.623,85</w:t>
            </w:r>
          </w:p>
        </w:tc>
        <w:tc>
          <w:tcPr>
            <w:tcW w:w="1614" w:type="dxa"/>
            <w:tcBorders>
              <w:top w:val="single" w:sz="4" w:space="0" w:color="auto"/>
              <w:left w:val="nil"/>
              <w:bottom w:val="single" w:sz="4" w:space="0" w:color="auto"/>
              <w:right w:val="single" w:sz="4" w:space="0" w:color="auto"/>
            </w:tcBorders>
          </w:tcPr>
          <w:p w14:paraId="01B9138C" w14:textId="56C60E79" w:rsidR="00FE1F50" w:rsidRPr="005817E5" w:rsidRDefault="00FE1F50" w:rsidP="0020245E">
            <w:pPr>
              <w:jc w:val="center"/>
              <w:rPr>
                <w:rFonts w:ascii="Arial" w:hAnsi="Arial" w:cs="Arial"/>
                <w:b/>
                <w:bCs/>
                <w:color w:val="000000"/>
              </w:rPr>
            </w:pPr>
            <w:r w:rsidRPr="00FE1F50">
              <w:rPr>
                <w:rFonts w:ascii="Arial" w:hAnsi="Arial" w:cs="Arial"/>
                <w:b/>
                <w:bCs/>
                <w:color w:val="000000"/>
              </w:rPr>
              <w:t>R$ 7.247,70</w:t>
            </w:r>
          </w:p>
        </w:tc>
      </w:tr>
      <w:tr w:rsidR="00FE1F50" w:rsidRPr="008C4992" w14:paraId="4399EF4D" w14:textId="342F9F3A" w:rsidTr="00FE1F50">
        <w:trPr>
          <w:trHeight w:val="597"/>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A93312" w14:textId="7A687350" w:rsidR="00FE1F50" w:rsidRPr="00394F24"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lastRenderedPageBreak/>
              <w:t>11</w:t>
            </w:r>
          </w:p>
        </w:tc>
        <w:tc>
          <w:tcPr>
            <w:tcW w:w="4294" w:type="dxa"/>
            <w:tcBorders>
              <w:top w:val="single" w:sz="4" w:space="0" w:color="auto"/>
              <w:left w:val="nil"/>
              <w:bottom w:val="single" w:sz="4" w:space="0" w:color="auto"/>
              <w:right w:val="single" w:sz="4" w:space="0" w:color="auto"/>
            </w:tcBorders>
            <w:shd w:val="clear" w:color="auto" w:fill="auto"/>
            <w:vAlign w:val="center"/>
          </w:tcPr>
          <w:p w14:paraId="35191926" w14:textId="35359A2A" w:rsidR="00FE1F50" w:rsidRPr="00394F24" w:rsidRDefault="00FE1F50" w:rsidP="0020245E">
            <w:pPr>
              <w:jc w:val="both"/>
              <w:rPr>
                <w:rFonts w:asciiTheme="majorHAnsi" w:eastAsia="Times New Roman" w:hAnsiTheme="majorHAnsi" w:cstheme="majorHAnsi"/>
                <w:color w:val="000000"/>
                <w:sz w:val="20"/>
                <w:szCs w:val="20"/>
                <w:lang w:eastAsia="pt-BR"/>
              </w:rPr>
            </w:pPr>
            <w:r w:rsidRPr="00BF6B3F">
              <w:rPr>
                <w:rFonts w:ascii="Times New Roman" w:eastAsia="Times New Roman" w:hAnsi="Times New Roman"/>
                <w:sz w:val="24"/>
                <w:szCs w:val="24"/>
                <w:lang w:eastAsia="pt-BR"/>
              </w:rPr>
              <w:t>Bancadas plenário</w:t>
            </w:r>
            <w:r>
              <w:rPr>
                <w:rFonts w:ascii="Times New Roman" w:eastAsia="Times New Roman" w:hAnsi="Times New Roman"/>
                <w:sz w:val="24"/>
                <w:szCs w:val="24"/>
                <w:lang w:eastAsia="pt-BR"/>
              </w:rPr>
              <w:t xml:space="preserve"> </w:t>
            </w:r>
            <w:r w:rsidRPr="00FE1F50">
              <w:rPr>
                <w:rFonts w:ascii="Times New Roman" w:eastAsia="Times New Roman" w:hAnsi="Times New Roman"/>
                <w:sz w:val="24"/>
                <w:szCs w:val="24"/>
                <w:lang w:eastAsia="pt-BR"/>
              </w:rPr>
              <w:t>1.30x0.75x0.50M (LxAxP)"</w:t>
            </w:r>
            <w:r w:rsidR="00687D5B">
              <w:rPr>
                <w:rFonts w:ascii="Times New Roman" w:eastAsia="Times New Roman" w:hAnsi="Times New Roman"/>
                <w:sz w:val="24"/>
                <w:szCs w:val="24"/>
                <w:lang w:eastAsia="pt-BR"/>
              </w:rPr>
              <w:t xml:space="preserve"> </w:t>
            </w:r>
            <w:r w:rsidR="00687D5B" w:rsidRPr="00687D5B">
              <w:rPr>
                <w:rFonts w:ascii="Times New Roman" w:eastAsia="Times New Roman" w:hAnsi="Times New Roman"/>
                <w:sz w:val="24"/>
                <w:szCs w:val="24"/>
                <w:lang w:eastAsia="pt-BR"/>
              </w:rPr>
              <w:drawing>
                <wp:inline distT="0" distB="0" distL="0" distR="0" wp14:anchorId="6467FD2B" wp14:editId="457DFE35">
                  <wp:extent cx="3194050" cy="1976962"/>
                  <wp:effectExtent l="0" t="0" r="6350" b="444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03769" cy="1982978"/>
                          </a:xfrm>
                          <a:prstGeom prst="rect">
                            <a:avLst/>
                          </a:prstGeom>
                        </pic:spPr>
                      </pic:pic>
                    </a:graphicData>
                  </a:graphic>
                </wp:inline>
              </w:drawing>
            </w:r>
          </w:p>
        </w:tc>
        <w:tc>
          <w:tcPr>
            <w:tcW w:w="848" w:type="dxa"/>
            <w:tcBorders>
              <w:top w:val="single" w:sz="4" w:space="0" w:color="auto"/>
              <w:left w:val="nil"/>
              <w:bottom w:val="single" w:sz="4" w:space="0" w:color="auto"/>
              <w:right w:val="single" w:sz="4" w:space="0" w:color="auto"/>
            </w:tcBorders>
            <w:shd w:val="clear" w:color="auto" w:fill="auto"/>
            <w:noWrap/>
            <w:vAlign w:val="center"/>
          </w:tcPr>
          <w:p w14:paraId="1EE697F4" w14:textId="2B9179D5"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1818" w:type="dxa"/>
            <w:tcBorders>
              <w:top w:val="single" w:sz="4" w:space="0" w:color="auto"/>
              <w:left w:val="nil"/>
              <w:bottom w:val="single" w:sz="4" w:space="0" w:color="auto"/>
              <w:right w:val="single" w:sz="4" w:space="0" w:color="auto"/>
            </w:tcBorders>
            <w:shd w:val="clear" w:color="auto" w:fill="auto"/>
            <w:noWrap/>
            <w:vAlign w:val="center"/>
          </w:tcPr>
          <w:p w14:paraId="0F603A9E" w14:textId="06FBADDC"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12</w:t>
            </w:r>
          </w:p>
        </w:tc>
        <w:tc>
          <w:tcPr>
            <w:tcW w:w="1614" w:type="dxa"/>
            <w:tcBorders>
              <w:top w:val="single" w:sz="4" w:space="0" w:color="auto"/>
              <w:left w:val="nil"/>
              <w:bottom w:val="single" w:sz="4" w:space="0" w:color="auto"/>
              <w:right w:val="single" w:sz="4" w:space="0" w:color="auto"/>
            </w:tcBorders>
            <w:vAlign w:val="bottom"/>
          </w:tcPr>
          <w:p w14:paraId="79B5841B" w14:textId="536B14CF"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FE1F50">
              <w:rPr>
                <w:rFonts w:asciiTheme="majorHAnsi" w:eastAsia="Times New Roman" w:hAnsiTheme="majorHAnsi" w:cstheme="majorHAnsi"/>
                <w:b/>
                <w:bCs/>
                <w:color w:val="000000"/>
                <w:sz w:val="20"/>
                <w:szCs w:val="20"/>
                <w:lang w:eastAsia="pt-BR"/>
              </w:rPr>
              <w:t>R$ 1.929,00</w:t>
            </w:r>
          </w:p>
        </w:tc>
        <w:tc>
          <w:tcPr>
            <w:tcW w:w="1614" w:type="dxa"/>
            <w:tcBorders>
              <w:top w:val="single" w:sz="4" w:space="0" w:color="auto"/>
              <w:left w:val="nil"/>
              <w:bottom w:val="single" w:sz="4" w:space="0" w:color="auto"/>
              <w:right w:val="single" w:sz="4" w:space="0" w:color="auto"/>
            </w:tcBorders>
          </w:tcPr>
          <w:p w14:paraId="21FC44D9" w14:textId="222309B0"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FE1F50">
              <w:rPr>
                <w:rFonts w:asciiTheme="majorHAnsi" w:eastAsia="Times New Roman" w:hAnsiTheme="majorHAnsi" w:cstheme="majorHAnsi"/>
                <w:b/>
                <w:bCs/>
                <w:color w:val="000000"/>
                <w:sz w:val="20"/>
                <w:szCs w:val="20"/>
                <w:lang w:eastAsia="pt-BR"/>
              </w:rPr>
              <w:t>R$23.148,00</w:t>
            </w:r>
          </w:p>
        </w:tc>
      </w:tr>
      <w:tr w:rsidR="00FE1F50" w:rsidRPr="008C4992" w14:paraId="145B1619" w14:textId="65E9FBF7" w:rsidTr="00FE1F50">
        <w:trPr>
          <w:trHeight w:val="597"/>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7E419B" w14:textId="00497D5C" w:rsidR="00FE1F50" w:rsidRPr="00394F24"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12</w:t>
            </w:r>
          </w:p>
        </w:tc>
        <w:tc>
          <w:tcPr>
            <w:tcW w:w="4294" w:type="dxa"/>
            <w:tcBorders>
              <w:top w:val="single" w:sz="4" w:space="0" w:color="auto"/>
              <w:left w:val="nil"/>
              <w:bottom w:val="single" w:sz="4" w:space="0" w:color="auto"/>
              <w:right w:val="single" w:sz="4" w:space="0" w:color="auto"/>
            </w:tcBorders>
            <w:shd w:val="clear" w:color="auto" w:fill="auto"/>
            <w:vAlign w:val="center"/>
          </w:tcPr>
          <w:p w14:paraId="1DA7889D" w14:textId="16D675AC" w:rsidR="00FE1F50" w:rsidRPr="00394F24" w:rsidRDefault="00FE1F50" w:rsidP="0020245E">
            <w:pPr>
              <w:jc w:val="both"/>
              <w:rPr>
                <w:rFonts w:asciiTheme="majorHAnsi" w:eastAsia="Times New Roman" w:hAnsiTheme="majorHAnsi" w:cstheme="majorHAnsi"/>
                <w:color w:val="000000"/>
                <w:sz w:val="20"/>
                <w:szCs w:val="20"/>
                <w:lang w:eastAsia="pt-BR"/>
              </w:rPr>
            </w:pPr>
            <w:r w:rsidRPr="00BF6B3F">
              <w:rPr>
                <w:rFonts w:ascii="Times New Roman" w:eastAsia="Times New Roman" w:hAnsi="Times New Roman"/>
                <w:sz w:val="24"/>
                <w:szCs w:val="24"/>
                <w:lang w:eastAsia="pt-BR"/>
              </w:rPr>
              <w:t>Bancadas conselho</w:t>
            </w:r>
            <w:r>
              <w:rPr>
                <w:rFonts w:ascii="Times New Roman" w:eastAsia="Times New Roman" w:hAnsi="Times New Roman"/>
                <w:sz w:val="24"/>
                <w:szCs w:val="24"/>
                <w:lang w:eastAsia="pt-BR"/>
              </w:rPr>
              <w:t xml:space="preserve"> </w:t>
            </w:r>
            <w:r w:rsidR="00C615CA" w:rsidRPr="00C615CA">
              <w:rPr>
                <w:rFonts w:ascii="Times New Roman" w:eastAsia="Times New Roman" w:hAnsi="Times New Roman"/>
                <w:sz w:val="24"/>
                <w:szCs w:val="24"/>
                <w:lang w:eastAsia="pt-BR"/>
              </w:rPr>
              <w:t>1.40x0.75x0.50M (LxAxP)"</w:t>
            </w:r>
            <w:r w:rsidR="00687D5B">
              <w:rPr>
                <w:rFonts w:ascii="Times New Roman" w:eastAsia="Times New Roman" w:hAnsi="Times New Roman"/>
                <w:sz w:val="24"/>
                <w:szCs w:val="24"/>
                <w:lang w:eastAsia="pt-BR"/>
              </w:rPr>
              <w:t xml:space="preserve"> </w:t>
            </w:r>
            <w:r w:rsidR="00687D5B" w:rsidRPr="00687D5B">
              <w:rPr>
                <w:rFonts w:ascii="Times New Roman" w:eastAsia="Times New Roman" w:hAnsi="Times New Roman"/>
                <w:sz w:val="24"/>
                <w:szCs w:val="24"/>
                <w:lang w:eastAsia="pt-BR"/>
              </w:rPr>
              <w:drawing>
                <wp:inline distT="0" distB="0" distL="0" distR="0" wp14:anchorId="3C6CF724" wp14:editId="17471D60">
                  <wp:extent cx="3396901" cy="204597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20395" cy="2060121"/>
                          </a:xfrm>
                          <a:prstGeom prst="rect">
                            <a:avLst/>
                          </a:prstGeom>
                        </pic:spPr>
                      </pic:pic>
                    </a:graphicData>
                  </a:graphic>
                </wp:inline>
              </w:drawing>
            </w:r>
          </w:p>
        </w:tc>
        <w:tc>
          <w:tcPr>
            <w:tcW w:w="848" w:type="dxa"/>
            <w:tcBorders>
              <w:top w:val="single" w:sz="4" w:space="0" w:color="auto"/>
              <w:left w:val="nil"/>
              <w:bottom w:val="single" w:sz="4" w:space="0" w:color="auto"/>
              <w:right w:val="single" w:sz="4" w:space="0" w:color="auto"/>
            </w:tcBorders>
            <w:shd w:val="clear" w:color="auto" w:fill="auto"/>
            <w:noWrap/>
            <w:vAlign w:val="center"/>
          </w:tcPr>
          <w:p w14:paraId="3F30B671" w14:textId="1E8BED3E"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1818" w:type="dxa"/>
            <w:tcBorders>
              <w:top w:val="single" w:sz="4" w:space="0" w:color="auto"/>
              <w:left w:val="nil"/>
              <w:bottom w:val="single" w:sz="4" w:space="0" w:color="auto"/>
              <w:right w:val="single" w:sz="4" w:space="0" w:color="auto"/>
            </w:tcBorders>
            <w:shd w:val="clear" w:color="auto" w:fill="auto"/>
            <w:noWrap/>
            <w:vAlign w:val="center"/>
          </w:tcPr>
          <w:p w14:paraId="4AD3EADC" w14:textId="79191CEA" w:rsidR="00FE1F50" w:rsidRPr="008C4992" w:rsidRDefault="00FE1F50"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3</w:t>
            </w:r>
          </w:p>
        </w:tc>
        <w:tc>
          <w:tcPr>
            <w:tcW w:w="1614" w:type="dxa"/>
            <w:tcBorders>
              <w:top w:val="single" w:sz="4" w:space="0" w:color="auto"/>
              <w:left w:val="nil"/>
              <w:bottom w:val="single" w:sz="4" w:space="0" w:color="auto"/>
              <w:right w:val="single" w:sz="4" w:space="0" w:color="auto"/>
            </w:tcBorders>
            <w:vAlign w:val="bottom"/>
          </w:tcPr>
          <w:p w14:paraId="3EE5E3A5" w14:textId="3CD34F8D" w:rsidR="00FE1F50" w:rsidRPr="008C4992" w:rsidRDefault="00C615CA" w:rsidP="0020245E">
            <w:pPr>
              <w:jc w:val="center"/>
              <w:rPr>
                <w:rFonts w:asciiTheme="majorHAnsi" w:eastAsia="Times New Roman" w:hAnsiTheme="majorHAnsi" w:cstheme="majorHAnsi"/>
                <w:b/>
                <w:bCs/>
                <w:color w:val="000000"/>
                <w:sz w:val="20"/>
                <w:szCs w:val="20"/>
                <w:lang w:eastAsia="pt-BR"/>
              </w:rPr>
            </w:pPr>
            <w:r w:rsidRPr="00C615CA">
              <w:rPr>
                <w:rFonts w:asciiTheme="majorHAnsi" w:eastAsia="Times New Roman" w:hAnsiTheme="majorHAnsi" w:cstheme="majorHAnsi"/>
                <w:b/>
                <w:bCs/>
                <w:color w:val="000000"/>
                <w:sz w:val="20"/>
                <w:szCs w:val="20"/>
                <w:lang w:eastAsia="pt-BR"/>
              </w:rPr>
              <w:t>R$ 2.004,38</w:t>
            </w:r>
          </w:p>
        </w:tc>
        <w:tc>
          <w:tcPr>
            <w:tcW w:w="1614" w:type="dxa"/>
            <w:tcBorders>
              <w:top w:val="single" w:sz="4" w:space="0" w:color="auto"/>
              <w:left w:val="nil"/>
              <w:bottom w:val="single" w:sz="4" w:space="0" w:color="auto"/>
              <w:right w:val="single" w:sz="4" w:space="0" w:color="auto"/>
            </w:tcBorders>
          </w:tcPr>
          <w:p w14:paraId="5C742957" w14:textId="3EE4D3AD" w:rsidR="00FE1F50" w:rsidRPr="008C4992" w:rsidRDefault="00C615CA" w:rsidP="0020245E">
            <w:pPr>
              <w:jc w:val="center"/>
              <w:rPr>
                <w:rFonts w:asciiTheme="majorHAnsi" w:eastAsia="Times New Roman" w:hAnsiTheme="majorHAnsi" w:cstheme="majorHAnsi"/>
                <w:b/>
                <w:bCs/>
                <w:color w:val="000000"/>
                <w:sz w:val="20"/>
                <w:szCs w:val="20"/>
                <w:lang w:eastAsia="pt-BR"/>
              </w:rPr>
            </w:pPr>
            <w:r w:rsidRPr="00C615CA">
              <w:rPr>
                <w:rFonts w:asciiTheme="majorHAnsi" w:eastAsia="Times New Roman" w:hAnsiTheme="majorHAnsi" w:cstheme="majorHAnsi"/>
                <w:b/>
                <w:bCs/>
                <w:color w:val="000000"/>
                <w:sz w:val="20"/>
                <w:szCs w:val="20"/>
                <w:lang w:eastAsia="pt-BR"/>
              </w:rPr>
              <w:t>R$ 6.013,14</w:t>
            </w:r>
          </w:p>
        </w:tc>
      </w:tr>
      <w:tr w:rsidR="00FE1F50" w:rsidRPr="00A346C2" w14:paraId="45DD9CB3" w14:textId="6F62DD0C" w:rsidTr="00FE1F50">
        <w:trPr>
          <w:trHeight w:val="597"/>
        </w:trPr>
        <w:tc>
          <w:tcPr>
            <w:tcW w:w="76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056B78CE" w14:textId="77777777" w:rsidR="00FE1F50" w:rsidRPr="00A346C2" w:rsidRDefault="00FE1F50" w:rsidP="00F52CCD">
            <w:pPr>
              <w:jc w:val="center"/>
              <w:rPr>
                <w:rFonts w:asciiTheme="majorHAnsi" w:hAnsiTheme="majorHAnsi" w:cstheme="majorHAnsi"/>
                <w:color w:val="000000"/>
              </w:rPr>
            </w:pPr>
          </w:p>
        </w:tc>
        <w:tc>
          <w:tcPr>
            <w:tcW w:w="1614" w:type="dxa"/>
            <w:tcBorders>
              <w:top w:val="single" w:sz="4" w:space="0" w:color="auto"/>
              <w:left w:val="nil"/>
              <w:bottom w:val="single" w:sz="4" w:space="0" w:color="auto"/>
              <w:right w:val="single" w:sz="4" w:space="0" w:color="auto"/>
            </w:tcBorders>
            <w:vAlign w:val="bottom"/>
          </w:tcPr>
          <w:p w14:paraId="113C0021" w14:textId="77777777" w:rsidR="00FE1F50" w:rsidRPr="00A346C2" w:rsidRDefault="00FE1F50" w:rsidP="00C615CA">
            <w:pPr>
              <w:jc w:val="center"/>
              <w:rPr>
                <w:rFonts w:asciiTheme="majorHAnsi" w:hAnsiTheme="majorHAnsi" w:cstheme="majorHAnsi"/>
                <w:color w:val="000000"/>
              </w:rPr>
            </w:pPr>
          </w:p>
        </w:tc>
        <w:tc>
          <w:tcPr>
            <w:tcW w:w="1614" w:type="dxa"/>
            <w:tcBorders>
              <w:top w:val="single" w:sz="4" w:space="0" w:color="auto"/>
              <w:left w:val="nil"/>
              <w:bottom w:val="single" w:sz="4" w:space="0" w:color="auto"/>
              <w:right w:val="single" w:sz="4" w:space="0" w:color="auto"/>
            </w:tcBorders>
          </w:tcPr>
          <w:p w14:paraId="3EC70B86" w14:textId="60576D45" w:rsidR="00FE1F50" w:rsidRPr="00A346C2" w:rsidRDefault="00C615CA" w:rsidP="00F52CCD">
            <w:pPr>
              <w:jc w:val="center"/>
              <w:rPr>
                <w:rFonts w:asciiTheme="majorHAnsi" w:hAnsiTheme="majorHAnsi" w:cstheme="majorHAnsi"/>
                <w:color w:val="000000"/>
              </w:rPr>
            </w:pPr>
            <w:r w:rsidRPr="00C615CA">
              <w:rPr>
                <w:rFonts w:asciiTheme="majorHAnsi" w:hAnsiTheme="majorHAnsi" w:cstheme="majorHAnsi"/>
                <w:color w:val="000000"/>
              </w:rPr>
              <w:t>R$ 44.987,02</w:t>
            </w:r>
          </w:p>
        </w:tc>
      </w:tr>
    </w:tbl>
    <w:p w14:paraId="44D55FCE" w14:textId="73731497" w:rsidR="0020245E" w:rsidRDefault="0020245E" w:rsidP="00A346C2">
      <w:pPr>
        <w:pStyle w:val="Nivel2"/>
        <w:numPr>
          <w:ilvl w:val="0"/>
          <w:numId w:val="0"/>
        </w:numPr>
        <w:spacing w:before="80" w:after="80"/>
        <w:ind w:left="567"/>
        <w:rPr>
          <w:rFonts w:asciiTheme="majorHAnsi" w:hAnsiTheme="majorHAnsi" w:cstheme="majorHAnsi"/>
          <w:sz w:val="22"/>
          <w:szCs w:val="22"/>
        </w:rPr>
      </w:pPr>
    </w:p>
    <w:p w14:paraId="45871EE8" w14:textId="351B6C2E" w:rsidR="0020245E" w:rsidRPr="0020245E" w:rsidRDefault="0020245E" w:rsidP="0020245E">
      <w:pPr>
        <w:pStyle w:val="Nivel2"/>
        <w:numPr>
          <w:ilvl w:val="0"/>
          <w:numId w:val="0"/>
        </w:numPr>
        <w:spacing w:before="80" w:after="80"/>
        <w:ind w:left="567"/>
        <w:jc w:val="center"/>
        <w:rPr>
          <w:rFonts w:asciiTheme="majorHAnsi" w:hAnsiTheme="majorHAnsi" w:cstheme="majorHAnsi"/>
          <w:b/>
          <w:bCs/>
          <w:sz w:val="22"/>
          <w:szCs w:val="22"/>
        </w:rPr>
      </w:pPr>
      <w:r w:rsidRPr="0020245E">
        <w:rPr>
          <w:rFonts w:asciiTheme="majorHAnsi" w:hAnsiTheme="majorHAnsi" w:cstheme="majorHAnsi"/>
          <w:b/>
          <w:bCs/>
          <w:sz w:val="22"/>
          <w:szCs w:val="22"/>
        </w:rPr>
        <w:t xml:space="preserve">LOTE </w:t>
      </w:r>
      <w:r>
        <w:rPr>
          <w:rFonts w:asciiTheme="majorHAnsi" w:hAnsiTheme="majorHAnsi" w:cstheme="majorHAnsi"/>
          <w:b/>
          <w:bCs/>
          <w:sz w:val="22"/>
          <w:szCs w:val="22"/>
        </w:rPr>
        <w:t>3</w:t>
      </w:r>
    </w:p>
    <w:tbl>
      <w:tblPr>
        <w:tblW w:w="10809" w:type="dxa"/>
        <w:tblInd w:w="-1164" w:type="dxa"/>
        <w:tblCellMar>
          <w:left w:w="70" w:type="dxa"/>
          <w:right w:w="70" w:type="dxa"/>
        </w:tblCellMar>
        <w:tblLook w:val="04A0" w:firstRow="1" w:lastRow="0" w:firstColumn="1" w:lastColumn="0" w:noHBand="0" w:noVBand="1"/>
      </w:tblPr>
      <w:tblGrid>
        <w:gridCol w:w="780"/>
        <w:gridCol w:w="5022"/>
        <w:gridCol w:w="992"/>
        <w:gridCol w:w="2127"/>
        <w:gridCol w:w="1888"/>
      </w:tblGrid>
      <w:tr w:rsidR="0020245E" w:rsidRPr="008C4992" w14:paraId="101E73CF" w14:textId="77777777" w:rsidTr="00F52CCD">
        <w:trPr>
          <w:trHeight w:val="300"/>
        </w:trPr>
        <w:tc>
          <w:tcPr>
            <w:tcW w:w="780" w:type="dxa"/>
            <w:tcBorders>
              <w:top w:val="single" w:sz="8" w:space="0" w:color="000000"/>
              <w:left w:val="single" w:sz="8" w:space="0" w:color="000000"/>
              <w:bottom w:val="nil"/>
              <w:right w:val="single" w:sz="8" w:space="0" w:color="000000"/>
            </w:tcBorders>
            <w:shd w:val="clear" w:color="000000" w:fill="B4C6E7"/>
            <w:noWrap/>
            <w:vAlign w:val="center"/>
            <w:hideMark/>
          </w:tcPr>
          <w:p w14:paraId="6BB984CB" w14:textId="77777777" w:rsidR="0020245E" w:rsidRPr="008C4992" w:rsidRDefault="0020245E" w:rsidP="00F52CCD">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ITEM</w:t>
            </w:r>
          </w:p>
        </w:tc>
        <w:tc>
          <w:tcPr>
            <w:tcW w:w="5022" w:type="dxa"/>
            <w:tcBorders>
              <w:top w:val="single" w:sz="8" w:space="0" w:color="000000"/>
              <w:left w:val="nil"/>
              <w:bottom w:val="nil"/>
              <w:right w:val="single" w:sz="8" w:space="0" w:color="000000"/>
            </w:tcBorders>
            <w:shd w:val="clear" w:color="000000" w:fill="B4C6E7"/>
            <w:noWrap/>
            <w:vAlign w:val="center"/>
            <w:hideMark/>
          </w:tcPr>
          <w:p w14:paraId="472849C5" w14:textId="77777777" w:rsidR="0020245E" w:rsidRPr="008278AE" w:rsidRDefault="0020245E" w:rsidP="00F52CCD">
            <w:pPr>
              <w:jc w:val="center"/>
              <w:rPr>
                <w:rFonts w:asciiTheme="majorHAnsi" w:eastAsia="Times New Roman" w:hAnsiTheme="majorHAnsi" w:cstheme="majorHAnsi"/>
                <w:b/>
                <w:bCs/>
                <w:color w:val="000000"/>
                <w:sz w:val="20"/>
                <w:szCs w:val="20"/>
                <w:u w:val="single"/>
                <w:lang w:eastAsia="pt-BR"/>
              </w:rPr>
            </w:pPr>
            <w:r w:rsidRPr="008278AE">
              <w:rPr>
                <w:rFonts w:asciiTheme="majorHAnsi" w:eastAsia="Times New Roman" w:hAnsiTheme="majorHAnsi" w:cstheme="majorHAnsi"/>
                <w:b/>
                <w:bCs/>
                <w:color w:val="000000"/>
                <w:sz w:val="24"/>
                <w:szCs w:val="24"/>
                <w:u w:val="single"/>
                <w:lang w:eastAsia="pt-BR"/>
              </w:rPr>
              <w:t>DESCRIÇÃO</w:t>
            </w:r>
          </w:p>
        </w:tc>
        <w:tc>
          <w:tcPr>
            <w:tcW w:w="992" w:type="dxa"/>
            <w:tcBorders>
              <w:top w:val="single" w:sz="8" w:space="0" w:color="000000"/>
              <w:left w:val="nil"/>
              <w:bottom w:val="nil"/>
              <w:right w:val="single" w:sz="8" w:space="0" w:color="000000"/>
            </w:tcBorders>
            <w:shd w:val="clear" w:color="000000" w:fill="B4C6E7"/>
            <w:noWrap/>
            <w:vAlign w:val="center"/>
            <w:hideMark/>
          </w:tcPr>
          <w:p w14:paraId="6FA2E54D" w14:textId="77777777" w:rsidR="0020245E" w:rsidRPr="008C4992" w:rsidRDefault="0020245E" w:rsidP="00F52CCD">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UNID.</w:t>
            </w:r>
          </w:p>
        </w:tc>
        <w:tc>
          <w:tcPr>
            <w:tcW w:w="2127" w:type="dxa"/>
            <w:tcBorders>
              <w:top w:val="single" w:sz="8" w:space="0" w:color="000000"/>
              <w:left w:val="nil"/>
              <w:bottom w:val="nil"/>
              <w:right w:val="single" w:sz="8" w:space="0" w:color="000000"/>
            </w:tcBorders>
            <w:shd w:val="clear" w:color="000000" w:fill="B4C6E7"/>
            <w:noWrap/>
            <w:vAlign w:val="center"/>
            <w:hideMark/>
          </w:tcPr>
          <w:p w14:paraId="5743B9E6" w14:textId="77777777" w:rsidR="0020245E" w:rsidRPr="008C4992" w:rsidRDefault="0020245E" w:rsidP="00F52CCD">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QTDE.</w:t>
            </w:r>
          </w:p>
        </w:tc>
        <w:tc>
          <w:tcPr>
            <w:tcW w:w="1888" w:type="dxa"/>
            <w:tcBorders>
              <w:top w:val="single" w:sz="8" w:space="0" w:color="000000"/>
              <w:left w:val="nil"/>
              <w:bottom w:val="nil"/>
              <w:right w:val="single" w:sz="8" w:space="0" w:color="000000"/>
            </w:tcBorders>
            <w:shd w:val="clear" w:color="000000" w:fill="B4C6E7"/>
          </w:tcPr>
          <w:p w14:paraId="5C3FA15E" w14:textId="77777777" w:rsidR="0020245E" w:rsidRPr="008C4992" w:rsidRDefault="0020245E" w:rsidP="00F52CCD">
            <w:pPr>
              <w:jc w:val="center"/>
              <w:rPr>
                <w:rFonts w:asciiTheme="majorHAnsi" w:eastAsia="Times New Roman" w:hAnsiTheme="majorHAnsi" w:cstheme="majorHAnsi"/>
                <w:b/>
                <w:bCs/>
                <w:color w:val="000000"/>
                <w:sz w:val="20"/>
                <w:szCs w:val="20"/>
                <w:lang w:eastAsia="pt-BR"/>
              </w:rPr>
            </w:pPr>
            <w:r>
              <w:rPr>
                <w:rFonts w:asciiTheme="majorHAnsi" w:eastAsia="Times New Roman" w:hAnsiTheme="majorHAnsi" w:cstheme="majorHAnsi"/>
                <w:b/>
                <w:bCs/>
                <w:color w:val="000000"/>
                <w:sz w:val="20"/>
                <w:szCs w:val="20"/>
                <w:lang w:eastAsia="pt-BR"/>
              </w:rPr>
              <w:t>TOTAL</w:t>
            </w:r>
          </w:p>
        </w:tc>
      </w:tr>
      <w:tr w:rsidR="0020245E" w:rsidRPr="008C4992" w14:paraId="732A8B01" w14:textId="77777777" w:rsidTr="00F52CCD">
        <w:trPr>
          <w:trHeight w:val="300"/>
        </w:trPr>
        <w:tc>
          <w:tcPr>
            <w:tcW w:w="780" w:type="dxa"/>
            <w:tcBorders>
              <w:top w:val="single" w:sz="8" w:space="0" w:color="000000"/>
              <w:left w:val="single" w:sz="8" w:space="0" w:color="000000"/>
              <w:bottom w:val="nil"/>
              <w:right w:val="single" w:sz="8" w:space="0" w:color="000000"/>
            </w:tcBorders>
            <w:shd w:val="clear" w:color="auto" w:fill="auto"/>
            <w:noWrap/>
            <w:vAlign w:val="center"/>
          </w:tcPr>
          <w:p w14:paraId="7B4D8BCF" w14:textId="5659FBEB" w:rsidR="0020245E" w:rsidRPr="008C4992" w:rsidRDefault="0020245E"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13</w:t>
            </w:r>
          </w:p>
        </w:tc>
        <w:tc>
          <w:tcPr>
            <w:tcW w:w="5022" w:type="dxa"/>
            <w:tcBorders>
              <w:top w:val="single" w:sz="8" w:space="0" w:color="000000"/>
              <w:left w:val="nil"/>
              <w:bottom w:val="nil"/>
              <w:right w:val="single" w:sz="8" w:space="0" w:color="000000"/>
            </w:tcBorders>
            <w:shd w:val="clear" w:color="auto" w:fill="auto"/>
            <w:noWrap/>
            <w:vAlign w:val="center"/>
          </w:tcPr>
          <w:p w14:paraId="4D35CB50" w14:textId="77777777" w:rsidR="0020245E" w:rsidRDefault="0020245E" w:rsidP="0020245E">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Sofá 2.00x0.90m tecido grafite ou cinza</w:t>
            </w:r>
            <w:r w:rsidR="00525911">
              <w:rPr>
                <w:rFonts w:ascii="Times New Roman" w:eastAsia="Times New Roman" w:hAnsi="Times New Roman"/>
                <w:sz w:val="24"/>
                <w:szCs w:val="24"/>
                <w:lang w:eastAsia="pt-BR"/>
              </w:rPr>
              <w:t>.</w:t>
            </w:r>
          </w:p>
          <w:p w14:paraId="68F98C91" w14:textId="3977F481" w:rsidR="00525911" w:rsidRPr="008278AE" w:rsidRDefault="00525911" w:rsidP="0020245E">
            <w:pPr>
              <w:jc w:val="both"/>
              <w:rPr>
                <w:rFonts w:asciiTheme="majorHAnsi" w:eastAsia="Times New Roman" w:hAnsiTheme="majorHAnsi" w:cstheme="majorHAnsi"/>
                <w:b/>
                <w:bCs/>
                <w:color w:val="000000"/>
                <w:sz w:val="24"/>
                <w:szCs w:val="24"/>
                <w:u w:val="single"/>
                <w:lang w:eastAsia="pt-BR"/>
              </w:rPr>
            </w:pPr>
            <w:r w:rsidRPr="00525911">
              <w:rPr>
                <w:rFonts w:asciiTheme="majorHAnsi" w:eastAsia="Times New Roman" w:hAnsiTheme="majorHAnsi" w:cstheme="majorHAnsi"/>
                <w:b/>
                <w:bCs/>
                <w:noProof/>
                <w:color w:val="000000"/>
                <w:sz w:val="24"/>
                <w:szCs w:val="24"/>
                <w:u w:val="single"/>
                <w:lang w:eastAsia="pt-BR"/>
              </w:rPr>
              <w:drawing>
                <wp:inline distT="0" distB="0" distL="0" distR="0" wp14:anchorId="5F15D1D9" wp14:editId="599B64D4">
                  <wp:extent cx="2489200" cy="1212850"/>
                  <wp:effectExtent l="0" t="0" r="6350" b="635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89200" cy="1212850"/>
                          </a:xfrm>
                          <a:prstGeom prst="rect">
                            <a:avLst/>
                          </a:prstGeom>
                          <a:noFill/>
                          <a:ln>
                            <a:noFill/>
                          </a:ln>
                        </pic:spPr>
                      </pic:pic>
                    </a:graphicData>
                  </a:graphic>
                </wp:inline>
              </w:drawing>
            </w:r>
          </w:p>
        </w:tc>
        <w:tc>
          <w:tcPr>
            <w:tcW w:w="992" w:type="dxa"/>
            <w:tcBorders>
              <w:top w:val="single" w:sz="8" w:space="0" w:color="000000"/>
              <w:left w:val="nil"/>
              <w:bottom w:val="nil"/>
              <w:right w:val="single" w:sz="8" w:space="0" w:color="000000"/>
            </w:tcBorders>
            <w:shd w:val="clear" w:color="auto" w:fill="auto"/>
            <w:noWrap/>
            <w:vAlign w:val="center"/>
          </w:tcPr>
          <w:p w14:paraId="489286FE" w14:textId="1171C9DB" w:rsidR="0020245E" w:rsidRPr="008C4992" w:rsidRDefault="0020245E"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2127" w:type="dxa"/>
            <w:tcBorders>
              <w:top w:val="single" w:sz="8" w:space="0" w:color="000000"/>
              <w:left w:val="nil"/>
              <w:bottom w:val="nil"/>
              <w:right w:val="single" w:sz="8" w:space="0" w:color="000000"/>
            </w:tcBorders>
            <w:shd w:val="clear" w:color="auto" w:fill="auto"/>
            <w:noWrap/>
            <w:vAlign w:val="center"/>
          </w:tcPr>
          <w:p w14:paraId="3851A2D4" w14:textId="6972B186" w:rsidR="0020245E" w:rsidRPr="008C4992" w:rsidRDefault="0020245E" w:rsidP="0020245E">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w:t>
            </w:r>
          </w:p>
        </w:tc>
        <w:tc>
          <w:tcPr>
            <w:tcW w:w="1888" w:type="dxa"/>
            <w:tcBorders>
              <w:top w:val="single" w:sz="8" w:space="0" w:color="000000"/>
              <w:left w:val="nil"/>
              <w:bottom w:val="nil"/>
              <w:right w:val="single" w:sz="8" w:space="0" w:color="000000"/>
            </w:tcBorders>
            <w:vAlign w:val="bottom"/>
          </w:tcPr>
          <w:p w14:paraId="2EE06FB7" w14:textId="246F9A82" w:rsidR="0020245E" w:rsidRPr="005817E5" w:rsidRDefault="00C615CA" w:rsidP="0020245E">
            <w:pPr>
              <w:jc w:val="center"/>
              <w:rPr>
                <w:rFonts w:ascii="Arial" w:hAnsi="Arial" w:cs="Arial"/>
                <w:b/>
                <w:bCs/>
                <w:color w:val="000000"/>
              </w:rPr>
            </w:pPr>
            <w:r w:rsidRPr="00C615CA">
              <w:rPr>
                <w:rFonts w:ascii="Arial" w:hAnsi="Arial" w:cs="Arial"/>
                <w:b/>
                <w:bCs/>
                <w:color w:val="000000"/>
              </w:rPr>
              <w:t>R$ 4.865,33</w:t>
            </w:r>
          </w:p>
        </w:tc>
      </w:tr>
      <w:tr w:rsidR="0020245E" w:rsidRPr="00A346C2" w14:paraId="5172A51E" w14:textId="77777777" w:rsidTr="00F52CCD">
        <w:trPr>
          <w:trHeight w:val="600"/>
        </w:trPr>
        <w:tc>
          <w:tcPr>
            <w:tcW w:w="892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405DC0A0" w14:textId="77777777" w:rsidR="0020245E" w:rsidRPr="00A346C2" w:rsidRDefault="0020245E" w:rsidP="00F52CCD">
            <w:pPr>
              <w:jc w:val="center"/>
              <w:rPr>
                <w:rFonts w:asciiTheme="majorHAnsi" w:hAnsiTheme="majorHAnsi" w:cstheme="majorHAnsi"/>
                <w:color w:val="000000"/>
              </w:rPr>
            </w:pPr>
          </w:p>
        </w:tc>
        <w:tc>
          <w:tcPr>
            <w:tcW w:w="1888" w:type="dxa"/>
            <w:tcBorders>
              <w:top w:val="single" w:sz="4" w:space="0" w:color="auto"/>
              <w:left w:val="nil"/>
              <w:bottom w:val="single" w:sz="4" w:space="0" w:color="auto"/>
              <w:right w:val="single" w:sz="4" w:space="0" w:color="auto"/>
            </w:tcBorders>
            <w:vAlign w:val="bottom"/>
          </w:tcPr>
          <w:p w14:paraId="67B38E44" w14:textId="49B114C8" w:rsidR="0020245E" w:rsidRPr="00A346C2" w:rsidRDefault="00C615CA" w:rsidP="00F52CCD">
            <w:pPr>
              <w:jc w:val="center"/>
              <w:rPr>
                <w:rFonts w:asciiTheme="majorHAnsi" w:eastAsia="Times New Roman" w:hAnsiTheme="majorHAnsi" w:cstheme="majorHAnsi"/>
                <w:color w:val="000000"/>
              </w:rPr>
            </w:pPr>
            <w:r w:rsidRPr="00C615CA">
              <w:rPr>
                <w:rFonts w:ascii="Arial" w:hAnsi="Arial" w:cs="Arial"/>
                <w:b/>
                <w:bCs/>
                <w:color w:val="000000"/>
              </w:rPr>
              <w:t>R$ 4.865,33</w:t>
            </w:r>
          </w:p>
          <w:p w14:paraId="6E65C63B" w14:textId="77777777" w:rsidR="0020245E" w:rsidRPr="00A346C2" w:rsidRDefault="0020245E" w:rsidP="00F52CCD">
            <w:pPr>
              <w:jc w:val="center"/>
              <w:rPr>
                <w:rFonts w:asciiTheme="majorHAnsi" w:hAnsiTheme="majorHAnsi" w:cstheme="majorHAnsi"/>
                <w:color w:val="000000"/>
              </w:rPr>
            </w:pPr>
          </w:p>
        </w:tc>
      </w:tr>
      <w:tr w:rsidR="00327BCC" w:rsidRPr="00A346C2" w14:paraId="22FE2D88" w14:textId="77777777" w:rsidTr="00F52CCD">
        <w:trPr>
          <w:trHeight w:val="600"/>
        </w:trPr>
        <w:tc>
          <w:tcPr>
            <w:tcW w:w="892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6DE6C38C" w14:textId="57D04CA9" w:rsidR="00327BCC" w:rsidRPr="00A346C2" w:rsidRDefault="00327BCC" w:rsidP="00F52CCD">
            <w:pPr>
              <w:jc w:val="center"/>
              <w:rPr>
                <w:rFonts w:asciiTheme="majorHAnsi" w:hAnsiTheme="majorHAnsi" w:cstheme="majorHAnsi"/>
                <w:color w:val="000000"/>
              </w:rPr>
            </w:pPr>
            <w:r>
              <w:rPr>
                <w:rFonts w:asciiTheme="majorHAnsi" w:hAnsiTheme="majorHAnsi" w:cstheme="majorHAnsi"/>
                <w:color w:val="000000"/>
              </w:rPr>
              <w:lastRenderedPageBreak/>
              <w:t>TOTAL 3 LOTES</w:t>
            </w:r>
          </w:p>
        </w:tc>
        <w:tc>
          <w:tcPr>
            <w:tcW w:w="1888" w:type="dxa"/>
            <w:tcBorders>
              <w:top w:val="single" w:sz="4" w:space="0" w:color="auto"/>
              <w:left w:val="nil"/>
              <w:bottom w:val="single" w:sz="4" w:space="0" w:color="auto"/>
              <w:right w:val="single" w:sz="4" w:space="0" w:color="auto"/>
            </w:tcBorders>
            <w:vAlign w:val="bottom"/>
          </w:tcPr>
          <w:p w14:paraId="48E8B896" w14:textId="7DF4BA34" w:rsidR="00327BCC" w:rsidRPr="00C615CA" w:rsidRDefault="00327BCC" w:rsidP="00F52CCD">
            <w:pPr>
              <w:jc w:val="center"/>
              <w:rPr>
                <w:rFonts w:ascii="Arial" w:hAnsi="Arial" w:cs="Arial"/>
                <w:b/>
                <w:bCs/>
                <w:color w:val="000000"/>
              </w:rPr>
            </w:pPr>
            <w:r>
              <w:rPr>
                <w:rFonts w:ascii="Arial" w:hAnsi="Arial" w:cs="Arial"/>
                <w:b/>
                <w:bCs/>
                <w:color w:val="000000"/>
              </w:rPr>
              <w:t>R$ 284.850,29</w:t>
            </w:r>
          </w:p>
        </w:tc>
      </w:tr>
    </w:tbl>
    <w:p w14:paraId="20E9D46D" w14:textId="77777777" w:rsidR="0020245E" w:rsidRDefault="0020245E" w:rsidP="00A346C2">
      <w:pPr>
        <w:pStyle w:val="Nivel2"/>
        <w:numPr>
          <w:ilvl w:val="0"/>
          <w:numId w:val="0"/>
        </w:numPr>
        <w:spacing w:before="80" w:after="80"/>
        <w:ind w:left="567"/>
        <w:rPr>
          <w:rFonts w:asciiTheme="majorHAnsi" w:hAnsiTheme="majorHAnsi" w:cstheme="majorHAnsi"/>
          <w:sz w:val="22"/>
          <w:szCs w:val="22"/>
        </w:rPr>
      </w:pPr>
    </w:p>
    <w:p w14:paraId="6B90072E" w14:textId="77777777" w:rsidR="0020245E" w:rsidRPr="00A346C2" w:rsidRDefault="0020245E" w:rsidP="00A346C2">
      <w:pPr>
        <w:pStyle w:val="Nivel2"/>
        <w:numPr>
          <w:ilvl w:val="0"/>
          <w:numId w:val="0"/>
        </w:numPr>
        <w:spacing w:before="80" w:after="80"/>
        <w:ind w:left="567"/>
        <w:rPr>
          <w:rFonts w:asciiTheme="majorHAnsi" w:hAnsiTheme="majorHAnsi" w:cstheme="majorHAnsi"/>
          <w:sz w:val="22"/>
          <w:szCs w:val="22"/>
        </w:rPr>
      </w:pPr>
    </w:p>
    <w:p w14:paraId="63468F2E" w14:textId="6E6B0B61" w:rsidR="004E561F" w:rsidRPr="00A346C2" w:rsidRDefault="004E561F" w:rsidP="004E561F">
      <w:pPr>
        <w:pStyle w:val="Nivel2"/>
        <w:spacing w:before="80" w:after="80"/>
        <w:ind w:left="0" w:firstLine="567"/>
        <w:rPr>
          <w:rFonts w:asciiTheme="majorHAnsi" w:hAnsiTheme="majorHAnsi" w:cstheme="majorHAnsi"/>
          <w:sz w:val="22"/>
          <w:szCs w:val="22"/>
        </w:rPr>
      </w:pPr>
      <w:r w:rsidRPr="00A346C2">
        <w:rPr>
          <w:rFonts w:asciiTheme="majorHAnsi" w:hAnsiTheme="majorHAnsi" w:cstheme="majorHAnsi"/>
          <w:sz w:val="22"/>
          <w:szCs w:val="22"/>
        </w:rPr>
        <w:t xml:space="preserve">O prazo de vigência da contratação é de </w:t>
      </w:r>
      <w:r w:rsidR="00202E1B" w:rsidRPr="00A346C2">
        <w:rPr>
          <w:rFonts w:asciiTheme="majorHAnsi" w:hAnsiTheme="majorHAnsi" w:cstheme="majorHAnsi"/>
          <w:sz w:val="22"/>
          <w:szCs w:val="22"/>
        </w:rPr>
        <w:t>12 meses</w:t>
      </w:r>
      <w:r w:rsidRPr="00A346C2">
        <w:rPr>
          <w:rFonts w:asciiTheme="majorHAnsi" w:hAnsiTheme="majorHAnsi" w:cstheme="majorHAnsi"/>
          <w:sz w:val="22"/>
          <w:szCs w:val="22"/>
        </w:rPr>
        <w:t xml:space="preserve"> contados da publicação no PNCP, na forma do artigo 106 e 107 da Lei n° 14.133, de 2021.</w:t>
      </w:r>
    </w:p>
    <w:p w14:paraId="24EFC5A2" w14:textId="77777777" w:rsidR="004E561F" w:rsidRPr="00A346C2" w:rsidRDefault="004E561F" w:rsidP="004E561F">
      <w:pPr>
        <w:pStyle w:val="Nivel2"/>
        <w:spacing w:before="80" w:after="80"/>
        <w:ind w:left="0" w:firstLine="567"/>
        <w:rPr>
          <w:rFonts w:asciiTheme="majorHAnsi" w:hAnsiTheme="majorHAnsi" w:cstheme="majorHAnsi"/>
          <w:sz w:val="22"/>
          <w:szCs w:val="22"/>
        </w:rPr>
      </w:pPr>
      <w:r w:rsidRPr="00A346C2">
        <w:rPr>
          <w:rFonts w:asciiTheme="majorHAnsi" w:hAnsiTheme="majorHAnsi" w:cstheme="majorHAnsi"/>
          <w:sz w:val="22"/>
          <w:szCs w:val="22"/>
        </w:rPr>
        <w:t>É importante destacar que os serviços solicitados não se enquadram como soluções de Tecnologia da Informação e Comunicação (TIC), conforme disposto na Instrução Normativa SGD/ME nº 94 de 2022, alínea "b", item 1.6 - Anexo II.</w:t>
      </w:r>
    </w:p>
    <w:p w14:paraId="1D7D9D3D" w14:textId="77777777" w:rsidR="004E561F" w:rsidRPr="00A346C2" w:rsidRDefault="004E561F" w:rsidP="004E561F">
      <w:pPr>
        <w:pStyle w:val="Nivel2"/>
        <w:spacing w:before="80" w:after="80"/>
        <w:ind w:left="0" w:firstLine="567"/>
        <w:rPr>
          <w:rFonts w:asciiTheme="majorHAnsi" w:hAnsiTheme="majorHAnsi" w:cstheme="majorHAnsi"/>
          <w:sz w:val="22"/>
          <w:szCs w:val="22"/>
        </w:rPr>
      </w:pPr>
      <w:r w:rsidRPr="00A346C2">
        <w:rPr>
          <w:rFonts w:asciiTheme="majorHAnsi" w:hAnsiTheme="majorHAnsi" w:cstheme="majorHAnsi"/>
          <w:sz w:val="22"/>
          <w:szCs w:val="22"/>
        </w:rPr>
        <w:t>O contrato oferece maior detalhamento das regras que serão aplicadas em relação à vigência da contratação.</w:t>
      </w:r>
    </w:p>
    <w:p w14:paraId="38ACD1B2" w14:textId="77777777" w:rsidR="004E561F" w:rsidRPr="00A346C2" w:rsidRDefault="004E561F" w:rsidP="004E561F">
      <w:pPr>
        <w:pStyle w:val="Nivel01"/>
        <w:spacing w:before="80" w:after="80"/>
        <w:ind w:left="219"/>
        <w:rPr>
          <w:rFonts w:asciiTheme="majorHAnsi" w:hAnsiTheme="majorHAnsi" w:cstheme="majorHAnsi"/>
          <w:sz w:val="22"/>
          <w:szCs w:val="22"/>
        </w:rPr>
      </w:pPr>
      <w:bookmarkStart w:id="3" w:name="_Toc194919800"/>
      <w:r w:rsidRPr="00A346C2">
        <w:rPr>
          <w:rFonts w:asciiTheme="majorHAnsi" w:hAnsiTheme="majorHAnsi" w:cstheme="majorHAnsi"/>
          <w:sz w:val="22"/>
          <w:szCs w:val="22"/>
        </w:rPr>
        <w:t>FUNDAMENTAÇÃO E DESCRIÇÃO DA NECESSIDADE DA CONTRATAÇÃO</w:t>
      </w:r>
      <w:bookmarkEnd w:id="3"/>
    </w:p>
    <w:p w14:paraId="5B8AEB77" w14:textId="27FD5355" w:rsidR="004E561F" w:rsidRPr="00A346C2" w:rsidRDefault="007656A1" w:rsidP="004E561F">
      <w:pPr>
        <w:pStyle w:val="Nivel2"/>
        <w:spacing w:before="80" w:after="80"/>
        <w:ind w:left="0" w:firstLine="567"/>
        <w:rPr>
          <w:rFonts w:asciiTheme="majorHAnsi" w:hAnsiTheme="majorHAnsi" w:cstheme="majorHAnsi"/>
          <w:sz w:val="22"/>
          <w:szCs w:val="22"/>
        </w:rPr>
      </w:pPr>
      <w:r w:rsidRPr="00A346C2">
        <w:rPr>
          <w:rFonts w:asciiTheme="majorHAnsi" w:hAnsiTheme="majorHAnsi" w:cstheme="majorHAnsi"/>
          <w:sz w:val="22"/>
          <w:szCs w:val="22"/>
        </w:rPr>
        <w:t>A Fundamentação da Contratação e de seus quantitativos encontra-se pormenorizada em tópico específico dos Estudos Técnicos Preliminares, apêndice deste Termo de Referência.</w:t>
      </w:r>
    </w:p>
    <w:p w14:paraId="7B781868" w14:textId="6E2D3113" w:rsidR="004E561F" w:rsidRPr="00A346C2" w:rsidRDefault="004E561F" w:rsidP="004E561F">
      <w:pPr>
        <w:pStyle w:val="Nivel2"/>
        <w:spacing w:before="80" w:after="80"/>
        <w:ind w:left="0" w:firstLine="567"/>
        <w:rPr>
          <w:rFonts w:asciiTheme="majorHAnsi" w:hAnsiTheme="majorHAnsi" w:cstheme="majorHAnsi"/>
          <w:sz w:val="22"/>
          <w:szCs w:val="22"/>
        </w:rPr>
      </w:pPr>
      <w:r w:rsidRPr="00A346C2">
        <w:rPr>
          <w:rFonts w:asciiTheme="majorHAnsi" w:hAnsiTheme="majorHAnsi" w:cstheme="majorHAnsi"/>
          <w:sz w:val="22"/>
          <w:szCs w:val="22"/>
        </w:rPr>
        <w:t>O objeto da contratação está previsto no Plano Anual 202</w:t>
      </w:r>
      <w:r w:rsidR="00A346C2" w:rsidRPr="00A346C2">
        <w:rPr>
          <w:rFonts w:asciiTheme="majorHAnsi" w:hAnsiTheme="majorHAnsi" w:cstheme="majorHAnsi"/>
          <w:sz w:val="22"/>
          <w:szCs w:val="22"/>
        </w:rPr>
        <w:t>6</w:t>
      </w:r>
      <w:r w:rsidRPr="00A346C2">
        <w:rPr>
          <w:rFonts w:asciiTheme="majorHAnsi" w:hAnsiTheme="majorHAnsi" w:cstheme="majorHAnsi"/>
          <w:sz w:val="22"/>
          <w:szCs w:val="22"/>
        </w:rPr>
        <w:t>, conforme consta das informações básicas deste termo de referência.</w:t>
      </w:r>
    </w:p>
    <w:p w14:paraId="19F20F55" w14:textId="77777777" w:rsidR="00A346C2" w:rsidRPr="00A346C2" w:rsidRDefault="00A346C2" w:rsidP="00A346C2">
      <w:pPr>
        <w:pStyle w:val="NormalWeb"/>
        <w:rPr>
          <w:rFonts w:asciiTheme="majorHAnsi" w:hAnsiTheme="majorHAnsi" w:cstheme="majorHAnsi"/>
        </w:rPr>
      </w:pPr>
      <w:bookmarkStart w:id="4" w:name="_Toc194919801"/>
      <w:r w:rsidRPr="00A346C2">
        <w:rPr>
          <w:rFonts w:asciiTheme="majorHAnsi" w:hAnsiTheme="majorHAnsi" w:cstheme="majorHAnsi"/>
        </w:rPr>
        <w:t>A contratação justifica-se pela necessidade de equipar os novos ambientes da sede do CRT-RN, garantindo:</w:t>
      </w:r>
    </w:p>
    <w:p w14:paraId="7642E7EC" w14:textId="77777777" w:rsidR="00A346C2" w:rsidRPr="00A346C2" w:rsidRDefault="00A346C2" w:rsidP="00A346C2">
      <w:pPr>
        <w:pStyle w:val="NormalWeb"/>
        <w:numPr>
          <w:ilvl w:val="0"/>
          <w:numId w:val="10"/>
        </w:numPr>
        <w:rPr>
          <w:rFonts w:asciiTheme="majorHAnsi" w:hAnsiTheme="majorHAnsi" w:cstheme="majorHAnsi"/>
        </w:rPr>
      </w:pPr>
      <w:r w:rsidRPr="00A346C2">
        <w:rPr>
          <w:rFonts w:asciiTheme="majorHAnsi" w:hAnsiTheme="majorHAnsi" w:cstheme="majorHAnsi"/>
        </w:rPr>
        <w:t>Adequação funcional dos espaços</w:t>
      </w:r>
    </w:p>
    <w:p w14:paraId="7FC843D7" w14:textId="77777777" w:rsidR="00A346C2" w:rsidRPr="00A346C2" w:rsidRDefault="00A346C2" w:rsidP="00A346C2">
      <w:pPr>
        <w:pStyle w:val="NormalWeb"/>
        <w:numPr>
          <w:ilvl w:val="0"/>
          <w:numId w:val="10"/>
        </w:numPr>
        <w:rPr>
          <w:rFonts w:asciiTheme="majorHAnsi" w:hAnsiTheme="majorHAnsi" w:cstheme="majorHAnsi"/>
        </w:rPr>
      </w:pPr>
      <w:r w:rsidRPr="00A346C2">
        <w:rPr>
          <w:rFonts w:asciiTheme="majorHAnsi" w:hAnsiTheme="majorHAnsi" w:cstheme="majorHAnsi"/>
        </w:rPr>
        <w:t>Ergonomia e conforto para servidores</w:t>
      </w:r>
    </w:p>
    <w:p w14:paraId="40DF79BB" w14:textId="77777777" w:rsidR="00A346C2" w:rsidRPr="00A346C2" w:rsidRDefault="00A346C2" w:rsidP="00A346C2">
      <w:pPr>
        <w:pStyle w:val="NormalWeb"/>
        <w:numPr>
          <w:ilvl w:val="0"/>
          <w:numId w:val="10"/>
        </w:numPr>
        <w:rPr>
          <w:rFonts w:asciiTheme="majorHAnsi" w:hAnsiTheme="majorHAnsi" w:cstheme="majorHAnsi"/>
        </w:rPr>
      </w:pPr>
      <w:r w:rsidRPr="00A346C2">
        <w:rPr>
          <w:rFonts w:asciiTheme="majorHAnsi" w:hAnsiTheme="majorHAnsi" w:cstheme="majorHAnsi"/>
        </w:rPr>
        <w:t>Integração com o projeto arquitetônico</w:t>
      </w:r>
    </w:p>
    <w:p w14:paraId="584DC0B1" w14:textId="77777777" w:rsidR="00A346C2" w:rsidRPr="00A346C2" w:rsidRDefault="00A346C2" w:rsidP="00A346C2">
      <w:pPr>
        <w:pStyle w:val="NormalWeb"/>
        <w:numPr>
          <w:ilvl w:val="0"/>
          <w:numId w:val="10"/>
        </w:numPr>
        <w:rPr>
          <w:rFonts w:asciiTheme="majorHAnsi" w:hAnsiTheme="majorHAnsi" w:cstheme="majorHAnsi"/>
        </w:rPr>
      </w:pPr>
      <w:r w:rsidRPr="00A346C2">
        <w:rPr>
          <w:rFonts w:asciiTheme="majorHAnsi" w:hAnsiTheme="majorHAnsi" w:cstheme="majorHAnsi"/>
        </w:rPr>
        <w:t>Melhor aproveitamento dos ambientes</w:t>
      </w:r>
    </w:p>
    <w:p w14:paraId="39E62443" w14:textId="77777777" w:rsidR="00A346C2" w:rsidRPr="00A346C2" w:rsidRDefault="00A346C2" w:rsidP="00A346C2">
      <w:pPr>
        <w:pStyle w:val="NormalWeb"/>
        <w:numPr>
          <w:ilvl w:val="0"/>
          <w:numId w:val="10"/>
        </w:numPr>
        <w:rPr>
          <w:rFonts w:asciiTheme="majorHAnsi" w:hAnsiTheme="majorHAnsi" w:cstheme="majorHAnsi"/>
        </w:rPr>
      </w:pPr>
      <w:r w:rsidRPr="00A346C2">
        <w:rPr>
          <w:rFonts w:asciiTheme="majorHAnsi" w:hAnsiTheme="majorHAnsi" w:cstheme="majorHAnsi"/>
        </w:rPr>
        <w:t>Estrutura adequada para o funcionamento institucional</w:t>
      </w:r>
    </w:p>
    <w:p w14:paraId="494D485D" w14:textId="77777777" w:rsidR="004E561F" w:rsidRPr="00A346C2" w:rsidRDefault="004E561F" w:rsidP="004E561F">
      <w:pPr>
        <w:pStyle w:val="Nivel01"/>
        <w:spacing w:before="80" w:after="80"/>
        <w:ind w:left="219"/>
        <w:rPr>
          <w:rFonts w:asciiTheme="majorHAnsi" w:hAnsiTheme="majorHAnsi" w:cstheme="majorHAnsi"/>
          <w:sz w:val="22"/>
          <w:szCs w:val="22"/>
        </w:rPr>
      </w:pPr>
      <w:r w:rsidRPr="00A346C2">
        <w:rPr>
          <w:rFonts w:asciiTheme="majorHAnsi" w:hAnsiTheme="majorHAnsi" w:cstheme="majorHAnsi"/>
          <w:sz w:val="22"/>
          <w:szCs w:val="22"/>
        </w:rPr>
        <w:t>DESCRIÇÃO DA SOLUÇÃO COMO UM TODO CONSIDERADO O CICLO DE VIDA DO OBJETO</w:t>
      </w:r>
      <w:bookmarkEnd w:id="4"/>
    </w:p>
    <w:p w14:paraId="6EA45B20" w14:textId="77777777" w:rsidR="007656A1" w:rsidRPr="00A346C2" w:rsidRDefault="007656A1" w:rsidP="007656A1">
      <w:pPr>
        <w:pStyle w:val="Nivel2"/>
        <w:spacing w:before="80" w:after="80"/>
        <w:ind w:left="0" w:firstLine="567"/>
        <w:rPr>
          <w:rFonts w:asciiTheme="majorHAnsi" w:hAnsiTheme="majorHAnsi" w:cstheme="majorHAnsi"/>
          <w:sz w:val="22"/>
          <w:szCs w:val="22"/>
        </w:rPr>
      </w:pPr>
      <w:bookmarkStart w:id="5" w:name="_Ref121236534"/>
      <w:r w:rsidRPr="00A346C2">
        <w:rPr>
          <w:rFonts w:asciiTheme="majorHAnsi" w:hAnsiTheme="majorHAnsi" w:cstheme="majorHAnsi"/>
          <w:sz w:val="22"/>
          <w:szCs w:val="22"/>
        </w:rPr>
        <w:t>A descrição da solução como um todo encontra-se pormenorizada em tópico específico dos Estudos Técnicos Preliminares, apêndice deste Termo de Referência.</w:t>
      </w:r>
      <w:bookmarkEnd w:id="5"/>
    </w:p>
    <w:p w14:paraId="5F3EC3BC" w14:textId="77777777" w:rsidR="004E561F" w:rsidRPr="00A346C2" w:rsidRDefault="004E561F" w:rsidP="004E561F">
      <w:pPr>
        <w:pStyle w:val="Nivel01"/>
        <w:spacing w:before="80" w:after="80"/>
        <w:ind w:left="219"/>
        <w:rPr>
          <w:rFonts w:asciiTheme="majorHAnsi" w:hAnsiTheme="majorHAnsi" w:cstheme="majorHAnsi"/>
          <w:sz w:val="22"/>
          <w:szCs w:val="22"/>
        </w:rPr>
      </w:pPr>
      <w:bookmarkStart w:id="6" w:name="_Toc194919802"/>
      <w:r w:rsidRPr="00A346C2">
        <w:rPr>
          <w:rFonts w:asciiTheme="majorHAnsi" w:hAnsiTheme="majorHAnsi" w:cstheme="majorHAnsi"/>
          <w:sz w:val="22"/>
          <w:szCs w:val="22"/>
        </w:rPr>
        <w:t>REQUISITOS DA CONTRATAÇÃO</w:t>
      </w:r>
      <w:bookmarkEnd w:id="6"/>
    </w:p>
    <w:p w14:paraId="05760816" w14:textId="77777777" w:rsidR="00A346C2" w:rsidRPr="00327BCC" w:rsidRDefault="00A346C2" w:rsidP="00A346C2">
      <w:pPr>
        <w:pStyle w:val="Ttulo3"/>
        <w:rPr>
          <w:rFonts w:eastAsia="Times New Roman" w:cstheme="majorHAnsi"/>
          <w:sz w:val="22"/>
          <w:szCs w:val="22"/>
        </w:rPr>
      </w:pPr>
      <w:bookmarkStart w:id="7" w:name="_Toc194919807"/>
      <w:r w:rsidRPr="00327BCC">
        <w:rPr>
          <w:rStyle w:val="Forte"/>
          <w:rFonts w:cstheme="majorHAnsi"/>
          <w:sz w:val="22"/>
          <w:szCs w:val="22"/>
        </w:rPr>
        <w:t>4.1 Requisitos técnicos</w:t>
      </w:r>
    </w:p>
    <w:p w14:paraId="43C0B932"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A futura contratação deverá observar os seguintes requisitos mínimos:</w:t>
      </w:r>
    </w:p>
    <w:p w14:paraId="538D9DF0"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a) fornecimento de mobiliário novo, sem uso anterior e em perfeitas condições de utilização;</w:t>
      </w:r>
    </w:p>
    <w:p w14:paraId="7AF0D3CE"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b) atendimento integral às especificações técnicas constantes neste Termo de Referência;</w:t>
      </w:r>
    </w:p>
    <w:p w14:paraId="03FA7AF4"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lastRenderedPageBreak/>
        <w:t>c) observância aos padrões mínimos de qualidade, resistência, ergonomia, durabilidade e acabamento;</w:t>
      </w:r>
    </w:p>
    <w:p w14:paraId="3B4B9285"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d) compatibilidade estética e funcional dos itens com os ambientes institucionais do CRT/RN;</w:t>
      </w:r>
    </w:p>
    <w:p w14:paraId="5D40D4C7"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e) garantia mínima contra defeitos de fabricação, conforme legislação aplicável e especificações do fabricante;</w:t>
      </w:r>
    </w:p>
    <w:p w14:paraId="1B2FB5AE"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f) realização da entrega, montagem e instalação dos itens, quando necessário, por conta exclusiva da contratada;</w:t>
      </w:r>
    </w:p>
    <w:p w14:paraId="10599075"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g) substituição de itens entregues em desconformidade, defeituosos ou avariados;</w:t>
      </w:r>
    </w:p>
    <w:p w14:paraId="57078D7A"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h) observância às normas da Associação Brasileira de Normas Técnicas – ABNT, especialmente aquelas relacionadas à ergonomia, resistência e segurança do mobiliário corporativo, quando aplicável;</w:t>
      </w:r>
    </w:p>
    <w:p w14:paraId="57CB6B45"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i) execução dos serviços de montagem por profissionais qualificados, observando padrões técnicos adequados e segurança durante a instalação;</w:t>
      </w:r>
    </w:p>
    <w:p w14:paraId="31DF09C3"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j) fornecimento parcelado, conforme necessidade da Administração, durante a vigência da Ata de Registro de Preços.</w:t>
      </w:r>
    </w:p>
    <w:p w14:paraId="5486538F" w14:textId="77777777" w:rsidR="00327BCC" w:rsidRPr="00327BCC" w:rsidRDefault="00327BCC" w:rsidP="00327BCC">
      <w:pPr>
        <w:pStyle w:val="Ttulo3"/>
        <w:jc w:val="both"/>
        <w:rPr>
          <w:rFonts w:cstheme="majorHAnsi"/>
          <w:sz w:val="22"/>
          <w:szCs w:val="22"/>
        </w:rPr>
      </w:pPr>
      <w:r w:rsidRPr="00327BCC">
        <w:rPr>
          <w:rFonts w:cstheme="majorHAnsi"/>
          <w:sz w:val="22"/>
          <w:szCs w:val="22"/>
        </w:rPr>
        <w:t>4.2 Sustentabilidade</w:t>
      </w:r>
    </w:p>
    <w:p w14:paraId="404066FF"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A contratada deverá observar, sempre que possível, critérios de sustentabilidade ambiental, incluindo:</w:t>
      </w:r>
    </w:p>
    <w:p w14:paraId="01BC1A82"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a) utilização de materiais de maior durabilidade e resistência;</w:t>
      </w:r>
    </w:p>
    <w:p w14:paraId="2851A6D9"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b) preferência por produtos recicláveis ou produzidos com matéria-prima reciclada;</w:t>
      </w:r>
    </w:p>
    <w:p w14:paraId="5F7AA075"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c) utilização de madeira de origem legal e certificada, quando aplicável;</w:t>
      </w:r>
    </w:p>
    <w:p w14:paraId="7E6AA03C"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d) adoção de práticas destinadas à redução da geração de resíduos;</w:t>
      </w:r>
    </w:p>
    <w:p w14:paraId="5B92280A"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e) utilização de embalagens recicláveis, reutilizáveis ou biodegradáveis;</w:t>
      </w:r>
    </w:p>
    <w:p w14:paraId="1116E66C"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f) descarte ambientalmente adequado de resíduos provenientes das embalagens e montagem dos mobiliários;</w:t>
      </w:r>
    </w:p>
    <w:p w14:paraId="36926818" w14:textId="77777777" w:rsidR="00327BCC" w:rsidRPr="00327BCC" w:rsidRDefault="00327BCC" w:rsidP="00327BCC">
      <w:pPr>
        <w:pStyle w:val="isselectedend"/>
        <w:jc w:val="both"/>
        <w:rPr>
          <w:rFonts w:asciiTheme="majorHAnsi" w:hAnsiTheme="majorHAnsi" w:cstheme="majorHAnsi"/>
          <w:sz w:val="22"/>
          <w:szCs w:val="22"/>
        </w:rPr>
      </w:pPr>
      <w:r w:rsidRPr="00327BCC">
        <w:rPr>
          <w:rFonts w:asciiTheme="majorHAnsi" w:hAnsiTheme="majorHAnsi" w:cstheme="majorHAnsi"/>
          <w:sz w:val="22"/>
          <w:szCs w:val="22"/>
        </w:rPr>
        <w:t>g) observância às diretrizes de sustentabilidade previstas na legislação aplicável à Administração Pública.</w:t>
      </w:r>
    </w:p>
    <w:p w14:paraId="29B036AA" w14:textId="77777777" w:rsidR="00327BCC" w:rsidRPr="00327BCC" w:rsidRDefault="00327BCC" w:rsidP="00327BCC">
      <w:pPr>
        <w:pStyle w:val="Ttulo3"/>
        <w:rPr>
          <w:rFonts w:cstheme="majorHAnsi"/>
          <w:sz w:val="22"/>
          <w:szCs w:val="22"/>
        </w:rPr>
      </w:pPr>
      <w:r w:rsidRPr="00327BCC">
        <w:rPr>
          <w:rFonts w:cstheme="majorHAnsi"/>
          <w:sz w:val="22"/>
          <w:szCs w:val="22"/>
        </w:rPr>
        <w:lastRenderedPageBreak/>
        <w:t>4.3 Subcontratação</w:t>
      </w:r>
    </w:p>
    <w:p w14:paraId="682DD858" w14:textId="77777777" w:rsidR="00327BCC" w:rsidRPr="00327BCC" w:rsidRDefault="00327BCC" w:rsidP="00327BCC">
      <w:pPr>
        <w:pStyle w:val="NormalWeb"/>
        <w:jc w:val="both"/>
        <w:rPr>
          <w:rFonts w:asciiTheme="majorHAnsi" w:hAnsiTheme="majorHAnsi" w:cstheme="majorHAnsi"/>
          <w:sz w:val="22"/>
          <w:szCs w:val="22"/>
        </w:rPr>
      </w:pPr>
      <w:r w:rsidRPr="00327BCC">
        <w:rPr>
          <w:rFonts w:asciiTheme="majorHAnsi" w:hAnsiTheme="majorHAnsi" w:cstheme="majorHAnsi"/>
          <w:sz w:val="22"/>
          <w:szCs w:val="22"/>
        </w:rPr>
        <w:t>Não será permitida a subcontratação total ou parcial do objeto contratual, tendo em vista a necessidade de responsabilidade direta da contratada quanto ao fornecimento, entrega, montagem, instalação e garantia dos itens.</w:t>
      </w:r>
    </w:p>
    <w:p w14:paraId="45948D1A" w14:textId="77777777" w:rsidR="004E561F" w:rsidRPr="00D74B5D" w:rsidRDefault="004E561F" w:rsidP="004E561F">
      <w:pPr>
        <w:pStyle w:val="Nivel01"/>
        <w:spacing w:before="80" w:after="80"/>
        <w:ind w:left="219"/>
        <w:rPr>
          <w:rFonts w:ascii="Calibri" w:hAnsi="Calibri" w:cs="Calibri"/>
          <w:sz w:val="22"/>
          <w:szCs w:val="22"/>
        </w:rPr>
      </w:pPr>
      <w:r w:rsidRPr="00D74B5D">
        <w:rPr>
          <w:rFonts w:ascii="Calibri" w:hAnsi="Calibri" w:cs="Calibri"/>
          <w:sz w:val="22"/>
          <w:szCs w:val="22"/>
        </w:rPr>
        <w:t>MODELO DE EXECUÇÃO DO OBJETO</w:t>
      </w:r>
      <w:bookmarkEnd w:id="7"/>
    </w:p>
    <w:p w14:paraId="6EF5FF54" w14:textId="2F6BCEA3" w:rsidR="004E561F" w:rsidRPr="00A346C2" w:rsidRDefault="004E561F" w:rsidP="004E561F">
      <w:pPr>
        <w:pStyle w:val="Nvel01-SemNumerao"/>
        <w:spacing w:before="80" w:after="80"/>
        <w:rPr>
          <w:rFonts w:asciiTheme="majorHAnsi" w:hAnsiTheme="majorHAnsi" w:cstheme="majorHAnsi"/>
          <w:sz w:val="22"/>
          <w:szCs w:val="22"/>
        </w:rPr>
      </w:pPr>
      <w:bookmarkStart w:id="8" w:name="_Toc194919808"/>
      <w:r w:rsidRPr="00A346C2">
        <w:rPr>
          <w:rFonts w:asciiTheme="majorHAnsi" w:hAnsiTheme="majorHAnsi" w:cstheme="majorHAnsi"/>
          <w:sz w:val="22"/>
          <w:szCs w:val="22"/>
        </w:rPr>
        <w:t xml:space="preserve">Condições de </w:t>
      </w:r>
      <w:bookmarkEnd w:id="8"/>
      <w:r w:rsidR="001F5958" w:rsidRPr="00A346C2">
        <w:rPr>
          <w:rFonts w:asciiTheme="majorHAnsi" w:hAnsiTheme="majorHAnsi" w:cstheme="majorHAnsi"/>
          <w:sz w:val="22"/>
          <w:szCs w:val="22"/>
        </w:rPr>
        <w:t>entrega</w:t>
      </w:r>
    </w:p>
    <w:p w14:paraId="1C8F9D6C" w14:textId="77777777" w:rsidR="00327BCC" w:rsidRPr="00327BCC" w:rsidRDefault="00327BCC" w:rsidP="00327BCC">
      <w:pPr>
        <w:spacing w:before="100" w:beforeAutospacing="1" w:after="100" w:afterAutospacing="1" w:line="240" w:lineRule="auto"/>
        <w:outlineLvl w:val="2"/>
        <w:rPr>
          <w:rFonts w:asciiTheme="majorHAnsi" w:eastAsia="Times New Roman" w:hAnsiTheme="majorHAnsi" w:cstheme="majorHAnsi"/>
          <w:lang w:eastAsia="pt-BR"/>
        </w:rPr>
      </w:pPr>
      <w:bookmarkStart w:id="9" w:name="_Toc194919812"/>
      <w:r w:rsidRPr="00327BCC">
        <w:rPr>
          <w:rFonts w:asciiTheme="majorHAnsi" w:eastAsia="Times New Roman" w:hAnsiTheme="majorHAnsi" w:cstheme="majorHAnsi"/>
          <w:lang w:eastAsia="pt-BR"/>
        </w:rPr>
        <w:t>A execução do objeto ocorrerá de forma parcelada, conforme necessidade do CRT/RN, durante a vigência da Ata de Registro de Preços.</w:t>
      </w:r>
    </w:p>
    <w:p w14:paraId="6DF8FC6B" w14:textId="77777777" w:rsidR="00327BCC" w:rsidRPr="00327BCC" w:rsidRDefault="00327BCC" w:rsidP="00327BCC">
      <w:pPr>
        <w:spacing w:before="100" w:beforeAutospacing="1" w:after="100" w:afterAutospacing="1" w:line="240" w:lineRule="auto"/>
        <w:outlineLvl w:val="2"/>
        <w:rPr>
          <w:rFonts w:asciiTheme="majorHAnsi" w:eastAsia="Times New Roman" w:hAnsiTheme="majorHAnsi" w:cstheme="majorHAnsi"/>
          <w:lang w:eastAsia="pt-BR"/>
        </w:rPr>
      </w:pPr>
      <w:r w:rsidRPr="00327BCC">
        <w:rPr>
          <w:rFonts w:asciiTheme="majorHAnsi" w:eastAsia="Times New Roman" w:hAnsiTheme="majorHAnsi" w:cstheme="majorHAnsi"/>
          <w:lang w:eastAsia="pt-BR"/>
        </w:rPr>
        <w:t>Os fornecimentos serão realizados mediante emissão de Ordem de Fornecimento expedida pela Administração, contendo os quantitativos, especificações e local de entrega.</w:t>
      </w:r>
    </w:p>
    <w:p w14:paraId="5A8F35E9" w14:textId="5BD0D66A" w:rsidR="00A346C2" w:rsidRPr="00A346C2" w:rsidRDefault="00A346C2" w:rsidP="00327BCC">
      <w:pPr>
        <w:spacing w:before="100" w:beforeAutospacing="1" w:after="100" w:afterAutospacing="1" w:line="240" w:lineRule="auto"/>
        <w:outlineLvl w:val="2"/>
        <w:rPr>
          <w:rFonts w:asciiTheme="majorHAnsi" w:eastAsia="Times New Roman" w:hAnsiTheme="majorHAnsi" w:cstheme="majorHAnsi"/>
          <w:b/>
          <w:bCs/>
          <w:lang w:eastAsia="pt-BR"/>
        </w:rPr>
      </w:pPr>
      <w:r w:rsidRPr="00A346C2">
        <w:rPr>
          <w:rFonts w:asciiTheme="majorHAnsi" w:eastAsia="Times New Roman" w:hAnsiTheme="majorHAnsi" w:cstheme="majorHAnsi"/>
          <w:b/>
          <w:bCs/>
          <w:lang w:eastAsia="pt-BR"/>
        </w:rPr>
        <w:t>5.2 Local</w:t>
      </w:r>
      <w:r w:rsidR="00327BCC">
        <w:rPr>
          <w:rFonts w:asciiTheme="majorHAnsi" w:eastAsia="Times New Roman" w:hAnsiTheme="majorHAnsi" w:cstheme="majorHAnsi"/>
          <w:b/>
          <w:bCs/>
          <w:lang w:eastAsia="pt-BR"/>
        </w:rPr>
        <w:t>, entrega e instalação;</w:t>
      </w:r>
    </w:p>
    <w:p w14:paraId="03C5C692" w14:textId="555F9313" w:rsidR="00327BCC" w:rsidRDefault="00327BCC" w:rsidP="00327BCC">
      <w:pPr>
        <w:spacing w:before="100" w:beforeAutospacing="1" w:after="100" w:afterAutospacing="1" w:line="240" w:lineRule="auto"/>
        <w:jc w:val="both"/>
        <w:outlineLvl w:val="2"/>
      </w:pPr>
      <w:r>
        <w:t>Os itens deverão ser entregues, montados e instalados, quando necessário, nas unidades do CRT/RN localizadas nos municípios de Natal/RN, Mossoró/RN e Currais Novos/RN, conforme demanda administrativa.</w:t>
      </w:r>
    </w:p>
    <w:p w14:paraId="4636CCB0" w14:textId="77777777" w:rsidR="00327BCC" w:rsidRPr="00327BCC" w:rsidRDefault="00327BCC" w:rsidP="00327BCC">
      <w:pPr>
        <w:spacing w:before="100" w:beforeAutospacing="1" w:after="100" w:afterAutospacing="1" w:line="240" w:lineRule="auto"/>
        <w:outlineLvl w:val="2"/>
      </w:pPr>
      <w:r w:rsidRPr="00327BCC">
        <w:t>A contratada será responsável por:</w:t>
      </w:r>
    </w:p>
    <w:p w14:paraId="3F576909" w14:textId="77777777" w:rsidR="00327BCC" w:rsidRPr="00327BCC" w:rsidRDefault="00327BCC" w:rsidP="00327BCC">
      <w:pPr>
        <w:spacing w:before="100" w:beforeAutospacing="1" w:after="100" w:afterAutospacing="1" w:line="240" w:lineRule="auto"/>
        <w:outlineLvl w:val="2"/>
      </w:pPr>
      <w:r w:rsidRPr="00327BCC">
        <w:t>a) transporte dos materiais;</w:t>
      </w:r>
    </w:p>
    <w:p w14:paraId="176543BB" w14:textId="77777777" w:rsidR="00327BCC" w:rsidRPr="00327BCC" w:rsidRDefault="00327BCC" w:rsidP="00327BCC">
      <w:pPr>
        <w:spacing w:before="100" w:beforeAutospacing="1" w:after="100" w:afterAutospacing="1" w:line="240" w:lineRule="auto"/>
        <w:outlineLvl w:val="2"/>
      </w:pPr>
      <w:r w:rsidRPr="00327BCC">
        <w:t>b) descarga dos itens;</w:t>
      </w:r>
    </w:p>
    <w:p w14:paraId="22E41F06" w14:textId="77777777" w:rsidR="00327BCC" w:rsidRPr="00327BCC" w:rsidRDefault="00327BCC" w:rsidP="00327BCC">
      <w:pPr>
        <w:spacing w:before="100" w:beforeAutospacing="1" w:after="100" w:afterAutospacing="1" w:line="240" w:lineRule="auto"/>
        <w:outlineLvl w:val="2"/>
      </w:pPr>
      <w:r w:rsidRPr="00327BCC">
        <w:t>c) montagem e instalação dos mobiliários;</w:t>
      </w:r>
    </w:p>
    <w:p w14:paraId="2486E49A" w14:textId="77777777" w:rsidR="00327BCC" w:rsidRPr="00327BCC" w:rsidRDefault="00327BCC" w:rsidP="00327BCC">
      <w:pPr>
        <w:spacing w:before="100" w:beforeAutospacing="1" w:after="100" w:afterAutospacing="1" w:line="240" w:lineRule="auto"/>
        <w:outlineLvl w:val="2"/>
      </w:pPr>
      <w:r w:rsidRPr="00327BCC">
        <w:t>d) fornecimento de ferramentas, equipamentos e mão de obra necessários;</w:t>
      </w:r>
    </w:p>
    <w:p w14:paraId="65FC9CFE" w14:textId="77777777" w:rsidR="00327BCC" w:rsidRPr="00327BCC" w:rsidRDefault="00327BCC" w:rsidP="00327BCC">
      <w:pPr>
        <w:spacing w:before="100" w:beforeAutospacing="1" w:after="100" w:afterAutospacing="1" w:line="240" w:lineRule="auto"/>
        <w:outlineLvl w:val="2"/>
      </w:pPr>
      <w:r w:rsidRPr="00327BCC">
        <w:t>e) retirada e descarte adequado das embalagens utilizadas.</w:t>
      </w:r>
    </w:p>
    <w:p w14:paraId="76DA8166" w14:textId="0EE1B412" w:rsidR="00A346C2" w:rsidRPr="00A346C2" w:rsidRDefault="00A346C2" w:rsidP="00A346C2">
      <w:pPr>
        <w:spacing w:before="100" w:beforeAutospacing="1" w:after="100" w:afterAutospacing="1" w:line="240" w:lineRule="auto"/>
        <w:outlineLvl w:val="2"/>
        <w:rPr>
          <w:rFonts w:asciiTheme="majorHAnsi" w:eastAsia="Times New Roman" w:hAnsiTheme="majorHAnsi" w:cstheme="majorHAnsi"/>
          <w:b/>
          <w:bCs/>
          <w:lang w:eastAsia="pt-BR"/>
        </w:rPr>
      </w:pPr>
      <w:r w:rsidRPr="00A346C2">
        <w:rPr>
          <w:rFonts w:asciiTheme="majorHAnsi" w:eastAsia="Times New Roman" w:hAnsiTheme="majorHAnsi" w:cstheme="majorHAnsi"/>
          <w:b/>
          <w:bCs/>
          <w:lang w:eastAsia="pt-BR"/>
        </w:rPr>
        <w:t>5.3 Prazo de execução</w:t>
      </w:r>
    </w:p>
    <w:p w14:paraId="37A32150" w14:textId="2EBA6855" w:rsidR="00A346C2" w:rsidRPr="00A346C2" w:rsidRDefault="00327BCC" w:rsidP="00A346C2">
      <w:pPr>
        <w:spacing w:before="100" w:beforeAutospacing="1" w:after="100" w:afterAutospacing="1" w:line="240" w:lineRule="auto"/>
        <w:rPr>
          <w:rFonts w:asciiTheme="majorHAnsi" w:eastAsia="Times New Roman" w:hAnsiTheme="majorHAnsi" w:cstheme="majorHAnsi"/>
          <w:lang w:eastAsia="pt-BR"/>
        </w:rPr>
      </w:pPr>
      <w:r>
        <w:rPr>
          <w:rFonts w:asciiTheme="majorHAnsi" w:eastAsia="Times New Roman" w:hAnsiTheme="majorHAnsi" w:cstheme="majorHAnsi"/>
          <w:lang w:eastAsia="pt-BR"/>
        </w:rPr>
        <w:t>30 dias corridos após ordem de compra/serviço</w:t>
      </w:r>
      <w:r w:rsidR="00A346C2">
        <w:rPr>
          <w:rFonts w:asciiTheme="majorHAnsi" w:eastAsia="Times New Roman" w:hAnsiTheme="majorHAnsi" w:cstheme="majorHAnsi"/>
          <w:lang w:eastAsia="pt-BR"/>
        </w:rPr>
        <w:t>.</w:t>
      </w:r>
    </w:p>
    <w:p w14:paraId="0841CC43" w14:textId="77777777" w:rsidR="00A346C2" w:rsidRPr="00A346C2" w:rsidRDefault="00A346C2" w:rsidP="00A346C2">
      <w:pPr>
        <w:spacing w:before="100" w:beforeAutospacing="1" w:after="100" w:afterAutospacing="1" w:line="240" w:lineRule="auto"/>
        <w:outlineLvl w:val="2"/>
        <w:rPr>
          <w:rFonts w:asciiTheme="majorHAnsi" w:eastAsia="Times New Roman" w:hAnsiTheme="majorHAnsi" w:cstheme="majorHAnsi"/>
          <w:b/>
          <w:bCs/>
          <w:lang w:eastAsia="pt-BR"/>
        </w:rPr>
      </w:pPr>
      <w:r w:rsidRPr="00A346C2">
        <w:rPr>
          <w:rFonts w:asciiTheme="majorHAnsi" w:eastAsia="Times New Roman" w:hAnsiTheme="majorHAnsi" w:cstheme="majorHAnsi"/>
          <w:b/>
          <w:bCs/>
          <w:lang w:eastAsia="pt-BR"/>
        </w:rPr>
        <w:t>5.4 Garantia</w:t>
      </w:r>
    </w:p>
    <w:p w14:paraId="5F45E3C8" w14:textId="77777777" w:rsidR="00A346C2" w:rsidRPr="00A346C2" w:rsidRDefault="00A346C2" w:rsidP="00A346C2">
      <w:pPr>
        <w:spacing w:before="100" w:beforeAutospacing="1" w:after="100" w:afterAutospacing="1" w:line="240" w:lineRule="auto"/>
        <w:rPr>
          <w:rFonts w:asciiTheme="majorHAnsi" w:eastAsia="Times New Roman" w:hAnsiTheme="majorHAnsi" w:cstheme="majorHAnsi"/>
          <w:lang w:eastAsia="pt-BR"/>
        </w:rPr>
      </w:pPr>
      <w:r w:rsidRPr="00A346C2">
        <w:rPr>
          <w:rFonts w:asciiTheme="majorHAnsi" w:eastAsia="Times New Roman" w:hAnsiTheme="majorHAnsi" w:cstheme="majorHAnsi"/>
          <w:lang w:eastAsia="pt-BR"/>
        </w:rPr>
        <w:t>Nos termos do Código de Defesa do Consumidor.</w:t>
      </w:r>
    </w:p>
    <w:p w14:paraId="4CCDCA29" w14:textId="68E10890" w:rsidR="004E561F" w:rsidRPr="00D74B5D" w:rsidRDefault="004E561F" w:rsidP="004E561F">
      <w:pPr>
        <w:pStyle w:val="Nvel01-SemNumerao"/>
        <w:spacing w:before="80" w:after="80"/>
        <w:rPr>
          <w:rFonts w:ascii="Calibri" w:hAnsi="Calibri" w:cs="Calibri"/>
          <w:sz w:val="22"/>
          <w:szCs w:val="22"/>
        </w:rPr>
      </w:pPr>
      <w:r w:rsidRPr="00D74B5D">
        <w:rPr>
          <w:rFonts w:ascii="Calibri" w:hAnsi="Calibri" w:cs="Calibri"/>
          <w:sz w:val="22"/>
          <w:szCs w:val="22"/>
        </w:rPr>
        <w:t>Fiscalização</w:t>
      </w:r>
      <w:bookmarkEnd w:id="9"/>
    </w:p>
    <w:p w14:paraId="0DD16FF3"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A execução do contrato deverá ser acompanhada e fiscalizada pelo(s) fiscal(is) do contrato, ou pelos respectivos substitutos (Lei nº 14.133, de 2021, art. 117, caput).</w:t>
      </w:r>
    </w:p>
    <w:p w14:paraId="36C063B7" w14:textId="3C26E9DA" w:rsidR="004E561F" w:rsidRPr="00D74B5D" w:rsidRDefault="004E561F" w:rsidP="004E561F">
      <w:pPr>
        <w:pStyle w:val="Nvel01-SemNumerao"/>
        <w:spacing w:before="80" w:after="80"/>
        <w:rPr>
          <w:rFonts w:ascii="Calibri" w:hAnsi="Calibri" w:cs="Calibri"/>
          <w:sz w:val="22"/>
          <w:szCs w:val="22"/>
        </w:rPr>
      </w:pPr>
      <w:bookmarkStart w:id="10" w:name="_Toc194919813"/>
      <w:r w:rsidRPr="00D74B5D">
        <w:rPr>
          <w:rFonts w:ascii="Calibri" w:hAnsi="Calibri" w:cs="Calibri"/>
          <w:sz w:val="22"/>
          <w:szCs w:val="22"/>
        </w:rPr>
        <w:lastRenderedPageBreak/>
        <w:t>Fiscalização</w:t>
      </w:r>
      <w:bookmarkEnd w:id="10"/>
    </w:p>
    <w:p w14:paraId="0DBE444B"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74E986F" w14:textId="3BE624CA" w:rsidR="004E561F"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071E35FF" w14:textId="5A929A0D" w:rsidR="00FA66FE" w:rsidRDefault="00FA66FE" w:rsidP="004E561F">
      <w:pPr>
        <w:pStyle w:val="Nivel2"/>
        <w:spacing w:before="80" w:after="80"/>
        <w:ind w:left="0" w:firstLine="567"/>
        <w:rPr>
          <w:rFonts w:ascii="Calibri" w:hAnsi="Calibri" w:cs="Calibri"/>
          <w:sz w:val="22"/>
          <w:szCs w:val="22"/>
        </w:rPr>
      </w:pPr>
      <w:r w:rsidRPr="00FA66FE">
        <w:rPr>
          <w:rFonts w:ascii="Calibri" w:hAnsi="Calibri" w:cs="Calibri"/>
          <w:sz w:val="22"/>
          <w:szCs w:val="22"/>
        </w:rPr>
        <w:t>O fiscal técnico do contrato acompanhará a execução do contrato, para que sejam cumpridas todas as condições estabelecidas no contrato, de modo a assegurar os melhores resultados para a Administração.</w:t>
      </w:r>
    </w:p>
    <w:p w14:paraId="032004CA" w14:textId="77777777" w:rsidR="00FA66FE" w:rsidRPr="00FA66FE" w:rsidRDefault="00FA66FE" w:rsidP="00FA66FE">
      <w:pPr>
        <w:pStyle w:val="Nivel2"/>
        <w:ind w:left="993"/>
        <w:rPr>
          <w:rFonts w:ascii="Calibri" w:hAnsi="Calibri" w:cs="Calibri"/>
          <w:sz w:val="22"/>
          <w:szCs w:val="22"/>
        </w:rPr>
      </w:pPr>
      <w:r w:rsidRPr="00FA66FE">
        <w:rPr>
          <w:rFonts w:ascii="Calibri" w:hAnsi="Calibri" w:cs="Calibr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7E646D61" w14:textId="06832BC2" w:rsidR="00FA66FE" w:rsidRPr="00FA66FE" w:rsidRDefault="00FA66FE" w:rsidP="00FA66FE">
      <w:pPr>
        <w:pStyle w:val="Nivel2"/>
        <w:ind w:left="993"/>
        <w:rPr>
          <w:rFonts w:ascii="Calibri" w:hAnsi="Calibri" w:cs="Calibri"/>
          <w:sz w:val="22"/>
          <w:szCs w:val="22"/>
        </w:rPr>
      </w:pPr>
      <w:r w:rsidRPr="00FA66FE">
        <w:rPr>
          <w:rFonts w:ascii="Calibri" w:hAnsi="Calibri" w:cs="Calibri"/>
          <w:sz w:val="22"/>
          <w:szCs w:val="22"/>
        </w:rPr>
        <w:t xml:space="preserve">Identificada qualquer inexatidão ou irregularidade, o fiscal técnico do contrato emitirá notificações para a correção da execução do contrato, determinando prazo para a correção. </w:t>
      </w:r>
    </w:p>
    <w:p w14:paraId="6DC524B0" w14:textId="71325DC2" w:rsidR="00FA66FE" w:rsidRPr="00FA66FE" w:rsidRDefault="00FA66FE" w:rsidP="00FA66FE">
      <w:pPr>
        <w:pStyle w:val="Nivel2"/>
        <w:ind w:left="993"/>
        <w:rPr>
          <w:rFonts w:ascii="Calibri" w:hAnsi="Calibri" w:cs="Calibri"/>
          <w:sz w:val="22"/>
          <w:szCs w:val="22"/>
        </w:rPr>
      </w:pPr>
      <w:r w:rsidRPr="00FA66FE">
        <w:rPr>
          <w:rFonts w:ascii="Calibri" w:hAnsi="Calibri" w:cs="Calibr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3F1D6DD9" w14:textId="3443C2BB" w:rsidR="00FA66FE" w:rsidRPr="00FA66FE" w:rsidRDefault="00FA66FE" w:rsidP="00FA66FE">
      <w:pPr>
        <w:pStyle w:val="Nivel2"/>
        <w:ind w:left="993"/>
        <w:rPr>
          <w:rFonts w:ascii="Calibri" w:hAnsi="Calibri" w:cs="Calibri"/>
          <w:sz w:val="22"/>
          <w:szCs w:val="22"/>
        </w:rPr>
      </w:pPr>
      <w:r w:rsidRPr="00FA66FE">
        <w:rPr>
          <w:rFonts w:ascii="Calibri" w:hAnsi="Calibri" w:cs="Calibri"/>
          <w:sz w:val="22"/>
          <w:szCs w:val="22"/>
        </w:rPr>
        <w:t xml:space="preserve">No caso de ocorrências que possam inviabilizar a execução do contrato nas datas aprazadas, o fiscal técnico do contrato comunicará o fato imediatamente ao gestor do contrato. </w:t>
      </w:r>
    </w:p>
    <w:p w14:paraId="670BE5B0" w14:textId="26923F1A" w:rsidR="00FA66FE" w:rsidRPr="00FA66FE" w:rsidRDefault="00FA66FE" w:rsidP="00FA66FE">
      <w:pPr>
        <w:pStyle w:val="Nivel2"/>
        <w:ind w:left="993"/>
        <w:rPr>
          <w:rFonts w:ascii="Calibri" w:hAnsi="Calibri" w:cs="Calibri"/>
          <w:sz w:val="22"/>
          <w:szCs w:val="22"/>
        </w:rPr>
      </w:pPr>
      <w:r w:rsidRPr="00FA66FE">
        <w:rPr>
          <w:rFonts w:ascii="Calibri" w:hAnsi="Calibri" w:cs="Calibri"/>
          <w:sz w:val="22"/>
          <w:szCs w:val="22"/>
        </w:rPr>
        <w:t xml:space="preserve">O fiscal técnico do contrato comunicará ao gestor do contrato, em tempo hábil, o término do contrato sob sua responsabilidade, com vistas à renovação tempestiva ou à prorrogação contratual. </w:t>
      </w:r>
    </w:p>
    <w:p w14:paraId="7D3AB416" w14:textId="77777777" w:rsidR="004E561F" w:rsidRPr="00D74B5D" w:rsidRDefault="004E561F" w:rsidP="004E561F">
      <w:pPr>
        <w:pStyle w:val="Nvel01-SemNumerao"/>
        <w:spacing w:before="80" w:after="80"/>
        <w:rPr>
          <w:rFonts w:ascii="Calibri" w:hAnsi="Calibri" w:cs="Calibri"/>
          <w:i/>
          <w:sz w:val="22"/>
          <w:szCs w:val="22"/>
        </w:rPr>
      </w:pPr>
      <w:bookmarkStart w:id="11" w:name="_Toc194919814"/>
      <w:r w:rsidRPr="00D74B5D">
        <w:rPr>
          <w:rFonts w:ascii="Calibri" w:hAnsi="Calibri" w:cs="Calibri"/>
          <w:sz w:val="22"/>
          <w:szCs w:val="22"/>
        </w:rPr>
        <w:t>Gestor do Contrato</w:t>
      </w:r>
      <w:bookmarkEnd w:id="11"/>
    </w:p>
    <w:p w14:paraId="501BA10F"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EFE9A09"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18682017"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O gestor do contrato tomará providências para a formalização de processo administrativo de responsabilização para fins de aplicação de sanções, a ser conduzido pela </w:t>
      </w:r>
      <w:r w:rsidRPr="00D74B5D">
        <w:rPr>
          <w:rFonts w:ascii="Calibri" w:hAnsi="Calibri" w:cs="Calibri"/>
          <w:sz w:val="22"/>
          <w:szCs w:val="22"/>
        </w:rPr>
        <w:lastRenderedPageBreak/>
        <w:t xml:space="preserve">comissão de que trata o art. 158 da Lei nº 14.133, de 2021, ou pelo agente ou pelo setor com competência para tal, conforme o caso. (Decreto nº 11.246, de 2022, art. 21, X). </w:t>
      </w:r>
    </w:p>
    <w:p w14:paraId="6DA3DD82"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275A52F"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364ED7B6" w14:textId="77777777" w:rsidR="004E561F" w:rsidRPr="00D74B5D" w:rsidRDefault="004E561F" w:rsidP="004E561F">
      <w:pPr>
        <w:pStyle w:val="Nivel01"/>
        <w:spacing w:before="80" w:after="80"/>
        <w:ind w:left="219"/>
        <w:rPr>
          <w:rFonts w:ascii="Calibri" w:hAnsi="Calibri" w:cs="Calibri"/>
          <w:sz w:val="22"/>
          <w:szCs w:val="22"/>
        </w:rPr>
      </w:pPr>
      <w:bookmarkStart w:id="12" w:name="_Toc194919815"/>
      <w:r w:rsidRPr="00D74B5D">
        <w:rPr>
          <w:rFonts w:ascii="Calibri" w:hAnsi="Calibri" w:cs="Calibri"/>
          <w:sz w:val="22"/>
          <w:szCs w:val="22"/>
        </w:rPr>
        <w:t>CRITÉRIOS DE MEDIÇÃO E PAGAMENTO</w:t>
      </w:r>
      <w:bookmarkEnd w:id="12"/>
    </w:p>
    <w:p w14:paraId="09B64094"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A avaliação da execução do objeto utilizará o disposto neste item.</w:t>
      </w:r>
    </w:p>
    <w:p w14:paraId="2FD830FA"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A avaliação da execução do objeto utilizará o Instrumento de Medição de Resultado (IMR), conforme o disposto neste item.</w:t>
      </w:r>
    </w:p>
    <w:p w14:paraId="13DBBE0A"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Será indicada a retenção ou glosa no pagamento, proporcional à irregularidade verificada, sem prejuízo das sanções cabíveis, caso se constate que a Contratada:</w:t>
      </w:r>
    </w:p>
    <w:p w14:paraId="70164997" w14:textId="77777777" w:rsidR="004E561F" w:rsidRPr="00D74B5D" w:rsidRDefault="004E561F" w:rsidP="004E561F">
      <w:pPr>
        <w:pStyle w:val="Nivel4"/>
        <w:tabs>
          <w:tab w:val="clear" w:pos="360"/>
        </w:tabs>
        <w:spacing w:before="80" w:after="80" w:line="240" w:lineRule="auto"/>
        <w:ind w:left="0" w:firstLine="1134"/>
        <w:rPr>
          <w:rFonts w:ascii="Calibri" w:hAnsi="Calibri" w:cs="Calibri"/>
          <w:sz w:val="22"/>
          <w:szCs w:val="22"/>
        </w:rPr>
      </w:pPr>
      <w:r w:rsidRPr="00D74B5D">
        <w:rPr>
          <w:rFonts w:ascii="Calibri" w:hAnsi="Calibri" w:cs="Calibri"/>
          <w:sz w:val="22"/>
          <w:szCs w:val="22"/>
        </w:rPr>
        <w:t>não produziu os resultados acordados,</w:t>
      </w:r>
    </w:p>
    <w:p w14:paraId="22121C65" w14:textId="77777777" w:rsidR="004E561F" w:rsidRPr="00D74B5D" w:rsidRDefault="004E561F" w:rsidP="004E561F">
      <w:pPr>
        <w:pStyle w:val="Nivel4"/>
        <w:tabs>
          <w:tab w:val="clear" w:pos="360"/>
        </w:tabs>
        <w:spacing w:before="80" w:after="80" w:line="240" w:lineRule="auto"/>
        <w:ind w:left="0" w:firstLine="1134"/>
        <w:rPr>
          <w:rFonts w:ascii="Calibri" w:hAnsi="Calibri" w:cs="Calibri"/>
          <w:sz w:val="22"/>
          <w:szCs w:val="22"/>
        </w:rPr>
      </w:pPr>
      <w:r w:rsidRPr="00D74B5D">
        <w:rPr>
          <w:rFonts w:ascii="Calibri" w:hAnsi="Calibri" w:cs="Calibri"/>
          <w:sz w:val="22"/>
          <w:szCs w:val="22"/>
        </w:rPr>
        <w:t>deixar de executar, ou não executar com a qualidade mínima exigida as atividades contratadas; ou</w:t>
      </w:r>
    </w:p>
    <w:p w14:paraId="2BD80FF5" w14:textId="77777777" w:rsidR="004E561F" w:rsidRPr="00D74B5D" w:rsidRDefault="004E561F" w:rsidP="004E561F">
      <w:pPr>
        <w:pStyle w:val="Nivel4"/>
        <w:tabs>
          <w:tab w:val="clear" w:pos="360"/>
        </w:tabs>
        <w:spacing w:before="80" w:after="80" w:line="240" w:lineRule="auto"/>
        <w:ind w:left="0" w:firstLine="1134"/>
        <w:rPr>
          <w:rFonts w:ascii="Calibri" w:hAnsi="Calibri" w:cs="Calibri"/>
          <w:sz w:val="22"/>
          <w:szCs w:val="22"/>
        </w:rPr>
      </w:pPr>
      <w:r w:rsidRPr="00D74B5D">
        <w:rPr>
          <w:rFonts w:ascii="Calibri" w:hAnsi="Calibri" w:cs="Calibri"/>
          <w:sz w:val="22"/>
          <w:szCs w:val="22"/>
        </w:rPr>
        <w:t>deixar de utilizar materiais e recursos humanos exigidos para a execução do serviço, ou utilizá-los com qualidade ou quantidade inferior à demandada.</w:t>
      </w:r>
    </w:p>
    <w:p w14:paraId="1AE8E580" w14:textId="77777777" w:rsidR="004E561F" w:rsidRPr="00494E8E" w:rsidRDefault="004E561F" w:rsidP="004E561F">
      <w:pPr>
        <w:pStyle w:val="Nvel01-SemNumerao"/>
        <w:spacing w:before="80" w:after="80"/>
        <w:rPr>
          <w:rFonts w:ascii="Calibri" w:hAnsi="Calibri" w:cs="Calibri"/>
          <w:sz w:val="22"/>
          <w:szCs w:val="22"/>
          <w:lang w:eastAsia="en-US"/>
        </w:rPr>
      </w:pPr>
      <w:bookmarkStart w:id="13" w:name="_Toc194919816"/>
      <w:r w:rsidRPr="00494E8E">
        <w:rPr>
          <w:rFonts w:ascii="Calibri" w:hAnsi="Calibri" w:cs="Calibri"/>
          <w:sz w:val="22"/>
          <w:szCs w:val="22"/>
          <w:lang w:eastAsia="en-US"/>
        </w:rPr>
        <w:t>Do recebimento</w:t>
      </w:r>
      <w:bookmarkEnd w:id="13"/>
    </w:p>
    <w:p w14:paraId="73B91B84" w14:textId="3B4F4BDE" w:rsidR="004E561F" w:rsidRPr="00494E8E" w:rsidRDefault="00643008" w:rsidP="005200E7">
      <w:pPr>
        <w:pStyle w:val="Nivel2"/>
        <w:ind w:left="0" w:firstLine="561"/>
        <w:rPr>
          <w:rFonts w:ascii="Calibri" w:hAnsi="Calibri" w:cs="Calibri"/>
          <w:sz w:val="22"/>
          <w:szCs w:val="22"/>
        </w:rPr>
      </w:pPr>
      <w:r w:rsidRPr="00494E8E">
        <w:rPr>
          <w:rFonts w:ascii="Calibri" w:hAnsi="Calibri" w:cs="Calibri"/>
          <w:sz w:val="22"/>
          <w:szCs w:val="22"/>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Referencia e na proposta.</w:t>
      </w:r>
    </w:p>
    <w:p w14:paraId="7470331B" w14:textId="29F05F3C" w:rsidR="00643008" w:rsidRDefault="00643008" w:rsidP="00494E8E">
      <w:pPr>
        <w:pStyle w:val="Nivel2"/>
        <w:ind w:left="993"/>
        <w:rPr>
          <w:rFonts w:ascii="Calibri" w:hAnsi="Calibri" w:cs="Calibri"/>
          <w:sz w:val="22"/>
          <w:szCs w:val="22"/>
        </w:rPr>
      </w:pPr>
      <w:r w:rsidRPr="00643008">
        <w:rPr>
          <w:rFonts w:ascii="Calibri" w:hAnsi="Calibri" w:cs="Calibri"/>
          <w:sz w:val="22"/>
          <w:szCs w:val="22"/>
        </w:rPr>
        <w:t>Os bens poderão ser rejeitados, no todo ou em parte, inclusive antes do recebimento provisório, quando em desacordo com as especificações constantes no Termo de Referência e na proposta, devendo ser substituídos no prazo de 30 (trinta) dias, a</w:t>
      </w:r>
      <w:r>
        <w:rPr>
          <w:rFonts w:ascii="Calibri" w:hAnsi="Calibri" w:cs="Calibri"/>
          <w:sz w:val="22"/>
          <w:szCs w:val="22"/>
        </w:rPr>
        <w:t xml:space="preserve"> </w:t>
      </w:r>
      <w:r w:rsidRPr="00643008">
        <w:rPr>
          <w:rFonts w:ascii="Calibri" w:hAnsi="Calibri" w:cs="Calibri"/>
          <w:sz w:val="22"/>
          <w:szCs w:val="22"/>
        </w:rPr>
        <w:t>contar da notificação da contratada, às suas custas, sem prejuízo da aplicação das</w:t>
      </w:r>
      <w:r>
        <w:rPr>
          <w:rFonts w:ascii="Calibri" w:hAnsi="Calibri" w:cs="Calibri"/>
          <w:sz w:val="22"/>
          <w:szCs w:val="22"/>
        </w:rPr>
        <w:t xml:space="preserve"> penalidades.</w:t>
      </w:r>
    </w:p>
    <w:p w14:paraId="05823B2B" w14:textId="25003F2D" w:rsidR="00643008" w:rsidRDefault="00643008" w:rsidP="00494E8E">
      <w:pPr>
        <w:pStyle w:val="Nivel2"/>
        <w:ind w:left="993"/>
        <w:rPr>
          <w:rFonts w:ascii="Calibri" w:hAnsi="Calibri" w:cs="Calibri"/>
          <w:sz w:val="22"/>
          <w:szCs w:val="22"/>
        </w:rPr>
      </w:pPr>
      <w:r w:rsidRPr="00643008">
        <w:rPr>
          <w:rFonts w:ascii="Calibri" w:hAnsi="Calibri" w:cs="Calibri"/>
          <w:sz w:val="22"/>
          <w:szCs w:val="22"/>
        </w:rPr>
        <w:t>O recebimento definitivo ocorrerá no prazo de 20 (vinte) dias úteis, a contar do recebimento da nota fiscal ou instrumento de cobrança equivalente pela</w:t>
      </w:r>
      <w:r>
        <w:rPr>
          <w:rFonts w:ascii="Calibri" w:hAnsi="Calibri" w:cs="Calibri"/>
          <w:sz w:val="22"/>
          <w:szCs w:val="22"/>
        </w:rPr>
        <w:t xml:space="preserve"> </w:t>
      </w:r>
      <w:r w:rsidRPr="00643008">
        <w:rPr>
          <w:rFonts w:ascii="Calibri" w:hAnsi="Calibri" w:cs="Calibri"/>
          <w:sz w:val="22"/>
          <w:szCs w:val="22"/>
        </w:rPr>
        <w:t>Administração, após a verificação da qualidade e quantidade do material e</w:t>
      </w:r>
      <w:r>
        <w:rPr>
          <w:rFonts w:ascii="Calibri" w:hAnsi="Calibri" w:cs="Calibri"/>
          <w:sz w:val="22"/>
          <w:szCs w:val="22"/>
        </w:rPr>
        <w:t xml:space="preserve"> consequentemente aceitação da nota fiscal.</w:t>
      </w:r>
    </w:p>
    <w:p w14:paraId="1584623D" w14:textId="0EEC2835" w:rsidR="00643008" w:rsidRPr="00643008" w:rsidRDefault="00643008" w:rsidP="00494E8E">
      <w:pPr>
        <w:pStyle w:val="Nivel2"/>
        <w:ind w:left="993"/>
        <w:rPr>
          <w:rFonts w:ascii="Calibri" w:hAnsi="Calibri" w:cs="Calibri"/>
          <w:sz w:val="22"/>
          <w:szCs w:val="22"/>
        </w:rPr>
      </w:pPr>
      <w:r w:rsidRPr="00643008">
        <w:rPr>
          <w:rFonts w:ascii="Calibri" w:hAnsi="Calibri" w:cs="Calibri"/>
          <w:sz w:val="22"/>
          <w:szCs w:val="22"/>
        </w:rPr>
        <w:t>Para as contratações decorrentes de despesas cujos valores não ultrapassem o limite</w:t>
      </w:r>
      <w:r>
        <w:rPr>
          <w:rFonts w:ascii="Calibri" w:hAnsi="Calibri" w:cs="Calibri"/>
          <w:sz w:val="22"/>
          <w:szCs w:val="22"/>
        </w:rPr>
        <w:t xml:space="preserve"> </w:t>
      </w:r>
      <w:r w:rsidRPr="00643008">
        <w:rPr>
          <w:rFonts w:ascii="Calibri" w:hAnsi="Calibri" w:cs="Calibri"/>
          <w:sz w:val="22"/>
          <w:szCs w:val="22"/>
        </w:rPr>
        <w:t>de que trata o inciso II do art. 75 da Lei nº 14.133, de 2021, o prazo máximo para o</w:t>
      </w:r>
      <w:r>
        <w:rPr>
          <w:rFonts w:ascii="Calibri" w:hAnsi="Calibri" w:cs="Calibri"/>
          <w:sz w:val="22"/>
          <w:szCs w:val="22"/>
        </w:rPr>
        <w:t xml:space="preserve"> </w:t>
      </w:r>
    </w:p>
    <w:p w14:paraId="7B082CB2"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lastRenderedPageBreak/>
        <w:t>O fiscal administrativo do contrato realizará o recebimento provisório do objeto do contrato mediante termo detalhado que comprove o cumprimento das exigências de caráter administrativo. (</w:t>
      </w:r>
      <w:hyperlink r:id="rId21" w:anchor="art23">
        <w:r w:rsidRPr="00D74B5D">
          <w:rPr>
            <w:rFonts w:ascii="Calibri" w:hAnsi="Calibri" w:cs="Calibri"/>
            <w:sz w:val="22"/>
            <w:szCs w:val="22"/>
          </w:rPr>
          <w:t>Art. 23, X, Decreto nº 11.246, de 2022</w:t>
        </w:r>
      </w:hyperlink>
      <w:r w:rsidRPr="00D74B5D">
        <w:rPr>
          <w:rFonts w:ascii="Calibri" w:hAnsi="Calibri" w:cs="Calibri"/>
          <w:sz w:val="22"/>
          <w:szCs w:val="22"/>
        </w:rPr>
        <w:t>).</w:t>
      </w:r>
    </w:p>
    <w:p w14:paraId="03A7A19A"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Será considerado como ocorrido o recebimento provisório com a entrega do termo detalhado ou, em havendo mais de um a ser feito, com a entrega do último;</w:t>
      </w:r>
    </w:p>
    <w:p w14:paraId="50EF4B04"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71DA988"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Os serviços poderão ser rejeitados, no todo ou em parte, quando em desacordo com as especificações constantes neste Termo de Referência e na proposta, sem prejuízo da aplicação das penalidades.</w:t>
      </w:r>
    </w:p>
    <w:p w14:paraId="17FD680D"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F8D838D"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Os serviços serão recebidos definitivamente no prazo de 10 (dez)dias, contados do recebimento provisório, por servidor ou comissão designada pela autoridade competente, após a verificação da qualidade e quantidade do serviço e consequente aceitação mediante termo detalhado, obedecendo os seguintes procedimentos:</w:t>
      </w:r>
    </w:p>
    <w:p w14:paraId="22FCA758"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22" w:anchor="art21">
        <w:r w:rsidRPr="00D74B5D">
          <w:rPr>
            <w:rFonts w:ascii="Calibri" w:hAnsi="Calibri" w:cs="Calibri"/>
            <w:sz w:val="22"/>
            <w:szCs w:val="22"/>
          </w:rPr>
          <w:t>art. 21, VIII, Decreto nº 11.246, de 2022</w:t>
        </w:r>
      </w:hyperlink>
      <w:r w:rsidRPr="00D74B5D">
        <w:rPr>
          <w:rFonts w:ascii="Calibri" w:hAnsi="Calibri" w:cs="Calibri"/>
          <w:sz w:val="22"/>
          <w:szCs w:val="22"/>
        </w:rPr>
        <w:t>).</w:t>
      </w:r>
    </w:p>
    <w:p w14:paraId="51AC9CD4"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6096441"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Emitir Termo Detalhado para efeito de recebimento definitivo dos serviços prestados, com base nos relatórios e documentações apresentadas; e</w:t>
      </w:r>
    </w:p>
    <w:p w14:paraId="1157F964"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Comunicar a empresa para que emita a Nota Fiscal ou Fatura, com o valor exato dimensionado pela fiscalização.</w:t>
      </w:r>
    </w:p>
    <w:p w14:paraId="77073AC1"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Enviar a documentação pertinente ao setor de contratos para a formalização dos procedimentos de liquidação e pagamento, no valor dimensionado pela fiscalização e gestão.</w:t>
      </w:r>
    </w:p>
    <w:p w14:paraId="6B65FE9D"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No caso de controvérsia sobre a execução do objeto, quanto à dimensão, qualidade e quantidade, deverá ser observado o teor do </w:t>
      </w:r>
      <w:hyperlink r:id="rId23" w:anchor="art143">
        <w:r w:rsidRPr="00D74B5D">
          <w:rPr>
            <w:rFonts w:ascii="Calibri" w:hAnsi="Calibri" w:cs="Calibri"/>
            <w:sz w:val="22"/>
            <w:szCs w:val="22"/>
          </w:rPr>
          <w:t>art. 143 da Lei nº 14.133, de 2021</w:t>
        </w:r>
      </w:hyperlink>
      <w:r w:rsidRPr="00D74B5D">
        <w:rPr>
          <w:rFonts w:ascii="Calibri" w:hAnsi="Calibri" w:cs="Calibri"/>
          <w:sz w:val="22"/>
          <w:szCs w:val="22"/>
        </w:rPr>
        <w:t>, comunicando-se à empresa para emissão de Nota Fiscal no que pertine à parcela incontroversa da execução do objeto, para efeito de liquidação e pagamento.</w:t>
      </w:r>
    </w:p>
    <w:p w14:paraId="42E5BAA8"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lastRenderedPageBreak/>
        <w:t>Nenhum prazo de recebimento ocorrerá enquanto pendente a solução, pelo contratado, de inconsistências verificadas na execução do objeto ou no instrumento de cobrança.</w:t>
      </w:r>
    </w:p>
    <w:p w14:paraId="02368EFC"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O recebimento provisório ou definitivo não excluirá a responsabilidade civil pela solidez e pela segurança do serviço nem a responsabilidade ético-profissional pela perfeita execução do contrato.</w:t>
      </w:r>
    </w:p>
    <w:p w14:paraId="021805C2" w14:textId="77777777" w:rsidR="004E561F" w:rsidRPr="00D74B5D" w:rsidRDefault="004E561F" w:rsidP="004E561F">
      <w:pPr>
        <w:pStyle w:val="Nvel01-SemNumerao"/>
        <w:spacing w:before="80" w:after="80"/>
        <w:rPr>
          <w:rFonts w:ascii="Calibri" w:hAnsi="Calibri" w:cs="Calibri"/>
          <w:sz w:val="22"/>
          <w:szCs w:val="22"/>
        </w:rPr>
      </w:pPr>
      <w:bookmarkStart w:id="14" w:name="_Toc194919817"/>
      <w:r w:rsidRPr="00D74B5D">
        <w:rPr>
          <w:rFonts w:ascii="Calibri" w:hAnsi="Calibri" w:cs="Calibri"/>
          <w:sz w:val="22"/>
          <w:szCs w:val="22"/>
        </w:rPr>
        <w:t>Liquidação</w:t>
      </w:r>
      <w:bookmarkEnd w:id="14"/>
    </w:p>
    <w:p w14:paraId="6EA19D65"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Recebida a Nota Fiscal ou documento de cobrança equivalente, correrá o prazo de dez dias úteis para fins de liquidação, na forma desta seção, prorrogáveis por igual período, nos termos do </w:t>
      </w:r>
      <w:hyperlink r:id="rId24">
        <w:r w:rsidRPr="00D74B5D">
          <w:rPr>
            <w:rFonts w:ascii="Calibri" w:hAnsi="Calibri" w:cs="Calibri"/>
            <w:sz w:val="22"/>
            <w:szCs w:val="22"/>
          </w:rPr>
          <w:t>art. 7º, §2º da Instrução Normativa SEGES/ME nº 77/2022.</w:t>
        </w:r>
      </w:hyperlink>
    </w:p>
    <w:p w14:paraId="49202C30"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25" w:anchor="art75">
        <w:r w:rsidRPr="00D74B5D">
          <w:rPr>
            <w:rFonts w:ascii="Calibri" w:hAnsi="Calibri" w:cs="Calibri"/>
            <w:sz w:val="22"/>
            <w:szCs w:val="22"/>
          </w:rPr>
          <w:t>inciso II do art. 75 da Lei nº 14.133, de 2021</w:t>
        </w:r>
      </w:hyperlink>
    </w:p>
    <w:p w14:paraId="724C136A"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Para fins de liquidação, o setor competente deve verificar se a Nota Fiscal ou Fatura apresentada expressa os elementos necessários e essenciais do documento, tais como:</w:t>
      </w:r>
    </w:p>
    <w:p w14:paraId="6B91AB83"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 xml:space="preserve"> o prazo de validade;</w:t>
      </w:r>
    </w:p>
    <w:p w14:paraId="4E6DB0E8"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 xml:space="preserve"> a data da emissão;</w:t>
      </w:r>
    </w:p>
    <w:p w14:paraId="612898E9"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 xml:space="preserve"> os dados do contrato e do órgão contratante;</w:t>
      </w:r>
    </w:p>
    <w:p w14:paraId="6D7EFA4F"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 xml:space="preserve"> o período respectivo de execução do contrato;</w:t>
      </w:r>
    </w:p>
    <w:p w14:paraId="3B559678"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 xml:space="preserve"> o valor a pagar; e</w:t>
      </w:r>
    </w:p>
    <w:p w14:paraId="5D7A577A"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 xml:space="preserve"> eventual destaque do valor de retenções tributárias cabíveis.</w:t>
      </w:r>
    </w:p>
    <w:p w14:paraId="397AD403"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824581F"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5557FB7"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bookmarkStart w:id="15" w:name="_Int_T4XqlsQA"/>
      <w:r w:rsidRPr="00D74B5D">
        <w:rPr>
          <w:rFonts w:ascii="Calibri" w:hAnsi="Calibri" w:cs="Calibri"/>
          <w:sz w:val="22"/>
          <w:szCs w:val="22"/>
        </w:rPr>
        <w:t>).</w:t>
      </w:r>
      <w:bookmarkEnd w:id="15"/>
    </w:p>
    <w:p w14:paraId="1C11833F"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6E4D3B6"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39AE66C"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Persistindo a irregularidade, o contratante deverá adotar as medidas necessárias à rescisão contratual nos autos do processo administrativo correspondente, assegurada ao contratado a ampla defesa.</w:t>
      </w:r>
    </w:p>
    <w:p w14:paraId="1886C05D"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Havendo a efetiva execução do objeto, os pagamentos serão realizados normalmente, até que se decida pela rescisão do contrato, caso o contratado não regularize sua situação junto ao SICAF. </w:t>
      </w:r>
    </w:p>
    <w:p w14:paraId="048E5E78" w14:textId="77777777" w:rsidR="004E561F" w:rsidRPr="00D74B5D" w:rsidRDefault="004E561F" w:rsidP="004E561F">
      <w:pPr>
        <w:pStyle w:val="Nvel01-SemNumerao"/>
        <w:spacing w:before="80" w:after="80"/>
        <w:rPr>
          <w:rFonts w:ascii="Calibri" w:hAnsi="Calibri" w:cs="Calibri"/>
          <w:sz w:val="22"/>
          <w:szCs w:val="22"/>
        </w:rPr>
      </w:pPr>
      <w:bookmarkStart w:id="16" w:name="_Toc194919818"/>
      <w:r w:rsidRPr="00D74B5D">
        <w:rPr>
          <w:rFonts w:ascii="Calibri" w:hAnsi="Calibri" w:cs="Calibri"/>
          <w:sz w:val="22"/>
          <w:szCs w:val="22"/>
        </w:rPr>
        <w:t>Prazo de pagamento</w:t>
      </w:r>
      <w:bookmarkEnd w:id="16"/>
    </w:p>
    <w:p w14:paraId="64CADB49"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O pagamento será efetuado no prazo máximo de até dez dias úteis, contados da finalização da liquidação da despesa, conforme seção anterior, nos termos da Instrução Normativa SEGES/ME nº 77, de 2022.</w:t>
      </w:r>
    </w:p>
    <w:p w14:paraId="554B7A7A"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No caso de atraso pelo Contratante, os valores devidos ao contratado serão atualizados monetariamente entre o termo final do prazo de pagamento até a data de sua efetiva realização, mediante aplicação do índice IPCA de correção monetária.</w:t>
      </w:r>
    </w:p>
    <w:p w14:paraId="4BA676EE" w14:textId="77777777" w:rsidR="004E561F" w:rsidRPr="00D74B5D" w:rsidRDefault="004E561F" w:rsidP="004E561F">
      <w:pPr>
        <w:pStyle w:val="Nvel01-SemNumerao"/>
        <w:spacing w:before="80" w:after="80"/>
        <w:rPr>
          <w:rFonts w:ascii="Calibri" w:hAnsi="Calibri" w:cs="Calibri"/>
          <w:sz w:val="22"/>
          <w:szCs w:val="22"/>
        </w:rPr>
      </w:pPr>
      <w:bookmarkStart w:id="17" w:name="_Toc194919819"/>
      <w:r w:rsidRPr="00D74B5D">
        <w:rPr>
          <w:rFonts w:ascii="Calibri" w:hAnsi="Calibri" w:cs="Calibri"/>
          <w:sz w:val="22"/>
          <w:szCs w:val="22"/>
        </w:rPr>
        <w:t>Forma de pagamento</w:t>
      </w:r>
      <w:bookmarkEnd w:id="17"/>
    </w:p>
    <w:p w14:paraId="4C2D75C8"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O pagamento será realizado através de ordem bancária, para crédito em banco, agência e conta corrente indicados pelo contratado.</w:t>
      </w:r>
    </w:p>
    <w:p w14:paraId="070C5406"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Será considerada data do pagamento o dia em que constar como emitida a ordem bancária para pagamento.</w:t>
      </w:r>
    </w:p>
    <w:p w14:paraId="7F001FE6"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Quando do pagamento, será efetuada a retenção tributária prevista na legislação aplicável.</w:t>
      </w:r>
    </w:p>
    <w:p w14:paraId="42D4C3D3"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Independentemente do percentual de tributo inserido na planilha, quando houver, serão retidos na fonte, quando da realização do pagamento, os percentuais estabelecidos na legislação vigente.</w:t>
      </w:r>
    </w:p>
    <w:p w14:paraId="7769467F"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CC275F8" w14:textId="77777777" w:rsidR="004E561F" w:rsidRPr="00D74B5D" w:rsidRDefault="004E561F" w:rsidP="004E561F">
      <w:pPr>
        <w:pStyle w:val="Nvel01-SemNumerao"/>
        <w:spacing w:before="80" w:after="80"/>
        <w:rPr>
          <w:rFonts w:ascii="Calibri" w:hAnsi="Calibri" w:cs="Calibri"/>
          <w:sz w:val="22"/>
          <w:szCs w:val="22"/>
        </w:rPr>
      </w:pPr>
      <w:bookmarkStart w:id="18" w:name="_Toc194919820"/>
      <w:r w:rsidRPr="00D74B5D">
        <w:rPr>
          <w:rFonts w:ascii="Calibri" w:hAnsi="Calibri" w:cs="Calibri"/>
          <w:sz w:val="22"/>
          <w:szCs w:val="22"/>
        </w:rPr>
        <w:t>Cessão de crédito</w:t>
      </w:r>
      <w:bookmarkEnd w:id="18"/>
    </w:p>
    <w:p w14:paraId="6B345A12" w14:textId="552010AC" w:rsidR="004E561F" w:rsidRPr="00D74B5D" w:rsidRDefault="004E561F" w:rsidP="004E561F">
      <w:pPr>
        <w:pStyle w:val="Nivel2"/>
        <w:spacing w:before="80" w:after="80"/>
        <w:ind w:left="0" w:firstLine="567"/>
        <w:rPr>
          <w:rFonts w:ascii="Calibri" w:hAnsi="Calibri" w:cs="Calibri"/>
          <w:sz w:val="22"/>
          <w:szCs w:val="22"/>
        </w:rPr>
      </w:pPr>
      <w:bookmarkStart w:id="19" w:name="_Ref154079654"/>
      <w:r w:rsidRPr="00D74B5D">
        <w:rPr>
          <w:rFonts w:ascii="Calibri" w:hAnsi="Calibri" w:cs="Calibri"/>
          <w:sz w:val="22"/>
          <w:szCs w:val="22"/>
        </w:rPr>
        <w:t>É admitida a cessão fiduciária de direitos creditícios com instituição financeira, nos termos e de acordo com os procedimentos previstos na Instrução Normativa SEGES/ME nº 53, de 8 de julho de 2020, conforme as regras deste presente tópico.</w:t>
      </w:r>
      <w:bookmarkEnd w:id="19"/>
    </w:p>
    <w:p w14:paraId="52706078"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lastRenderedPageBreak/>
        <w:t>A eficácia da cessão de crédito não abrangida pela Instrução Normativa SEGES/ME nº 53, de 8 de julho de 2020, em relação à Administração, está condicionada à celebração de termo aditivo ao contrato administrativo.</w:t>
      </w:r>
    </w:p>
    <w:p w14:paraId="3C31C638"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26" w:anchor="art12">
        <w:r w:rsidRPr="00D74B5D">
          <w:rPr>
            <w:rFonts w:ascii="Calibri" w:hAnsi="Calibri" w:cs="Calibri"/>
            <w:sz w:val="22"/>
            <w:szCs w:val="22"/>
          </w:rPr>
          <w:t>art. 12 da Lei nº 8.429, de 1992</w:t>
        </w:r>
      </w:hyperlink>
      <w:r w:rsidRPr="00D74B5D">
        <w:rPr>
          <w:rFonts w:ascii="Calibri" w:hAnsi="Calibri" w:cs="Calibri"/>
          <w:sz w:val="22"/>
          <w:szCs w:val="22"/>
        </w:rPr>
        <w:t xml:space="preserve">, nos termos do </w:t>
      </w:r>
      <w:hyperlink r:id="rId27">
        <w:r w:rsidRPr="00D74B5D">
          <w:rPr>
            <w:rFonts w:ascii="Calibri" w:hAnsi="Calibri" w:cs="Calibri"/>
            <w:sz w:val="22"/>
            <w:szCs w:val="22"/>
          </w:rPr>
          <w:t>Parecer JL-01, de 18 de maio de 2020.</w:t>
        </w:r>
      </w:hyperlink>
    </w:p>
    <w:p w14:paraId="5C8E1807"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523C9B89"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A cessão de crédito não afetará a execução do objeto contratado, que continuará sob a integral responsabilidade do contratado.</w:t>
      </w:r>
    </w:p>
    <w:p w14:paraId="7A27AC2F" w14:textId="3270A3D7" w:rsidR="004E561F" w:rsidRPr="00D74B5D" w:rsidRDefault="004E561F" w:rsidP="004E561F">
      <w:pPr>
        <w:pStyle w:val="Nivel01"/>
        <w:spacing w:before="80" w:after="80"/>
        <w:ind w:left="219"/>
        <w:rPr>
          <w:rFonts w:ascii="Calibri" w:eastAsia="Calibri" w:hAnsi="Calibri" w:cs="Calibri"/>
          <w:sz w:val="22"/>
          <w:szCs w:val="22"/>
        </w:rPr>
      </w:pPr>
      <w:bookmarkStart w:id="20" w:name="_Toc194919821"/>
      <w:r w:rsidRPr="00D74B5D">
        <w:rPr>
          <w:rFonts w:ascii="Calibri" w:hAnsi="Calibri" w:cs="Calibri"/>
          <w:sz w:val="22"/>
          <w:szCs w:val="22"/>
        </w:rPr>
        <w:t xml:space="preserve">FORMA E CRITÉRIOS DE SELEÇÃO </w:t>
      </w:r>
      <w:r w:rsidR="00344507">
        <w:rPr>
          <w:rFonts w:ascii="Calibri" w:hAnsi="Calibri" w:cs="Calibri"/>
          <w:sz w:val="22"/>
          <w:szCs w:val="22"/>
        </w:rPr>
        <w:t xml:space="preserve">DO FORNECEDOR </w:t>
      </w:r>
      <w:r w:rsidRPr="00D74B5D">
        <w:rPr>
          <w:rFonts w:ascii="Calibri" w:hAnsi="Calibri" w:cs="Calibri"/>
          <w:sz w:val="22"/>
          <w:szCs w:val="22"/>
        </w:rPr>
        <w:t>E REGIME DE EXECUÇÃO</w:t>
      </w:r>
      <w:bookmarkEnd w:id="20"/>
    </w:p>
    <w:p w14:paraId="5F0589F9" w14:textId="77777777" w:rsidR="004E561F" w:rsidRPr="00D74B5D" w:rsidRDefault="004E561F" w:rsidP="004E561F">
      <w:pPr>
        <w:pStyle w:val="Nvel01-SemNumerao"/>
        <w:spacing w:before="80" w:after="80"/>
        <w:rPr>
          <w:rFonts w:ascii="Calibri" w:eastAsiaTheme="minorEastAsia" w:hAnsi="Calibri" w:cs="Calibri"/>
          <w:sz w:val="22"/>
          <w:szCs w:val="22"/>
        </w:rPr>
      </w:pPr>
      <w:bookmarkStart w:id="21" w:name="_Toc194919822"/>
      <w:r w:rsidRPr="00D74B5D">
        <w:rPr>
          <w:rFonts w:ascii="Calibri" w:hAnsi="Calibri" w:cs="Calibri"/>
          <w:sz w:val="22"/>
          <w:szCs w:val="22"/>
        </w:rPr>
        <w:t>Forma de seleção e critério de julgamento da proposta</w:t>
      </w:r>
      <w:bookmarkEnd w:id="21"/>
    </w:p>
    <w:p w14:paraId="04F40B89" w14:textId="4CF22A1A" w:rsidR="00344507" w:rsidRPr="00344507" w:rsidRDefault="00344507" w:rsidP="00344507">
      <w:pPr>
        <w:pStyle w:val="Nivel2"/>
        <w:spacing w:before="80" w:after="80"/>
        <w:ind w:left="0" w:firstLine="567"/>
        <w:rPr>
          <w:rFonts w:cs="Calibri"/>
        </w:rPr>
      </w:pPr>
      <w:r w:rsidRPr="00344507">
        <w:rPr>
          <w:rFonts w:cs="Calibri"/>
        </w:rPr>
        <w:t>A contratação será realizada mediante Pregão Eletrônico, pelo Sistema de Registro de Preços, adotando-se como critério de julgamento o menor preço por lote.</w:t>
      </w:r>
    </w:p>
    <w:p w14:paraId="216B4483" w14:textId="77777777" w:rsidR="00344507" w:rsidRPr="00344507" w:rsidRDefault="00344507" w:rsidP="00344507">
      <w:pPr>
        <w:pStyle w:val="Nivel2"/>
        <w:spacing w:before="80" w:after="80"/>
        <w:ind w:left="0" w:firstLine="567"/>
        <w:rPr>
          <w:rFonts w:cs="Calibri"/>
        </w:rPr>
      </w:pPr>
      <w:r w:rsidRPr="00344507">
        <w:rPr>
          <w:rFonts w:cs="Calibri"/>
        </w:rPr>
        <w:t>A utilização do Sistema de Registro de Preços decorre da necessidade de aquisições futuras e parceladas, considerando que os quantitativos serão demandados conforme o avanço das adequações estruturais, implantação e manutenção das unidades administrativas do CRT/RN, não sendo possível definir previamente o momento exato de utilização integral dos itens registrados.</w:t>
      </w:r>
    </w:p>
    <w:p w14:paraId="2B3022D8" w14:textId="77777777" w:rsidR="00344507" w:rsidRPr="00344507" w:rsidRDefault="00344507" w:rsidP="00344507">
      <w:pPr>
        <w:pStyle w:val="Nivel2"/>
        <w:spacing w:before="80" w:after="80"/>
        <w:ind w:left="0" w:firstLine="567"/>
        <w:rPr>
          <w:rFonts w:cs="Calibri"/>
        </w:rPr>
      </w:pPr>
      <w:r w:rsidRPr="00344507">
        <w:rPr>
          <w:rFonts w:cs="Calibri"/>
        </w:rPr>
        <w:t>A divisão do objeto em lotes foi adotada em razão da similaridade técnica, funcional e estética dos itens, visando garantir maior compatibilidade entre os mobiliários, padronização dos ambientes institucionais, racionalização logística e maior eficiência na execução contratual.</w:t>
      </w:r>
    </w:p>
    <w:p w14:paraId="70B5765B" w14:textId="77777777" w:rsidR="00344507" w:rsidRPr="00344507" w:rsidRDefault="00344507" w:rsidP="00344507">
      <w:pPr>
        <w:pStyle w:val="Nivel2"/>
        <w:spacing w:before="80" w:after="80"/>
        <w:ind w:left="0" w:firstLine="567"/>
        <w:rPr>
          <w:rFonts w:cs="Calibri"/>
        </w:rPr>
      </w:pPr>
      <w:r w:rsidRPr="00344507">
        <w:rPr>
          <w:rFonts w:cs="Calibri"/>
        </w:rPr>
        <w:t>Além disso, o agrupamento por lotes mostra-se tecnicamente viável e economicamente vantajoso, sem restrição indevida à competitividade, permitindo a participação de empresas especializadas no segmento do objeto contratado.</w:t>
      </w:r>
    </w:p>
    <w:p w14:paraId="7C8A829B" w14:textId="77777777" w:rsidR="00344507" w:rsidRPr="00344507" w:rsidRDefault="00344507" w:rsidP="00344507">
      <w:pPr>
        <w:pStyle w:val="Nivel2"/>
        <w:spacing w:before="80" w:after="80"/>
        <w:ind w:left="0" w:firstLine="567"/>
        <w:rPr>
          <w:rFonts w:cs="Calibri"/>
        </w:rPr>
      </w:pPr>
      <w:r w:rsidRPr="00344507">
        <w:rPr>
          <w:rFonts w:cs="Calibri"/>
        </w:rPr>
        <w:t>Poderão participar do certame empresas especializadas no fornecimento de mobiliário corporativo e institucional que atendam às exigências de habilitação previstas no Edital.</w:t>
      </w:r>
    </w:p>
    <w:p w14:paraId="3B7F0954" w14:textId="7B658C6F" w:rsidR="004E561F" w:rsidRPr="00D74B5D" w:rsidRDefault="004E561F" w:rsidP="004E561F">
      <w:pPr>
        <w:pStyle w:val="Nvel01-SemNumerao"/>
        <w:spacing w:before="80" w:after="80"/>
        <w:rPr>
          <w:rFonts w:ascii="Calibri" w:hAnsi="Calibri" w:cs="Calibri"/>
          <w:sz w:val="22"/>
          <w:szCs w:val="22"/>
        </w:rPr>
      </w:pPr>
      <w:bookmarkStart w:id="22" w:name="_Toc194919823"/>
      <w:r w:rsidRPr="00D74B5D">
        <w:rPr>
          <w:rFonts w:ascii="Calibri" w:hAnsi="Calibri" w:cs="Calibri"/>
          <w:sz w:val="22"/>
          <w:szCs w:val="22"/>
        </w:rPr>
        <w:lastRenderedPageBreak/>
        <w:t>Regime de execução</w:t>
      </w:r>
      <w:bookmarkEnd w:id="22"/>
    </w:p>
    <w:p w14:paraId="1395A9E5"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O regime de execução do contrato será o de empreitada por preço unitário.</w:t>
      </w:r>
    </w:p>
    <w:p w14:paraId="6FA36984" w14:textId="77777777" w:rsidR="004E561F" w:rsidRPr="00D74B5D" w:rsidRDefault="004E561F" w:rsidP="004E561F">
      <w:pPr>
        <w:pStyle w:val="Nvel01-SemNumerao"/>
        <w:spacing w:before="80" w:after="80"/>
        <w:rPr>
          <w:rFonts w:ascii="Calibri" w:hAnsi="Calibri" w:cs="Calibri"/>
          <w:sz w:val="22"/>
          <w:szCs w:val="22"/>
        </w:rPr>
      </w:pPr>
      <w:bookmarkStart w:id="23" w:name="_Toc194919824"/>
      <w:r w:rsidRPr="00D74B5D">
        <w:rPr>
          <w:rFonts w:ascii="Calibri" w:hAnsi="Calibri" w:cs="Calibri"/>
          <w:sz w:val="22"/>
          <w:szCs w:val="22"/>
        </w:rPr>
        <w:t>Exigências de habilitação</w:t>
      </w:r>
      <w:bookmarkEnd w:id="23"/>
      <w:r w:rsidRPr="00D74B5D">
        <w:rPr>
          <w:rFonts w:ascii="Calibri" w:hAnsi="Calibri" w:cs="Calibri"/>
          <w:sz w:val="22"/>
          <w:szCs w:val="22"/>
        </w:rPr>
        <w:t xml:space="preserve"> </w:t>
      </w:r>
    </w:p>
    <w:p w14:paraId="6B13D70D"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Para fins de habilitação, deverá o licitante comprovar os seguintes requisitos:</w:t>
      </w:r>
    </w:p>
    <w:p w14:paraId="732DEF5A" w14:textId="77777777" w:rsidR="004E561F" w:rsidRPr="00D74B5D" w:rsidRDefault="004E561F" w:rsidP="004E561F">
      <w:pPr>
        <w:pStyle w:val="Nvel01-SemNumerao"/>
        <w:spacing w:before="80" w:after="80"/>
        <w:rPr>
          <w:rFonts w:ascii="Calibri" w:hAnsi="Calibri" w:cs="Calibri"/>
          <w:sz w:val="22"/>
          <w:szCs w:val="22"/>
        </w:rPr>
      </w:pPr>
      <w:bookmarkStart w:id="24" w:name="_Toc194919825"/>
      <w:r w:rsidRPr="00D74B5D">
        <w:rPr>
          <w:rFonts w:ascii="Calibri" w:hAnsi="Calibri" w:cs="Calibri"/>
          <w:sz w:val="22"/>
          <w:szCs w:val="22"/>
        </w:rPr>
        <w:t>Habilitação jurídica</w:t>
      </w:r>
      <w:bookmarkEnd w:id="24"/>
    </w:p>
    <w:p w14:paraId="4444439C" w14:textId="4E29F9EC" w:rsidR="004E561F" w:rsidRPr="00D74B5D" w:rsidRDefault="004E561F" w:rsidP="004E561F">
      <w:pPr>
        <w:pStyle w:val="Nivel2"/>
        <w:spacing w:before="80" w:after="80"/>
        <w:ind w:left="0" w:firstLine="567"/>
        <w:rPr>
          <w:rFonts w:ascii="Calibri" w:hAnsi="Calibri" w:cs="Calibri"/>
          <w:sz w:val="22"/>
          <w:szCs w:val="22"/>
        </w:rPr>
      </w:pPr>
      <w:bookmarkStart w:id="25" w:name="_Ref115800561"/>
      <w:r w:rsidRPr="00D74B5D">
        <w:rPr>
          <w:rFonts w:ascii="Calibri" w:hAnsi="Calibri" w:cs="Calibri"/>
          <w:sz w:val="22"/>
          <w:szCs w:val="22"/>
        </w:rPr>
        <w:t>Pessoa física: cédula de identidade (RG) ou documento equivalente que, por força de lei, tenha validade para fins de identificação em todo o território nacional;</w:t>
      </w:r>
      <w:bookmarkEnd w:id="25"/>
    </w:p>
    <w:p w14:paraId="09E29184"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Empresário individual: inscrição no Registro Público de Empresas Mercantis, a cargo da Junta Comercial da respectiva sede; </w:t>
      </w:r>
    </w:p>
    <w:p w14:paraId="53F52043"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Microempreendedor Individual - MEI: Certificado da Condição de Microempreendedor Individual - CCMEI, cuja aceitação ficará condicionada à verificação da autenticidade no sítio </w:t>
      </w:r>
      <w:hyperlink r:id="rId28">
        <w:r w:rsidRPr="00D74B5D">
          <w:rPr>
            <w:rFonts w:ascii="Calibri" w:hAnsi="Calibri" w:cs="Calibri"/>
            <w:sz w:val="22"/>
            <w:szCs w:val="22"/>
          </w:rPr>
          <w:t>https://www.gov.br/empresas-e-negocios/pt-br/empreendedor</w:t>
        </w:r>
      </w:hyperlink>
      <w:r w:rsidRPr="00D74B5D">
        <w:rPr>
          <w:rFonts w:ascii="Calibri" w:hAnsi="Calibri" w:cs="Calibri"/>
          <w:sz w:val="22"/>
          <w:szCs w:val="22"/>
        </w:rPr>
        <w:t>;</w:t>
      </w:r>
    </w:p>
    <w:p w14:paraId="7DE383BA"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C416B29"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4B8CFA6"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Sociedade simples: inscrição do ato constitutivo no Registro Civil de Pessoas Jurídicas do local de sua sede, acompanhada de documento comprobatório de seus administradores;</w:t>
      </w:r>
    </w:p>
    <w:p w14:paraId="1102DF49"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6" w:name="_Int_ySfCXwr4"/>
      <w:r w:rsidRPr="00D74B5D">
        <w:rPr>
          <w:rFonts w:ascii="Calibri" w:hAnsi="Calibri" w:cs="Calibri"/>
          <w:sz w:val="22"/>
          <w:szCs w:val="22"/>
        </w:rPr>
        <w:t>Mercantis onde</w:t>
      </w:r>
      <w:bookmarkEnd w:id="26"/>
      <w:r w:rsidRPr="00D74B5D">
        <w:rPr>
          <w:rFonts w:ascii="Calibri" w:hAnsi="Calibri" w:cs="Calibri"/>
          <w:sz w:val="22"/>
          <w:szCs w:val="22"/>
        </w:rPr>
        <w:t xml:space="preserve"> opera, com averbação no Registro onde tem sede a matriz</w:t>
      </w:r>
    </w:p>
    <w:p w14:paraId="363CAE0A"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0ED8A27"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Os documentos apresentados deverão estar acompanhados de todas as alterações ou da consolidação respectiva.</w:t>
      </w:r>
    </w:p>
    <w:p w14:paraId="43D9CFD0" w14:textId="77777777" w:rsidR="004E561F" w:rsidRPr="00D74B5D" w:rsidRDefault="004E561F" w:rsidP="004E561F">
      <w:pPr>
        <w:pStyle w:val="Nvel01-SemNumerao"/>
        <w:spacing w:before="80" w:after="80"/>
        <w:rPr>
          <w:rFonts w:ascii="Calibri" w:hAnsi="Calibri" w:cs="Calibri"/>
          <w:sz w:val="22"/>
          <w:szCs w:val="22"/>
        </w:rPr>
      </w:pPr>
      <w:bookmarkStart w:id="27" w:name="_Toc194919826"/>
      <w:r w:rsidRPr="00D74B5D">
        <w:rPr>
          <w:rFonts w:ascii="Calibri" w:hAnsi="Calibri" w:cs="Calibri"/>
          <w:sz w:val="22"/>
          <w:szCs w:val="22"/>
        </w:rPr>
        <w:t>Habilitação fiscal, social e trabalhista</w:t>
      </w:r>
      <w:bookmarkEnd w:id="27"/>
    </w:p>
    <w:p w14:paraId="160629A5"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Prova de inscrição no Cadastro Nacional de Pessoas Jurídicas ou no Cadastro de Pessoas Físicas, conforme o caso;</w:t>
      </w:r>
    </w:p>
    <w:p w14:paraId="05785292"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046448"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Prova de regularidade com o Fundo de Garantia do Tempo de Serviço (FGTS);</w:t>
      </w:r>
    </w:p>
    <w:p w14:paraId="678815AA"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6AB4102B"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9">
        <w:r w:rsidRPr="00D74B5D">
          <w:rPr>
            <w:rFonts w:ascii="Calibri" w:hAnsi="Calibri" w:cs="Calibri"/>
            <w:sz w:val="22"/>
            <w:szCs w:val="22"/>
          </w:rPr>
          <w:t>Decreto-Lei nº 5.452, de 1º de maio de 1943;</w:t>
        </w:r>
      </w:hyperlink>
    </w:p>
    <w:p w14:paraId="18DD33AA"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Prova de inscrição no cadastro de contribuintes [Estadual/Distrital] ou [Municipal/Distrital] relativo ao domicílio ou sede do fornecedor, pertinente ao seu ramo de atividade e compatível com o objeto contratual; </w:t>
      </w:r>
    </w:p>
    <w:p w14:paraId="7913C5C3"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Prova de regularidade com a Fazenda [Estadual/Distrital] ou [Municipal/Distrital] do domicílio ou sede do fornecedor, relativa à atividade em cujo exercício contrata ou concorre;</w:t>
      </w:r>
    </w:p>
    <w:p w14:paraId="0696D536"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637E2666" w14:textId="77777777" w:rsidR="004E561F" w:rsidRPr="00D74B5D" w:rsidRDefault="004E561F" w:rsidP="004E561F">
      <w:pPr>
        <w:pStyle w:val="Nivel2"/>
        <w:spacing w:before="80" w:after="80"/>
        <w:ind w:left="0" w:firstLine="567"/>
        <w:rPr>
          <w:rFonts w:ascii="Calibri" w:hAnsi="Calibri" w:cs="Calibri"/>
          <w:sz w:val="22"/>
          <w:szCs w:val="22"/>
        </w:rPr>
      </w:pPr>
      <w:bookmarkStart w:id="28" w:name="_Hlk121934117"/>
      <w:r w:rsidRPr="00D74B5D">
        <w:rPr>
          <w:rFonts w:ascii="Calibri" w:hAnsi="Calibri" w:cs="Calibri"/>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28"/>
    </w:p>
    <w:p w14:paraId="7993F037" w14:textId="77777777" w:rsidR="004E561F" w:rsidRPr="00D74B5D" w:rsidRDefault="004E561F" w:rsidP="004E561F">
      <w:pPr>
        <w:pStyle w:val="Nvel01-SemNumerao"/>
        <w:spacing w:before="80" w:after="80"/>
        <w:rPr>
          <w:rFonts w:ascii="Calibri" w:hAnsi="Calibri" w:cs="Calibri"/>
          <w:sz w:val="22"/>
          <w:szCs w:val="22"/>
        </w:rPr>
      </w:pPr>
      <w:bookmarkStart w:id="29" w:name="_Toc194919827"/>
      <w:r w:rsidRPr="00D74B5D">
        <w:rPr>
          <w:rFonts w:ascii="Calibri" w:hAnsi="Calibri" w:cs="Calibri"/>
          <w:sz w:val="22"/>
          <w:szCs w:val="22"/>
        </w:rPr>
        <w:t>Qualificação Econômico-Financeira</w:t>
      </w:r>
      <w:bookmarkEnd w:id="29"/>
    </w:p>
    <w:p w14:paraId="3B737407"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certidão negativa de insolvência civil expedida pelo distribuidor do domicílio ou sede do interessado, caso se trate de pessoa física, desde que admitida a sua contratação (art. 5º, inciso II, alínea “c”, da Instrução Normativa Seges/ME nº 116, de 2021), ou de sociedade simples; </w:t>
      </w:r>
    </w:p>
    <w:p w14:paraId="573708BC"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certidão negativa de falência expedida pelo distribuidor da sede do fornecedor - Lei nº 14.133, de 2021, art. 69, caput, inciso II);</w:t>
      </w:r>
    </w:p>
    <w:p w14:paraId="7556E61E"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Balanço patrimonial, demonstração de resultado de exercício e demais demonstrações contábeis dos 2 (dois) últimos exercícios sociais, comprovando: </w:t>
      </w:r>
    </w:p>
    <w:p w14:paraId="21C6F43A"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lastRenderedPageBreak/>
        <w:t>As empresas criadas no exercício financeiro da contratação deverão atender a todas as exigências da habilitação e poderão substituir os demonstrativos contábeis pelo balanço de abertura. (Lei nº 14.133, de 2021, art. 65, §1º).</w:t>
      </w:r>
    </w:p>
    <w:p w14:paraId="68941B20"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O atendimento dos índices econômicos previstos neste item deverá ser atestado mediante declaração assinada por profissional habilitado da área contábil, apresentada pela empresa.</w:t>
      </w:r>
    </w:p>
    <w:p w14:paraId="14E19476" w14:textId="77777777" w:rsidR="004E561F" w:rsidRPr="00D74B5D" w:rsidRDefault="004E561F" w:rsidP="004E561F">
      <w:pPr>
        <w:pStyle w:val="Nvel01-SemNumerao"/>
        <w:spacing w:before="80" w:after="80"/>
        <w:rPr>
          <w:rFonts w:ascii="Calibri" w:hAnsi="Calibri" w:cs="Calibri"/>
          <w:sz w:val="22"/>
          <w:szCs w:val="22"/>
        </w:rPr>
      </w:pPr>
      <w:bookmarkStart w:id="30" w:name="_Toc194919828"/>
      <w:r w:rsidRPr="00D74B5D">
        <w:rPr>
          <w:rFonts w:ascii="Calibri" w:hAnsi="Calibri" w:cs="Calibri"/>
          <w:sz w:val="22"/>
          <w:szCs w:val="22"/>
        </w:rPr>
        <w:t>Qualificação Técnica</w:t>
      </w:r>
      <w:bookmarkEnd w:id="30"/>
    </w:p>
    <w:p w14:paraId="2D0933AF"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Declaração de que o interessado tomou conhecimento de todas as informações e das condições locais para o cumprimento das obrigações objeto da contratação;</w:t>
      </w:r>
    </w:p>
    <w:p w14:paraId="5510789F"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A declaração acima poderá ser substituída por declaração formal assinada pelo responsável técnico do interessado acerca do conhecimento pleno das condições e peculiaridades da contratação.</w:t>
      </w:r>
    </w:p>
    <w:p w14:paraId="73F04081"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bookmarkEnd w:id="1"/>
    </w:p>
    <w:p w14:paraId="73979884"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Caso admitida a participação de cooperativas, será exigida a seguinte documentação complementar: </w:t>
      </w:r>
    </w:p>
    <w:p w14:paraId="19C30015" w14:textId="77777777" w:rsidR="004E561F" w:rsidRPr="00D74B5D" w:rsidRDefault="004E561F" w:rsidP="004E561F">
      <w:pPr>
        <w:pStyle w:val="Nivel2"/>
        <w:numPr>
          <w:ilvl w:val="0"/>
          <w:numId w:val="7"/>
        </w:numPr>
        <w:spacing w:before="80" w:after="80"/>
        <w:rPr>
          <w:rFonts w:ascii="Calibri" w:hAnsi="Calibri" w:cs="Calibri"/>
          <w:sz w:val="22"/>
          <w:szCs w:val="22"/>
        </w:rPr>
      </w:pPr>
      <w:r w:rsidRPr="00D74B5D">
        <w:rPr>
          <w:rFonts w:ascii="Calibri" w:hAnsi="Calibri" w:cs="Calibri"/>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 </w:t>
      </w:r>
    </w:p>
    <w:p w14:paraId="68E6F07B" w14:textId="77777777" w:rsidR="004E561F" w:rsidRPr="00D74B5D" w:rsidRDefault="004E561F" w:rsidP="004E561F">
      <w:pPr>
        <w:pStyle w:val="Nivel2"/>
        <w:numPr>
          <w:ilvl w:val="0"/>
          <w:numId w:val="7"/>
        </w:numPr>
        <w:spacing w:before="80" w:after="80"/>
        <w:rPr>
          <w:rFonts w:ascii="Calibri" w:hAnsi="Calibri" w:cs="Calibri"/>
          <w:sz w:val="22"/>
          <w:szCs w:val="22"/>
        </w:rPr>
      </w:pPr>
      <w:r w:rsidRPr="00D74B5D">
        <w:rPr>
          <w:rFonts w:ascii="Calibri" w:hAnsi="Calibri" w:cs="Calibri"/>
          <w:sz w:val="22"/>
          <w:szCs w:val="22"/>
        </w:rPr>
        <w:t xml:space="preserve">A declaração de regularidade de situação do contribuinte individual – DRSCI, para cada um dos cooperados indicados; </w:t>
      </w:r>
    </w:p>
    <w:p w14:paraId="7EA48A21" w14:textId="77777777" w:rsidR="004E561F" w:rsidRPr="00D74B5D" w:rsidRDefault="004E561F" w:rsidP="004E561F">
      <w:pPr>
        <w:pStyle w:val="Nivel2"/>
        <w:numPr>
          <w:ilvl w:val="0"/>
          <w:numId w:val="7"/>
        </w:numPr>
        <w:spacing w:before="80" w:after="80"/>
        <w:rPr>
          <w:rFonts w:ascii="Calibri" w:hAnsi="Calibri" w:cs="Calibri"/>
          <w:sz w:val="22"/>
          <w:szCs w:val="22"/>
        </w:rPr>
      </w:pPr>
      <w:r w:rsidRPr="00D74B5D">
        <w:rPr>
          <w:rFonts w:ascii="Calibri" w:hAnsi="Calibri" w:cs="Calibri"/>
          <w:sz w:val="22"/>
          <w:szCs w:val="22"/>
        </w:rPr>
        <w:t xml:space="preserve">A comprovação do capital social proporcional ao número de cooperados necessários à prestação do serviço; </w:t>
      </w:r>
    </w:p>
    <w:p w14:paraId="0953FFF7" w14:textId="77777777" w:rsidR="004E561F" w:rsidRPr="00D74B5D" w:rsidRDefault="004E561F" w:rsidP="004E561F">
      <w:pPr>
        <w:pStyle w:val="Nivel2"/>
        <w:numPr>
          <w:ilvl w:val="0"/>
          <w:numId w:val="7"/>
        </w:numPr>
        <w:spacing w:before="80" w:after="80"/>
        <w:rPr>
          <w:rFonts w:ascii="Calibri" w:hAnsi="Calibri" w:cs="Calibri"/>
          <w:sz w:val="22"/>
          <w:szCs w:val="22"/>
        </w:rPr>
      </w:pPr>
      <w:r w:rsidRPr="00D74B5D">
        <w:rPr>
          <w:rFonts w:ascii="Calibri" w:hAnsi="Calibri" w:cs="Calibri"/>
          <w:sz w:val="22"/>
          <w:szCs w:val="22"/>
        </w:rPr>
        <w:t xml:space="preserve">O registro previsto na Lei n. 5.764, de 1971, art. 107; </w:t>
      </w:r>
    </w:p>
    <w:p w14:paraId="768F5076" w14:textId="77777777" w:rsidR="004E561F" w:rsidRPr="00D74B5D" w:rsidRDefault="004E561F" w:rsidP="004E561F">
      <w:pPr>
        <w:pStyle w:val="Nivel2"/>
        <w:numPr>
          <w:ilvl w:val="0"/>
          <w:numId w:val="7"/>
        </w:numPr>
        <w:spacing w:before="80" w:after="80"/>
        <w:rPr>
          <w:rFonts w:ascii="Calibri" w:hAnsi="Calibri" w:cs="Calibri"/>
          <w:sz w:val="22"/>
          <w:szCs w:val="22"/>
        </w:rPr>
      </w:pPr>
      <w:r w:rsidRPr="00D74B5D">
        <w:rPr>
          <w:rFonts w:ascii="Calibri" w:hAnsi="Calibri" w:cs="Calibri"/>
          <w:sz w:val="22"/>
          <w:szCs w:val="22"/>
        </w:rPr>
        <w:t xml:space="preserve">A comprovação de integração das respectivas quotas-partes por parte dos cooperados que executarão o contrato; </w:t>
      </w:r>
    </w:p>
    <w:p w14:paraId="730EC5BC"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Os seguintes documentos para a comprovação da regularidade jurídica da cooperativa:</w:t>
      </w:r>
    </w:p>
    <w:p w14:paraId="18C4BBB4" w14:textId="77777777" w:rsidR="004E561F" w:rsidRPr="00D74B5D" w:rsidRDefault="004E561F" w:rsidP="004E561F">
      <w:pPr>
        <w:pStyle w:val="Nivel3"/>
        <w:numPr>
          <w:ilvl w:val="0"/>
          <w:numId w:val="0"/>
        </w:numPr>
        <w:spacing w:before="80" w:after="80" w:line="240" w:lineRule="auto"/>
        <w:ind w:left="851"/>
        <w:rPr>
          <w:rFonts w:ascii="Calibri" w:hAnsi="Calibri" w:cs="Calibri"/>
          <w:sz w:val="22"/>
          <w:szCs w:val="22"/>
        </w:rPr>
      </w:pPr>
      <w:r w:rsidRPr="00D74B5D">
        <w:rPr>
          <w:rFonts w:ascii="Calibri" w:hAnsi="Calibri" w:cs="Calibri"/>
          <w:sz w:val="22"/>
          <w:szCs w:val="22"/>
        </w:rPr>
        <w:t xml:space="preserve">a) ata de fundação; </w:t>
      </w:r>
    </w:p>
    <w:p w14:paraId="4E61AC5A" w14:textId="77777777" w:rsidR="004E561F" w:rsidRPr="00D74B5D" w:rsidRDefault="004E561F" w:rsidP="004E561F">
      <w:pPr>
        <w:pStyle w:val="Nivel3"/>
        <w:numPr>
          <w:ilvl w:val="0"/>
          <w:numId w:val="0"/>
        </w:numPr>
        <w:spacing w:before="80" w:after="80" w:line="240" w:lineRule="auto"/>
        <w:ind w:left="851"/>
        <w:rPr>
          <w:rFonts w:ascii="Calibri" w:hAnsi="Calibri" w:cs="Calibri"/>
          <w:sz w:val="22"/>
          <w:szCs w:val="22"/>
        </w:rPr>
      </w:pPr>
      <w:r w:rsidRPr="00D74B5D">
        <w:rPr>
          <w:rFonts w:ascii="Calibri" w:hAnsi="Calibri" w:cs="Calibri"/>
          <w:sz w:val="22"/>
          <w:szCs w:val="22"/>
        </w:rPr>
        <w:t xml:space="preserve">b) estatuto social com a ata da assembleia que o aprovou; </w:t>
      </w:r>
    </w:p>
    <w:p w14:paraId="141DC8DF" w14:textId="77777777" w:rsidR="004E561F" w:rsidRPr="00D74B5D" w:rsidRDefault="004E561F" w:rsidP="004E561F">
      <w:pPr>
        <w:pStyle w:val="Nivel3"/>
        <w:numPr>
          <w:ilvl w:val="0"/>
          <w:numId w:val="0"/>
        </w:numPr>
        <w:spacing w:before="80" w:after="80" w:line="240" w:lineRule="auto"/>
        <w:ind w:left="851"/>
        <w:rPr>
          <w:rFonts w:ascii="Calibri" w:hAnsi="Calibri" w:cs="Calibri"/>
          <w:sz w:val="22"/>
          <w:szCs w:val="22"/>
        </w:rPr>
      </w:pPr>
      <w:r w:rsidRPr="00D74B5D">
        <w:rPr>
          <w:rFonts w:ascii="Calibri" w:hAnsi="Calibri" w:cs="Calibri"/>
          <w:sz w:val="22"/>
          <w:szCs w:val="22"/>
        </w:rPr>
        <w:t xml:space="preserve">c) regimento dos fundos instituídos pelos cooperados, com a ata da assembleia; </w:t>
      </w:r>
    </w:p>
    <w:p w14:paraId="55AFD420" w14:textId="77777777" w:rsidR="004E561F" w:rsidRPr="00D74B5D" w:rsidRDefault="004E561F" w:rsidP="004E561F">
      <w:pPr>
        <w:pStyle w:val="Nivel3"/>
        <w:numPr>
          <w:ilvl w:val="0"/>
          <w:numId w:val="0"/>
        </w:numPr>
        <w:spacing w:before="80" w:after="80" w:line="240" w:lineRule="auto"/>
        <w:ind w:left="851"/>
        <w:rPr>
          <w:rFonts w:ascii="Calibri" w:hAnsi="Calibri" w:cs="Calibri"/>
          <w:sz w:val="22"/>
          <w:szCs w:val="22"/>
        </w:rPr>
      </w:pPr>
      <w:r w:rsidRPr="00D74B5D">
        <w:rPr>
          <w:rFonts w:ascii="Calibri" w:hAnsi="Calibri" w:cs="Calibri"/>
          <w:sz w:val="22"/>
          <w:szCs w:val="22"/>
        </w:rPr>
        <w:t xml:space="preserve">d) editais de convocação das três últimas assembleias gerais extraordinárias; </w:t>
      </w:r>
    </w:p>
    <w:p w14:paraId="5569A38B" w14:textId="77777777" w:rsidR="004E561F" w:rsidRPr="00D74B5D" w:rsidRDefault="004E561F" w:rsidP="004E561F">
      <w:pPr>
        <w:pStyle w:val="Nivel3"/>
        <w:numPr>
          <w:ilvl w:val="0"/>
          <w:numId w:val="0"/>
        </w:numPr>
        <w:spacing w:before="80" w:after="80" w:line="240" w:lineRule="auto"/>
        <w:ind w:left="851"/>
        <w:rPr>
          <w:rFonts w:ascii="Calibri" w:hAnsi="Calibri" w:cs="Calibri"/>
          <w:sz w:val="22"/>
          <w:szCs w:val="22"/>
        </w:rPr>
      </w:pPr>
      <w:r w:rsidRPr="00D74B5D">
        <w:rPr>
          <w:rFonts w:ascii="Calibri" w:hAnsi="Calibri" w:cs="Calibri"/>
          <w:sz w:val="22"/>
          <w:szCs w:val="22"/>
        </w:rPr>
        <w:lastRenderedPageBreak/>
        <w:t xml:space="preserve">e) três registros de presença dos cooperados que executarão o contrato em assembleias gerais ou nas reuniões seccionais; e </w:t>
      </w:r>
    </w:p>
    <w:p w14:paraId="50B3F61E" w14:textId="77777777" w:rsidR="004E561F" w:rsidRPr="00D74B5D" w:rsidRDefault="004E561F" w:rsidP="004E561F">
      <w:pPr>
        <w:pStyle w:val="Nivel3"/>
        <w:numPr>
          <w:ilvl w:val="0"/>
          <w:numId w:val="0"/>
        </w:numPr>
        <w:spacing w:before="80" w:after="80" w:line="240" w:lineRule="auto"/>
        <w:ind w:left="851"/>
        <w:rPr>
          <w:rFonts w:ascii="Calibri" w:hAnsi="Calibri" w:cs="Calibri"/>
          <w:sz w:val="22"/>
          <w:szCs w:val="22"/>
        </w:rPr>
      </w:pPr>
      <w:r w:rsidRPr="00D74B5D">
        <w:rPr>
          <w:rFonts w:ascii="Calibri" w:hAnsi="Calibri" w:cs="Calibri"/>
          <w:sz w:val="22"/>
          <w:szCs w:val="22"/>
        </w:rPr>
        <w:t xml:space="preserve">f) ata da sessão que os cooperados autorizaram a cooperativa a contratar o objeto da licitação; e </w:t>
      </w:r>
    </w:p>
    <w:p w14:paraId="22F5C8F2"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A última auditoria contábil-financeira da cooperativa, conforme dispõe o art. 112 da Lei n. 5.764, de 1971, ou uma declaração, sob as 20 penas da lei, de que tal auditoria não foi exigida pelo órgão fiscalizador.</w:t>
      </w:r>
    </w:p>
    <w:p w14:paraId="4A2AC2E8" w14:textId="77777777" w:rsidR="004E561F" w:rsidRPr="00D74B5D" w:rsidRDefault="004E561F" w:rsidP="004E561F">
      <w:pPr>
        <w:pStyle w:val="Nivel01"/>
        <w:spacing w:before="80" w:after="80"/>
        <w:ind w:left="219"/>
        <w:rPr>
          <w:rFonts w:ascii="Calibri" w:hAnsi="Calibri" w:cs="Calibri"/>
          <w:sz w:val="22"/>
          <w:szCs w:val="22"/>
        </w:rPr>
      </w:pPr>
      <w:bookmarkStart w:id="31" w:name="_Toc194919829"/>
      <w:r w:rsidRPr="00D74B5D">
        <w:rPr>
          <w:rFonts w:ascii="Calibri" w:hAnsi="Calibri" w:cs="Calibri"/>
          <w:sz w:val="22"/>
          <w:szCs w:val="22"/>
        </w:rPr>
        <w:t>ESTIMATIVAS DO VALOR DA CONTRATAÇÃO</w:t>
      </w:r>
      <w:bookmarkEnd w:id="31"/>
    </w:p>
    <w:p w14:paraId="658413B3" w14:textId="6CCA2874"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O custo estimado total da contratação é de </w:t>
      </w:r>
      <w:r w:rsidR="00202E1B" w:rsidRPr="00202E1B">
        <w:rPr>
          <w:rFonts w:ascii="Calibri" w:hAnsi="Calibri" w:cs="Calibri"/>
          <w:sz w:val="22"/>
          <w:szCs w:val="22"/>
        </w:rPr>
        <w:t xml:space="preserve">R$ </w:t>
      </w:r>
      <w:r w:rsidR="001E4F92">
        <w:rPr>
          <w:rFonts w:ascii="Calibri" w:hAnsi="Calibri" w:cs="Calibri"/>
          <w:sz w:val="22"/>
          <w:szCs w:val="22"/>
        </w:rPr>
        <w:t>218.798,20.</w:t>
      </w:r>
    </w:p>
    <w:p w14:paraId="16F49691"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A estimativa de custo levou em consideração o risco envolvido na contratação e sua alocação entre contratante e contratado, conforme especificado na matriz de risco constante do Contrato. </w:t>
      </w:r>
    </w:p>
    <w:p w14:paraId="4040F8AA"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 xml:space="preserve">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 </w:t>
      </w:r>
    </w:p>
    <w:p w14:paraId="1790703F" w14:textId="77777777" w:rsidR="004E561F" w:rsidRPr="00D74B5D" w:rsidRDefault="004E561F" w:rsidP="004E561F">
      <w:pPr>
        <w:pStyle w:val="Nivel2"/>
        <w:numPr>
          <w:ilvl w:val="0"/>
          <w:numId w:val="7"/>
        </w:numPr>
        <w:spacing w:before="80" w:after="80"/>
        <w:rPr>
          <w:rFonts w:ascii="Calibri" w:hAnsi="Calibri" w:cs="Calibri"/>
          <w:sz w:val="22"/>
          <w:szCs w:val="22"/>
        </w:rPr>
      </w:pPr>
      <w:r w:rsidRPr="00D74B5D">
        <w:rPr>
          <w:rFonts w:ascii="Calibri" w:hAnsi="Calibri" w:cs="Calibri"/>
          <w:sz w:val="22"/>
          <w:szCs w:val="22"/>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B2ED63D" w14:textId="77777777" w:rsidR="004E561F" w:rsidRPr="00D74B5D" w:rsidRDefault="004E561F" w:rsidP="004E561F">
      <w:pPr>
        <w:pStyle w:val="Nivel2"/>
        <w:numPr>
          <w:ilvl w:val="0"/>
          <w:numId w:val="7"/>
        </w:numPr>
        <w:spacing w:before="80" w:after="80"/>
        <w:rPr>
          <w:rFonts w:ascii="Calibri" w:hAnsi="Calibri" w:cs="Calibri"/>
          <w:sz w:val="22"/>
          <w:szCs w:val="22"/>
        </w:rPr>
      </w:pPr>
      <w:r w:rsidRPr="00D74B5D">
        <w:rPr>
          <w:rFonts w:ascii="Calibri" w:hAnsi="Calibri" w:cs="Calibri"/>
          <w:sz w:val="22"/>
          <w:szCs w:val="22"/>
        </w:rPr>
        <w:t xml:space="preserve">em caso de criação, alteração ou extinção de quaisquer tributos ou encargos legais ou superveniência de disposições legais, com comprovada repercussão sobre os preços registrados; </w:t>
      </w:r>
    </w:p>
    <w:p w14:paraId="6EDDA239" w14:textId="77777777" w:rsidR="004E561F" w:rsidRPr="00D74B5D" w:rsidRDefault="004E561F" w:rsidP="004E561F">
      <w:pPr>
        <w:pStyle w:val="Nivel2"/>
        <w:numPr>
          <w:ilvl w:val="0"/>
          <w:numId w:val="7"/>
        </w:numPr>
        <w:spacing w:before="80" w:after="80"/>
        <w:rPr>
          <w:rFonts w:ascii="Calibri" w:hAnsi="Calibri" w:cs="Calibri"/>
          <w:sz w:val="22"/>
          <w:szCs w:val="22"/>
        </w:rPr>
      </w:pPr>
      <w:r w:rsidRPr="00D74B5D">
        <w:rPr>
          <w:rFonts w:ascii="Calibri" w:hAnsi="Calibri" w:cs="Calibri"/>
          <w:sz w:val="22"/>
          <w:szCs w:val="22"/>
        </w:rPr>
        <w:t xml:space="preserve">serão reajustados os preços registrados, respeitada a contagem da anualidade e o índice previsto para a contratação; ou </w:t>
      </w:r>
    </w:p>
    <w:p w14:paraId="47A54A29" w14:textId="77777777" w:rsidR="004E561F" w:rsidRPr="00D74B5D" w:rsidRDefault="004E561F" w:rsidP="004E561F">
      <w:pPr>
        <w:pStyle w:val="Nivel2"/>
        <w:numPr>
          <w:ilvl w:val="0"/>
          <w:numId w:val="7"/>
        </w:numPr>
        <w:spacing w:before="80" w:after="80"/>
        <w:rPr>
          <w:rFonts w:ascii="Calibri" w:hAnsi="Calibri" w:cs="Calibri"/>
          <w:sz w:val="22"/>
          <w:szCs w:val="22"/>
        </w:rPr>
      </w:pPr>
      <w:r w:rsidRPr="00D74B5D">
        <w:rPr>
          <w:rFonts w:ascii="Calibri" w:hAnsi="Calibri" w:cs="Calibri"/>
          <w:sz w:val="22"/>
          <w:szCs w:val="22"/>
        </w:rPr>
        <w:t>poderão ser repactuados, a pedido do interessado, conforme critérios definidos para a contratação.</w:t>
      </w:r>
    </w:p>
    <w:p w14:paraId="2B1ADEA3" w14:textId="77777777" w:rsidR="004E561F" w:rsidRPr="00D74B5D" w:rsidRDefault="004E561F" w:rsidP="004E561F">
      <w:pPr>
        <w:pStyle w:val="Nivel01"/>
        <w:spacing w:before="80" w:after="80"/>
        <w:rPr>
          <w:rFonts w:ascii="Calibri" w:hAnsi="Calibri" w:cs="Calibri"/>
          <w:sz w:val="22"/>
          <w:szCs w:val="22"/>
        </w:rPr>
      </w:pPr>
      <w:bookmarkStart w:id="32" w:name="_Toc194919830"/>
      <w:r w:rsidRPr="00D74B5D">
        <w:rPr>
          <w:rFonts w:ascii="Calibri" w:hAnsi="Calibri" w:cs="Calibri"/>
          <w:sz w:val="22"/>
          <w:szCs w:val="22"/>
        </w:rPr>
        <w:t>ADEQUAÇÃO ORÇAMENTÁRIA</w:t>
      </w:r>
      <w:bookmarkEnd w:id="32"/>
    </w:p>
    <w:p w14:paraId="40DBE197" w14:textId="491A704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As despesas decorrentes da presente contratação correrão à conta de recursos específicos consignados no Orçamento do Conselho Regional d</w:t>
      </w:r>
      <w:r w:rsidR="007656A1">
        <w:rPr>
          <w:rFonts w:ascii="Calibri" w:hAnsi="Calibri" w:cs="Calibri"/>
          <w:sz w:val="22"/>
          <w:szCs w:val="22"/>
        </w:rPr>
        <w:t xml:space="preserve">os </w:t>
      </w:r>
      <w:r w:rsidRPr="00D74B5D">
        <w:rPr>
          <w:rFonts w:ascii="Calibri" w:hAnsi="Calibri" w:cs="Calibri"/>
          <w:sz w:val="22"/>
          <w:szCs w:val="22"/>
        </w:rPr>
        <w:t xml:space="preserve">Técnicos </w:t>
      </w:r>
      <w:r w:rsidR="007656A1">
        <w:rPr>
          <w:rFonts w:ascii="Calibri" w:hAnsi="Calibri" w:cs="Calibri"/>
          <w:sz w:val="22"/>
          <w:szCs w:val="22"/>
        </w:rPr>
        <w:t xml:space="preserve">Industriais do </w:t>
      </w:r>
      <w:r w:rsidR="00202E1B">
        <w:rPr>
          <w:rFonts w:ascii="Calibri" w:hAnsi="Calibri" w:cs="Calibri"/>
          <w:sz w:val="22"/>
          <w:szCs w:val="22"/>
        </w:rPr>
        <w:t>Rio Grande do Norte.</w:t>
      </w:r>
    </w:p>
    <w:p w14:paraId="4E6A378B" w14:textId="77777777" w:rsidR="004E561F" w:rsidRPr="00D74B5D" w:rsidRDefault="004E561F" w:rsidP="004E561F">
      <w:pPr>
        <w:pStyle w:val="Nivel3"/>
        <w:spacing w:before="80" w:after="80" w:line="240" w:lineRule="auto"/>
        <w:ind w:left="0" w:firstLine="851"/>
        <w:rPr>
          <w:rFonts w:ascii="Calibri" w:hAnsi="Calibri" w:cs="Calibri"/>
          <w:sz w:val="22"/>
          <w:szCs w:val="22"/>
        </w:rPr>
      </w:pPr>
      <w:r w:rsidRPr="00D74B5D">
        <w:rPr>
          <w:rFonts w:ascii="Calibri" w:hAnsi="Calibri" w:cs="Calibri"/>
          <w:sz w:val="22"/>
          <w:szCs w:val="22"/>
        </w:rPr>
        <w:t>A contratação será atendida pela seguinte dotação:</w:t>
      </w:r>
    </w:p>
    <w:p w14:paraId="5BE1B998" w14:textId="6950DF78" w:rsidR="004E561F" w:rsidRPr="00202E1B" w:rsidRDefault="004E561F" w:rsidP="004E561F">
      <w:pPr>
        <w:pStyle w:val="PargrafodaLista"/>
        <w:numPr>
          <w:ilvl w:val="0"/>
          <w:numId w:val="5"/>
        </w:numPr>
        <w:spacing w:before="80" w:after="80" w:line="276" w:lineRule="auto"/>
        <w:ind w:left="284" w:firstLine="0"/>
        <w:jc w:val="both"/>
        <w:rPr>
          <w:rFonts w:ascii="Calibri" w:eastAsia="Arial" w:hAnsi="Calibri" w:cs="Calibri"/>
        </w:rPr>
      </w:pPr>
      <w:r w:rsidRPr="00202E1B">
        <w:rPr>
          <w:rFonts w:ascii="Calibri" w:eastAsia="Arial" w:hAnsi="Calibri" w:cs="Calibri"/>
        </w:rPr>
        <w:t xml:space="preserve">Elemento de Despesa: </w:t>
      </w:r>
      <w:r w:rsidR="00202E1B" w:rsidRPr="00202E1B">
        <w:t>6.2.2.1.1.02.01.03.001-Móveis e Utensílios</w:t>
      </w:r>
    </w:p>
    <w:p w14:paraId="7D99DDD9"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A dotação relativa aos exercícios financeiros subsequentes será indicada após aprovação da Lei Orçamentária respectiva e liberação dos créditos correspondentes, mediante apostilamento.</w:t>
      </w:r>
    </w:p>
    <w:p w14:paraId="12E0C1AD" w14:textId="77777777" w:rsidR="004E561F" w:rsidRPr="00D74B5D" w:rsidRDefault="004E561F" w:rsidP="004E561F">
      <w:pPr>
        <w:pStyle w:val="Nivel01"/>
        <w:spacing w:before="80" w:after="80"/>
        <w:rPr>
          <w:rFonts w:ascii="Calibri" w:hAnsi="Calibri" w:cs="Calibri"/>
          <w:sz w:val="22"/>
          <w:szCs w:val="22"/>
        </w:rPr>
      </w:pPr>
      <w:bookmarkStart w:id="33" w:name="_Toc194919831"/>
      <w:r w:rsidRPr="00D74B5D">
        <w:rPr>
          <w:rFonts w:ascii="Calibri" w:hAnsi="Calibri" w:cs="Calibri"/>
          <w:sz w:val="22"/>
          <w:szCs w:val="22"/>
        </w:rPr>
        <w:lastRenderedPageBreak/>
        <w:t>DISPOSIÇÕES GERAIS</w:t>
      </w:r>
      <w:bookmarkEnd w:id="33"/>
    </w:p>
    <w:p w14:paraId="5372B66E" w14:textId="77777777" w:rsidR="004E561F" w:rsidRPr="00133C2A"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Para elaboração deste Termo de Referência, foi utilizado o modelo “Termo de Referência Serviços Sem Mão de Obra Lei 14.133 (dez/2023)” do site da Advocacia Geral da União</w:t>
      </w:r>
      <w:r>
        <w:rPr>
          <w:rFonts w:ascii="Calibri" w:hAnsi="Calibri" w:cs="Calibri"/>
          <w:sz w:val="22"/>
          <w:szCs w:val="22"/>
        </w:rPr>
        <w:t>.</w:t>
      </w:r>
      <w:r w:rsidRPr="00133C2A">
        <w:rPr>
          <w:rFonts w:ascii="Calibri" w:hAnsi="Calibri" w:cs="Calibri"/>
          <w:sz w:val="22"/>
          <w:szCs w:val="22"/>
        </w:rPr>
        <w:t xml:space="preserve"> </w:t>
      </w:r>
    </w:p>
    <w:p w14:paraId="5B4FF3A4" w14:textId="77777777" w:rsidR="004E561F" w:rsidRPr="00D74B5D" w:rsidRDefault="004E561F" w:rsidP="004E561F">
      <w:pPr>
        <w:pStyle w:val="Nivel2"/>
        <w:spacing w:before="80" w:after="80"/>
        <w:ind w:left="0" w:firstLine="567"/>
        <w:rPr>
          <w:rFonts w:ascii="Calibri" w:hAnsi="Calibri" w:cs="Calibri"/>
          <w:sz w:val="22"/>
          <w:szCs w:val="22"/>
        </w:rPr>
      </w:pPr>
      <w:r w:rsidRPr="00D74B5D">
        <w:rPr>
          <w:rFonts w:ascii="Calibri" w:hAnsi="Calibri" w:cs="Calibri"/>
          <w:sz w:val="22"/>
          <w:szCs w:val="22"/>
        </w:rPr>
        <w:t>O proponente é responsável pela fidelidade e legitimidade das informações prestadas e dos documentos apresentados em qualquer fase do processo. A falsidade de qualquer documento apresentado ou a inverdade das informações nele contidas implicará a rescisão do contrato, sem prejuízo das demais sanções cabíveis.</w:t>
      </w:r>
    </w:p>
    <w:bookmarkEnd w:id="0"/>
    <w:p w14:paraId="2542BE62" w14:textId="77777777" w:rsidR="004E561F" w:rsidRPr="00D74B5D" w:rsidRDefault="004E561F" w:rsidP="004E561F">
      <w:pPr>
        <w:pStyle w:val="Nivel2"/>
        <w:numPr>
          <w:ilvl w:val="0"/>
          <w:numId w:val="0"/>
        </w:numPr>
        <w:spacing w:before="80" w:after="80"/>
        <w:ind w:left="709"/>
        <w:rPr>
          <w:rFonts w:ascii="Calibri" w:hAnsi="Calibri" w:cs="Calibri"/>
          <w:sz w:val="22"/>
          <w:szCs w:val="22"/>
        </w:rPr>
      </w:pPr>
    </w:p>
    <w:p w14:paraId="0C8E8D59" w14:textId="2FF85C36" w:rsidR="004E561F" w:rsidRPr="00D74B5D" w:rsidRDefault="00202E1B" w:rsidP="004E561F">
      <w:pPr>
        <w:spacing w:before="80" w:after="80"/>
        <w:jc w:val="center"/>
        <w:rPr>
          <w:rFonts w:cs="Calibri"/>
        </w:rPr>
      </w:pPr>
      <w:r>
        <w:rPr>
          <w:rFonts w:cs="Calibri"/>
        </w:rPr>
        <w:t>Natal</w:t>
      </w:r>
      <w:r w:rsidR="004E561F" w:rsidRPr="00D74B5D">
        <w:rPr>
          <w:rFonts w:cs="Calibri"/>
        </w:rPr>
        <w:t xml:space="preserve">, </w:t>
      </w:r>
      <w:r w:rsidR="00AF322B">
        <w:rPr>
          <w:rFonts w:cs="Calibri"/>
        </w:rPr>
        <w:t>18</w:t>
      </w:r>
      <w:r>
        <w:rPr>
          <w:rFonts w:cs="Calibri"/>
        </w:rPr>
        <w:t xml:space="preserve"> de</w:t>
      </w:r>
      <w:r w:rsidR="00F34392">
        <w:rPr>
          <w:rFonts w:cs="Calibri"/>
        </w:rPr>
        <w:t xml:space="preserve"> </w:t>
      </w:r>
      <w:r w:rsidR="00AF322B">
        <w:rPr>
          <w:rFonts w:cs="Calibri"/>
        </w:rPr>
        <w:t>maio</w:t>
      </w:r>
      <w:r>
        <w:rPr>
          <w:rFonts w:cs="Calibri"/>
        </w:rPr>
        <w:t xml:space="preserve"> de 202</w:t>
      </w:r>
      <w:r w:rsidR="00F34392">
        <w:rPr>
          <w:rFonts w:cs="Calibri"/>
        </w:rPr>
        <w:t>6</w:t>
      </w:r>
      <w:r>
        <w:rPr>
          <w:rFonts w:cs="Calibri"/>
        </w:rPr>
        <w:t>.</w:t>
      </w:r>
    </w:p>
    <w:p w14:paraId="53D13758" w14:textId="77777777" w:rsidR="004E561F" w:rsidRPr="00D74B5D" w:rsidRDefault="004E561F" w:rsidP="004E561F">
      <w:pPr>
        <w:spacing w:before="80" w:after="80"/>
        <w:jc w:val="center"/>
        <w:rPr>
          <w:rFonts w:cs="Calibri"/>
        </w:rPr>
      </w:pPr>
    </w:p>
    <w:p w14:paraId="1C4504A9" w14:textId="77777777" w:rsidR="004E561F" w:rsidRDefault="004E561F" w:rsidP="004E561F">
      <w:pPr>
        <w:spacing w:before="80" w:after="80"/>
        <w:jc w:val="center"/>
        <w:rPr>
          <w:rFonts w:cs="Calibri"/>
        </w:rPr>
      </w:pPr>
    </w:p>
    <w:p w14:paraId="1794BF70" w14:textId="77777777" w:rsidR="007656A1" w:rsidRPr="00D74B5D" w:rsidRDefault="007656A1" w:rsidP="004E561F">
      <w:pPr>
        <w:spacing w:before="80" w:after="80"/>
        <w:jc w:val="center"/>
        <w:rPr>
          <w:rFonts w:cs="Calibri"/>
        </w:rPr>
      </w:pPr>
    </w:p>
    <w:p w14:paraId="55BAD5F4" w14:textId="3787D181" w:rsidR="004E561F" w:rsidRDefault="00202E1B" w:rsidP="00202E1B">
      <w:pPr>
        <w:spacing w:before="80" w:after="80" w:line="276" w:lineRule="auto"/>
        <w:jc w:val="center"/>
        <w:rPr>
          <w:rFonts w:cs="Calibri"/>
          <w:b/>
          <w:bCs/>
        </w:rPr>
      </w:pPr>
      <w:r>
        <w:rPr>
          <w:rFonts w:cs="Calibri"/>
          <w:b/>
          <w:bCs/>
        </w:rPr>
        <w:t>A</w:t>
      </w:r>
      <w:r w:rsidR="00AF322B">
        <w:rPr>
          <w:rFonts w:cs="Calibri"/>
          <w:b/>
          <w:bCs/>
        </w:rPr>
        <w:t>l</w:t>
      </w:r>
      <w:r>
        <w:rPr>
          <w:rFonts w:cs="Calibri"/>
          <w:b/>
          <w:bCs/>
        </w:rPr>
        <w:t>lison Frederico</w:t>
      </w:r>
    </w:p>
    <w:p w14:paraId="24179F8A" w14:textId="436A395A" w:rsidR="00202E1B" w:rsidRPr="00D74B5D" w:rsidRDefault="00202E1B" w:rsidP="00202E1B">
      <w:pPr>
        <w:spacing w:before="80" w:after="80" w:line="276" w:lineRule="auto"/>
        <w:jc w:val="center"/>
        <w:rPr>
          <w:rFonts w:cs="Calibri"/>
          <w:b/>
          <w:bCs/>
        </w:rPr>
      </w:pPr>
      <w:r>
        <w:rPr>
          <w:rFonts w:cs="Calibri"/>
          <w:b/>
          <w:bCs/>
        </w:rPr>
        <w:t>Assessor Administrativo</w:t>
      </w:r>
    </w:p>
    <w:p w14:paraId="7BAEE6E6" w14:textId="6459A54B" w:rsidR="004E561F" w:rsidRDefault="004E561F" w:rsidP="004E561F">
      <w:pPr>
        <w:spacing w:before="80" w:after="80" w:line="276" w:lineRule="auto"/>
        <w:jc w:val="center"/>
        <w:rPr>
          <w:rFonts w:cs="Calibri"/>
          <w:b/>
          <w:bCs/>
        </w:rPr>
      </w:pPr>
    </w:p>
    <w:p w14:paraId="5E271CC4" w14:textId="1D8761F9" w:rsidR="00202E1B" w:rsidRDefault="00202E1B" w:rsidP="004E561F">
      <w:pPr>
        <w:spacing w:before="80" w:after="80" w:line="276" w:lineRule="auto"/>
        <w:jc w:val="center"/>
        <w:rPr>
          <w:rFonts w:cs="Calibri"/>
          <w:b/>
          <w:bCs/>
        </w:rPr>
      </w:pPr>
    </w:p>
    <w:p w14:paraId="6DC64DF8" w14:textId="77777777" w:rsidR="00202E1B" w:rsidRPr="00D74B5D" w:rsidRDefault="00202E1B" w:rsidP="004E561F">
      <w:pPr>
        <w:spacing w:before="80" w:after="80" w:line="276" w:lineRule="auto"/>
        <w:jc w:val="center"/>
        <w:rPr>
          <w:rFonts w:cs="Calibri"/>
          <w:b/>
          <w:bCs/>
        </w:rPr>
      </w:pPr>
    </w:p>
    <w:p w14:paraId="7FDD1005" w14:textId="7AD54F8C" w:rsidR="004E561F" w:rsidRPr="00D74B5D" w:rsidRDefault="00202E1B" w:rsidP="004E561F">
      <w:pPr>
        <w:spacing w:before="80" w:after="80" w:line="276" w:lineRule="auto"/>
        <w:jc w:val="center"/>
        <w:rPr>
          <w:rFonts w:cs="Calibri"/>
          <w:b/>
          <w:bCs/>
        </w:rPr>
      </w:pPr>
      <w:r>
        <w:rPr>
          <w:rFonts w:cs="Calibri"/>
          <w:b/>
          <w:bCs/>
        </w:rPr>
        <w:t>Jeronimo Andrade</w:t>
      </w:r>
    </w:p>
    <w:p w14:paraId="5EBC836E" w14:textId="11786A46" w:rsidR="004E561F" w:rsidRPr="007656A1" w:rsidRDefault="007656A1" w:rsidP="004E561F">
      <w:pPr>
        <w:spacing w:before="80" w:after="80"/>
        <w:jc w:val="center"/>
        <w:rPr>
          <w:rFonts w:cs="Calibri"/>
          <w:b/>
          <w:bCs/>
        </w:rPr>
      </w:pPr>
      <w:r w:rsidRPr="007656A1">
        <w:rPr>
          <w:rFonts w:cs="Calibri"/>
          <w:b/>
          <w:bCs/>
        </w:rPr>
        <w:t>Presid</w:t>
      </w:r>
      <w:r>
        <w:rPr>
          <w:rFonts w:cs="Calibri"/>
          <w:b/>
          <w:bCs/>
        </w:rPr>
        <w:t>e</w:t>
      </w:r>
      <w:r w:rsidRPr="007656A1">
        <w:rPr>
          <w:rFonts w:cs="Calibri"/>
          <w:b/>
          <w:bCs/>
        </w:rPr>
        <w:t>nte</w:t>
      </w:r>
    </w:p>
    <w:p w14:paraId="44979198" w14:textId="076B0F92" w:rsidR="007656A1" w:rsidRPr="00D74B5D" w:rsidRDefault="007656A1" w:rsidP="007656A1">
      <w:pPr>
        <w:spacing w:before="80" w:after="80" w:line="276" w:lineRule="auto"/>
        <w:jc w:val="center"/>
        <w:rPr>
          <w:rFonts w:cs="Calibri"/>
          <w:b/>
          <w:bCs/>
        </w:rPr>
      </w:pPr>
      <w:r w:rsidRPr="00D74B5D">
        <w:rPr>
          <w:rFonts w:cs="Calibri"/>
          <w:b/>
          <w:bCs/>
        </w:rPr>
        <w:t>Conselho Regional d</w:t>
      </w:r>
      <w:r>
        <w:rPr>
          <w:rFonts w:cs="Calibri"/>
          <w:b/>
          <w:bCs/>
        </w:rPr>
        <w:t>os</w:t>
      </w:r>
      <w:r w:rsidRPr="00D74B5D">
        <w:rPr>
          <w:rFonts w:cs="Calibri"/>
          <w:b/>
          <w:bCs/>
        </w:rPr>
        <w:t xml:space="preserve"> Técnicos </w:t>
      </w:r>
      <w:r>
        <w:rPr>
          <w:rFonts w:cs="Calibri"/>
          <w:b/>
          <w:bCs/>
        </w:rPr>
        <w:t xml:space="preserve">Industriais do </w:t>
      </w:r>
      <w:r w:rsidR="00202E1B">
        <w:rPr>
          <w:rFonts w:cs="Calibri"/>
          <w:b/>
          <w:bCs/>
        </w:rPr>
        <w:t>RN</w:t>
      </w:r>
    </w:p>
    <w:p w14:paraId="34B0BB87" w14:textId="77777777" w:rsidR="004E561F" w:rsidRPr="00D74B5D" w:rsidRDefault="004E561F" w:rsidP="004E561F">
      <w:pPr>
        <w:rPr>
          <w:rFonts w:cs="Calibri"/>
        </w:rPr>
      </w:pPr>
    </w:p>
    <w:p w14:paraId="5AE440C0" w14:textId="704FAA21" w:rsidR="00F05BF8" w:rsidRPr="00FF5FB4" w:rsidRDefault="006A01B8" w:rsidP="00FF5FB4">
      <w:pPr>
        <w:spacing w:after="0" w:line="240" w:lineRule="auto"/>
        <w:ind w:firstLine="708"/>
        <w:jc w:val="right"/>
        <w:rPr>
          <w:sz w:val="21"/>
          <w:szCs w:val="21"/>
        </w:rPr>
      </w:pPr>
      <w:r w:rsidRPr="00FF5FB4">
        <w:rPr>
          <w:rFonts w:cs="Calibri"/>
          <w:sz w:val="21"/>
          <w:szCs w:val="21"/>
        </w:rPr>
        <w:t xml:space="preserve"> </w:t>
      </w:r>
    </w:p>
    <w:sectPr w:rsidR="00F05BF8" w:rsidRPr="00FF5FB4" w:rsidSect="00202E1B">
      <w:headerReference w:type="even" r:id="rId30"/>
      <w:headerReference w:type="default" r:id="rId31"/>
      <w:headerReference w:type="first" r:id="rId32"/>
      <w:pgSz w:w="11906" w:h="16838"/>
      <w:pgMar w:top="1417" w:right="1701" w:bottom="1417" w:left="1701" w:header="221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E1859" w14:textId="77777777" w:rsidR="009B39A3" w:rsidRDefault="009B39A3" w:rsidP="002F2475">
      <w:pPr>
        <w:spacing w:after="0" w:line="240" w:lineRule="auto"/>
      </w:pPr>
      <w:r>
        <w:separator/>
      </w:r>
    </w:p>
  </w:endnote>
  <w:endnote w:type="continuationSeparator" w:id="0">
    <w:p w14:paraId="3AD99CCC" w14:textId="77777777" w:rsidR="009B39A3" w:rsidRDefault="009B39A3" w:rsidP="002F2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Light">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68DFA" w14:textId="77777777" w:rsidR="009B39A3" w:rsidRDefault="009B39A3" w:rsidP="002F2475">
      <w:pPr>
        <w:spacing w:after="0" w:line="240" w:lineRule="auto"/>
      </w:pPr>
      <w:r>
        <w:separator/>
      </w:r>
    </w:p>
  </w:footnote>
  <w:footnote w:type="continuationSeparator" w:id="0">
    <w:p w14:paraId="0F471171" w14:textId="77777777" w:rsidR="009B39A3" w:rsidRDefault="009B39A3" w:rsidP="002F24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1494A" w14:textId="4113732D" w:rsidR="002F2475" w:rsidRDefault="00687D5B">
    <w:pPr>
      <w:pStyle w:val="Cabealho"/>
    </w:pPr>
    <w:r>
      <w:rPr>
        <w:noProof/>
      </w:rPr>
      <w:pict w14:anchorId="22365A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577641" o:spid="_x0000_s1027" type="#_x0000_t75" style="position:absolute;margin-left:0;margin-top:0;width:595.45pt;height:841.9pt;z-index:-251657216;mso-wrap-edited:f;mso-position-horizontal:center;mso-position-horizontal-relative:margin;mso-position-vertical:center;mso-position-vertical-relative:margin" o:allowincell="f">
          <v:imagedata r:id="rId1" o:title="Timbrado CFT MARCA DÁGU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69CF2" w14:textId="73A6A930" w:rsidR="002F2475" w:rsidRDefault="00202E1B">
    <w:pPr>
      <w:pStyle w:val="Cabealho"/>
    </w:pPr>
    <w:r>
      <w:rPr>
        <w:noProof/>
      </w:rPr>
      <w:drawing>
        <wp:anchor distT="0" distB="0" distL="114300" distR="114300" simplePos="0" relativeHeight="251663360" behindDoc="1" locked="0" layoutInCell="0" allowOverlap="1" wp14:anchorId="716D7D9D" wp14:editId="0ADA02DE">
          <wp:simplePos x="0" y="0"/>
          <wp:positionH relativeFrom="page">
            <wp:align>left</wp:align>
          </wp:positionH>
          <wp:positionV relativeFrom="page">
            <wp:align>top</wp:align>
          </wp:positionV>
          <wp:extent cx="7269480" cy="10614660"/>
          <wp:effectExtent l="0" t="0" r="762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69480" cy="10614660"/>
                  </a:xfrm>
                  <a:prstGeom prst="rect">
                    <a:avLst/>
                  </a:prstGeom>
                  <a:noFill/>
                </pic:spPr>
              </pic:pic>
            </a:graphicData>
          </a:graphic>
          <wp14:sizeRelH relativeFrom="page">
            <wp14:pctWidth>0</wp14:pctWidth>
          </wp14:sizeRelH>
          <wp14:sizeRelV relativeFrom="page">
            <wp14:pctHeight>0</wp14:pctHeight>
          </wp14:sizeRelV>
        </wp:anchor>
      </w:drawing>
    </w:r>
    <w:r w:rsidR="00687D5B">
      <w:rPr>
        <w:noProof/>
      </w:rPr>
      <w:pict w14:anchorId="616152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577642" o:spid="_x0000_s1026" type="#_x0000_t75" style="position:absolute;margin-left:0;margin-top:0;width:595.45pt;height:841.9pt;z-index:-251656192;mso-wrap-edited:f;mso-position-horizontal:center;mso-position-horizontal-relative:margin;mso-position-vertical:center;mso-position-vertical-relative:margin" o:allowincell="f">
          <v:imagedata r:id="rId2" o:title="Timbrado CFT MARCA DÁGU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29A1B" w14:textId="65E4F425" w:rsidR="002F2475" w:rsidRDefault="00687D5B">
    <w:pPr>
      <w:pStyle w:val="Cabealho"/>
    </w:pPr>
    <w:r>
      <w:rPr>
        <w:noProof/>
      </w:rPr>
      <w:pict w14:anchorId="1B770B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577640" o:spid="_x0000_s1025" type="#_x0000_t75" style="position:absolute;margin-left:0;margin-top:0;width:595.45pt;height:841.9pt;z-index:-251658240;mso-wrap-edited:f;mso-position-horizontal:center;mso-position-horizontal-relative:margin;mso-position-vertical:center;mso-position-vertical-relative:margin" o:allowincell="f">
          <v:imagedata r:id="rId1" o:title="Timbrado CFT MARCA DÁGU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00982"/>
    <w:multiLevelType w:val="hybridMultilevel"/>
    <w:tmpl w:val="9E942C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1">
    <w:nsid w:val="1A54312C"/>
    <w:multiLevelType w:val="hybridMultilevel"/>
    <w:tmpl w:val="64E8B43C"/>
    <w:lvl w:ilvl="0" w:tplc="0416000D">
      <w:start w:val="1"/>
      <w:numFmt w:val="bullet"/>
      <w:lvlText w:val=""/>
      <w:lvlJc w:val="left"/>
      <w:pPr>
        <w:ind w:left="1068" w:hanging="360"/>
      </w:pPr>
      <w:rPr>
        <w:rFonts w:ascii="Wingdings" w:hAnsi="Wingding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1D5C100D"/>
    <w:multiLevelType w:val="multilevel"/>
    <w:tmpl w:val="76DC552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libri" w:hAnsi="Calibri" w:cs="Calibri" w:hint="default"/>
        <w:b w:val="0"/>
        <w:i w:val="0"/>
        <w:strike w:val="0"/>
        <w:color w:val="auto"/>
        <w:sz w:val="22"/>
        <w:szCs w:val="22"/>
        <w:u w:val="none"/>
      </w:rPr>
    </w:lvl>
    <w:lvl w:ilvl="2">
      <w:start w:val="1"/>
      <w:numFmt w:val="decimal"/>
      <w:pStyle w:val="Nivel3"/>
      <w:lvlText w:val="%1.%2.%3."/>
      <w:lvlJc w:val="left"/>
      <w:pPr>
        <w:ind w:left="3198" w:hanging="504"/>
      </w:pPr>
      <w:rPr>
        <w:rFonts w:ascii="Calibri" w:hAnsi="Calibri" w:cs="Calibr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5325B3"/>
    <w:multiLevelType w:val="multilevel"/>
    <w:tmpl w:val="1940F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0B00A4"/>
    <w:multiLevelType w:val="multilevel"/>
    <w:tmpl w:val="8FA05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BC295E"/>
    <w:multiLevelType w:val="multilevel"/>
    <w:tmpl w:val="4BCC2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D07035"/>
    <w:multiLevelType w:val="hybridMultilevel"/>
    <w:tmpl w:val="1B0AA206"/>
    <w:lvl w:ilvl="0" w:tplc="D7A693CA">
      <w:start w:val="1"/>
      <w:numFmt w:val="lowerRoman"/>
      <w:lvlText w:val="%1."/>
      <w:lvlJc w:val="left"/>
      <w:pPr>
        <w:ind w:left="2007" w:hanging="72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7" w15:restartNumberingAfterBreak="0">
    <w:nsid w:val="6DD14CEA"/>
    <w:multiLevelType w:val="multilevel"/>
    <w:tmpl w:val="0582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12422A"/>
    <w:multiLevelType w:val="hybridMultilevel"/>
    <w:tmpl w:val="19A04D64"/>
    <w:lvl w:ilvl="0" w:tplc="7AC2EC20">
      <w:start w:val="1"/>
      <w:numFmt w:val="low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7DB848C8"/>
    <w:multiLevelType w:val="hybridMultilevel"/>
    <w:tmpl w:val="D36C87A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
  </w:num>
  <w:num w:numId="2">
    <w:abstractNumId w:val="9"/>
  </w:num>
  <w:num w:numId="3">
    <w:abstractNumId w:val="0"/>
  </w:num>
  <w:num w:numId="4">
    <w:abstractNumId w:val="2"/>
  </w:num>
  <w:num w:numId="5">
    <w:abstractNumId w:val="10"/>
  </w:num>
  <w:num w:numId="6">
    <w:abstractNumId w:val="8"/>
  </w:num>
  <w:num w:numId="7">
    <w:abstractNumId w:val="6"/>
  </w:num>
  <w:num w:numId="8">
    <w:abstractNumId w:val="2"/>
  </w:num>
  <w:num w:numId="9">
    <w:abstractNumId w:val="2"/>
  </w:num>
  <w:num w:numId="10">
    <w:abstractNumId w:val="5"/>
  </w:num>
  <w:num w:numId="11">
    <w:abstractNumId w:val="4"/>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475"/>
    <w:rsid w:val="0003224B"/>
    <w:rsid w:val="0003421F"/>
    <w:rsid w:val="00070BE1"/>
    <w:rsid w:val="0007696C"/>
    <w:rsid w:val="00091FD3"/>
    <w:rsid w:val="00097562"/>
    <w:rsid w:val="000B61F5"/>
    <w:rsid w:val="000B68E1"/>
    <w:rsid w:val="000C7BF7"/>
    <w:rsid w:val="000D0AFB"/>
    <w:rsid w:val="000D5C7D"/>
    <w:rsid w:val="00121CF5"/>
    <w:rsid w:val="00160CE2"/>
    <w:rsid w:val="00165566"/>
    <w:rsid w:val="00185D26"/>
    <w:rsid w:val="001A3B52"/>
    <w:rsid w:val="001C6079"/>
    <w:rsid w:val="001D74C4"/>
    <w:rsid w:val="001E1B95"/>
    <w:rsid w:val="001E4F92"/>
    <w:rsid w:val="001F00B1"/>
    <w:rsid w:val="001F5958"/>
    <w:rsid w:val="002015AC"/>
    <w:rsid w:val="0020245E"/>
    <w:rsid w:val="00202E1B"/>
    <w:rsid w:val="00204359"/>
    <w:rsid w:val="00205579"/>
    <w:rsid w:val="00205BDC"/>
    <w:rsid w:val="002253E8"/>
    <w:rsid w:val="00231072"/>
    <w:rsid w:val="00242DA5"/>
    <w:rsid w:val="0026235D"/>
    <w:rsid w:val="00286D11"/>
    <w:rsid w:val="002876D2"/>
    <w:rsid w:val="002C2E83"/>
    <w:rsid w:val="002D2744"/>
    <w:rsid w:val="002E493B"/>
    <w:rsid w:val="002E68DD"/>
    <w:rsid w:val="002F221E"/>
    <w:rsid w:val="002F2475"/>
    <w:rsid w:val="00301A3B"/>
    <w:rsid w:val="00323D5B"/>
    <w:rsid w:val="00327BCC"/>
    <w:rsid w:val="00332755"/>
    <w:rsid w:val="00344507"/>
    <w:rsid w:val="003461BC"/>
    <w:rsid w:val="00346880"/>
    <w:rsid w:val="00360B36"/>
    <w:rsid w:val="003716B1"/>
    <w:rsid w:val="003765BB"/>
    <w:rsid w:val="003876A0"/>
    <w:rsid w:val="00394743"/>
    <w:rsid w:val="003A5133"/>
    <w:rsid w:val="003D3491"/>
    <w:rsid w:val="003D4057"/>
    <w:rsid w:val="00406089"/>
    <w:rsid w:val="0044682F"/>
    <w:rsid w:val="004519ED"/>
    <w:rsid w:val="00453FD5"/>
    <w:rsid w:val="0048363A"/>
    <w:rsid w:val="00486055"/>
    <w:rsid w:val="0049180E"/>
    <w:rsid w:val="00494E8E"/>
    <w:rsid w:val="004A4E39"/>
    <w:rsid w:val="004B39FB"/>
    <w:rsid w:val="004C6DBA"/>
    <w:rsid w:val="004E561F"/>
    <w:rsid w:val="004F5E4C"/>
    <w:rsid w:val="004F724E"/>
    <w:rsid w:val="00525911"/>
    <w:rsid w:val="00547257"/>
    <w:rsid w:val="005661A7"/>
    <w:rsid w:val="005A5998"/>
    <w:rsid w:val="005A7EAB"/>
    <w:rsid w:val="005F4874"/>
    <w:rsid w:val="006173EB"/>
    <w:rsid w:val="00622788"/>
    <w:rsid w:val="00626D7D"/>
    <w:rsid w:val="00642A3C"/>
    <w:rsid w:val="00643008"/>
    <w:rsid w:val="00687D5B"/>
    <w:rsid w:val="006A01B8"/>
    <w:rsid w:val="006B38BC"/>
    <w:rsid w:val="006C092A"/>
    <w:rsid w:val="006D2481"/>
    <w:rsid w:val="006D3CE9"/>
    <w:rsid w:val="006E693A"/>
    <w:rsid w:val="00707B82"/>
    <w:rsid w:val="00714C51"/>
    <w:rsid w:val="00730E9A"/>
    <w:rsid w:val="00753B54"/>
    <w:rsid w:val="00760953"/>
    <w:rsid w:val="007656A1"/>
    <w:rsid w:val="00774DEB"/>
    <w:rsid w:val="00776702"/>
    <w:rsid w:val="0078148C"/>
    <w:rsid w:val="0078390B"/>
    <w:rsid w:val="007A7AD9"/>
    <w:rsid w:val="007C15E8"/>
    <w:rsid w:val="007C1BDC"/>
    <w:rsid w:val="007C2A0C"/>
    <w:rsid w:val="007E74D6"/>
    <w:rsid w:val="007E75BC"/>
    <w:rsid w:val="007F5526"/>
    <w:rsid w:val="00810C29"/>
    <w:rsid w:val="008200ED"/>
    <w:rsid w:val="00826597"/>
    <w:rsid w:val="008441DE"/>
    <w:rsid w:val="00853903"/>
    <w:rsid w:val="00855E40"/>
    <w:rsid w:val="008678A8"/>
    <w:rsid w:val="0087227E"/>
    <w:rsid w:val="00875BAF"/>
    <w:rsid w:val="008834B8"/>
    <w:rsid w:val="008C3116"/>
    <w:rsid w:val="008C6A49"/>
    <w:rsid w:val="008D79D6"/>
    <w:rsid w:val="008E23B4"/>
    <w:rsid w:val="008F7EC7"/>
    <w:rsid w:val="00904530"/>
    <w:rsid w:val="00910C9A"/>
    <w:rsid w:val="00915E5A"/>
    <w:rsid w:val="00944EAA"/>
    <w:rsid w:val="00961838"/>
    <w:rsid w:val="009621F7"/>
    <w:rsid w:val="00995168"/>
    <w:rsid w:val="009B39A3"/>
    <w:rsid w:val="009C3FEC"/>
    <w:rsid w:val="009C48DE"/>
    <w:rsid w:val="009E6711"/>
    <w:rsid w:val="009E7117"/>
    <w:rsid w:val="009F62B1"/>
    <w:rsid w:val="00A26B5F"/>
    <w:rsid w:val="00A346C2"/>
    <w:rsid w:val="00A51353"/>
    <w:rsid w:val="00A67B8B"/>
    <w:rsid w:val="00A83EC7"/>
    <w:rsid w:val="00AC5603"/>
    <w:rsid w:val="00AD23E2"/>
    <w:rsid w:val="00AF0B0A"/>
    <w:rsid w:val="00AF322B"/>
    <w:rsid w:val="00B17B8F"/>
    <w:rsid w:val="00B24C79"/>
    <w:rsid w:val="00B30B94"/>
    <w:rsid w:val="00B72559"/>
    <w:rsid w:val="00B754B8"/>
    <w:rsid w:val="00B84CEC"/>
    <w:rsid w:val="00B9147E"/>
    <w:rsid w:val="00B96592"/>
    <w:rsid w:val="00B97454"/>
    <w:rsid w:val="00BA6572"/>
    <w:rsid w:val="00BC31D7"/>
    <w:rsid w:val="00BC769B"/>
    <w:rsid w:val="00BD1233"/>
    <w:rsid w:val="00BE2FDF"/>
    <w:rsid w:val="00C13BAC"/>
    <w:rsid w:val="00C27BE4"/>
    <w:rsid w:val="00C36B7F"/>
    <w:rsid w:val="00C40D89"/>
    <w:rsid w:val="00C55496"/>
    <w:rsid w:val="00C615CA"/>
    <w:rsid w:val="00C8526C"/>
    <w:rsid w:val="00CA22C2"/>
    <w:rsid w:val="00CD4A41"/>
    <w:rsid w:val="00CE6B00"/>
    <w:rsid w:val="00CF263A"/>
    <w:rsid w:val="00D456F0"/>
    <w:rsid w:val="00D518DA"/>
    <w:rsid w:val="00D62945"/>
    <w:rsid w:val="00D63531"/>
    <w:rsid w:val="00D67E7E"/>
    <w:rsid w:val="00D9546F"/>
    <w:rsid w:val="00DA3C5D"/>
    <w:rsid w:val="00DC2846"/>
    <w:rsid w:val="00DF15B9"/>
    <w:rsid w:val="00E1065B"/>
    <w:rsid w:val="00E21BB4"/>
    <w:rsid w:val="00E5215C"/>
    <w:rsid w:val="00E526FC"/>
    <w:rsid w:val="00E7572B"/>
    <w:rsid w:val="00EA04E6"/>
    <w:rsid w:val="00EA2579"/>
    <w:rsid w:val="00EB79D9"/>
    <w:rsid w:val="00EC02F0"/>
    <w:rsid w:val="00EC2B90"/>
    <w:rsid w:val="00ED28DB"/>
    <w:rsid w:val="00ED49AF"/>
    <w:rsid w:val="00F05BF8"/>
    <w:rsid w:val="00F23032"/>
    <w:rsid w:val="00F34392"/>
    <w:rsid w:val="00F4031D"/>
    <w:rsid w:val="00F627B5"/>
    <w:rsid w:val="00F70C37"/>
    <w:rsid w:val="00F93AE1"/>
    <w:rsid w:val="00FA3047"/>
    <w:rsid w:val="00FA66FE"/>
    <w:rsid w:val="00FD1F52"/>
    <w:rsid w:val="00FE1F50"/>
    <w:rsid w:val="00FE46C7"/>
    <w:rsid w:val="00FF0295"/>
    <w:rsid w:val="00FF5F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A0FAA"/>
  <w15:docId w15:val="{B022CDD1-7916-4667-86FB-132E9BBC0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133"/>
    <w:rPr>
      <w:rFonts w:ascii="Calibri" w:eastAsia="Calibri" w:hAnsi="Calibri" w:cs="Times New Roman"/>
    </w:rPr>
  </w:style>
  <w:style w:type="paragraph" w:styleId="Ttulo1">
    <w:name w:val="heading 1"/>
    <w:basedOn w:val="Normal"/>
    <w:next w:val="Normal"/>
    <w:link w:val="Ttulo1Char"/>
    <w:uiPriority w:val="9"/>
    <w:qFormat/>
    <w:rsid w:val="002015AC"/>
    <w:pPr>
      <w:keepNext/>
      <w:spacing w:before="240" w:after="60"/>
      <w:outlineLvl w:val="0"/>
    </w:pPr>
    <w:rPr>
      <w:rFonts w:ascii="Cambria" w:eastAsia="Times New Roman" w:hAnsi="Cambria"/>
      <w:b/>
      <w:bCs/>
      <w:kern w:val="32"/>
      <w:sz w:val="32"/>
      <w:szCs w:val="32"/>
    </w:rPr>
  </w:style>
  <w:style w:type="paragraph" w:styleId="Ttulo3">
    <w:name w:val="heading 3"/>
    <w:basedOn w:val="Normal"/>
    <w:next w:val="Normal"/>
    <w:link w:val="Ttulo3Char"/>
    <w:uiPriority w:val="9"/>
    <w:semiHidden/>
    <w:unhideWhenUsed/>
    <w:qFormat/>
    <w:rsid w:val="00A346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F2475"/>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2F2475"/>
  </w:style>
  <w:style w:type="paragraph" w:styleId="Rodap">
    <w:name w:val="footer"/>
    <w:basedOn w:val="Normal"/>
    <w:link w:val="RodapChar"/>
    <w:uiPriority w:val="99"/>
    <w:unhideWhenUsed/>
    <w:rsid w:val="002F2475"/>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2F2475"/>
  </w:style>
  <w:style w:type="character" w:customStyle="1" w:styleId="Ttulo1Char">
    <w:name w:val="Título 1 Char"/>
    <w:basedOn w:val="Fontepargpadro"/>
    <w:link w:val="Ttulo1"/>
    <w:uiPriority w:val="9"/>
    <w:rsid w:val="002015AC"/>
    <w:rPr>
      <w:rFonts w:ascii="Cambria" w:eastAsia="Times New Roman" w:hAnsi="Cambria" w:cs="Times New Roman"/>
      <w:b/>
      <w:bCs/>
      <w:kern w:val="32"/>
      <w:sz w:val="32"/>
      <w:szCs w:val="32"/>
    </w:rPr>
  </w:style>
  <w:style w:type="character" w:styleId="Forte">
    <w:name w:val="Strong"/>
    <w:uiPriority w:val="22"/>
    <w:qFormat/>
    <w:rsid w:val="002015AC"/>
    <w:rPr>
      <w:b/>
      <w:bCs/>
    </w:rPr>
  </w:style>
  <w:style w:type="character" w:styleId="Hyperlink">
    <w:name w:val="Hyperlink"/>
    <w:uiPriority w:val="99"/>
    <w:unhideWhenUsed/>
    <w:rsid w:val="002015AC"/>
    <w:rPr>
      <w:color w:val="0000FF"/>
      <w:u w:val="single"/>
    </w:rPr>
  </w:style>
  <w:style w:type="character" w:styleId="MenoPendente">
    <w:name w:val="Unresolved Mention"/>
    <w:basedOn w:val="Fontepargpadro"/>
    <w:uiPriority w:val="99"/>
    <w:semiHidden/>
    <w:unhideWhenUsed/>
    <w:rsid w:val="00774DEB"/>
    <w:rPr>
      <w:color w:val="605E5C"/>
      <w:shd w:val="clear" w:color="auto" w:fill="E1DFDD"/>
    </w:rPr>
  </w:style>
  <w:style w:type="paragraph" w:styleId="PargrafodaLista">
    <w:name w:val="List Paragraph"/>
    <w:basedOn w:val="Normal"/>
    <w:link w:val="PargrafodaListaChar"/>
    <w:uiPriority w:val="34"/>
    <w:qFormat/>
    <w:rsid w:val="00776702"/>
    <w:pPr>
      <w:ind w:left="720"/>
      <w:contextualSpacing/>
    </w:pPr>
    <w:rPr>
      <w:rFonts w:asciiTheme="minorHAnsi" w:eastAsiaTheme="minorHAnsi" w:hAnsiTheme="minorHAnsi" w:cstheme="minorBidi"/>
    </w:rPr>
  </w:style>
  <w:style w:type="paragraph" w:customStyle="1" w:styleId="Default">
    <w:name w:val="Default"/>
    <w:rsid w:val="009C48DE"/>
    <w:pPr>
      <w:autoSpaceDE w:val="0"/>
      <w:autoSpaceDN w:val="0"/>
      <w:adjustRightInd w:val="0"/>
      <w:spacing w:after="0" w:line="240" w:lineRule="auto"/>
    </w:pPr>
    <w:rPr>
      <w:rFonts w:ascii="Calibri" w:hAnsi="Calibri" w:cs="Calibri"/>
      <w:color w:val="000000"/>
      <w:sz w:val="24"/>
      <w:szCs w:val="24"/>
    </w:rPr>
  </w:style>
  <w:style w:type="paragraph" w:customStyle="1" w:styleId="Nivel01">
    <w:name w:val="Nivel 01"/>
    <w:basedOn w:val="Ttulo1"/>
    <w:next w:val="Normal"/>
    <w:link w:val="Nivel01Char"/>
    <w:qFormat/>
    <w:rsid w:val="004E561F"/>
    <w:pPr>
      <w:keepLines/>
      <w:widowControl w:val="0"/>
      <w:numPr>
        <w:numId w:val="4"/>
      </w:numPr>
      <w:tabs>
        <w:tab w:val="left" w:pos="567"/>
      </w:tabs>
      <w:spacing w:after="0" w:line="240" w:lineRule="auto"/>
      <w:jc w:val="both"/>
    </w:pPr>
    <w:rPr>
      <w:rFonts w:ascii="Arial" w:eastAsiaTheme="majorEastAsia" w:hAnsi="Arial" w:cs="Arial"/>
      <w:kern w:val="0"/>
      <w:sz w:val="20"/>
      <w:szCs w:val="20"/>
      <w:lang w:eastAsia="pt-BR"/>
    </w:rPr>
  </w:style>
  <w:style w:type="paragraph" w:customStyle="1" w:styleId="Nivel2">
    <w:name w:val="Nivel 2"/>
    <w:basedOn w:val="Normal"/>
    <w:link w:val="Nivel2Char"/>
    <w:qFormat/>
    <w:rsid w:val="004E561F"/>
    <w:pPr>
      <w:numPr>
        <w:ilvl w:val="1"/>
        <w:numId w:val="4"/>
      </w:numPr>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4E561F"/>
    <w:pPr>
      <w:numPr>
        <w:ilvl w:val="2"/>
        <w:numId w:val="4"/>
      </w:num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4E561F"/>
    <w:pPr>
      <w:numPr>
        <w:ilvl w:val="3"/>
      </w:numPr>
      <w:tabs>
        <w:tab w:val="num" w:pos="360"/>
      </w:tabs>
      <w:ind w:left="851" w:firstLine="0"/>
    </w:pPr>
    <w:rPr>
      <w:color w:val="auto"/>
    </w:rPr>
  </w:style>
  <w:style w:type="paragraph" w:customStyle="1" w:styleId="Nivel5">
    <w:name w:val="Nivel 5"/>
    <w:basedOn w:val="Nivel4"/>
    <w:qFormat/>
    <w:rsid w:val="004E561F"/>
    <w:pPr>
      <w:numPr>
        <w:ilvl w:val="4"/>
      </w:numPr>
      <w:tabs>
        <w:tab w:val="num" w:pos="360"/>
      </w:tabs>
      <w:ind w:left="1276" w:firstLine="0"/>
    </w:pPr>
  </w:style>
  <w:style w:type="character" w:customStyle="1" w:styleId="Nivel3Char">
    <w:name w:val="Nivel 3 Char"/>
    <w:basedOn w:val="Fontepargpadro"/>
    <w:link w:val="Nivel3"/>
    <w:rsid w:val="004E561F"/>
    <w:rPr>
      <w:rFonts w:ascii="Arial" w:eastAsiaTheme="minorEastAsia" w:hAnsi="Arial" w:cs="Arial"/>
      <w:color w:val="000000"/>
      <w:sz w:val="20"/>
      <w:szCs w:val="20"/>
      <w:lang w:eastAsia="pt-BR"/>
    </w:rPr>
  </w:style>
  <w:style w:type="character" w:styleId="Refdenotaderodap">
    <w:name w:val="footnote reference"/>
    <w:basedOn w:val="Fontepargpadro"/>
    <w:uiPriority w:val="99"/>
    <w:semiHidden/>
    <w:unhideWhenUsed/>
    <w:rsid w:val="004E561F"/>
    <w:rPr>
      <w:vertAlign w:val="superscript"/>
    </w:rPr>
  </w:style>
  <w:style w:type="paragraph" w:styleId="Textodenotaderodap">
    <w:name w:val="footnote text"/>
    <w:basedOn w:val="Normal"/>
    <w:link w:val="TextodenotaderodapChar"/>
    <w:uiPriority w:val="99"/>
    <w:semiHidden/>
    <w:unhideWhenUsed/>
    <w:rsid w:val="004E561F"/>
    <w:pPr>
      <w:widowControl w:val="0"/>
      <w:spacing w:after="0" w:line="240" w:lineRule="auto"/>
    </w:pPr>
    <w:rPr>
      <w:rFonts w:ascii="Liberation Serif" w:eastAsia="Liberation Serif" w:hAnsi="Liberation Serif" w:cs="Liberation Serif"/>
      <w:sz w:val="20"/>
      <w:szCs w:val="20"/>
      <w:lang w:eastAsia="pt-BR"/>
    </w:rPr>
  </w:style>
  <w:style w:type="character" w:customStyle="1" w:styleId="TextodenotaderodapChar">
    <w:name w:val="Texto de nota de rodapé Char"/>
    <w:basedOn w:val="Fontepargpadro"/>
    <w:link w:val="Textodenotaderodap"/>
    <w:uiPriority w:val="99"/>
    <w:semiHidden/>
    <w:rsid w:val="004E561F"/>
    <w:rPr>
      <w:rFonts w:ascii="Liberation Serif" w:eastAsia="Liberation Serif" w:hAnsi="Liberation Serif" w:cs="Liberation Serif"/>
      <w:sz w:val="20"/>
      <w:szCs w:val="20"/>
      <w:lang w:eastAsia="pt-BR"/>
    </w:rPr>
  </w:style>
  <w:style w:type="character" w:customStyle="1" w:styleId="Nivel4Char">
    <w:name w:val="Nivel 4 Char"/>
    <w:basedOn w:val="Fontepargpadro"/>
    <w:link w:val="Nivel4"/>
    <w:rsid w:val="004E561F"/>
    <w:rPr>
      <w:rFonts w:ascii="Arial" w:eastAsiaTheme="minorEastAsia" w:hAnsi="Arial" w:cs="Arial"/>
      <w:sz w:val="20"/>
      <w:szCs w:val="20"/>
      <w:lang w:eastAsia="pt-BR"/>
    </w:rPr>
  </w:style>
  <w:style w:type="character" w:customStyle="1" w:styleId="Nivel01Char">
    <w:name w:val="Nivel 01 Char"/>
    <w:basedOn w:val="Fontepargpadro"/>
    <w:link w:val="Nivel01"/>
    <w:rsid w:val="004E561F"/>
    <w:rPr>
      <w:rFonts w:ascii="Arial" w:eastAsiaTheme="majorEastAsia" w:hAnsi="Arial" w:cs="Arial"/>
      <w:b/>
      <w:bCs/>
      <w:sz w:val="20"/>
      <w:szCs w:val="20"/>
      <w:lang w:eastAsia="pt-BR"/>
    </w:rPr>
  </w:style>
  <w:style w:type="character" w:customStyle="1" w:styleId="PargrafodaListaChar">
    <w:name w:val="Parágrafo da Lista Char"/>
    <w:basedOn w:val="Fontepargpadro"/>
    <w:link w:val="PargrafodaLista"/>
    <w:uiPriority w:val="34"/>
    <w:rsid w:val="004E561F"/>
  </w:style>
  <w:style w:type="paragraph" w:styleId="Corpodetexto">
    <w:name w:val="Body Text"/>
    <w:basedOn w:val="Normal"/>
    <w:link w:val="CorpodetextoChar"/>
    <w:uiPriority w:val="99"/>
    <w:unhideWhenUsed/>
    <w:rsid w:val="004E561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99"/>
    <w:rsid w:val="004E561F"/>
    <w:rPr>
      <w:rFonts w:ascii="Times New Roman" w:eastAsia="Times New Roman" w:hAnsi="Times New Roman" w:cs="Times New Roman"/>
      <w:sz w:val="24"/>
      <w:szCs w:val="24"/>
      <w:lang w:eastAsia="pt-BR"/>
    </w:rPr>
  </w:style>
  <w:style w:type="character" w:customStyle="1" w:styleId="Nivel2Char">
    <w:name w:val="Nivel 2 Char"/>
    <w:basedOn w:val="Fontepargpadro"/>
    <w:link w:val="Nivel2"/>
    <w:locked/>
    <w:rsid w:val="004E561F"/>
    <w:rPr>
      <w:rFonts w:ascii="Arial" w:eastAsiaTheme="minorEastAsia" w:hAnsi="Arial" w:cs="Arial"/>
      <w:color w:val="000000"/>
      <w:sz w:val="20"/>
      <w:szCs w:val="20"/>
      <w:lang w:eastAsia="pt-BR"/>
    </w:rPr>
  </w:style>
  <w:style w:type="paragraph" w:customStyle="1" w:styleId="Nvel1-SemNum">
    <w:name w:val="Nível 1-Sem Num"/>
    <w:basedOn w:val="Nivel01"/>
    <w:link w:val="Nvel1-SemNumChar"/>
    <w:autoRedefine/>
    <w:qFormat/>
    <w:rsid w:val="004E561F"/>
    <w:pPr>
      <w:widowControl/>
      <w:numPr>
        <w:numId w:val="0"/>
      </w:numPr>
      <w:spacing w:after="120" w:line="276" w:lineRule="auto"/>
      <w:outlineLvl w:val="1"/>
    </w:pPr>
    <w:rPr>
      <w:rFonts w:ascii="Calibri" w:hAnsi="Calibri" w:cs="Calibri"/>
      <w:color w:val="000000" w:themeColor="text1"/>
    </w:rPr>
  </w:style>
  <w:style w:type="character" w:customStyle="1" w:styleId="Nvel1-SemNumChar">
    <w:name w:val="Nível 1-Sem Num Char"/>
    <w:basedOn w:val="Nivel01Char"/>
    <w:link w:val="Nvel1-SemNum"/>
    <w:rsid w:val="004E561F"/>
    <w:rPr>
      <w:rFonts w:ascii="Calibri" w:eastAsiaTheme="majorEastAsia" w:hAnsi="Calibri" w:cs="Calibri"/>
      <w:b/>
      <w:bCs/>
      <w:color w:val="000000" w:themeColor="text1"/>
      <w:sz w:val="20"/>
      <w:szCs w:val="20"/>
      <w:lang w:eastAsia="pt-BR"/>
    </w:rPr>
  </w:style>
  <w:style w:type="paragraph" w:customStyle="1" w:styleId="Nvel01-SemNumerao">
    <w:name w:val="Nível 01-Sem Numeração"/>
    <w:basedOn w:val="Normal"/>
    <w:link w:val="Nvel01-SemNumeraoChar"/>
    <w:autoRedefine/>
    <w:uiPriority w:val="1"/>
    <w:qFormat/>
    <w:rsid w:val="004E561F"/>
    <w:pPr>
      <w:keepNext/>
      <w:keepLines/>
      <w:spacing w:before="240" w:after="120" w:line="276" w:lineRule="auto"/>
      <w:jc w:val="both"/>
      <w:outlineLvl w:val="1"/>
    </w:pPr>
    <w:rPr>
      <w:rFonts w:ascii="Arial" w:eastAsiaTheme="majorEastAsia" w:hAnsi="Arial" w:cs="Arial"/>
      <w:b/>
      <w:bCs/>
      <w:color w:val="000000" w:themeColor="text1"/>
      <w:sz w:val="20"/>
      <w:szCs w:val="20"/>
      <w:lang w:eastAsia="pt-BR"/>
    </w:rPr>
  </w:style>
  <w:style w:type="character" w:customStyle="1" w:styleId="Nvel01-SemNumeraoChar">
    <w:name w:val="Nível 01-Sem Numeração Char"/>
    <w:basedOn w:val="Fontepargpadro"/>
    <w:link w:val="Nvel01-SemNumerao"/>
    <w:uiPriority w:val="1"/>
    <w:rsid w:val="004E561F"/>
    <w:rPr>
      <w:rFonts w:ascii="Arial" w:eastAsiaTheme="majorEastAsia" w:hAnsi="Arial" w:cs="Arial"/>
      <w:b/>
      <w:bCs/>
      <w:color w:val="000000" w:themeColor="text1"/>
      <w:sz w:val="20"/>
      <w:szCs w:val="20"/>
      <w:lang w:eastAsia="pt-BR"/>
    </w:rPr>
  </w:style>
  <w:style w:type="paragraph" w:styleId="CabealhodoSumrio">
    <w:name w:val="TOC Heading"/>
    <w:next w:val="Normal"/>
    <w:uiPriority w:val="39"/>
    <w:unhideWhenUsed/>
    <w:qFormat/>
    <w:rsid w:val="004E561F"/>
    <w:pPr>
      <w:spacing w:before="240" w:after="0"/>
    </w:pPr>
    <w:rPr>
      <w:rFonts w:asciiTheme="majorHAnsi" w:eastAsiaTheme="majorEastAsia" w:hAnsiTheme="majorHAnsi" w:cstheme="majorBidi"/>
      <w:color w:val="2F5496" w:themeColor="accent1" w:themeShade="BF"/>
      <w:sz w:val="32"/>
      <w:szCs w:val="32"/>
      <w:lang w:eastAsia="pt-BR"/>
    </w:rPr>
  </w:style>
  <w:style w:type="paragraph" w:styleId="Sumrio1">
    <w:name w:val="toc 1"/>
    <w:basedOn w:val="Normal"/>
    <w:next w:val="Normal"/>
    <w:autoRedefine/>
    <w:uiPriority w:val="39"/>
    <w:unhideWhenUsed/>
    <w:rsid w:val="004E561F"/>
    <w:pPr>
      <w:tabs>
        <w:tab w:val="left" w:pos="480"/>
        <w:tab w:val="right" w:leader="dot" w:pos="8494"/>
      </w:tabs>
      <w:spacing w:after="100" w:line="240" w:lineRule="auto"/>
      <w:jc w:val="both"/>
    </w:pPr>
    <w:rPr>
      <w:rFonts w:asciiTheme="minorHAnsi" w:eastAsiaTheme="minorHAnsi" w:hAnsiTheme="minorHAnsi" w:cstheme="minorBidi"/>
      <w:kern w:val="2"/>
      <w:sz w:val="24"/>
      <w:szCs w:val="24"/>
      <w14:ligatures w14:val="standardContextual"/>
    </w:rPr>
  </w:style>
  <w:style w:type="paragraph" w:styleId="Sumrio2">
    <w:name w:val="toc 2"/>
    <w:basedOn w:val="Normal"/>
    <w:next w:val="Normal"/>
    <w:autoRedefine/>
    <w:uiPriority w:val="39"/>
    <w:unhideWhenUsed/>
    <w:rsid w:val="004E561F"/>
    <w:pPr>
      <w:spacing w:after="100" w:line="240" w:lineRule="auto"/>
      <w:ind w:left="240"/>
    </w:pPr>
    <w:rPr>
      <w:rFonts w:ascii="Ecofont_Spranq_eco_Sans" w:eastAsiaTheme="minorEastAsia" w:hAnsi="Ecofont_Spranq_eco_Sans" w:cs="Tahoma"/>
      <w:sz w:val="24"/>
      <w:szCs w:val="24"/>
      <w:lang w:eastAsia="pt-BR"/>
    </w:rPr>
  </w:style>
  <w:style w:type="character" w:styleId="Refdecomentrio">
    <w:name w:val="annotation reference"/>
    <w:basedOn w:val="Fontepargpadro"/>
    <w:unhideWhenUsed/>
    <w:qFormat/>
    <w:rsid w:val="007656A1"/>
    <w:rPr>
      <w:sz w:val="16"/>
      <w:szCs w:val="16"/>
    </w:rPr>
  </w:style>
  <w:style w:type="paragraph" w:styleId="Textodecomentrio">
    <w:name w:val="annotation text"/>
    <w:basedOn w:val="Normal"/>
    <w:link w:val="TextodecomentrioChar"/>
    <w:uiPriority w:val="99"/>
    <w:unhideWhenUsed/>
    <w:qFormat/>
    <w:rsid w:val="007656A1"/>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7656A1"/>
    <w:rPr>
      <w:rFonts w:ascii="Ecofont_Spranq_eco_Sans" w:eastAsiaTheme="minorEastAsia" w:hAnsi="Ecofont_Spranq_eco_Sans" w:cs="Tahoma"/>
      <w:sz w:val="20"/>
      <w:szCs w:val="20"/>
      <w:lang w:eastAsia="pt-BR"/>
    </w:rPr>
  </w:style>
  <w:style w:type="paragraph" w:customStyle="1" w:styleId="Nivel2-Opcional">
    <w:name w:val="Nivel 2-Opcional"/>
    <w:basedOn w:val="Normal"/>
    <w:autoRedefine/>
    <w:rsid w:val="007656A1"/>
    <w:pPr>
      <w:shd w:val="clear" w:color="auto" w:fill="7B7B7B" w:themeFill="accent3" w:themeFillShade="BF"/>
      <w:spacing w:before="120" w:after="120" w:line="276" w:lineRule="auto"/>
      <w:jc w:val="both"/>
    </w:pPr>
    <w:rPr>
      <w:rFonts w:ascii="Arial" w:eastAsia="Arial" w:hAnsi="Arial" w:cs="Arial"/>
      <w:i/>
      <w:color w:val="FF0000"/>
      <w:sz w:val="20"/>
      <w:szCs w:val="20"/>
      <w:lang w:eastAsia="pt-BR"/>
    </w:rPr>
  </w:style>
  <w:style w:type="paragraph" w:customStyle="1" w:styleId="Nvel4-R">
    <w:name w:val="Nível 4-R"/>
    <w:basedOn w:val="Normal"/>
    <w:autoRedefine/>
    <w:qFormat/>
    <w:rsid w:val="007656A1"/>
    <w:pPr>
      <w:spacing w:before="120" w:after="120" w:line="276" w:lineRule="auto"/>
      <w:ind w:left="567"/>
      <w:jc w:val="both"/>
    </w:pPr>
    <w:rPr>
      <w:rFonts w:ascii="Arial" w:eastAsiaTheme="minorEastAsia" w:hAnsi="Arial" w:cs="Arial"/>
      <w:bCs/>
      <w:i/>
      <w:color w:val="FF0000"/>
      <w:sz w:val="20"/>
      <w:szCs w:val="20"/>
      <w:lang w:eastAsia="pt-BR"/>
    </w:rPr>
  </w:style>
  <w:style w:type="paragraph" w:customStyle="1" w:styleId="Nvel2-Opcional">
    <w:name w:val="Nível 2-Opcional"/>
    <w:basedOn w:val="Normal"/>
    <w:link w:val="Nvel2-OpcionalChar"/>
    <w:qFormat/>
    <w:rsid w:val="007656A1"/>
    <w:pPr>
      <w:tabs>
        <w:tab w:val="num" w:pos="360"/>
      </w:tabs>
      <w:spacing w:before="120" w:after="120" w:line="276" w:lineRule="auto"/>
      <w:jc w:val="both"/>
    </w:pPr>
    <w:rPr>
      <w:rFonts w:ascii="Arial" w:eastAsia="Arial" w:hAnsi="Arial" w:cs="Arial"/>
      <w:i/>
      <w:iCs/>
      <w:color w:val="FF0000"/>
      <w:sz w:val="20"/>
      <w:szCs w:val="20"/>
      <w:lang w:eastAsia="pt-BR"/>
    </w:rPr>
  </w:style>
  <w:style w:type="character" w:customStyle="1" w:styleId="Nvel2-OpcionalChar">
    <w:name w:val="Nível 2-Opcional Char"/>
    <w:basedOn w:val="Fontepargpadro"/>
    <w:link w:val="Nvel2-Opcional"/>
    <w:rsid w:val="007656A1"/>
    <w:rPr>
      <w:rFonts w:ascii="Arial" w:eastAsia="Arial" w:hAnsi="Arial" w:cs="Arial"/>
      <w:i/>
      <w:iCs/>
      <w:color w:val="FF0000"/>
      <w:sz w:val="20"/>
      <w:szCs w:val="20"/>
      <w:lang w:eastAsia="pt-BR"/>
    </w:rPr>
  </w:style>
  <w:style w:type="paragraph" w:styleId="NormalWeb">
    <w:name w:val="Normal (Web)"/>
    <w:basedOn w:val="Normal"/>
    <w:uiPriority w:val="99"/>
    <w:semiHidden/>
    <w:unhideWhenUsed/>
    <w:rsid w:val="00A346C2"/>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3Char">
    <w:name w:val="Título 3 Char"/>
    <w:basedOn w:val="Fontepargpadro"/>
    <w:link w:val="Ttulo3"/>
    <w:uiPriority w:val="9"/>
    <w:semiHidden/>
    <w:rsid w:val="00A346C2"/>
    <w:rPr>
      <w:rFonts w:asciiTheme="majorHAnsi" w:eastAsiaTheme="majorEastAsia" w:hAnsiTheme="majorHAnsi" w:cstheme="majorBidi"/>
      <w:color w:val="1F3763" w:themeColor="accent1" w:themeShade="7F"/>
      <w:sz w:val="24"/>
      <w:szCs w:val="24"/>
    </w:rPr>
  </w:style>
  <w:style w:type="paragraph" w:customStyle="1" w:styleId="isselectedend">
    <w:name w:val="isselectedend"/>
    <w:basedOn w:val="Normal"/>
    <w:rsid w:val="00327BCC"/>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95981">
      <w:bodyDiv w:val="1"/>
      <w:marLeft w:val="0"/>
      <w:marRight w:val="0"/>
      <w:marTop w:val="0"/>
      <w:marBottom w:val="0"/>
      <w:divBdr>
        <w:top w:val="none" w:sz="0" w:space="0" w:color="auto"/>
        <w:left w:val="none" w:sz="0" w:space="0" w:color="auto"/>
        <w:bottom w:val="none" w:sz="0" w:space="0" w:color="auto"/>
        <w:right w:val="none" w:sz="0" w:space="0" w:color="auto"/>
      </w:divBdr>
    </w:div>
    <w:div w:id="455609471">
      <w:bodyDiv w:val="1"/>
      <w:marLeft w:val="0"/>
      <w:marRight w:val="0"/>
      <w:marTop w:val="0"/>
      <w:marBottom w:val="0"/>
      <w:divBdr>
        <w:top w:val="none" w:sz="0" w:space="0" w:color="auto"/>
        <w:left w:val="none" w:sz="0" w:space="0" w:color="auto"/>
        <w:bottom w:val="none" w:sz="0" w:space="0" w:color="auto"/>
        <w:right w:val="none" w:sz="0" w:space="0" w:color="auto"/>
      </w:divBdr>
    </w:div>
    <w:div w:id="479928418">
      <w:bodyDiv w:val="1"/>
      <w:marLeft w:val="0"/>
      <w:marRight w:val="0"/>
      <w:marTop w:val="0"/>
      <w:marBottom w:val="0"/>
      <w:divBdr>
        <w:top w:val="none" w:sz="0" w:space="0" w:color="auto"/>
        <w:left w:val="none" w:sz="0" w:space="0" w:color="auto"/>
        <w:bottom w:val="none" w:sz="0" w:space="0" w:color="auto"/>
        <w:right w:val="none" w:sz="0" w:space="0" w:color="auto"/>
      </w:divBdr>
    </w:div>
    <w:div w:id="732848640">
      <w:bodyDiv w:val="1"/>
      <w:marLeft w:val="0"/>
      <w:marRight w:val="0"/>
      <w:marTop w:val="0"/>
      <w:marBottom w:val="0"/>
      <w:divBdr>
        <w:top w:val="none" w:sz="0" w:space="0" w:color="auto"/>
        <w:left w:val="none" w:sz="0" w:space="0" w:color="auto"/>
        <w:bottom w:val="none" w:sz="0" w:space="0" w:color="auto"/>
        <w:right w:val="none" w:sz="0" w:space="0" w:color="auto"/>
      </w:divBdr>
    </w:div>
    <w:div w:id="759061082">
      <w:bodyDiv w:val="1"/>
      <w:marLeft w:val="0"/>
      <w:marRight w:val="0"/>
      <w:marTop w:val="0"/>
      <w:marBottom w:val="0"/>
      <w:divBdr>
        <w:top w:val="none" w:sz="0" w:space="0" w:color="auto"/>
        <w:left w:val="none" w:sz="0" w:space="0" w:color="auto"/>
        <w:bottom w:val="none" w:sz="0" w:space="0" w:color="auto"/>
        <w:right w:val="none" w:sz="0" w:space="0" w:color="auto"/>
      </w:divBdr>
    </w:div>
    <w:div w:id="787088807">
      <w:bodyDiv w:val="1"/>
      <w:marLeft w:val="0"/>
      <w:marRight w:val="0"/>
      <w:marTop w:val="0"/>
      <w:marBottom w:val="0"/>
      <w:divBdr>
        <w:top w:val="none" w:sz="0" w:space="0" w:color="auto"/>
        <w:left w:val="none" w:sz="0" w:space="0" w:color="auto"/>
        <w:bottom w:val="none" w:sz="0" w:space="0" w:color="auto"/>
        <w:right w:val="none" w:sz="0" w:space="0" w:color="auto"/>
      </w:divBdr>
    </w:div>
    <w:div w:id="981927777">
      <w:bodyDiv w:val="1"/>
      <w:marLeft w:val="0"/>
      <w:marRight w:val="0"/>
      <w:marTop w:val="0"/>
      <w:marBottom w:val="0"/>
      <w:divBdr>
        <w:top w:val="none" w:sz="0" w:space="0" w:color="auto"/>
        <w:left w:val="none" w:sz="0" w:space="0" w:color="auto"/>
        <w:bottom w:val="none" w:sz="0" w:space="0" w:color="auto"/>
        <w:right w:val="none" w:sz="0" w:space="0" w:color="auto"/>
      </w:divBdr>
    </w:div>
    <w:div w:id="1302034151">
      <w:bodyDiv w:val="1"/>
      <w:marLeft w:val="0"/>
      <w:marRight w:val="0"/>
      <w:marTop w:val="0"/>
      <w:marBottom w:val="0"/>
      <w:divBdr>
        <w:top w:val="none" w:sz="0" w:space="0" w:color="auto"/>
        <w:left w:val="none" w:sz="0" w:space="0" w:color="auto"/>
        <w:bottom w:val="none" w:sz="0" w:space="0" w:color="auto"/>
        <w:right w:val="none" w:sz="0" w:space="0" w:color="auto"/>
      </w:divBdr>
    </w:div>
    <w:div w:id="1499539055">
      <w:bodyDiv w:val="1"/>
      <w:marLeft w:val="0"/>
      <w:marRight w:val="0"/>
      <w:marTop w:val="0"/>
      <w:marBottom w:val="0"/>
      <w:divBdr>
        <w:top w:val="none" w:sz="0" w:space="0" w:color="auto"/>
        <w:left w:val="none" w:sz="0" w:space="0" w:color="auto"/>
        <w:bottom w:val="none" w:sz="0" w:space="0" w:color="auto"/>
        <w:right w:val="none" w:sz="0" w:space="0" w:color="auto"/>
      </w:divBdr>
    </w:div>
    <w:div w:id="1539198008">
      <w:bodyDiv w:val="1"/>
      <w:marLeft w:val="0"/>
      <w:marRight w:val="0"/>
      <w:marTop w:val="0"/>
      <w:marBottom w:val="0"/>
      <w:divBdr>
        <w:top w:val="none" w:sz="0" w:space="0" w:color="auto"/>
        <w:left w:val="none" w:sz="0" w:space="0" w:color="auto"/>
        <w:bottom w:val="none" w:sz="0" w:space="0" w:color="auto"/>
        <w:right w:val="none" w:sz="0" w:space="0" w:color="auto"/>
      </w:divBdr>
    </w:div>
    <w:div w:id="1627420462">
      <w:bodyDiv w:val="1"/>
      <w:marLeft w:val="0"/>
      <w:marRight w:val="0"/>
      <w:marTop w:val="0"/>
      <w:marBottom w:val="0"/>
      <w:divBdr>
        <w:top w:val="none" w:sz="0" w:space="0" w:color="auto"/>
        <w:left w:val="none" w:sz="0" w:space="0" w:color="auto"/>
        <w:bottom w:val="none" w:sz="0" w:space="0" w:color="auto"/>
        <w:right w:val="none" w:sz="0" w:space="0" w:color="auto"/>
      </w:divBdr>
    </w:div>
    <w:div w:id="1814709408">
      <w:bodyDiv w:val="1"/>
      <w:marLeft w:val="0"/>
      <w:marRight w:val="0"/>
      <w:marTop w:val="0"/>
      <w:marBottom w:val="0"/>
      <w:divBdr>
        <w:top w:val="none" w:sz="0" w:space="0" w:color="auto"/>
        <w:left w:val="none" w:sz="0" w:space="0" w:color="auto"/>
        <w:bottom w:val="none" w:sz="0" w:space="0" w:color="auto"/>
        <w:right w:val="none" w:sz="0" w:space="0" w:color="auto"/>
      </w:divBdr>
    </w:div>
    <w:div w:id="1890801717">
      <w:bodyDiv w:val="1"/>
      <w:marLeft w:val="0"/>
      <w:marRight w:val="0"/>
      <w:marTop w:val="0"/>
      <w:marBottom w:val="0"/>
      <w:divBdr>
        <w:top w:val="none" w:sz="0" w:space="0" w:color="auto"/>
        <w:left w:val="none" w:sz="0" w:space="0" w:color="auto"/>
        <w:bottom w:val="none" w:sz="0" w:space="0" w:color="auto"/>
        <w:right w:val="none" w:sz="0" w:space="0" w:color="auto"/>
      </w:divBdr>
    </w:div>
    <w:div w:id="1899123859">
      <w:bodyDiv w:val="1"/>
      <w:marLeft w:val="0"/>
      <w:marRight w:val="0"/>
      <w:marTop w:val="0"/>
      <w:marBottom w:val="0"/>
      <w:divBdr>
        <w:top w:val="none" w:sz="0" w:space="0" w:color="auto"/>
        <w:left w:val="none" w:sz="0" w:space="0" w:color="auto"/>
        <w:bottom w:val="none" w:sz="0" w:space="0" w:color="auto"/>
        <w:right w:val="none" w:sz="0" w:space="0" w:color="auto"/>
      </w:divBdr>
    </w:div>
    <w:div w:id="1922251466">
      <w:bodyDiv w:val="1"/>
      <w:marLeft w:val="0"/>
      <w:marRight w:val="0"/>
      <w:marTop w:val="0"/>
      <w:marBottom w:val="0"/>
      <w:divBdr>
        <w:top w:val="none" w:sz="0" w:space="0" w:color="auto"/>
        <w:left w:val="none" w:sz="0" w:space="0" w:color="auto"/>
        <w:bottom w:val="none" w:sz="0" w:space="0" w:color="auto"/>
        <w:right w:val="none" w:sz="0" w:space="0" w:color="auto"/>
      </w:divBdr>
    </w:div>
    <w:div w:id="20544242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planalto.gov.br/ccivil_03/leis/l8429.htm" TargetMode="External"/><Relationship Id="rId3" Type="http://schemas.openxmlformats.org/officeDocument/2006/relationships/styles" Target="styles.xml"/><Relationship Id="rId21" Type="http://schemas.openxmlformats.org/officeDocument/2006/relationships/hyperlink" Target="http://www.planalto.gov.br/ccivil_03/_ato2019-2022/2022/decreto/D11246.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hyperlink" Target="https://www.planalto.gov.br/ccivil_03/decreto-lei/del5452.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br/compras/pt-br/acesso-a-informacao/legislacao/instrucoes-normativas/instrucao-normativa-seges-me-no-77-de-4-de-novembro-de-2022"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mpresas-e-negocios/pt-br/empreendedor"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yperlink" Target="http://www.planalto.gov.br/ccivil_03/_ato2019-2022/2022/decreto/D11246.htm" TargetMode="External"/><Relationship Id="rId27" Type="http://schemas.openxmlformats.org/officeDocument/2006/relationships/hyperlink" Target="http://www.planalto.gov.br/ccivil_03/AGU/Pareceres/2019-2022/PRC-JL-01-2020.htm" TargetMode="External"/><Relationship Id="rId30" Type="http://schemas.openxmlformats.org/officeDocument/2006/relationships/header" Target="header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_rels/header2.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5.png"/></Relationships>
</file>

<file path=word/_rels/header3.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88C86-E0F5-45FB-BF22-DA6096E2C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21</Pages>
  <Words>5818</Words>
  <Characters>31419</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Eduardo Reif de Jesus Netto Jr</dc:creator>
  <cp:keywords/>
  <dc:description/>
  <cp:lastModifiedBy>Bruno gaspar</cp:lastModifiedBy>
  <cp:revision>14</cp:revision>
  <cp:lastPrinted>2025-01-06T15:17:00Z</cp:lastPrinted>
  <dcterms:created xsi:type="dcterms:W3CDTF">2026-03-20T14:58:00Z</dcterms:created>
  <dcterms:modified xsi:type="dcterms:W3CDTF">2026-05-19T17:58:00Z</dcterms:modified>
</cp:coreProperties>
</file>