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shd w:val="clear" w:color="auto" w:fill="8EAADB" w:themeFill="accent1" w:themeFillTint="99"/>
        <w:tblLook w:val="04A0" w:firstRow="1" w:lastRow="0" w:firstColumn="1" w:lastColumn="0" w:noHBand="0" w:noVBand="1"/>
      </w:tblPr>
      <w:tblGrid>
        <w:gridCol w:w="9062"/>
      </w:tblGrid>
      <w:tr w:rsidR="005735F1" w14:paraId="007EBAC5" w14:textId="77777777" w:rsidTr="005735F1">
        <w:tc>
          <w:tcPr>
            <w:tcW w:w="9062" w:type="dxa"/>
            <w:shd w:val="clear" w:color="auto" w:fill="8EAADB" w:themeFill="accent1" w:themeFillTint="99"/>
          </w:tcPr>
          <w:p w14:paraId="3C8FF971" w14:textId="6FED96FC" w:rsidR="005735F1" w:rsidRPr="00803A29" w:rsidRDefault="005735F1" w:rsidP="00CC3EEC">
            <w:pPr>
              <w:spacing w:line="276" w:lineRule="auto"/>
              <w:jc w:val="center"/>
              <w:rPr>
                <w:rFonts w:asciiTheme="majorHAnsi" w:hAnsiTheme="majorHAnsi" w:cstheme="majorHAnsi"/>
                <w:b/>
                <w:bCs/>
                <w:color w:val="000000" w:themeColor="text1"/>
                <w:sz w:val="24"/>
                <w:szCs w:val="24"/>
                <w:highlight w:val="yellow"/>
              </w:rPr>
            </w:pPr>
            <w:r w:rsidRPr="00803A29">
              <w:rPr>
                <w:rFonts w:asciiTheme="majorHAnsi" w:hAnsiTheme="majorHAnsi" w:cstheme="majorHAnsi"/>
                <w:b/>
                <w:bCs/>
                <w:color w:val="000000" w:themeColor="text1"/>
                <w:sz w:val="24"/>
                <w:szCs w:val="24"/>
                <w:highlight w:val="yellow"/>
              </w:rPr>
              <w:t xml:space="preserve">AVISO DE DISPENSA ELETRÔNICA Nº </w:t>
            </w:r>
            <w:r w:rsidR="009249D0">
              <w:rPr>
                <w:rFonts w:asciiTheme="majorHAnsi" w:hAnsiTheme="majorHAnsi" w:cstheme="majorHAnsi"/>
                <w:b/>
                <w:bCs/>
                <w:color w:val="000000" w:themeColor="text1"/>
                <w:sz w:val="24"/>
                <w:szCs w:val="24"/>
                <w:highlight w:val="yellow"/>
              </w:rPr>
              <w:t>11</w:t>
            </w:r>
            <w:r w:rsidRPr="00803A29">
              <w:rPr>
                <w:rFonts w:asciiTheme="majorHAnsi" w:hAnsiTheme="majorHAnsi" w:cstheme="majorHAnsi"/>
                <w:b/>
                <w:bCs/>
                <w:color w:val="000000" w:themeColor="text1"/>
                <w:sz w:val="24"/>
                <w:szCs w:val="24"/>
                <w:highlight w:val="yellow"/>
              </w:rPr>
              <w:t>/202</w:t>
            </w:r>
            <w:r w:rsidR="009249D0">
              <w:rPr>
                <w:rFonts w:asciiTheme="majorHAnsi" w:hAnsiTheme="majorHAnsi" w:cstheme="majorHAnsi"/>
                <w:b/>
                <w:bCs/>
                <w:color w:val="000000" w:themeColor="text1"/>
                <w:sz w:val="24"/>
                <w:szCs w:val="24"/>
                <w:highlight w:val="yellow"/>
              </w:rPr>
              <w:t>6</w:t>
            </w:r>
          </w:p>
          <w:p w14:paraId="7A61441B" w14:textId="69C09747" w:rsidR="005735F1" w:rsidRDefault="005735F1" w:rsidP="00CC3EEC">
            <w:pPr>
              <w:jc w:val="center"/>
              <w:rPr>
                <w:rFonts w:asciiTheme="majorHAnsi" w:hAnsiTheme="majorHAnsi" w:cstheme="majorHAnsi"/>
                <w:sz w:val="24"/>
                <w:szCs w:val="24"/>
              </w:rPr>
            </w:pPr>
            <w:r w:rsidRPr="00803A29">
              <w:rPr>
                <w:rFonts w:asciiTheme="majorHAnsi" w:hAnsiTheme="majorHAnsi" w:cstheme="majorHAnsi"/>
                <w:b/>
                <w:bCs/>
                <w:color w:val="000000" w:themeColor="text1"/>
                <w:sz w:val="24"/>
                <w:szCs w:val="24"/>
                <w:highlight w:val="yellow"/>
              </w:rPr>
              <w:t>(Processo Administrativo n.°</w:t>
            </w:r>
            <w:r w:rsidR="009249D0">
              <w:rPr>
                <w:rFonts w:asciiTheme="majorHAnsi" w:hAnsiTheme="majorHAnsi" w:cstheme="majorHAnsi"/>
                <w:b/>
                <w:bCs/>
                <w:color w:val="000000" w:themeColor="text1"/>
                <w:sz w:val="24"/>
                <w:szCs w:val="24"/>
                <w:highlight w:val="yellow"/>
              </w:rPr>
              <w:t>13641.00096/2026-50</w:t>
            </w:r>
            <w:r w:rsidRPr="00803A29">
              <w:rPr>
                <w:rFonts w:asciiTheme="majorHAnsi" w:hAnsiTheme="majorHAnsi" w:cstheme="majorHAnsi"/>
                <w:b/>
                <w:bCs/>
                <w:color w:val="000000" w:themeColor="text1"/>
                <w:sz w:val="24"/>
                <w:szCs w:val="24"/>
                <w:highlight w:val="yellow"/>
              </w:rPr>
              <w:t>)</w:t>
            </w:r>
          </w:p>
        </w:tc>
      </w:tr>
    </w:tbl>
    <w:p w14:paraId="18CFCDE4" w14:textId="77777777" w:rsidR="005735F1" w:rsidRPr="00A76C29" w:rsidRDefault="005735F1" w:rsidP="005735F1">
      <w:pPr>
        <w:rPr>
          <w:rFonts w:asciiTheme="majorHAnsi" w:hAnsiTheme="majorHAnsi" w:cstheme="majorHAnsi"/>
          <w:sz w:val="24"/>
          <w:szCs w:val="24"/>
        </w:rPr>
      </w:pPr>
    </w:p>
    <w:p w14:paraId="771A71C0" w14:textId="08AD2BB1" w:rsidR="005735F1" w:rsidRPr="00960C38" w:rsidRDefault="005735F1" w:rsidP="005735F1">
      <w:pPr>
        <w:spacing w:line="276" w:lineRule="auto"/>
        <w:jc w:val="both"/>
        <w:rPr>
          <w:rFonts w:asciiTheme="majorHAnsi" w:hAnsiTheme="majorHAnsi" w:cstheme="majorHAnsi"/>
          <w:b/>
          <w:sz w:val="18"/>
          <w:szCs w:val="18"/>
          <w:u w:val="single"/>
        </w:rPr>
      </w:pPr>
      <w:r w:rsidRPr="00960C38">
        <w:rPr>
          <w:rFonts w:asciiTheme="majorHAnsi" w:hAnsiTheme="majorHAnsi" w:cstheme="majorHAnsi"/>
          <w:b/>
          <w:sz w:val="18"/>
          <w:szCs w:val="18"/>
          <w:u w:val="single"/>
        </w:rPr>
        <w:t xml:space="preserve">Torna-se público que o CONSELHO REGIONAL DOS TÉCNICOS INDUSTRIAIS DO RN, inscrito no CNPJ/MF nº. 32.752.798/0001-14, sediado na </w:t>
      </w:r>
      <w:r>
        <w:rPr>
          <w:rFonts w:asciiTheme="majorHAnsi" w:hAnsiTheme="majorHAnsi" w:cstheme="majorHAnsi"/>
          <w:b/>
          <w:sz w:val="18"/>
          <w:szCs w:val="18"/>
          <w:u w:val="single"/>
        </w:rPr>
        <w:t>Avenida Rui Barbosa, número 1975 – Bairro:</w:t>
      </w:r>
      <w:r w:rsidRPr="00960C38">
        <w:rPr>
          <w:rFonts w:asciiTheme="majorHAnsi" w:hAnsiTheme="majorHAnsi" w:cstheme="majorHAnsi"/>
          <w:b/>
          <w:sz w:val="18"/>
          <w:szCs w:val="18"/>
          <w:u w:val="single"/>
        </w:rPr>
        <w:t xml:space="preserve"> Lagoa Nova, CEP: 59.056-</w:t>
      </w:r>
      <w:r>
        <w:rPr>
          <w:rFonts w:asciiTheme="majorHAnsi" w:hAnsiTheme="majorHAnsi" w:cstheme="majorHAnsi"/>
          <w:b/>
          <w:sz w:val="18"/>
          <w:szCs w:val="18"/>
          <w:u w:val="single"/>
        </w:rPr>
        <w:t>300</w:t>
      </w:r>
      <w:r w:rsidRPr="00960C38">
        <w:rPr>
          <w:rFonts w:asciiTheme="majorHAnsi" w:hAnsiTheme="majorHAnsi" w:cstheme="majorHAnsi"/>
          <w:b/>
          <w:sz w:val="18"/>
          <w:szCs w:val="18"/>
          <w:u w:val="single"/>
        </w:rPr>
        <w:t xml:space="preserve">, </w:t>
      </w:r>
      <w:r>
        <w:rPr>
          <w:rFonts w:asciiTheme="majorHAnsi" w:hAnsiTheme="majorHAnsi" w:cstheme="majorHAnsi"/>
          <w:b/>
          <w:sz w:val="18"/>
          <w:szCs w:val="18"/>
          <w:u w:val="single"/>
        </w:rPr>
        <w:t xml:space="preserve">Cidade: </w:t>
      </w:r>
      <w:r w:rsidRPr="00960C38">
        <w:rPr>
          <w:rFonts w:asciiTheme="majorHAnsi" w:hAnsiTheme="majorHAnsi" w:cstheme="majorHAnsi"/>
          <w:b/>
          <w:sz w:val="18"/>
          <w:szCs w:val="18"/>
          <w:u w:val="single"/>
        </w:rPr>
        <w:t xml:space="preserve">Natal - RN, por meio do seu AGENTE DE CONTRATAÇÃO, realizará Dispensa Eletrônica, com critério de julgamento </w:t>
      </w:r>
      <w:r w:rsidRPr="00803A29">
        <w:rPr>
          <w:rFonts w:asciiTheme="majorHAnsi" w:hAnsiTheme="majorHAnsi" w:cstheme="majorHAnsi"/>
          <w:b/>
          <w:sz w:val="18"/>
          <w:szCs w:val="18"/>
          <w:highlight w:val="yellow"/>
          <w:u w:val="single"/>
        </w:rPr>
        <w:t>“MENOR PREÇO</w:t>
      </w:r>
      <w:r w:rsidR="005E4B01">
        <w:rPr>
          <w:rFonts w:asciiTheme="majorHAnsi" w:hAnsiTheme="majorHAnsi" w:cstheme="majorHAnsi"/>
          <w:b/>
          <w:sz w:val="18"/>
          <w:szCs w:val="18"/>
          <w:u w:val="single"/>
        </w:rPr>
        <w:t xml:space="preserve"> </w:t>
      </w:r>
      <w:r w:rsidRPr="00960C38">
        <w:rPr>
          <w:rFonts w:asciiTheme="majorHAnsi" w:hAnsiTheme="majorHAnsi" w:cstheme="majorHAnsi"/>
          <w:b/>
          <w:sz w:val="18"/>
          <w:szCs w:val="18"/>
          <w:u w:val="single"/>
        </w:rPr>
        <w:t>”, na hipótese do art. 75, inciso II, nos termos da Lei nº. 14.133/2021.</w:t>
      </w:r>
    </w:p>
    <w:p w14:paraId="4C8ADADB" w14:textId="77777777" w:rsidR="005735F1" w:rsidRPr="00C50B15" w:rsidRDefault="005735F1" w:rsidP="005735F1">
      <w:pPr>
        <w:spacing w:line="276" w:lineRule="auto"/>
        <w:jc w:val="both"/>
        <w:rPr>
          <w:rFonts w:asciiTheme="majorHAnsi" w:hAnsiTheme="majorHAnsi" w:cstheme="majorHAnsi"/>
          <w:b/>
          <w:bCs/>
          <w:color w:val="000000" w:themeColor="text1"/>
          <w:sz w:val="14"/>
          <w:szCs w:val="14"/>
        </w:rPr>
      </w:pPr>
    </w:p>
    <w:p w14:paraId="05FAEEC9" w14:textId="587086BB" w:rsidR="005735F1" w:rsidRPr="00651969" w:rsidRDefault="005735F1" w:rsidP="005735F1">
      <w:pPr>
        <w:spacing w:line="276" w:lineRule="auto"/>
        <w:jc w:val="both"/>
        <w:rPr>
          <w:rFonts w:asciiTheme="majorHAnsi" w:hAnsiTheme="majorHAnsi" w:cstheme="majorHAnsi"/>
          <w:highlight w:val="yellow"/>
        </w:rPr>
      </w:pPr>
      <w:r w:rsidRPr="00651969">
        <w:rPr>
          <w:rFonts w:asciiTheme="majorHAnsi" w:hAnsiTheme="majorHAnsi" w:cstheme="majorHAnsi"/>
          <w:b/>
          <w:bCs/>
          <w:color w:val="000000" w:themeColor="text1"/>
          <w:highlight w:val="yellow"/>
        </w:rPr>
        <w:t>Data da sessão:</w:t>
      </w:r>
      <w:r w:rsidRPr="00651969">
        <w:rPr>
          <w:rFonts w:asciiTheme="majorHAnsi" w:hAnsiTheme="majorHAnsi" w:cstheme="majorHAnsi"/>
          <w:color w:val="000000" w:themeColor="text1"/>
          <w:highlight w:val="yellow"/>
        </w:rPr>
        <w:t xml:space="preserve"> </w:t>
      </w:r>
      <w:r w:rsidR="00B81413">
        <w:rPr>
          <w:rFonts w:asciiTheme="majorHAnsi" w:hAnsiTheme="majorHAnsi" w:cstheme="majorHAnsi"/>
          <w:color w:val="000000" w:themeColor="text1"/>
          <w:highlight w:val="yellow"/>
        </w:rPr>
        <w:t>30</w:t>
      </w:r>
      <w:r w:rsidR="00414302">
        <w:rPr>
          <w:rFonts w:asciiTheme="majorHAnsi" w:hAnsiTheme="majorHAnsi" w:cstheme="majorHAnsi"/>
          <w:color w:val="000000" w:themeColor="text1"/>
          <w:highlight w:val="yellow"/>
        </w:rPr>
        <w:t>/</w:t>
      </w:r>
      <w:r w:rsidR="00B81413">
        <w:rPr>
          <w:rFonts w:asciiTheme="majorHAnsi" w:hAnsiTheme="majorHAnsi" w:cstheme="majorHAnsi"/>
          <w:color w:val="000000" w:themeColor="text1"/>
          <w:highlight w:val="yellow"/>
        </w:rPr>
        <w:t>07</w:t>
      </w:r>
      <w:r w:rsidR="00803A29">
        <w:rPr>
          <w:rFonts w:asciiTheme="majorHAnsi" w:hAnsiTheme="majorHAnsi" w:cstheme="majorHAnsi"/>
          <w:color w:val="000000" w:themeColor="text1"/>
          <w:highlight w:val="yellow"/>
        </w:rPr>
        <w:t>/</w:t>
      </w:r>
      <w:r w:rsidR="00DF6129">
        <w:rPr>
          <w:rFonts w:asciiTheme="majorHAnsi" w:hAnsiTheme="majorHAnsi" w:cstheme="majorHAnsi"/>
          <w:color w:val="000000" w:themeColor="text1"/>
          <w:highlight w:val="yellow"/>
        </w:rPr>
        <w:t>202</w:t>
      </w:r>
      <w:r w:rsidR="009249D0">
        <w:rPr>
          <w:rFonts w:asciiTheme="majorHAnsi" w:hAnsiTheme="majorHAnsi" w:cstheme="majorHAnsi"/>
          <w:color w:val="000000" w:themeColor="text1"/>
          <w:highlight w:val="yellow"/>
        </w:rPr>
        <w:t>6</w:t>
      </w:r>
    </w:p>
    <w:p w14:paraId="06A745BA" w14:textId="1D5D8EB6" w:rsidR="005735F1" w:rsidRPr="00651969" w:rsidRDefault="005735F1" w:rsidP="005735F1">
      <w:pPr>
        <w:rPr>
          <w:rFonts w:asciiTheme="majorHAnsi" w:hAnsiTheme="majorHAnsi" w:cstheme="majorHAnsi"/>
          <w:b/>
          <w:bCs/>
          <w:color w:val="000000" w:themeColor="text1"/>
          <w:highlight w:val="yellow"/>
        </w:rPr>
      </w:pPr>
      <w:r w:rsidRPr="00651969">
        <w:rPr>
          <w:rFonts w:asciiTheme="majorHAnsi" w:hAnsiTheme="majorHAnsi" w:cstheme="majorHAnsi"/>
          <w:b/>
          <w:bCs/>
          <w:color w:val="000000" w:themeColor="text1"/>
          <w:highlight w:val="yellow"/>
        </w:rPr>
        <w:t xml:space="preserve">Link: </w:t>
      </w:r>
      <w:r w:rsidR="0056067A" w:rsidRPr="0056067A">
        <w:rPr>
          <w:rFonts w:asciiTheme="majorHAnsi" w:hAnsiTheme="majorHAnsi" w:cstheme="majorHAnsi"/>
          <w:b/>
          <w:bCs/>
          <w:color w:val="000000" w:themeColor="text1"/>
        </w:rPr>
        <w:t>https://www.portaldecompraspublicas.com.br/</w:t>
      </w:r>
    </w:p>
    <w:p w14:paraId="5A2AA698" w14:textId="557863A6" w:rsidR="005735F1" w:rsidRPr="00960C38" w:rsidRDefault="005735F1" w:rsidP="005735F1">
      <w:pPr>
        <w:rPr>
          <w:rFonts w:asciiTheme="majorHAnsi" w:hAnsiTheme="majorHAnsi" w:cstheme="majorHAnsi"/>
          <w:i/>
          <w:color w:val="FF0000"/>
        </w:rPr>
      </w:pPr>
      <w:r w:rsidRPr="00651969">
        <w:rPr>
          <w:rFonts w:asciiTheme="majorHAnsi" w:hAnsiTheme="majorHAnsi" w:cstheme="majorHAnsi"/>
          <w:b/>
          <w:bCs/>
          <w:color w:val="000000" w:themeColor="text1"/>
          <w:highlight w:val="yellow"/>
        </w:rPr>
        <w:t xml:space="preserve">Horário da Fase de </w:t>
      </w:r>
      <w:r w:rsidRPr="00803A29">
        <w:rPr>
          <w:rFonts w:asciiTheme="majorHAnsi" w:hAnsiTheme="majorHAnsi" w:cstheme="majorHAnsi"/>
          <w:b/>
          <w:bCs/>
          <w:color w:val="000000" w:themeColor="text1"/>
          <w:highlight w:val="yellow"/>
        </w:rPr>
        <w:t>Lances:</w:t>
      </w:r>
      <w:r w:rsidRPr="00803A29">
        <w:rPr>
          <w:rFonts w:asciiTheme="majorHAnsi" w:hAnsiTheme="majorHAnsi" w:cstheme="majorHAnsi"/>
          <w:color w:val="000000" w:themeColor="text1"/>
          <w:highlight w:val="yellow"/>
        </w:rPr>
        <w:t xml:space="preserve"> </w:t>
      </w:r>
      <w:r w:rsidR="00A058E2">
        <w:rPr>
          <w:rFonts w:asciiTheme="majorHAnsi" w:hAnsiTheme="majorHAnsi" w:cstheme="majorHAnsi"/>
          <w:color w:val="000000" w:themeColor="text1"/>
          <w:highlight w:val="yellow"/>
        </w:rPr>
        <w:t>09</w:t>
      </w:r>
      <w:r w:rsidR="0056067A" w:rsidRPr="00803A29">
        <w:rPr>
          <w:rFonts w:asciiTheme="majorHAnsi" w:hAnsiTheme="majorHAnsi" w:cstheme="majorHAnsi"/>
          <w:color w:val="000000" w:themeColor="text1"/>
          <w:highlight w:val="yellow"/>
        </w:rPr>
        <w:t>:0</w:t>
      </w:r>
      <w:r w:rsidR="009249D0">
        <w:rPr>
          <w:rFonts w:asciiTheme="majorHAnsi" w:hAnsiTheme="majorHAnsi" w:cstheme="majorHAnsi"/>
          <w:color w:val="000000" w:themeColor="text1"/>
          <w:highlight w:val="yellow"/>
        </w:rPr>
        <w:t>1</w:t>
      </w:r>
      <w:r w:rsidR="0056067A" w:rsidRPr="00803A29">
        <w:rPr>
          <w:rFonts w:asciiTheme="majorHAnsi" w:hAnsiTheme="majorHAnsi" w:cstheme="majorHAnsi"/>
          <w:color w:val="000000" w:themeColor="text1"/>
          <w:highlight w:val="yellow"/>
        </w:rPr>
        <w:t xml:space="preserve"> às </w:t>
      </w:r>
      <w:r w:rsidR="00A058E2">
        <w:rPr>
          <w:rFonts w:asciiTheme="majorHAnsi" w:hAnsiTheme="majorHAnsi" w:cstheme="majorHAnsi"/>
          <w:color w:val="000000" w:themeColor="text1"/>
          <w:highlight w:val="yellow"/>
        </w:rPr>
        <w:t>15</w:t>
      </w:r>
      <w:r w:rsidR="0056067A" w:rsidRPr="00803A29">
        <w:rPr>
          <w:rFonts w:asciiTheme="majorHAnsi" w:hAnsiTheme="majorHAnsi" w:cstheme="majorHAnsi"/>
          <w:color w:val="000000" w:themeColor="text1"/>
          <w:highlight w:val="yellow"/>
        </w:rPr>
        <w:t>:</w:t>
      </w:r>
      <w:r w:rsidR="00C6107F">
        <w:rPr>
          <w:rFonts w:asciiTheme="majorHAnsi" w:hAnsiTheme="majorHAnsi" w:cstheme="majorHAnsi"/>
          <w:color w:val="000000" w:themeColor="text1"/>
          <w:highlight w:val="yellow"/>
        </w:rPr>
        <w:t>0</w:t>
      </w:r>
      <w:r w:rsidR="009249D0">
        <w:rPr>
          <w:rFonts w:asciiTheme="majorHAnsi" w:hAnsiTheme="majorHAnsi" w:cstheme="majorHAnsi"/>
          <w:color w:val="000000" w:themeColor="text1"/>
          <w:highlight w:val="yellow"/>
        </w:rPr>
        <w:t>1</w:t>
      </w:r>
      <w:r w:rsidR="00DF6129">
        <w:rPr>
          <w:rFonts w:asciiTheme="majorHAnsi" w:hAnsiTheme="majorHAnsi" w:cstheme="majorHAnsi"/>
          <w:color w:val="000000" w:themeColor="text1"/>
          <w:highlight w:val="yellow"/>
        </w:rPr>
        <w:t xml:space="preserve"> </w:t>
      </w:r>
      <w:r w:rsidR="00803A29" w:rsidRPr="00803A29">
        <w:rPr>
          <w:rFonts w:asciiTheme="majorHAnsi" w:hAnsiTheme="majorHAnsi" w:cstheme="majorHAnsi"/>
          <w:color w:val="000000" w:themeColor="text1"/>
          <w:highlight w:val="yellow"/>
        </w:rPr>
        <w:t>(</w:t>
      </w:r>
      <w:r w:rsidR="00A058E2">
        <w:rPr>
          <w:rFonts w:asciiTheme="majorHAnsi" w:hAnsiTheme="majorHAnsi" w:cstheme="majorHAnsi"/>
          <w:color w:val="000000" w:themeColor="text1"/>
          <w:highlight w:val="yellow"/>
        </w:rPr>
        <w:t>06</w:t>
      </w:r>
      <w:r w:rsidR="00803A29" w:rsidRPr="00803A29">
        <w:rPr>
          <w:rFonts w:asciiTheme="majorHAnsi" w:hAnsiTheme="majorHAnsi" w:cstheme="majorHAnsi"/>
          <w:color w:val="000000" w:themeColor="text1"/>
          <w:highlight w:val="yellow"/>
        </w:rPr>
        <w:t xml:space="preserve"> HORAS DE DISPUTA)</w:t>
      </w:r>
    </w:p>
    <w:p w14:paraId="3145EDA3" w14:textId="77777777" w:rsidR="005735F1" w:rsidRPr="00960C38" w:rsidRDefault="005735F1" w:rsidP="005735F1">
      <w:pPr>
        <w:rPr>
          <w:rFonts w:asciiTheme="majorHAnsi" w:hAnsiTheme="majorHAnsi" w:cstheme="majorHAnsi"/>
          <w:color w:val="000000" w:themeColor="text1"/>
        </w:rPr>
      </w:pPr>
    </w:p>
    <w:tbl>
      <w:tblPr>
        <w:tblStyle w:val="Tabelacomgrade"/>
        <w:tblW w:w="0" w:type="auto"/>
        <w:tblInd w:w="-5" w:type="dxa"/>
        <w:shd w:val="clear" w:color="auto" w:fill="8EAADB" w:themeFill="accent1" w:themeFillTint="99"/>
        <w:tblLook w:val="04A0" w:firstRow="1" w:lastRow="0" w:firstColumn="1" w:lastColumn="0" w:noHBand="0" w:noVBand="1"/>
      </w:tblPr>
      <w:tblGrid>
        <w:gridCol w:w="9067"/>
      </w:tblGrid>
      <w:tr w:rsidR="005735F1" w:rsidRPr="00C50B15" w14:paraId="1F3276BB" w14:textId="77777777" w:rsidTr="00CC3EEC">
        <w:tc>
          <w:tcPr>
            <w:tcW w:w="9208" w:type="dxa"/>
            <w:shd w:val="clear" w:color="auto" w:fill="8EAADB" w:themeFill="accent1" w:themeFillTint="99"/>
          </w:tcPr>
          <w:p w14:paraId="62BA4694" w14:textId="77777777" w:rsidR="005735F1" w:rsidRPr="00C50B15" w:rsidRDefault="005735F1" w:rsidP="005735F1">
            <w:pPr>
              <w:pStyle w:val="PADRO"/>
              <w:keepNext w:val="0"/>
              <w:widowControl/>
              <w:numPr>
                <w:ilvl w:val="0"/>
                <w:numId w:val="12"/>
              </w:numPr>
              <w:shd w:val="clear" w:color="auto" w:fill="auto"/>
              <w:spacing w:before="120" w:after="120"/>
              <w:rPr>
                <w:rFonts w:asciiTheme="majorHAnsi" w:hAnsiTheme="majorHAnsi" w:cstheme="majorHAnsi"/>
                <w:b/>
                <w:szCs w:val="20"/>
              </w:rPr>
            </w:pPr>
            <w:r w:rsidRPr="00C50B15">
              <w:rPr>
                <w:rFonts w:asciiTheme="majorHAnsi" w:hAnsiTheme="majorHAnsi" w:cstheme="majorHAnsi"/>
                <w:b/>
                <w:szCs w:val="20"/>
              </w:rPr>
              <w:t>OBJETO DA CONTRATAÇÃO DIRETA</w:t>
            </w:r>
          </w:p>
        </w:tc>
      </w:tr>
    </w:tbl>
    <w:p w14:paraId="6E01AB0A" w14:textId="34F3F6D5" w:rsidR="005735F1" w:rsidRPr="000B5630" w:rsidRDefault="005735F1" w:rsidP="005735F1">
      <w:pPr>
        <w:pStyle w:val="PADRO"/>
        <w:keepNext w:val="0"/>
        <w:widowControl/>
        <w:numPr>
          <w:ilvl w:val="1"/>
          <w:numId w:val="12"/>
        </w:numPr>
        <w:shd w:val="clear" w:color="auto" w:fill="auto"/>
        <w:spacing w:before="120" w:after="120"/>
        <w:ind w:left="0" w:firstLine="0"/>
        <w:rPr>
          <w:rFonts w:asciiTheme="majorHAnsi" w:hAnsiTheme="majorHAnsi" w:cstheme="majorHAnsi"/>
          <w:szCs w:val="20"/>
        </w:rPr>
      </w:pPr>
      <w:r w:rsidRPr="000B5630">
        <w:rPr>
          <w:rFonts w:asciiTheme="majorHAnsi" w:hAnsiTheme="majorHAnsi" w:cstheme="majorHAnsi"/>
          <w:color w:val="000000" w:themeColor="text1"/>
          <w:szCs w:val="20"/>
        </w:rPr>
        <w:t xml:space="preserve">O objeto da presente dispensa é a escolha da proposta mais vantajosa para a </w:t>
      </w:r>
      <w:r w:rsidR="00E34837" w:rsidRPr="00E34837">
        <w:rPr>
          <w:rFonts w:asciiTheme="majorHAnsi" w:hAnsiTheme="majorHAnsi" w:cstheme="majorHAnsi"/>
          <w:szCs w:val="20"/>
        </w:rPr>
        <w:t>Contratação de serviços</w:t>
      </w:r>
      <w:r w:rsidR="00E34837">
        <w:rPr>
          <w:rFonts w:asciiTheme="majorHAnsi" w:hAnsiTheme="majorHAnsi" w:cstheme="majorHAnsi"/>
          <w:szCs w:val="20"/>
        </w:rPr>
        <w:t>, sob demanda,</w:t>
      </w:r>
      <w:r w:rsidR="00E34837" w:rsidRPr="00E34837">
        <w:rPr>
          <w:rFonts w:asciiTheme="majorHAnsi" w:hAnsiTheme="majorHAnsi" w:cstheme="majorHAnsi"/>
          <w:szCs w:val="20"/>
        </w:rPr>
        <w:t xml:space="preserve"> de empresa especializada na prestação de serviços de agente de integração privado para atuar como auxiliar na execução do programa de concessão de vagas de estágio do CRT-RN a estudantes regularmente matriculados e com frequência em cursos de nível de educação médio, médio/técnico e superior (graduação e pós-graduação),formalizando e gerando convênios, termos de compromisso de estágio e todas as atividades vinculadas, nos termos da lei nº 11.788/08 e nos termos da tabela, conforme condições e exigências estabelecidas neste Instrumento</w:t>
      </w:r>
      <w:r w:rsidR="00C6392D">
        <w:t>, c</w:t>
      </w:r>
      <w:r w:rsidRPr="000B5630">
        <w:rPr>
          <w:rFonts w:asciiTheme="majorHAnsi" w:hAnsiTheme="majorHAnsi" w:cstheme="majorHAnsi"/>
          <w:color w:val="000000" w:themeColor="text1"/>
          <w:szCs w:val="20"/>
        </w:rPr>
        <w:t>ondições, quantidades e exigências estabelecidas neste Aviso de Contratação Direta e seus anexos.</w:t>
      </w:r>
    </w:p>
    <w:p w14:paraId="510B86EF" w14:textId="7F28C589" w:rsidR="005735F1" w:rsidRPr="00414302" w:rsidRDefault="005735F1" w:rsidP="005735F1">
      <w:pPr>
        <w:pStyle w:val="PADRO"/>
        <w:keepNext w:val="0"/>
        <w:widowControl/>
        <w:numPr>
          <w:ilvl w:val="1"/>
          <w:numId w:val="12"/>
        </w:numPr>
        <w:shd w:val="clear" w:color="auto" w:fill="auto"/>
        <w:spacing w:before="120" w:after="120"/>
        <w:ind w:left="0" w:firstLine="0"/>
        <w:rPr>
          <w:rFonts w:asciiTheme="majorHAnsi" w:hAnsiTheme="majorHAnsi" w:cstheme="majorHAnsi"/>
          <w:szCs w:val="20"/>
        </w:rPr>
      </w:pPr>
      <w:r w:rsidRPr="00F27760">
        <w:rPr>
          <w:rFonts w:asciiTheme="majorHAnsi" w:hAnsiTheme="majorHAnsi" w:cstheme="majorHAnsi"/>
          <w:i/>
          <w:iCs/>
          <w:szCs w:val="20"/>
          <w:highlight w:val="yellow"/>
        </w:rPr>
        <w:t xml:space="preserve">A contratação ocorrerá </w:t>
      </w:r>
      <w:r w:rsidRPr="00020928">
        <w:rPr>
          <w:rFonts w:asciiTheme="majorHAnsi" w:hAnsiTheme="majorHAnsi" w:cstheme="majorHAnsi"/>
          <w:i/>
          <w:iCs/>
          <w:szCs w:val="20"/>
        </w:rPr>
        <w:t>conforme tabela constante abaixo</w:t>
      </w:r>
      <w:r w:rsidR="00F27760">
        <w:rPr>
          <w:rFonts w:asciiTheme="majorHAnsi" w:hAnsiTheme="majorHAnsi" w:cstheme="majorHAnsi"/>
          <w:i/>
          <w:iCs/>
          <w:szCs w:val="20"/>
        </w:rPr>
        <w:t>:</w:t>
      </w:r>
    </w:p>
    <w:p w14:paraId="1CEE434C" w14:textId="77777777" w:rsidR="00414302" w:rsidRDefault="00414302" w:rsidP="00414302">
      <w:pPr>
        <w:jc w:val="both"/>
        <w:rPr>
          <w:rFonts w:asciiTheme="majorHAnsi" w:hAnsiTheme="majorHAnsi" w:cstheme="majorHAnsi"/>
        </w:rPr>
      </w:pPr>
    </w:p>
    <w:tbl>
      <w:tblPr>
        <w:tblStyle w:val="Tabelacomgrade"/>
        <w:tblpPr w:leftFromText="141" w:rightFromText="141" w:vertAnchor="text" w:tblpY="-23"/>
        <w:tblW w:w="9351" w:type="dxa"/>
        <w:shd w:val="clear" w:color="auto" w:fill="B4C6E7" w:themeFill="accent1" w:themeFillTint="66"/>
        <w:tblLook w:val="04A0" w:firstRow="1" w:lastRow="0" w:firstColumn="1" w:lastColumn="0" w:noHBand="0" w:noVBand="1"/>
      </w:tblPr>
      <w:tblGrid>
        <w:gridCol w:w="9351"/>
      </w:tblGrid>
      <w:tr w:rsidR="00414302" w:rsidRPr="003F2264" w14:paraId="244AD691" w14:textId="77777777" w:rsidTr="00FB3B22">
        <w:tc>
          <w:tcPr>
            <w:tcW w:w="9351" w:type="dxa"/>
            <w:shd w:val="clear" w:color="auto" w:fill="B4C6E7" w:themeFill="accent1" w:themeFillTint="66"/>
          </w:tcPr>
          <w:p w14:paraId="7B987EF1" w14:textId="77777777" w:rsidR="00414302" w:rsidRPr="003F2264" w:rsidRDefault="00414302" w:rsidP="00FB3B22">
            <w:pPr>
              <w:pStyle w:val="Corpodetexto"/>
              <w:rPr>
                <w:rFonts w:asciiTheme="minorHAnsi" w:hAnsiTheme="minorHAnsi" w:cstheme="minorHAnsi"/>
                <w:b/>
                <w:bCs/>
              </w:rPr>
            </w:pPr>
            <w:r>
              <w:rPr>
                <w:rFonts w:asciiTheme="minorHAnsi" w:hAnsiTheme="minorHAnsi" w:cstheme="minorHAnsi"/>
                <w:b/>
                <w:bCs/>
              </w:rPr>
              <w:t>5.</w:t>
            </w:r>
            <w:r w:rsidRPr="003F2264">
              <w:rPr>
                <w:rFonts w:asciiTheme="minorHAnsi" w:hAnsiTheme="minorHAnsi" w:cstheme="minorHAnsi"/>
                <w:b/>
                <w:bCs/>
              </w:rPr>
              <w:tab/>
            </w:r>
            <w:r>
              <w:t xml:space="preserve"> </w:t>
            </w:r>
            <w:r w:rsidRPr="00444A93">
              <w:rPr>
                <w:b/>
                <w:bCs/>
              </w:rPr>
              <w:t>ESPECIFICAÇÕES</w:t>
            </w:r>
            <w:r w:rsidRPr="00444A93">
              <w:rPr>
                <w:rFonts w:asciiTheme="minorHAnsi" w:hAnsiTheme="minorHAnsi" w:cstheme="minorHAnsi"/>
                <w:b/>
                <w:bCs/>
              </w:rPr>
              <w:t xml:space="preserve"> </w:t>
            </w:r>
          </w:p>
        </w:tc>
      </w:tr>
    </w:tbl>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6520"/>
        <w:gridCol w:w="851"/>
        <w:gridCol w:w="992"/>
      </w:tblGrid>
      <w:tr w:rsidR="00414302" w14:paraId="047370E8" w14:textId="77777777" w:rsidTr="00FB3B22">
        <w:tc>
          <w:tcPr>
            <w:tcW w:w="851" w:type="dxa"/>
          </w:tcPr>
          <w:p w14:paraId="66164B9F" w14:textId="77777777" w:rsidR="00414302" w:rsidRDefault="00414302" w:rsidP="00FB3B22">
            <w:pPr>
              <w:spacing w:line="276" w:lineRule="auto"/>
              <w:jc w:val="center"/>
              <w:rPr>
                <w:rFonts w:ascii="Calibri" w:eastAsia="Calibri" w:hAnsi="Calibri" w:cs="Calibri"/>
              </w:rPr>
            </w:pPr>
            <w:r>
              <w:rPr>
                <w:rFonts w:ascii="Calibri" w:eastAsia="Calibri" w:hAnsi="Calibri" w:cs="Calibri"/>
              </w:rPr>
              <w:t>ITENS</w:t>
            </w:r>
          </w:p>
        </w:tc>
        <w:tc>
          <w:tcPr>
            <w:tcW w:w="6520" w:type="dxa"/>
          </w:tcPr>
          <w:p w14:paraId="005FEF87" w14:textId="77777777" w:rsidR="00414302" w:rsidRDefault="00414302" w:rsidP="00FB3B22">
            <w:pPr>
              <w:spacing w:line="276" w:lineRule="auto"/>
              <w:jc w:val="center"/>
              <w:rPr>
                <w:rFonts w:ascii="Calibri" w:eastAsia="Calibri" w:hAnsi="Calibri" w:cs="Calibri"/>
              </w:rPr>
            </w:pPr>
            <w:r>
              <w:rPr>
                <w:rFonts w:ascii="Calibri" w:eastAsia="Calibri" w:hAnsi="Calibri" w:cs="Calibri"/>
              </w:rPr>
              <w:t>ESPECIFICAÇOES</w:t>
            </w:r>
          </w:p>
        </w:tc>
        <w:tc>
          <w:tcPr>
            <w:tcW w:w="851" w:type="dxa"/>
          </w:tcPr>
          <w:p w14:paraId="7B74BC92" w14:textId="77777777" w:rsidR="00414302" w:rsidRDefault="00414302" w:rsidP="00FB3B22">
            <w:pPr>
              <w:spacing w:line="276" w:lineRule="auto"/>
              <w:jc w:val="center"/>
              <w:rPr>
                <w:rFonts w:ascii="Calibri" w:eastAsia="Calibri" w:hAnsi="Calibri" w:cs="Calibri"/>
              </w:rPr>
            </w:pPr>
            <w:r>
              <w:rPr>
                <w:rFonts w:ascii="Calibri" w:eastAsia="Calibri" w:hAnsi="Calibri" w:cs="Calibri"/>
              </w:rPr>
              <w:t>UND</w:t>
            </w:r>
          </w:p>
        </w:tc>
        <w:tc>
          <w:tcPr>
            <w:tcW w:w="992" w:type="dxa"/>
          </w:tcPr>
          <w:p w14:paraId="48732586" w14:textId="77777777" w:rsidR="00414302" w:rsidRDefault="00414302" w:rsidP="00FB3B22">
            <w:pPr>
              <w:spacing w:line="276" w:lineRule="auto"/>
              <w:jc w:val="center"/>
              <w:rPr>
                <w:rFonts w:ascii="Calibri" w:eastAsia="Calibri" w:hAnsi="Calibri" w:cs="Calibri"/>
              </w:rPr>
            </w:pPr>
            <w:r>
              <w:rPr>
                <w:rFonts w:ascii="Calibri" w:eastAsia="Calibri" w:hAnsi="Calibri" w:cs="Calibri"/>
              </w:rPr>
              <w:t>QUANT</w:t>
            </w:r>
          </w:p>
        </w:tc>
      </w:tr>
      <w:tr w:rsidR="00414302" w:rsidRPr="00806522" w14:paraId="2A5A4D1C" w14:textId="77777777" w:rsidTr="00FB3B22">
        <w:tc>
          <w:tcPr>
            <w:tcW w:w="851" w:type="dxa"/>
          </w:tcPr>
          <w:p w14:paraId="5BBF24FC" w14:textId="77777777" w:rsidR="00414302" w:rsidRPr="009249D0" w:rsidRDefault="00414302" w:rsidP="00FB3B22">
            <w:pPr>
              <w:spacing w:line="276" w:lineRule="auto"/>
              <w:jc w:val="center"/>
              <w:rPr>
                <w:rFonts w:asciiTheme="majorHAnsi" w:eastAsia="Calibri" w:hAnsiTheme="majorHAnsi" w:cstheme="majorHAnsi"/>
                <w:color w:val="000000"/>
                <w:sz w:val="20"/>
                <w:szCs w:val="20"/>
              </w:rPr>
            </w:pPr>
          </w:p>
          <w:p w14:paraId="4EFAB3EF" w14:textId="77777777" w:rsidR="00414302" w:rsidRPr="009249D0" w:rsidRDefault="00414302" w:rsidP="00FB3B22">
            <w:pPr>
              <w:spacing w:line="276" w:lineRule="auto"/>
              <w:jc w:val="center"/>
              <w:rPr>
                <w:rFonts w:asciiTheme="majorHAnsi" w:eastAsia="Calibri" w:hAnsiTheme="majorHAnsi" w:cstheme="majorHAnsi"/>
                <w:sz w:val="20"/>
                <w:szCs w:val="20"/>
              </w:rPr>
            </w:pPr>
            <w:r w:rsidRPr="009249D0">
              <w:rPr>
                <w:rFonts w:asciiTheme="majorHAnsi" w:eastAsia="Calibri" w:hAnsiTheme="majorHAnsi" w:cstheme="majorHAnsi"/>
                <w:color w:val="000000"/>
                <w:sz w:val="20"/>
                <w:szCs w:val="20"/>
              </w:rPr>
              <w:t>1</w:t>
            </w:r>
          </w:p>
        </w:tc>
        <w:tc>
          <w:tcPr>
            <w:tcW w:w="6520" w:type="dxa"/>
          </w:tcPr>
          <w:p w14:paraId="02D5B03E" w14:textId="213FDD9D" w:rsidR="00414302" w:rsidRPr="009249D0" w:rsidRDefault="00414302" w:rsidP="00414302">
            <w:pPr>
              <w:pStyle w:val="PargrafodaLista"/>
              <w:numPr>
                <w:ilvl w:val="1"/>
                <w:numId w:val="26"/>
              </w:numPr>
              <w:tabs>
                <w:tab w:val="left" w:pos="142"/>
              </w:tabs>
              <w:spacing w:before="0"/>
              <w:rPr>
                <w:rFonts w:asciiTheme="majorHAnsi" w:hAnsiTheme="majorHAnsi" w:cstheme="majorHAnsi"/>
                <w:sz w:val="20"/>
                <w:szCs w:val="20"/>
              </w:rPr>
            </w:pPr>
            <w:r w:rsidRPr="009249D0">
              <w:rPr>
                <w:rFonts w:asciiTheme="majorHAnsi" w:hAnsiTheme="majorHAnsi" w:cstheme="majorHAnsi"/>
                <w:sz w:val="20"/>
                <w:szCs w:val="20"/>
              </w:rPr>
              <w:t>Contratação</w:t>
            </w:r>
            <w:r w:rsidRPr="009249D0">
              <w:rPr>
                <w:rFonts w:asciiTheme="majorHAnsi" w:hAnsiTheme="majorHAnsi" w:cstheme="majorHAnsi"/>
                <w:spacing w:val="40"/>
                <w:sz w:val="20"/>
                <w:szCs w:val="20"/>
              </w:rPr>
              <w:t xml:space="preserve"> </w:t>
            </w:r>
            <w:r w:rsidRPr="009249D0">
              <w:rPr>
                <w:rFonts w:asciiTheme="majorHAnsi" w:hAnsiTheme="majorHAnsi" w:cstheme="majorHAnsi"/>
                <w:color w:val="0F0F0F"/>
                <w:sz w:val="20"/>
                <w:szCs w:val="20"/>
              </w:rPr>
              <w:t xml:space="preserve">de </w:t>
            </w:r>
            <w:r w:rsidRPr="009249D0">
              <w:rPr>
                <w:rFonts w:asciiTheme="majorHAnsi" w:hAnsiTheme="majorHAnsi" w:cstheme="majorHAnsi"/>
                <w:sz w:val="20"/>
                <w:szCs w:val="20"/>
              </w:rPr>
              <w:t>serviços de empresa especializada</w:t>
            </w:r>
            <w:r w:rsidRPr="009249D0">
              <w:rPr>
                <w:rFonts w:asciiTheme="majorHAnsi" w:hAnsiTheme="majorHAnsi" w:cstheme="majorHAnsi"/>
                <w:spacing w:val="40"/>
                <w:sz w:val="20"/>
                <w:szCs w:val="20"/>
              </w:rPr>
              <w:t xml:space="preserve"> </w:t>
            </w:r>
            <w:r w:rsidRPr="009249D0">
              <w:rPr>
                <w:rFonts w:asciiTheme="majorHAnsi" w:hAnsiTheme="majorHAnsi" w:cstheme="majorHAnsi"/>
                <w:sz w:val="20"/>
                <w:szCs w:val="20"/>
              </w:rPr>
              <w:t>na prestação de serviços</w:t>
            </w:r>
            <w:r w:rsidR="00E34837" w:rsidRPr="009249D0">
              <w:rPr>
                <w:rFonts w:asciiTheme="majorHAnsi" w:hAnsiTheme="majorHAnsi" w:cstheme="majorHAnsi"/>
                <w:sz w:val="20"/>
                <w:szCs w:val="20"/>
              </w:rPr>
              <w:t xml:space="preserve">, </w:t>
            </w:r>
            <w:r w:rsidR="00E34837" w:rsidRPr="009249D0">
              <w:rPr>
                <w:rFonts w:asciiTheme="majorHAnsi" w:hAnsiTheme="majorHAnsi" w:cstheme="majorHAnsi"/>
                <w:b/>
                <w:bCs/>
                <w:sz w:val="20"/>
                <w:szCs w:val="20"/>
              </w:rPr>
              <w:t>SOB DEMANDA</w:t>
            </w:r>
            <w:r w:rsidR="00E34837" w:rsidRPr="009249D0">
              <w:rPr>
                <w:rFonts w:asciiTheme="majorHAnsi" w:hAnsiTheme="majorHAnsi" w:cstheme="majorHAnsi"/>
                <w:sz w:val="20"/>
                <w:szCs w:val="20"/>
              </w:rPr>
              <w:t>,</w:t>
            </w:r>
            <w:r w:rsidRPr="009249D0">
              <w:rPr>
                <w:rFonts w:asciiTheme="majorHAnsi" w:hAnsiTheme="majorHAnsi" w:cstheme="majorHAnsi"/>
                <w:sz w:val="20"/>
                <w:szCs w:val="20"/>
              </w:rPr>
              <w:t xml:space="preserve"> de agente de integração</w:t>
            </w:r>
            <w:r w:rsidRPr="009249D0">
              <w:rPr>
                <w:rFonts w:asciiTheme="majorHAnsi" w:hAnsiTheme="majorHAnsi" w:cstheme="majorHAnsi"/>
                <w:spacing w:val="22"/>
                <w:sz w:val="20"/>
                <w:szCs w:val="20"/>
              </w:rPr>
              <w:t xml:space="preserve"> </w:t>
            </w:r>
            <w:r w:rsidRPr="009249D0">
              <w:rPr>
                <w:rFonts w:asciiTheme="majorHAnsi" w:hAnsiTheme="majorHAnsi" w:cstheme="majorHAnsi"/>
                <w:sz w:val="20"/>
                <w:szCs w:val="20"/>
              </w:rPr>
              <w:t>privado para atuar como auxiliar</w:t>
            </w:r>
            <w:r w:rsidRPr="009249D0">
              <w:rPr>
                <w:rFonts w:asciiTheme="majorHAnsi" w:hAnsiTheme="majorHAnsi" w:cstheme="majorHAnsi"/>
                <w:spacing w:val="-7"/>
                <w:sz w:val="20"/>
                <w:szCs w:val="20"/>
              </w:rPr>
              <w:t xml:space="preserve"> </w:t>
            </w:r>
            <w:r w:rsidRPr="009249D0">
              <w:rPr>
                <w:rFonts w:asciiTheme="majorHAnsi" w:hAnsiTheme="majorHAnsi" w:cstheme="majorHAnsi"/>
                <w:sz w:val="20"/>
                <w:szCs w:val="20"/>
              </w:rPr>
              <w:t>na</w:t>
            </w:r>
            <w:r w:rsidRPr="009249D0">
              <w:rPr>
                <w:rFonts w:asciiTheme="majorHAnsi" w:hAnsiTheme="majorHAnsi" w:cstheme="majorHAnsi"/>
                <w:spacing w:val="-11"/>
                <w:sz w:val="20"/>
                <w:szCs w:val="20"/>
              </w:rPr>
              <w:t xml:space="preserve"> </w:t>
            </w:r>
            <w:r w:rsidRPr="009249D0">
              <w:rPr>
                <w:rFonts w:asciiTheme="majorHAnsi" w:hAnsiTheme="majorHAnsi" w:cstheme="majorHAnsi"/>
                <w:i/>
                <w:sz w:val="20"/>
                <w:szCs w:val="20"/>
              </w:rPr>
              <w:t xml:space="preserve">execução </w:t>
            </w:r>
            <w:r w:rsidRPr="009249D0">
              <w:rPr>
                <w:rFonts w:asciiTheme="majorHAnsi" w:hAnsiTheme="majorHAnsi" w:cstheme="majorHAnsi"/>
                <w:sz w:val="20"/>
                <w:szCs w:val="20"/>
              </w:rPr>
              <w:t>do</w:t>
            </w:r>
            <w:r w:rsidRPr="009249D0">
              <w:rPr>
                <w:rFonts w:asciiTheme="majorHAnsi" w:hAnsiTheme="majorHAnsi" w:cstheme="majorHAnsi"/>
                <w:spacing w:val="-9"/>
                <w:sz w:val="20"/>
                <w:szCs w:val="20"/>
              </w:rPr>
              <w:t xml:space="preserve"> </w:t>
            </w:r>
            <w:r w:rsidRPr="009249D0">
              <w:rPr>
                <w:rFonts w:asciiTheme="majorHAnsi" w:hAnsiTheme="majorHAnsi" w:cstheme="majorHAnsi"/>
                <w:sz w:val="20"/>
                <w:szCs w:val="20"/>
              </w:rPr>
              <w:t>programa de</w:t>
            </w:r>
            <w:r w:rsidRPr="009249D0">
              <w:rPr>
                <w:rFonts w:asciiTheme="majorHAnsi" w:hAnsiTheme="majorHAnsi" w:cstheme="majorHAnsi"/>
                <w:spacing w:val="-5"/>
                <w:sz w:val="20"/>
                <w:szCs w:val="20"/>
              </w:rPr>
              <w:t xml:space="preserve"> </w:t>
            </w:r>
            <w:r w:rsidRPr="009249D0">
              <w:rPr>
                <w:rFonts w:asciiTheme="majorHAnsi" w:hAnsiTheme="majorHAnsi" w:cstheme="majorHAnsi"/>
                <w:sz w:val="20"/>
                <w:szCs w:val="20"/>
              </w:rPr>
              <w:t xml:space="preserve">concessão </w:t>
            </w:r>
            <w:r w:rsidRPr="009249D0">
              <w:rPr>
                <w:rFonts w:asciiTheme="majorHAnsi" w:hAnsiTheme="majorHAnsi" w:cstheme="majorHAnsi"/>
                <w:color w:val="111111"/>
                <w:sz w:val="20"/>
                <w:szCs w:val="20"/>
              </w:rPr>
              <w:t xml:space="preserve">de </w:t>
            </w:r>
            <w:r w:rsidRPr="009249D0">
              <w:rPr>
                <w:rFonts w:asciiTheme="majorHAnsi" w:hAnsiTheme="majorHAnsi" w:cstheme="majorHAnsi"/>
                <w:sz w:val="20"/>
                <w:szCs w:val="20"/>
              </w:rPr>
              <w:t>vagas de estágio</w:t>
            </w:r>
            <w:r w:rsidRPr="009249D0">
              <w:rPr>
                <w:rFonts w:asciiTheme="majorHAnsi" w:hAnsiTheme="majorHAnsi" w:cstheme="majorHAnsi"/>
                <w:spacing w:val="40"/>
                <w:sz w:val="20"/>
                <w:szCs w:val="20"/>
              </w:rPr>
              <w:t xml:space="preserve"> </w:t>
            </w:r>
            <w:r w:rsidRPr="009249D0">
              <w:rPr>
                <w:rFonts w:asciiTheme="majorHAnsi" w:hAnsiTheme="majorHAnsi" w:cstheme="majorHAnsi"/>
                <w:color w:val="161616"/>
                <w:sz w:val="20"/>
                <w:szCs w:val="20"/>
              </w:rPr>
              <w:t xml:space="preserve">do </w:t>
            </w:r>
            <w:r w:rsidRPr="009249D0">
              <w:rPr>
                <w:rFonts w:asciiTheme="majorHAnsi" w:hAnsiTheme="majorHAnsi" w:cstheme="majorHAnsi"/>
                <w:sz w:val="20"/>
                <w:szCs w:val="20"/>
              </w:rPr>
              <w:t xml:space="preserve">CRT-RN a estudantes regularmente matriculados </w:t>
            </w:r>
            <w:r w:rsidRPr="009249D0">
              <w:rPr>
                <w:rFonts w:asciiTheme="majorHAnsi" w:hAnsiTheme="majorHAnsi" w:cstheme="majorHAnsi"/>
                <w:color w:val="2F2F2F"/>
                <w:sz w:val="20"/>
                <w:szCs w:val="20"/>
              </w:rPr>
              <w:t xml:space="preserve">e </w:t>
            </w:r>
            <w:r w:rsidRPr="009249D0">
              <w:rPr>
                <w:rFonts w:asciiTheme="majorHAnsi" w:hAnsiTheme="majorHAnsi" w:cstheme="majorHAnsi"/>
                <w:color w:val="131313"/>
                <w:sz w:val="20"/>
                <w:szCs w:val="20"/>
              </w:rPr>
              <w:t xml:space="preserve">com </w:t>
            </w:r>
            <w:r w:rsidRPr="009249D0">
              <w:rPr>
                <w:rFonts w:asciiTheme="majorHAnsi" w:hAnsiTheme="majorHAnsi" w:cstheme="majorHAnsi"/>
                <w:sz w:val="20"/>
                <w:szCs w:val="20"/>
              </w:rPr>
              <w:t xml:space="preserve">frequência em cursos </w:t>
            </w:r>
            <w:r w:rsidRPr="009249D0">
              <w:rPr>
                <w:rFonts w:asciiTheme="majorHAnsi" w:hAnsiTheme="majorHAnsi" w:cstheme="majorHAnsi"/>
                <w:i/>
                <w:color w:val="161616"/>
                <w:sz w:val="20"/>
                <w:szCs w:val="20"/>
              </w:rPr>
              <w:t xml:space="preserve">de </w:t>
            </w:r>
            <w:r w:rsidRPr="009249D0">
              <w:rPr>
                <w:rFonts w:asciiTheme="majorHAnsi" w:hAnsiTheme="majorHAnsi" w:cstheme="majorHAnsi"/>
                <w:sz w:val="20"/>
                <w:szCs w:val="20"/>
              </w:rPr>
              <w:t xml:space="preserve">nível </w:t>
            </w:r>
            <w:r w:rsidRPr="009249D0">
              <w:rPr>
                <w:rFonts w:asciiTheme="majorHAnsi" w:hAnsiTheme="majorHAnsi" w:cstheme="majorHAnsi"/>
                <w:color w:val="2F2F2F"/>
                <w:sz w:val="20"/>
                <w:szCs w:val="20"/>
              </w:rPr>
              <w:t xml:space="preserve">de </w:t>
            </w:r>
            <w:r w:rsidRPr="009249D0">
              <w:rPr>
                <w:rFonts w:asciiTheme="majorHAnsi" w:hAnsiTheme="majorHAnsi" w:cstheme="majorHAnsi"/>
                <w:sz w:val="20"/>
                <w:szCs w:val="20"/>
              </w:rPr>
              <w:t xml:space="preserve">educação médio, médio/técnico e superior (graduação </w:t>
            </w:r>
            <w:r w:rsidRPr="009249D0">
              <w:rPr>
                <w:rFonts w:asciiTheme="majorHAnsi" w:hAnsiTheme="majorHAnsi" w:cstheme="majorHAnsi"/>
                <w:color w:val="2B2B2B"/>
                <w:sz w:val="20"/>
                <w:szCs w:val="20"/>
              </w:rPr>
              <w:t xml:space="preserve">e </w:t>
            </w:r>
            <w:r w:rsidRPr="009249D0">
              <w:rPr>
                <w:rFonts w:asciiTheme="majorHAnsi" w:hAnsiTheme="majorHAnsi" w:cstheme="majorHAnsi"/>
                <w:sz w:val="20"/>
                <w:szCs w:val="20"/>
              </w:rPr>
              <w:t>pós-graduação),formalizando e gerando</w:t>
            </w:r>
            <w:r w:rsidRPr="009249D0">
              <w:rPr>
                <w:rFonts w:asciiTheme="majorHAnsi" w:hAnsiTheme="majorHAnsi" w:cstheme="majorHAnsi"/>
                <w:spacing w:val="-4"/>
                <w:sz w:val="20"/>
                <w:szCs w:val="20"/>
              </w:rPr>
              <w:t xml:space="preserve"> </w:t>
            </w:r>
            <w:r w:rsidRPr="009249D0">
              <w:rPr>
                <w:rFonts w:asciiTheme="majorHAnsi" w:hAnsiTheme="majorHAnsi" w:cstheme="majorHAnsi"/>
                <w:sz w:val="20"/>
                <w:szCs w:val="20"/>
              </w:rPr>
              <w:t>convênios,</w:t>
            </w:r>
            <w:r w:rsidRPr="009249D0">
              <w:rPr>
                <w:rFonts w:asciiTheme="majorHAnsi" w:hAnsiTheme="majorHAnsi" w:cstheme="majorHAnsi"/>
                <w:spacing w:val="-1"/>
                <w:sz w:val="20"/>
                <w:szCs w:val="20"/>
              </w:rPr>
              <w:t xml:space="preserve"> </w:t>
            </w:r>
            <w:r w:rsidRPr="009249D0">
              <w:rPr>
                <w:rFonts w:asciiTheme="majorHAnsi" w:hAnsiTheme="majorHAnsi" w:cstheme="majorHAnsi"/>
                <w:sz w:val="20"/>
                <w:szCs w:val="20"/>
              </w:rPr>
              <w:t>termos</w:t>
            </w:r>
            <w:r w:rsidRPr="009249D0">
              <w:rPr>
                <w:rFonts w:asciiTheme="majorHAnsi" w:hAnsiTheme="majorHAnsi" w:cstheme="majorHAnsi"/>
                <w:spacing w:val="-7"/>
                <w:sz w:val="20"/>
                <w:szCs w:val="20"/>
              </w:rPr>
              <w:t xml:space="preserve"> </w:t>
            </w:r>
            <w:r w:rsidRPr="009249D0">
              <w:rPr>
                <w:rFonts w:asciiTheme="majorHAnsi" w:hAnsiTheme="majorHAnsi" w:cstheme="majorHAnsi"/>
                <w:color w:val="131313"/>
                <w:sz w:val="20"/>
                <w:szCs w:val="20"/>
              </w:rPr>
              <w:t>de</w:t>
            </w:r>
            <w:r w:rsidRPr="009249D0">
              <w:rPr>
                <w:rFonts w:asciiTheme="majorHAnsi" w:hAnsiTheme="majorHAnsi" w:cstheme="majorHAnsi"/>
                <w:color w:val="131313"/>
                <w:spacing w:val="-11"/>
                <w:sz w:val="20"/>
                <w:szCs w:val="20"/>
              </w:rPr>
              <w:t xml:space="preserve"> </w:t>
            </w:r>
            <w:r w:rsidRPr="009249D0">
              <w:rPr>
                <w:rFonts w:asciiTheme="majorHAnsi" w:hAnsiTheme="majorHAnsi" w:cstheme="majorHAnsi"/>
                <w:sz w:val="20"/>
                <w:szCs w:val="20"/>
              </w:rPr>
              <w:t>compromisso</w:t>
            </w:r>
            <w:r w:rsidRPr="009249D0">
              <w:rPr>
                <w:rFonts w:asciiTheme="majorHAnsi" w:hAnsiTheme="majorHAnsi" w:cstheme="majorHAnsi"/>
                <w:spacing w:val="3"/>
                <w:sz w:val="20"/>
                <w:szCs w:val="20"/>
              </w:rPr>
              <w:t xml:space="preserve"> </w:t>
            </w:r>
            <w:r w:rsidRPr="009249D0">
              <w:rPr>
                <w:rFonts w:asciiTheme="majorHAnsi" w:hAnsiTheme="majorHAnsi" w:cstheme="majorHAnsi"/>
                <w:sz w:val="20"/>
                <w:szCs w:val="20"/>
              </w:rPr>
              <w:t xml:space="preserve">de estágio </w:t>
            </w:r>
            <w:r w:rsidRPr="009249D0">
              <w:rPr>
                <w:rFonts w:asciiTheme="majorHAnsi" w:hAnsiTheme="majorHAnsi" w:cstheme="majorHAnsi"/>
                <w:color w:val="2F2F2F"/>
                <w:sz w:val="20"/>
                <w:szCs w:val="20"/>
              </w:rPr>
              <w:t xml:space="preserve">e </w:t>
            </w:r>
            <w:r w:rsidRPr="009249D0">
              <w:rPr>
                <w:rFonts w:asciiTheme="majorHAnsi" w:hAnsiTheme="majorHAnsi" w:cstheme="majorHAnsi"/>
                <w:color w:val="242424"/>
                <w:sz w:val="20"/>
                <w:szCs w:val="20"/>
              </w:rPr>
              <w:t xml:space="preserve">todas </w:t>
            </w:r>
            <w:r w:rsidRPr="009249D0">
              <w:rPr>
                <w:rFonts w:asciiTheme="majorHAnsi" w:hAnsiTheme="majorHAnsi" w:cstheme="majorHAnsi"/>
                <w:color w:val="212121"/>
                <w:sz w:val="20"/>
                <w:szCs w:val="20"/>
              </w:rPr>
              <w:t xml:space="preserve">as </w:t>
            </w:r>
            <w:r w:rsidRPr="009249D0">
              <w:rPr>
                <w:rFonts w:asciiTheme="majorHAnsi" w:hAnsiTheme="majorHAnsi" w:cstheme="majorHAnsi"/>
                <w:sz w:val="20"/>
                <w:szCs w:val="20"/>
              </w:rPr>
              <w:t xml:space="preserve">atividades vinculadas, </w:t>
            </w:r>
            <w:r w:rsidRPr="009249D0">
              <w:rPr>
                <w:rFonts w:asciiTheme="majorHAnsi" w:hAnsiTheme="majorHAnsi" w:cstheme="majorHAnsi"/>
                <w:color w:val="161616"/>
                <w:sz w:val="20"/>
                <w:szCs w:val="20"/>
              </w:rPr>
              <w:t xml:space="preserve">nos </w:t>
            </w:r>
            <w:r w:rsidRPr="009249D0">
              <w:rPr>
                <w:rFonts w:asciiTheme="majorHAnsi" w:hAnsiTheme="majorHAnsi" w:cstheme="majorHAnsi"/>
                <w:sz w:val="20"/>
                <w:szCs w:val="20"/>
              </w:rPr>
              <w:t xml:space="preserve">termos </w:t>
            </w:r>
            <w:r w:rsidRPr="009249D0">
              <w:rPr>
                <w:rFonts w:asciiTheme="majorHAnsi" w:hAnsiTheme="majorHAnsi" w:cstheme="majorHAnsi"/>
                <w:color w:val="1C1C1C"/>
                <w:sz w:val="20"/>
                <w:szCs w:val="20"/>
              </w:rPr>
              <w:t xml:space="preserve">da </w:t>
            </w:r>
            <w:r w:rsidRPr="009249D0">
              <w:rPr>
                <w:rFonts w:asciiTheme="majorHAnsi" w:hAnsiTheme="majorHAnsi" w:cstheme="majorHAnsi"/>
                <w:sz w:val="20"/>
                <w:szCs w:val="20"/>
              </w:rPr>
              <w:t xml:space="preserve">lei </w:t>
            </w:r>
            <w:r w:rsidRPr="009249D0">
              <w:rPr>
                <w:rFonts w:asciiTheme="majorHAnsi" w:hAnsiTheme="majorHAnsi" w:cstheme="majorHAnsi"/>
                <w:b/>
                <w:bCs/>
                <w:sz w:val="20"/>
                <w:szCs w:val="20"/>
              </w:rPr>
              <w:t>nº 11.788/08</w:t>
            </w:r>
            <w:r w:rsidRPr="009249D0">
              <w:rPr>
                <w:rFonts w:asciiTheme="majorHAnsi" w:hAnsiTheme="majorHAnsi" w:cstheme="majorHAnsi"/>
                <w:sz w:val="20"/>
                <w:szCs w:val="20"/>
              </w:rPr>
              <w:t xml:space="preserve"> </w:t>
            </w:r>
            <w:r w:rsidRPr="009249D0">
              <w:rPr>
                <w:rFonts w:asciiTheme="majorHAnsi" w:hAnsiTheme="majorHAnsi" w:cstheme="majorHAnsi"/>
                <w:color w:val="232323"/>
                <w:sz w:val="20"/>
                <w:szCs w:val="20"/>
              </w:rPr>
              <w:t xml:space="preserve">e </w:t>
            </w:r>
            <w:r w:rsidRPr="009249D0">
              <w:rPr>
                <w:rFonts w:asciiTheme="majorHAnsi" w:hAnsiTheme="majorHAnsi" w:cstheme="majorHAnsi"/>
                <w:color w:val="0E0E0E"/>
                <w:sz w:val="20"/>
                <w:szCs w:val="20"/>
              </w:rPr>
              <w:t xml:space="preserve">nos </w:t>
            </w:r>
            <w:r w:rsidRPr="009249D0">
              <w:rPr>
                <w:rFonts w:asciiTheme="majorHAnsi" w:hAnsiTheme="majorHAnsi" w:cstheme="majorHAnsi"/>
                <w:sz w:val="20"/>
                <w:szCs w:val="20"/>
              </w:rPr>
              <w:t xml:space="preserve">termos da tabela, conforme condições e exigências </w:t>
            </w:r>
            <w:r w:rsidRPr="009249D0">
              <w:rPr>
                <w:rFonts w:asciiTheme="majorHAnsi" w:hAnsiTheme="majorHAnsi" w:cstheme="majorHAnsi"/>
                <w:spacing w:val="-2"/>
                <w:sz w:val="20"/>
                <w:szCs w:val="20"/>
              </w:rPr>
              <w:t>estabelecidas</w:t>
            </w:r>
            <w:r w:rsidRPr="009249D0">
              <w:rPr>
                <w:rFonts w:asciiTheme="majorHAnsi" w:hAnsiTheme="majorHAnsi" w:cstheme="majorHAnsi"/>
                <w:spacing w:val="10"/>
                <w:sz w:val="20"/>
                <w:szCs w:val="20"/>
              </w:rPr>
              <w:t xml:space="preserve"> </w:t>
            </w:r>
            <w:r w:rsidRPr="009249D0">
              <w:rPr>
                <w:rFonts w:asciiTheme="majorHAnsi" w:hAnsiTheme="majorHAnsi" w:cstheme="majorHAnsi"/>
                <w:spacing w:val="-2"/>
                <w:sz w:val="20"/>
                <w:szCs w:val="20"/>
              </w:rPr>
              <w:t>neste</w:t>
            </w:r>
            <w:r w:rsidRPr="009249D0">
              <w:rPr>
                <w:rFonts w:asciiTheme="majorHAnsi" w:hAnsiTheme="majorHAnsi" w:cstheme="majorHAnsi"/>
                <w:sz w:val="20"/>
                <w:szCs w:val="20"/>
              </w:rPr>
              <w:t xml:space="preserve"> </w:t>
            </w:r>
            <w:r w:rsidRPr="009249D0">
              <w:rPr>
                <w:rFonts w:asciiTheme="majorHAnsi" w:hAnsiTheme="majorHAnsi" w:cstheme="majorHAnsi"/>
                <w:spacing w:val="-2"/>
                <w:sz w:val="20"/>
                <w:szCs w:val="20"/>
              </w:rPr>
              <w:t>Instrumento</w:t>
            </w:r>
          </w:p>
        </w:tc>
        <w:tc>
          <w:tcPr>
            <w:tcW w:w="851" w:type="dxa"/>
          </w:tcPr>
          <w:p w14:paraId="5AD6FAE3" w14:textId="77777777" w:rsidR="00414302" w:rsidRPr="009249D0" w:rsidRDefault="00414302" w:rsidP="00FB3B22">
            <w:pPr>
              <w:spacing w:line="360" w:lineRule="auto"/>
              <w:jc w:val="center"/>
              <w:rPr>
                <w:rFonts w:asciiTheme="majorHAnsi" w:eastAsia="Calibri" w:hAnsiTheme="majorHAnsi" w:cstheme="majorHAnsi"/>
                <w:color w:val="000000"/>
                <w:sz w:val="20"/>
                <w:szCs w:val="20"/>
              </w:rPr>
            </w:pPr>
          </w:p>
          <w:p w14:paraId="0463B16F" w14:textId="77777777" w:rsidR="00414302" w:rsidRPr="009249D0" w:rsidRDefault="00414302" w:rsidP="00FB3B22">
            <w:pPr>
              <w:spacing w:line="276" w:lineRule="auto"/>
              <w:jc w:val="center"/>
              <w:rPr>
                <w:rFonts w:asciiTheme="majorHAnsi" w:eastAsia="Calibri" w:hAnsiTheme="majorHAnsi" w:cstheme="majorHAnsi"/>
                <w:sz w:val="20"/>
                <w:szCs w:val="20"/>
              </w:rPr>
            </w:pPr>
            <w:r w:rsidRPr="009249D0">
              <w:rPr>
                <w:rFonts w:asciiTheme="majorHAnsi" w:eastAsia="Calibri" w:hAnsiTheme="majorHAnsi" w:cstheme="majorHAnsi"/>
                <w:sz w:val="20"/>
                <w:szCs w:val="20"/>
              </w:rPr>
              <w:t>VAGAS</w:t>
            </w:r>
          </w:p>
        </w:tc>
        <w:tc>
          <w:tcPr>
            <w:tcW w:w="992" w:type="dxa"/>
          </w:tcPr>
          <w:p w14:paraId="7F9AA711" w14:textId="77777777" w:rsidR="00414302" w:rsidRPr="009249D0" w:rsidRDefault="00414302" w:rsidP="00FB3B22">
            <w:pPr>
              <w:spacing w:line="360" w:lineRule="auto"/>
              <w:jc w:val="center"/>
              <w:rPr>
                <w:rFonts w:asciiTheme="majorHAnsi" w:eastAsia="Calibri" w:hAnsiTheme="majorHAnsi" w:cstheme="majorHAnsi"/>
                <w:sz w:val="20"/>
                <w:szCs w:val="20"/>
              </w:rPr>
            </w:pPr>
          </w:p>
          <w:p w14:paraId="6B083CC5" w14:textId="77777777" w:rsidR="00414302" w:rsidRPr="009249D0" w:rsidRDefault="00414302" w:rsidP="00FB3B22">
            <w:pPr>
              <w:spacing w:line="360" w:lineRule="auto"/>
              <w:jc w:val="center"/>
              <w:rPr>
                <w:rFonts w:asciiTheme="majorHAnsi" w:eastAsia="Calibri" w:hAnsiTheme="majorHAnsi" w:cstheme="majorHAnsi"/>
                <w:sz w:val="20"/>
                <w:szCs w:val="20"/>
              </w:rPr>
            </w:pPr>
            <w:r w:rsidRPr="009249D0">
              <w:rPr>
                <w:rFonts w:asciiTheme="majorHAnsi" w:eastAsia="Calibri" w:hAnsiTheme="majorHAnsi" w:cstheme="majorHAnsi"/>
                <w:sz w:val="20"/>
                <w:szCs w:val="20"/>
              </w:rPr>
              <w:t>10</w:t>
            </w:r>
          </w:p>
          <w:p w14:paraId="36104CAD" w14:textId="77777777" w:rsidR="00414302" w:rsidRPr="009249D0" w:rsidRDefault="00414302" w:rsidP="00FB3B22">
            <w:pPr>
              <w:spacing w:line="276" w:lineRule="auto"/>
              <w:jc w:val="center"/>
              <w:rPr>
                <w:rFonts w:asciiTheme="majorHAnsi" w:eastAsia="Calibri" w:hAnsiTheme="majorHAnsi" w:cstheme="majorHAnsi"/>
                <w:sz w:val="20"/>
                <w:szCs w:val="20"/>
              </w:rPr>
            </w:pPr>
          </w:p>
        </w:tc>
      </w:tr>
    </w:tbl>
    <w:p w14:paraId="17ED7967" w14:textId="77777777" w:rsidR="00414302" w:rsidRPr="001A23E8" w:rsidRDefault="00414302" w:rsidP="00414302">
      <w:pPr>
        <w:jc w:val="both"/>
        <w:rPr>
          <w:rFonts w:asciiTheme="minorHAnsi" w:hAnsiTheme="minorHAnsi" w:cstheme="minorHAnsi"/>
          <w:b/>
          <w:bCs/>
        </w:rPr>
      </w:pPr>
      <w:r w:rsidRPr="001A23E8">
        <w:rPr>
          <w:rFonts w:asciiTheme="minorHAnsi" w:hAnsiTheme="minorHAnsi" w:cstheme="minorHAnsi"/>
          <w:b/>
          <w:bCs/>
        </w:rPr>
        <w:t>OBSERVAÇÕES:</w:t>
      </w:r>
    </w:p>
    <w:p w14:paraId="0C572276" w14:textId="77777777" w:rsidR="00414302" w:rsidRPr="001A23E8" w:rsidRDefault="00414302" w:rsidP="00414302">
      <w:pPr>
        <w:pStyle w:val="PargrafodaLista"/>
        <w:widowControl/>
        <w:numPr>
          <w:ilvl w:val="0"/>
          <w:numId w:val="27"/>
        </w:numPr>
        <w:autoSpaceDE/>
        <w:autoSpaceDN/>
        <w:spacing w:before="0" w:after="160" w:line="259" w:lineRule="auto"/>
        <w:contextualSpacing/>
        <w:rPr>
          <w:rFonts w:cstheme="minorHAnsi"/>
        </w:rPr>
      </w:pPr>
      <w:r w:rsidRPr="001A23E8">
        <w:rPr>
          <w:rFonts w:cstheme="minorHAnsi"/>
        </w:rPr>
        <w:t>A prestação de serviço não gera vínculo empregatício entre os empregados da contratada e o CRT vedando-se qualquer relação entre estes que caracterize pessoalidade e subordinação direta.</w:t>
      </w:r>
    </w:p>
    <w:p w14:paraId="05D1CBA2" w14:textId="5D6DCDAB" w:rsidR="00414302" w:rsidRDefault="00414302" w:rsidP="00414302">
      <w:pPr>
        <w:pStyle w:val="PargrafodaLista"/>
        <w:widowControl/>
        <w:numPr>
          <w:ilvl w:val="0"/>
          <w:numId w:val="27"/>
        </w:numPr>
        <w:autoSpaceDE/>
        <w:autoSpaceDN/>
        <w:spacing w:before="0" w:after="160" w:line="259" w:lineRule="auto"/>
        <w:contextualSpacing/>
        <w:rPr>
          <w:rFonts w:cstheme="minorHAnsi"/>
        </w:rPr>
      </w:pPr>
      <w:r w:rsidRPr="001A23E8">
        <w:rPr>
          <w:rFonts w:cstheme="minorHAnsi"/>
        </w:rPr>
        <w:t xml:space="preserve">Contrato será por demanda, </w:t>
      </w:r>
      <w:r w:rsidR="009249D0">
        <w:rPr>
          <w:rFonts w:cstheme="minorHAnsi"/>
        </w:rPr>
        <w:t>por meio</w:t>
      </w:r>
      <w:r w:rsidRPr="001A23E8">
        <w:rPr>
          <w:rFonts w:cstheme="minorHAnsi"/>
        </w:rPr>
        <w:t xml:space="preserve"> de ordem de serviço a cargo da necessidade do órgão.</w:t>
      </w:r>
    </w:p>
    <w:p w14:paraId="5C7DB342" w14:textId="77777777" w:rsidR="00414302" w:rsidRPr="001A23E8" w:rsidRDefault="00414302" w:rsidP="00414302">
      <w:pPr>
        <w:pStyle w:val="PargrafodaLista"/>
        <w:widowControl/>
        <w:numPr>
          <w:ilvl w:val="0"/>
          <w:numId w:val="27"/>
        </w:numPr>
        <w:autoSpaceDE/>
        <w:autoSpaceDN/>
        <w:spacing w:before="0" w:after="160" w:line="259" w:lineRule="auto"/>
        <w:contextualSpacing/>
        <w:rPr>
          <w:rFonts w:cstheme="minorHAnsi"/>
        </w:rPr>
      </w:pPr>
      <w:r>
        <w:rPr>
          <w:rFonts w:cstheme="minorHAnsi"/>
        </w:rPr>
        <w:t>Realizar a seleção dos estagiários entre os estudantes encaminhados pela CONTRATADA.</w:t>
      </w:r>
    </w:p>
    <w:p w14:paraId="685046E8" w14:textId="3F123BEE" w:rsidR="00FA064B" w:rsidRPr="00FA064B" w:rsidRDefault="00FA064B" w:rsidP="00FA064B">
      <w:pPr>
        <w:widowControl/>
        <w:adjustRightInd w:val="0"/>
        <w:rPr>
          <w:rFonts w:asciiTheme="majorHAnsi" w:hAnsiTheme="majorHAnsi" w:cstheme="majorHAnsi"/>
        </w:rPr>
      </w:pPr>
    </w:p>
    <w:p w14:paraId="0634F370" w14:textId="77777777" w:rsidR="005735F1" w:rsidRPr="00970CF9" w:rsidRDefault="005735F1" w:rsidP="005735F1">
      <w:pPr>
        <w:pStyle w:val="PADRO"/>
        <w:keepNext w:val="0"/>
        <w:widowControl/>
        <w:numPr>
          <w:ilvl w:val="0"/>
          <w:numId w:val="12"/>
        </w:numPr>
        <w:shd w:val="clear" w:color="auto" w:fill="auto"/>
        <w:spacing w:before="120" w:after="120"/>
        <w:rPr>
          <w:rFonts w:asciiTheme="majorHAnsi" w:hAnsiTheme="majorHAnsi" w:cstheme="majorHAnsi"/>
          <w:b/>
          <w:sz w:val="22"/>
          <w:szCs w:val="22"/>
        </w:rPr>
      </w:pPr>
      <w:r w:rsidRPr="00970CF9">
        <w:rPr>
          <w:rFonts w:asciiTheme="majorHAnsi" w:hAnsiTheme="majorHAnsi" w:cstheme="majorHAnsi"/>
          <w:b/>
          <w:sz w:val="22"/>
          <w:szCs w:val="22"/>
        </w:rPr>
        <w:t>PARTICIPAÇÃO NA DISPENSA ELETRÔNICA.</w:t>
      </w:r>
    </w:p>
    <w:p w14:paraId="386BC15E" w14:textId="77777777" w:rsidR="005735F1" w:rsidRPr="009249D0" w:rsidRDefault="005735F1" w:rsidP="005735F1">
      <w:pPr>
        <w:widowControl/>
        <w:numPr>
          <w:ilvl w:val="1"/>
          <w:numId w:val="12"/>
        </w:numPr>
        <w:autoSpaceDN/>
        <w:snapToGrid w:val="0"/>
        <w:spacing w:before="120" w:after="120" w:line="276" w:lineRule="auto"/>
        <w:ind w:left="0" w:firstLine="0"/>
        <w:jc w:val="both"/>
        <w:rPr>
          <w:rFonts w:asciiTheme="majorHAnsi" w:hAnsiTheme="majorHAnsi" w:cstheme="majorHAnsi"/>
          <w:b/>
          <w:bCs/>
        </w:rPr>
      </w:pPr>
      <w:r w:rsidRPr="00970CF9">
        <w:rPr>
          <w:rFonts w:asciiTheme="majorHAnsi" w:hAnsiTheme="majorHAnsi" w:cstheme="majorHAnsi"/>
        </w:rPr>
        <w:t xml:space="preserve">A participação na presente dispensa eletrônica se dará mediante </w:t>
      </w:r>
      <w:r w:rsidRPr="00970CF9">
        <w:rPr>
          <w:rFonts w:asciiTheme="majorHAnsi" w:hAnsiTheme="majorHAnsi" w:cstheme="majorHAnsi"/>
          <w:bCs/>
        </w:rPr>
        <w:t>Sistema de Dispensa Eletrônica</w:t>
      </w:r>
      <w:r w:rsidRPr="00970CF9">
        <w:rPr>
          <w:rFonts w:asciiTheme="majorHAnsi" w:hAnsiTheme="majorHAnsi" w:cstheme="majorHAnsi"/>
        </w:rPr>
        <w:t xml:space="preserve"> integrante do Portal de Compras Públicas, disponível no </w:t>
      </w:r>
      <w:r w:rsidRPr="00970CF9">
        <w:rPr>
          <w:rFonts w:asciiTheme="majorHAnsi" w:hAnsiTheme="majorHAnsi" w:cstheme="majorHAnsi"/>
          <w:bCs/>
        </w:rPr>
        <w:t xml:space="preserve">endereço eletrônico </w:t>
      </w:r>
      <w:r w:rsidR="008023BA">
        <w:fldChar w:fldCharType="begin"/>
      </w:r>
      <w:r w:rsidR="008023BA">
        <w:instrText xml:space="preserve"> HYPERLINK "file:///C:\\Users\\leonardo.oliveira\\Downloads\\www.portaldecompraspublicas.com.br" </w:instrText>
      </w:r>
      <w:r w:rsidR="008023BA">
        <w:fldChar w:fldCharType="separate"/>
      </w:r>
      <w:r w:rsidRPr="009249D0">
        <w:rPr>
          <w:rStyle w:val="Hyperlink"/>
          <w:rFonts w:asciiTheme="majorHAnsi" w:hAnsiTheme="majorHAnsi" w:cstheme="majorHAnsi"/>
          <w:b/>
          <w:bCs/>
        </w:rPr>
        <w:t>www.portaldecompraspublicas.com.br</w:t>
      </w:r>
      <w:r w:rsidR="008023BA">
        <w:rPr>
          <w:rStyle w:val="Hyperlink"/>
          <w:rFonts w:asciiTheme="majorHAnsi" w:hAnsiTheme="majorHAnsi" w:cstheme="majorHAnsi"/>
          <w:b/>
          <w:bCs/>
        </w:rPr>
        <w:fldChar w:fldCharType="end"/>
      </w:r>
      <w:r w:rsidRPr="009249D0">
        <w:rPr>
          <w:rFonts w:asciiTheme="majorHAnsi" w:hAnsiTheme="majorHAnsi" w:cstheme="majorHAnsi"/>
          <w:b/>
          <w:bCs/>
        </w:rPr>
        <w:t>.</w:t>
      </w:r>
    </w:p>
    <w:p w14:paraId="18E5F709" w14:textId="77777777" w:rsidR="005735F1" w:rsidRPr="00970CF9" w:rsidRDefault="005735F1" w:rsidP="005735F1">
      <w:pPr>
        <w:widowControl/>
        <w:numPr>
          <w:ilvl w:val="2"/>
          <w:numId w:val="12"/>
        </w:numPr>
        <w:autoSpaceDN/>
        <w:snapToGrid w:val="0"/>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Os fornecedores deverão se cadastrar previamente no Portal de Compras Públicas para acesso ao sistema e operacionalização.</w:t>
      </w:r>
    </w:p>
    <w:p w14:paraId="4942DD79" w14:textId="77777777" w:rsidR="005735F1" w:rsidRPr="00970CF9" w:rsidRDefault="005735F1" w:rsidP="005735F1">
      <w:pPr>
        <w:widowControl/>
        <w:numPr>
          <w:ilvl w:val="2"/>
          <w:numId w:val="12"/>
        </w:numPr>
        <w:autoSpaceDN/>
        <w:snapToGrid w:val="0"/>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537568E"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Não poderão participar desta dispensa os fornecedores:</w:t>
      </w:r>
    </w:p>
    <w:p w14:paraId="57005921" w14:textId="77777777" w:rsidR="005735F1" w:rsidRPr="00970CF9" w:rsidRDefault="005735F1" w:rsidP="005735F1">
      <w:pPr>
        <w:widowControl/>
        <w:numPr>
          <w:ilvl w:val="2"/>
          <w:numId w:val="12"/>
        </w:numPr>
        <w:autoSpaceDE/>
        <w:autoSpaceDN/>
        <w:spacing w:before="120" w:after="120" w:line="276" w:lineRule="auto"/>
        <w:ind w:left="709" w:hanging="709"/>
        <w:jc w:val="both"/>
        <w:rPr>
          <w:rFonts w:asciiTheme="majorHAnsi" w:hAnsiTheme="majorHAnsi" w:cstheme="majorHAnsi"/>
          <w:color w:val="000000" w:themeColor="text1"/>
        </w:rPr>
      </w:pPr>
      <w:r w:rsidRPr="00970CF9">
        <w:rPr>
          <w:rFonts w:asciiTheme="majorHAnsi" w:hAnsiTheme="majorHAnsi" w:cstheme="majorHAnsi"/>
          <w:color w:val="000000" w:themeColor="text1"/>
        </w:rPr>
        <w:t>que não atendam às condições deste Aviso de Contratação Direta e seu(s) anexo(s);</w:t>
      </w:r>
    </w:p>
    <w:p w14:paraId="43683522"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estrangeiros que não tenham representação legal no Brasil com poderes expressos para receber citação e responder administrativa ou judicialmente;</w:t>
      </w:r>
    </w:p>
    <w:p w14:paraId="0FCB33A5" w14:textId="77777777" w:rsidR="005735F1" w:rsidRPr="00970CF9" w:rsidRDefault="005735F1" w:rsidP="005735F1">
      <w:pPr>
        <w:widowControl/>
        <w:numPr>
          <w:ilvl w:val="2"/>
          <w:numId w:val="12"/>
        </w:numPr>
        <w:autoSpaceDE/>
        <w:autoSpaceDN/>
        <w:spacing w:before="120" w:after="120" w:line="276" w:lineRule="auto"/>
        <w:ind w:left="709" w:hanging="709"/>
        <w:jc w:val="both"/>
        <w:rPr>
          <w:rFonts w:asciiTheme="majorHAnsi" w:hAnsiTheme="majorHAnsi" w:cstheme="majorHAnsi"/>
          <w:color w:val="000000" w:themeColor="text1"/>
        </w:rPr>
      </w:pPr>
      <w:r w:rsidRPr="00970CF9">
        <w:rPr>
          <w:rFonts w:asciiTheme="majorHAnsi" w:hAnsiTheme="majorHAnsi" w:cstheme="majorHAnsi"/>
          <w:color w:val="000000" w:themeColor="text1"/>
        </w:rPr>
        <w:t>que se enquadrem nas seguintes vedações:</w:t>
      </w:r>
    </w:p>
    <w:p w14:paraId="0188EFB3" w14:textId="77777777" w:rsidR="005735F1" w:rsidRPr="00970CF9" w:rsidRDefault="005735F1" w:rsidP="005735F1">
      <w:pPr>
        <w:widowControl/>
        <w:numPr>
          <w:ilvl w:val="3"/>
          <w:numId w:val="16"/>
        </w:numPr>
        <w:autoSpaceDE/>
        <w:autoSpaceDN/>
        <w:spacing w:before="120" w:after="120" w:line="276" w:lineRule="auto"/>
        <w:ind w:left="142" w:hanging="142"/>
        <w:jc w:val="both"/>
        <w:rPr>
          <w:rFonts w:asciiTheme="majorHAnsi" w:hAnsiTheme="majorHAnsi" w:cstheme="majorHAnsi"/>
          <w:color w:val="000000" w:themeColor="text1"/>
        </w:rPr>
      </w:pPr>
      <w:r w:rsidRPr="00970CF9">
        <w:rPr>
          <w:rFonts w:asciiTheme="majorHAnsi" w:hAnsiTheme="majorHAnsi" w:cstheme="majorHAnsi"/>
          <w:color w:val="000000"/>
        </w:rPr>
        <w:t>autor do anteprojeto, do projeto básico ou do projeto executivo, pessoa física ou jurídica, quando a contratação versar sobre obra, serviços ou fornecimento de bens a ele relacionados;</w:t>
      </w:r>
    </w:p>
    <w:p w14:paraId="7D6066B0" w14:textId="77777777" w:rsidR="005735F1" w:rsidRPr="00970CF9" w:rsidRDefault="005735F1" w:rsidP="005735F1">
      <w:pPr>
        <w:widowControl/>
        <w:numPr>
          <w:ilvl w:val="3"/>
          <w:numId w:val="16"/>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65064C6" w14:textId="77777777" w:rsidR="005735F1" w:rsidRPr="00970CF9" w:rsidRDefault="005735F1" w:rsidP="005735F1">
      <w:pPr>
        <w:widowControl/>
        <w:numPr>
          <w:ilvl w:val="3"/>
          <w:numId w:val="16"/>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pessoa física ou jurídica que se encontre, ao tempo da contratação, impossibilitada de contratar em decorrência de sanção que lhe foi imposta;</w:t>
      </w:r>
    </w:p>
    <w:p w14:paraId="0536E875" w14:textId="77777777" w:rsidR="005735F1" w:rsidRPr="00970CF9" w:rsidRDefault="005735F1" w:rsidP="005735F1">
      <w:pPr>
        <w:widowControl/>
        <w:numPr>
          <w:ilvl w:val="3"/>
          <w:numId w:val="16"/>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8092F8" w14:textId="77777777" w:rsidR="005735F1" w:rsidRPr="00970CF9" w:rsidRDefault="005735F1" w:rsidP="005735F1">
      <w:pPr>
        <w:widowControl/>
        <w:numPr>
          <w:ilvl w:val="3"/>
          <w:numId w:val="16"/>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empresas controladoras, controladas ou coligadas, nos termos da </w:t>
      </w:r>
      <w:r w:rsidR="008023BA">
        <w:fldChar w:fldCharType="begin"/>
      </w:r>
      <w:r w:rsidR="008023BA">
        <w:instrText xml:space="preserve"> HYPERLINK "http://www.planalto.gov.br/ccivil_03/LEIS/L6404consol.htm" </w:instrText>
      </w:r>
      <w:r w:rsidR="008023BA">
        <w:fldChar w:fldCharType="separate"/>
      </w:r>
      <w:r w:rsidRPr="00970CF9">
        <w:rPr>
          <w:rStyle w:val="Hyperlink"/>
          <w:rFonts w:asciiTheme="majorHAnsi" w:eastAsia="Calibri" w:hAnsiTheme="majorHAnsi" w:cstheme="majorHAnsi"/>
        </w:rPr>
        <w:t>Lei nº 6.404, de 15 de dezembro de 1976</w:t>
      </w:r>
      <w:r w:rsidR="008023BA">
        <w:rPr>
          <w:rStyle w:val="Hyperlink"/>
          <w:rFonts w:asciiTheme="majorHAnsi" w:eastAsia="Calibri" w:hAnsiTheme="majorHAnsi" w:cstheme="majorHAnsi"/>
        </w:rPr>
        <w:fldChar w:fldCharType="end"/>
      </w:r>
      <w:r w:rsidRPr="00970CF9">
        <w:rPr>
          <w:rFonts w:asciiTheme="majorHAnsi" w:hAnsiTheme="majorHAnsi" w:cstheme="majorHAnsi"/>
          <w:color w:val="000000"/>
        </w:rPr>
        <w:t>, concorrendo entre si;</w:t>
      </w:r>
    </w:p>
    <w:p w14:paraId="2D92EBFE" w14:textId="77777777" w:rsidR="005735F1" w:rsidRPr="00970CF9" w:rsidRDefault="005735F1" w:rsidP="005735F1">
      <w:pPr>
        <w:widowControl/>
        <w:numPr>
          <w:ilvl w:val="3"/>
          <w:numId w:val="16"/>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8743614" w14:textId="77777777" w:rsidR="005735F1" w:rsidRPr="00970CF9" w:rsidRDefault="005735F1" w:rsidP="005735F1">
      <w:pPr>
        <w:widowControl/>
        <w:numPr>
          <w:ilvl w:val="3"/>
          <w:numId w:val="12"/>
        </w:numPr>
        <w:autoSpaceDE/>
        <w:autoSpaceDN/>
        <w:spacing w:before="120" w:after="120" w:line="276" w:lineRule="auto"/>
        <w:ind w:left="709" w:hanging="709"/>
        <w:jc w:val="both"/>
        <w:rPr>
          <w:rFonts w:asciiTheme="majorHAnsi" w:hAnsiTheme="majorHAnsi" w:cstheme="majorHAnsi"/>
          <w:color w:val="000000" w:themeColor="text1"/>
        </w:rPr>
      </w:pPr>
      <w:r w:rsidRPr="00970CF9">
        <w:rPr>
          <w:rFonts w:asciiTheme="majorHAnsi" w:hAnsiTheme="majorHAnsi" w:cstheme="majorHAnsi"/>
          <w:color w:val="000000"/>
        </w:rPr>
        <w:t>Equiparam-se aos autores do projeto as empresas integrantes do mesmo grupo econômico;</w:t>
      </w:r>
    </w:p>
    <w:p w14:paraId="1D4B900F" w14:textId="77777777" w:rsidR="005735F1" w:rsidRPr="00970CF9" w:rsidRDefault="005735F1" w:rsidP="005735F1">
      <w:pPr>
        <w:widowControl/>
        <w:numPr>
          <w:ilvl w:val="3"/>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E24D69"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organizações da Sociedade Civil de Interesse Público - OSCIP, atuando nessa condição (Acórdão nº 746/2014-TCU-Plenário); e</w:t>
      </w:r>
    </w:p>
    <w:p w14:paraId="62C0BDA9" w14:textId="77777777" w:rsidR="005735F1" w:rsidRPr="00970CF9" w:rsidRDefault="005735F1" w:rsidP="005735F1">
      <w:pPr>
        <w:widowControl/>
        <w:numPr>
          <w:ilvl w:val="2"/>
          <w:numId w:val="12"/>
        </w:numPr>
        <w:autoSpaceDE/>
        <w:autoSpaceDN/>
        <w:spacing w:before="120" w:after="120" w:line="276" w:lineRule="auto"/>
        <w:ind w:left="709" w:hanging="709"/>
        <w:jc w:val="both"/>
        <w:rPr>
          <w:rFonts w:asciiTheme="majorHAnsi" w:hAnsiTheme="majorHAnsi" w:cstheme="majorHAnsi"/>
          <w:i/>
        </w:rPr>
      </w:pPr>
      <w:bookmarkStart w:id="0" w:name="_Hlk519667815"/>
      <w:r w:rsidRPr="00970CF9">
        <w:rPr>
          <w:rFonts w:asciiTheme="majorHAnsi" w:hAnsiTheme="majorHAnsi" w:cstheme="majorHAnsi"/>
          <w:i/>
        </w:rPr>
        <w:t>sociedades cooperativas.</w:t>
      </w:r>
    </w:p>
    <w:bookmarkEnd w:id="0"/>
    <w:p w14:paraId="7FFA4E5B" w14:textId="77777777" w:rsidR="005735F1" w:rsidRPr="00970CF9" w:rsidRDefault="005735F1" w:rsidP="005735F1">
      <w:pPr>
        <w:pStyle w:val="PADRO"/>
        <w:keepNext w:val="0"/>
        <w:widowControl/>
        <w:numPr>
          <w:ilvl w:val="0"/>
          <w:numId w:val="12"/>
        </w:numPr>
        <w:shd w:val="clear" w:color="auto" w:fill="auto"/>
        <w:spacing w:before="120" w:after="120"/>
        <w:rPr>
          <w:rFonts w:asciiTheme="majorHAnsi" w:hAnsiTheme="majorHAnsi" w:cstheme="majorHAnsi"/>
          <w:b/>
          <w:sz w:val="22"/>
          <w:szCs w:val="22"/>
        </w:rPr>
      </w:pPr>
      <w:r w:rsidRPr="00970CF9">
        <w:rPr>
          <w:rFonts w:asciiTheme="majorHAnsi" w:hAnsiTheme="majorHAnsi" w:cstheme="majorHAnsi"/>
          <w:b/>
          <w:sz w:val="22"/>
          <w:szCs w:val="22"/>
        </w:rPr>
        <w:t>INGRESSO NA DISPENSA ELETRÔNICA E CADASTRAMENTO DA PROPOSTA INICIAL</w:t>
      </w:r>
    </w:p>
    <w:p w14:paraId="409CE8A1" w14:textId="77777777" w:rsidR="005735F1" w:rsidRPr="00970CF9" w:rsidRDefault="005735F1" w:rsidP="005735F1">
      <w:pPr>
        <w:widowControl/>
        <w:numPr>
          <w:ilvl w:val="1"/>
          <w:numId w:val="12"/>
        </w:numPr>
        <w:autoSpaceDN/>
        <w:snapToGrid w:val="0"/>
        <w:spacing w:before="120" w:after="120" w:line="276" w:lineRule="auto"/>
        <w:ind w:left="0" w:firstLine="0"/>
        <w:jc w:val="both"/>
        <w:rPr>
          <w:rFonts w:asciiTheme="majorHAnsi" w:hAnsiTheme="majorHAnsi" w:cstheme="majorHAnsi"/>
        </w:rPr>
      </w:pPr>
      <w:r w:rsidRPr="00970CF9">
        <w:rPr>
          <w:rFonts w:asciiTheme="majorHAnsi" w:hAnsiTheme="majorHAnsi" w:cstheme="majorHAnsi"/>
          <w:color w:val="000000" w:themeColor="text1"/>
        </w:rPr>
        <w:t>O ingresso do fornecedor na disputa da dispensa eletrônica se dará com o cadastramento de sua proposta inicial, na forma deste item.</w:t>
      </w:r>
    </w:p>
    <w:p w14:paraId="5E952DCC" w14:textId="77777777" w:rsidR="005735F1" w:rsidRPr="00970CF9" w:rsidRDefault="005735F1" w:rsidP="005735F1">
      <w:pPr>
        <w:widowControl/>
        <w:numPr>
          <w:ilvl w:val="1"/>
          <w:numId w:val="12"/>
        </w:numPr>
        <w:autoSpaceDN/>
        <w:snapToGrid w:val="0"/>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C0AC5A0"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4C4EC9"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 xml:space="preserve">Todas as especificações do </w:t>
      </w:r>
      <w:r w:rsidRPr="00970CF9">
        <w:rPr>
          <w:rFonts w:asciiTheme="majorHAnsi" w:hAnsiTheme="majorHAnsi" w:cstheme="majorHAnsi"/>
          <w:color w:val="000000" w:themeColor="text1"/>
        </w:rPr>
        <w:t>objeto</w:t>
      </w:r>
      <w:r w:rsidRPr="00970CF9">
        <w:rPr>
          <w:rFonts w:asciiTheme="majorHAnsi" w:hAnsiTheme="majorHAnsi" w:cstheme="majorHAnsi"/>
        </w:rPr>
        <w:t xml:space="preserve"> contidas na proposta, em especial o preço, vinculam a Contratada.</w:t>
      </w:r>
    </w:p>
    <w:p w14:paraId="5E774FAE" w14:textId="77777777" w:rsidR="005735F1" w:rsidRPr="00F27760"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highlight w:val="yellow"/>
        </w:rPr>
      </w:pPr>
      <w:r w:rsidRPr="00F27760">
        <w:rPr>
          <w:rFonts w:asciiTheme="majorHAnsi" w:hAnsiTheme="majorHAnsi" w:cstheme="majorHAnsi"/>
          <w:highlight w:val="yellow"/>
        </w:rPr>
        <w:t>Nos valores propostos estarão inclusos todos os custos operacionais, encargos previdenciários, trabalhistas, tributários, comerciais e quaisquer outros que incidam direta ou indiretamente na prestação dos serviços;</w:t>
      </w:r>
    </w:p>
    <w:p w14:paraId="2238BE2C"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75E47067"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 xml:space="preserve">Se o regime tributário da empresa implicar o recolhimento de tributos em percentuais variáveis, a cotação adequada será a que corresponde à média dos efetivos recolhimentos da empresa nos últimos doze meses. </w:t>
      </w:r>
    </w:p>
    <w:p w14:paraId="57B91820"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Independentemente do percentual de tributo inserido na planilha, no pagamento serão retidos na fonte os percentuais estabelecidos na legislação vigente.</w:t>
      </w:r>
    </w:p>
    <w:p w14:paraId="72DF7570"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970CF9">
        <w:rPr>
          <w:rFonts w:asciiTheme="majorHAnsi" w:hAnsiTheme="majorHAnsi" w:cstheme="majorHAnsi"/>
        </w:rPr>
        <w:t xml:space="preserve">A apresentação das propostas implica obrigatoriedade do cumprimento das disposições nelas contidas, em conformidade com o que dispõe o </w:t>
      </w:r>
      <w:r w:rsidRPr="00970CF9">
        <w:rPr>
          <w:rFonts w:asciiTheme="majorHAnsi" w:hAnsiTheme="majorHAnsi" w:cstheme="majorHAnsi"/>
          <w:i/>
        </w:rPr>
        <w:t xml:space="preserve">Termo de Referência, </w:t>
      </w:r>
      <w:r w:rsidRPr="00970CF9">
        <w:rPr>
          <w:rFonts w:asciiTheme="majorHAnsi" w:hAnsiTheme="majorHAnsi" w:cstheme="majorHAnsi"/>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1A94686"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rPr>
        <w:lastRenderedPageBreak/>
        <w:t xml:space="preserve">Uma vez enviada a proposta no sistema, os fornecedores </w:t>
      </w:r>
      <w:r w:rsidRPr="00970CF9">
        <w:rPr>
          <w:rFonts w:asciiTheme="majorHAnsi" w:hAnsiTheme="majorHAnsi" w:cstheme="majorHAnsi"/>
          <w:b/>
          <w:bCs/>
        </w:rPr>
        <w:t>NÃO</w:t>
      </w:r>
      <w:r w:rsidRPr="00970CF9">
        <w:rPr>
          <w:rFonts w:asciiTheme="majorHAnsi" w:hAnsiTheme="majorHAnsi" w:cstheme="majorHAnsi"/>
        </w:rPr>
        <w:t xml:space="preserve"> poderão retirá-la, substituí-la ou modificá-la</w:t>
      </w:r>
      <w:r w:rsidRPr="00970CF9">
        <w:rPr>
          <w:rFonts w:asciiTheme="majorHAnsi" w:hAnsiTheme="majorHAnsi" w:cstheme="majorHAnsi"/>
          <w:color w:val="000000"/>
        </w:rPr>
        <w:t>;</w:t>
      </w:r>
    </w:p>
    <w:p w14:paraId="56032778"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rPr>
        <w:t xml:space="preserve">No cadastramento da proposta inicial, o fornecedor deverá, também, assinalar “sim” ou “não” em campo </w:t>
      </w:r>
      <w:r w:rsidRPr="00970CF9">
        <w:rPr>
          <w:rFonts w:asciiTheme="majorHAnsi" w:hAnsiTheme="majorHAnsi" w:cstheme="majorHAnsi"/>
        </w:rPr>
        <w:t>próprio</w:t>
      </w:r>
      <w:r w:rsidRPr="00970CF9">
        <w:rPr>
          <w:rFonts w:asciiTheme="majorHAnsi" w:hAnsiTheme="majorHAnsi" w:cstheme="majorHAnsi"/>
          <w:color w:val="000000"/>
        </w:rPr>
        <w:t xml:space="preserve"> do sistema eletrônico, às seguintes declarações:</w:t>
      </w:r>
      <w:r w:rsidRPr="00970CF9">
        <w:rPr>
          <w:rFonts w:asciiTheme="majorHAnsi" w:eastAsia="Zurich BT" w:hAnsiTheme="majorHAnsi" w:cstheme="majorHAnsi"/>
          <w:color w:val="000000"/>
        </w:rPr>
        <w:t xml:space="preserve"> </w:t>
      </w:r>
    </w:p>
    <w:p w14:paraId="520E078D" w14:textId="77777777" w:rsidR="005735F1" w:rsidRPr="00970CF9" w:rsidRDefault="005735F1" w:rsidP="005735F1">
      <w:pPr>
        <w:pStyle w:val="PargrafodaLista"/>
        <w:widowControl/>
        <w:numPr>
          <w:ilvl w:val="0"/>
          <w:numId w:val="13"/>
        </w:numPr>
        <w:tabs>
          <w:tab w:val="left" w:pos="1440"/>
        </w:tabs>
        <w:autoSpaceDN/>
        <w:snapToGrid w:val="0"/>
        <w:spacing w:before="120" w:after="120" w:line="276" w:lineRule="auto"/>
        <w:ind w:left="0"/>
        <w:contextualSpacing/>
        <w:rPr>
          <w:rFonts w:asciiTheme="majorHAnsi" w:hAnsiTheme="majorHAnsi" w:cstheme="majorHAnsi"/>
          <w:bCs/>
          <w:vanish/>
          <w:color w:val="000000"/>
        </w:rPr>
      </w:pPr>
    </w:p>
    <w:p w14:paraId="7F44932C" w14:textId="77777777" w:rsidR="005735F1" w:rsidRPr="00970CF9" w:rsidRDefault="005735F1" w:rsidP="005735F1">
      <w:pPr>
        <w:pStyle w:val="PargrafodaLista"/>
        <w:widowControl/>
        <w:numPr>
          <w:ilvl w:val="1"/>
          <w:numId w:val="13"/>
        </w:numPr>
        <w:tabs>
          <w:tab w:val="left" w:pos="1440"/>
        </w:tabs>
        <w:autoSpaceDN/>
        <w:snapToGrid w:val="0"/>
        <w:spacing w:before="120" w:after="120" w:line="276" w:lineRule="auto"/>
        <w:ind w:left="0"/>
        <w:contextualSpacing/>
        <w:rPr>
          <w:rFonts w:asciiTheme="majorHAnsi" w:hAnsiTheme="majorHAnsi" w:cstheme="majorHAnsi"/>
          <w:bCs/>
          <w:vanish/>
          <w:color w:val="000000"/>
        </w:rPr>
      </w:pPr>
    </w:p>
    <w:p w14:paraId="04CEEEDB" w14:textId="77777777" w:rsidR="005735F1" w:rsidRPr="00970CF9" w:rsidRDefault="005735F1" w:rsidP="005735F1">
      <w:pPr>
        <w:pStyle w:val="PargrafodaLista"/>
        <w:widowControl/>
        <w:numPr>
          <w:ilvl w:val="1"/>
          <w:numId w:val="13"/>
        </w:numPr>
        <w:tabs>
          <w:tab w:val="left" w:pos="1440"/>
        </w:tabs>
        <w:autoSpaceDN/>
        <w:snapToGrid w:val="0"/>
        <w:spacing w:before="120" w:after="120" w:line="276" w:lineRule="auto"/>
        <w:ind w:left="0"/>
        <w:contextualSpacing/>
        <w:rPr>
          <w:rFonts w:asciiTheme="majorHAnsi" w:hAnsiTheme="majorHAnsi" w:cstheme="majorHAnsi"/>
          <w:bCs/>
          <w:vanish/>
          <w:color w:val="000000"/>
        </w:rPr>
      </w:pPr>
    </w:p>
    <w:p w14:paraId="11AE0261" w14:textId="77777777" w:rsidR="005735F1" w:rsidRPr="00970CF9" w:rsidRDefault="005735F1" w:rsidP="005735F1">
      <w:pPr>
        <w:pStyle w:val="PargrafodaLista"/>
        <w:widowControl/>
        <w:numPr>
          <w:ilvl w:val="1"/>
          <w:numId w:val="13"/>
        </w:numPr>
        <w:tabs>
          <w:tab w:val="left" w:pos="1440"/>
        </w:tabs>
        <w:autoSpaceDN/>
        <w:snapToGrid w:val="0"/>
        <w:spacing w:before="120" w:after="120" w:line="276" w:lineRule="auto"/>
        <w:ind w:left="0"/>
        <w:contextualSpacing/>
        <w:rPr>
          <w:rFonts w:asciiTheme="majorHAnsi" w:hAnsiTheme="majorHAnsi" w:cstheme="majorHAnsi"/>
          <w:bCs/>
          <w:vanish/>
          <w:color w:val="000000"/>
        </w:rPr>
      </w:pPr>
    </w:p>
    <w:p w14:paraId="5B9E0D44"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que inexistem fatos impeditivos para sua habilitação no certame, ciente da obrigatoriedade de declarar ocorrências posteriores;</w:t>
      </w:r>
    </w:p>
    <w:p w14:paraId="596FD539"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 xml:space="preserve">que </w:t>
      </w:r>
      <w:r w:rsidRPr="00970CF9">
        <w:rPr>
          <w:rFonts w:asciiTheme="majorHAnsi" w:hAnsiTheme="majorHAnsi" w:cstheme="majorHAnsi"/>
          <w:color w:val="000000"/>
        </w:rPr>
        <w:t>cumpre</w:t>
      </w:r>
      <w:r w:rsidRPr="00970CF9">
        <w:rPr>
          <w:rFonts w:asciiTheme="majorHAnsi" w:hAnsiTheme="majorHAnsi" w:cstheme="majorHAnsi"/>
          <w:color w:val="000000" w:themeColor="text1"/>
        </w:rPr>
        <w:t xml:space="preserve"> os requisitos estabelecidos no artigo 3° da Lei Complementar nº 123, de 2006, estando apto a usufruir do tratamento favorecido estabelecido em seus arts. 42 a 49.</w:t>
      </w:r>
    </w:p>
    <w:p w14:paraId="3253DEA6"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que está ciente e concorda com as condições contidas no Aviso de Contratação Direta e seus anexos;</w:t>
      </w:r>
    </w:p>
    <w:p w14:paraId="56915235"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que assume a responsabilidade pelas transações que forem efetuadas no sistema, assumindo como firmes e verdadeiras;</w:t>
      </w:r>
    </w:p>
    <w:p w14:paraId="200B952C" w14:textId="77777777" w:rsidR="005735F1" w:rsidRPr="00970CF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que cumpre as exigências de reserva de cargos para pessoa com deficiência e para reabilitado da Previdência Social, de que trata o art. 93 da Lei nº 8.213/91.</w:t>
      </w:r>
    </w:p>
    <w:p w14:paraId="77666B42" w14:textId="32914C7D" w:rsidR="005735F1"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que não emprega menor de 18 anos em trabalho noturno, perigoso ou insalubre e não emprega menor de 16 anos, salvo menor, a partir de 14 anos, na condição de aprendiz, nos termos do artigo 7°, XXXIII, da Constituição;</w:t>
      </w:r>
    </w:p>
    <w:p w14:paraId="0B301C6C" w14:textId="77777777" w:rsidR="00CC3EEC" w:rsidRDefault="00CC3EEC" w:rsidP="00CC3EEC">
      <w:pPr>
        <w:widowControl/>
        <w:autoSpaceDE/>
        <w:autoSpaceDN/>
        <w:spacing w:before="120" w:after="120" w:line="276" w:lineRule="auto"/>
        <w:jc w:val="both"/>
        <w:rPr>
          <w:rFonts w:asciiTheme="majorHAnsi" w:hAnsiTheme="majorHAnsi" w:cstheme="majorHAnsi"/>
          <w:color w:val="000000" w:themeColor="text1"/>
        </w:rPr>
      </w:pPr>
    </w:p>
    <w:p w14:paraId="08F6356D" w14:textId="77777777" w:rsidR="005735F1" w:rsidRPr="00970CF9" w:rsidRDefault="005735F1" w:rsidP="005735F1">
      <w:pPr>
        <w:pStyle w:val="PADRO"/>
        <w:keepNext w:val="0"/>
        <w:widowControl/>
        <w:numPr>
          <w:ilvl w:val="0"/>
          <w:numId w:val="12"/>
        </w:numPr>
        <w:shd w:val="clear" w:color="auto" w:fill="auto"/>
        <w:spacing w:before="120" w:after="120"/>
        <w:rPr>
          <w:rFonts w:asciiTheme="majorHAnsi" w:hAnsiTheme="majorHAnsi" w:cstheme="majorHAnsi"/>
          <w:b/>
          <w:sz w:val="22"/>
          <w:szCs w:val="22"/>
        </w:rPr>
      </w:pPr>
      <w:r w:rsidRPr="00970CF9">
        <w:rPr>
          <w:rFonts w:asciiTheme="majorHAnsi" w:hAnsiTheme="majorHAnsi" w:cstheme="majorHAnsi"/>
          <w:b/>
          <w:sz w:val="22"/>
          <w:szCs w:val="22"/>
        </w:rPr>
        <w:t>FASE DE LANCES</w:t>
      </w:r>
    </w:p>
    <w:p w14:paraId="686C4666" w14:textId="074E98FE"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 xml:space="preserve">A partir das </w:t>
      </w:r>
      <w:r w:rsidR="00414302">
        <w:rPr>
          <w:rFonts w:asciiTheme="majorHAnsi" w:hAnsiTheme="majorHAnsi" w:cstheme="majorHAnsi"/>
          <w:color w:val="000000" w:themeColor="text1"/>
        </w:rPr>
        <w:t>X</w:t>
      </w:r>
      <w:r w:rsidRPr="00970CF9">
        <w:rPr>
          <w:rFonts w:asciiTheme="majorHAnsi" w:hAnsiTheme="majorHAnsi" w:cstheme="majorHAnsi"/>
          <w:color w:val="FF0000"/>
          <w:highlight w:val="yellow"/>
        </w:rPr>
        <w:t>:00h</w:t>
      </w:r>
      <w:r w:rsidRPr="00970CF9">
        <w:rPr>
          <w:rFonts w:asciiTheme="majorHAnsi" w:hAnsiTheme="majorHAnsi" w:cstheme="majorHAnsi"/>
          <w:color w:val="FF0000"/>
        </w:rPr>
        <w:t xml:space="preserve"> </w:t>
      </w:r>
      <w:r w:rsidRPr="00970CF9">
        <w:rPr>
          <w:rFonts w:asciiTheme="majorHAnsi" w:hAnsiTheme="majorHAnsi" w:cstheme="majorHAnsi"/>
          <w:color w:val="000000" w:themeColor="text1"/>
        </w:rPr>
        <w:t xml:space="preserve">da data estabelecida neste Aviso de Contratação Direta, a sessão pública será automaticamente aberta pelo sistema para o envio de lances públicos e sucessivos, </w:t>
      </w:r>
      <w:r w:rsidRPr="00970CF9">
        <w:rPr>
          <w:rFonts w:asciiTheme="majorHAnsi" w:hAnsiTheme="majorHAnsi" w:cstheme="majorHAnsi"/>
          <w:bCs/>
        </w:rPr>
        <w:t xml:space="preserve">exclusivamente por meio do </w:t>
      </w:r>
      <w:r w:rsidR="00414302">
        <w:rPr>
          <w:rFonts w:asciiTheme="majorHAnsi" w:hAnsiTheme="majorHAnsi" w:cstheme="majorHAnsi"/>
          <w:bCs/>
        </w:rPr>
        <w:t>X</w:t>
      </w:r>
      <w:r w:rsidRPr="00970CF9">
        <w:rPr>
          <w:rFonts w:asciiTheme="majorHAnsi" w:hAnsiTheme="majorHAnsi" w:cstheme="majorHAnsi"/>
          <w:bCs/>
        </w:rPr>
        <w:t>sistema eletrônico</w:t>
      </w:r>
      <w:r w:rsidRPr="00970CF9">
        <w:rPr>
          <w:rFonts w:asciiTheme="majorHAnsi" w:hAnsiTheme="majorHAnsi" w:cstheme="majorHAnsi"/>
        </w:rPr>
        <w:t xml:space="preserve">, </w:t>
      </w:r>
      <w:r w:rsidRPr="00970CF9">
        <w:rPr>
          <w:rFonts w:asciiTheme="majorHAnsi" w:hAnsiTheme="majorHAnsi" w:cstheme="majorHAnsi"/>
          <w:color w:val="000000" w:themeColor="text1"/>
        </w:rPr>
        <w:t>sendo encerrado no horário de finalização de lances também já previsto neste aviso.</w:t>
      </w:r>
    </w:p>
    <w:p w14:paraId="1CD5B2EA"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4D3D7826"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O fornecedor somente poderá oferecer valor inferior ou maior percentual de desconto em relação ao último lance por ele ofertado e registrado pelo sistema.</w:t>
      </w:r>
    </w:p>
    <w:p w14:paraId="4A372C09"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1A13421" w14:textId="2ED4F865" w:rsidR="005735F1" w:rsidRPr="004F4BFE"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 xml:space="preserve">O intervalo mínimo de diferença de valores ou percentuais entre os lances, que incidirá tanto em </w:t>
      </w:r>
      <w:r w:rsidRPr="004F4BFE">
        <w:rPr>
          <w:rFonts w:asciiTheme="majorHAnsi" w:hAnsiTheme="majorHAnsi" w:cstheme="majorHAnsi"/>
        </w:rPr>
        <w:t>relação aos lances intermediários quanto em relação ao que cobrir a melhor oferta é de</w:t>
      </w:r>
      <w:r w:rsidRPr="004F4BFE">
        <w:rPr>
          <w:rFonts w:asciiTheme="majorHAnsi" w:hAnsiTheme="majorHAnsi" w:cstheme="majorHAnsi"/>
          <w:i/>
          <w:iCs/>
        </w:rPr>
        <w:t xml:space="preserve"> R$ </w:t>
      </w:r>
      <w:r w:rsidR="00C6107F">
        <w:rPr>
          <w:rFonts w:asciiTheme="majorHAnsi" w:hAnsiTheme="majorHAnsi" w:cstheme="majorHAnsi"/>
          <w:i/>
          <w:iCs/>
        </w:rPr>
        <w:t>0,01</w:t>
      </w:r>
      <w:r w:rsidRPr="004F4BFE">
        <w:rPr>
          <w:rFonts w:asciiTheme="majorHAnsi" w:hAnsiTheme="majorHAnsi" w:cstheme="majorHAnsi"/>
          <w:i/>
          <w:iCs/>
        </w:rPr>
        <w:t xml:space="preserve"> (</w:t>
      </w:r>
      <w:r w:rsidR="00C6107F">
        <w:rPr>
          <w:rFonts w:asciiTheme="majorHAnsi" w:hAnsiTheme="majorHAnsi" w:cstheme="majorHAnsi"/>
          <w:i/>
          <w:iCs/>
        </w:rPr>
        <w:t>um centavo</w:t>
      </w:r>
      <w:r w:rsidRPr="004F4BFE">
        <w:rPr>
          <w:rFonts w:asciiTheme="majorHAnsi" w:hAnsiTheme="majorHAnsi" w:cstheme="majorHAnsi"/>
          <w:i/>
          <w:iCs/>
        </w:rPr>
        <w:t>).</w:t>
      </w:r>
    </w:p>
    <w:p w14:paraId="6059AE2D"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Havendo lances iguais ao menor já ofertado, prevalecerá aquele que for recebido e registrado primeiro no sistema.</w:t>
      </w:r>
    </w:p>
    <w:p w14:paraId="6B7BEC88" w14:textId="77777777" w:rsidR="005735F1" w:rsidRPr="00970CF9" w:rsidRDefault="005735F1" w:rsidP="005735F1">
      <w:pPr>
        <w:pStyle w:val="PargrafodaLista"/>
        <w:widowControl/>
        <w:numPr>
          <w:ilvl w:val="1"/>
          <w:numId w:val="12"/>
        </w:numPr>
        <w:autoSpaceDE/>
        <w:autoSpaceDN/>
        <w:spacing w:before="120" w:after="120" w:line="276" w:lineRule="auto"/>
        <w:ind w:left="709" w:hanging="709"/>
        <w:contextualSpacing/>
        <w:rPr>
          <w:rFonts w:asciiTheme="majorHAnsi" w:hAnsiTheme="majorHAnsi" w:cstheme="majorHAnsi"/>
          <w:color w:val="000000" w:themeColor="text1"/>
        </w:rPr>
      </w:pPr>
      <w:r w:rsidRPr="00970CF9">
        <w:rPr>
          <w:rFonts w:asciiTheme="majorHAnsi" w:hAnsiTheme="majorHAnsi" w:cstheme="majorHAnsi"/>
          <w:color w:val="000000" w:themeColor="text1"/>
        </w:rPr>
        <w:t>Caso o fornecedor não apresente lances, concorrerá com o valor de sua proposta.</w:t>
      </w:r>
    </w:p>
    <w:p w14:paraId="0C2E04BC"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lastRenderedPageBreak/>
        <w:t>Durante o procedimento, os fornecedores serão informados, em tempo real, do valor do menor lance registrado, vedada a identificação do fornecedor.</w:t>
      </w:r>
    </w:p>
    <w:p w14:paraId="5C78665A"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Imediatamente após o término do prazo estabelecido para a fase de lances, haverá o seu encerramento, com o ordenamento e divulgação dos lances, pelo sistema, em ordem crescente de classificação.</w:t>
      </w:r>
    </w:p>
    <w:p w14:paraId="11FB8488" w14:textId="77777777" w:rsidR="005735F1" w:rsidRPr="008C713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color w:val="000000" w:themeColor="text1"/>
        </w:rPr>
        <w:t>O encerramento da fase de lances ocorrerá de forma automática pontualmente no horário indicado, sem qualquer possibilidade de prorrogação e não havendo tempo aleatório ou mecanismo similar.</w:t>
      </w:r>
    </w:p>
    <w:p w14:paraId="79181637" w14:textId="77777777" w:rsidR="005735F1" w:rsidRPr="00970CF9" w:rsidRDefault="005735F1" w:rsidP="005735F1">
      <w:pPr>
        <w:pStyle w:val="PargrafodaLista"/>
        <w:spacing w:before="120" w:after="120" w:line="276" w:lineRule="auto"/>
        <w:ind w:left="0"/>
        <w:rPr>
          <w:rFonts w:asciiTheme="majorHAnsi" w:hAnsiTheme="majorHAnsi" w:cstheme="majorHAnsi"/>
        </w:rPr>
      </w:pPr>
    </w:p>
    <w:p w14:paraId="2C1940C1" w14:textId="77777777" w:rsidR="005735F1" w:rsidRPr="00970CF9" w:rsidRDefault="005735F1" w:rsidP="005735F1">
      <w:pPr>
        <w:pStyle w:val="PADRO"/>
        <w:keepNext w:val="0"/>
        <w:widowControl/>
        <w:numPr>
          <w:ilvl w:val="0"/>
          <w:numId w:val="12"/>
        </w:numPr>
        <w:shd w:val="clear" w:color="auto" w:fill="auto"/>
        <w:spacing w:before="120" w:after="120"/>
        <w:rPr>
          <w:rFonts w:asciiTheme="majorHAnsi" w:hAnsiTheme="majorHAnsi" w:cstheme="majorHAnsi"/>
          <w:b/>
          <w:sz w:val="22"/>
          <w:szCs w:val="22"/>
        </w:rPr>
      </w:pPr>
      <w:r w:rsidRPr="00970CF9">
        <w:rPr>
          <w:rFonts w:asciiTheme="majorHAnsi" w:hAnsiTheme="majorHAnsi" w:cstheme="majorHAnsi"/>
          <w:b/>
          <w:sz w:val="22"/>
          <w:szCs w:val="22"/>
        </w:rPr>
        <w:t>JULGAMENTO DAS PROPOSTAS DE PREÇO</w:t>
      </w:r>
    </w:p>
    <w:p w14:paraId="5FD600DB"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Encerrada a fase de lances, será verificada a conformidade da proposta classificada em primeiro lugar quanto à adequação do objeto e à compatibilidade do preço em relação ao estipulado para a contratação.</w:t>
      </w:r>
    </w:p>
    <w:p w14:paraId="2FEBBC1C"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No caso de o preço da proposta vencedora estar acima do estimado pela Administração, poderá haver a negociação de condições mais vantajosas.</w:t>
      </w:r>
    </w:p>
    <w:p w14:paraId="019C3CE4"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color w:val="000000"/>
        </w:rPr>
        <w:t>Neste caso, será encaminhada contraproposta ao fornecedor que tenha apresentado o melhor preço, para que seja obtida melhor proposta com preço compatível ao estimado pela Administração.</w:t>
      </w:r>
    </w:p>
    <w:p w14:paraId="61D8AB93"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03B21CF"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Em qualquer caso, concluída a negociação, o resultado será registrado na ata do procedimento da dispensa eletrônica.</w:t>
      </w:r>
    </w:p>
    <w:p w14:paraId="078CEDBA"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rPr>
      </w:pPr>
      <w:r w:rsidRPr="00970CF9">
        <w:rPr>
          <w:rFonts w:asciiTheme="majorHAnsi" w:hAnsiTheme="majorHAnsi" w:cstheme="majorHAnsi"/>
        </w:rPr>
        <w:t>Estando o preço compatível, será solicitado o envio da proposta e, se necessário, de documentos complementares, adequada ao último lance.</w:t>
      </w:r>
    </w:p>
    <w:p w14:paraId="44889EC9" w14:textId="77777777" w:rsidR="005735F1" w:rsidRPr="00970CF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themeColor="text1"/>
        </w:rPr>
      </w:pPr>
      <w:r w:rsidRPr="00970CF9">
        <w:rPr>
          <w:rFonts w:asciiTheme="majorHAnsi" w:hAnsiTheme="majorHAnsi" w:cstheme="majorHAnsi"/>
          <w:color w:val="000000" w:themeColor="text1"/>
        </w:rPr>
        <w:t xml:space="preserve">O prazo de validade </w:t>
      </w:r>
      <w:r w:rsidRPr="00970CF9">
        <w:rPr>
          <w:rFonts w:asciiTheme="majorHAnsi" w:hAnsiTheme="majorHAnsi" w:cstheme="majorHAnsi"/>
        </w:rPr>
        <w:t>da</w:t>
      </w:r>
      <w:r w:rsidRPr="00970CF9">
        <w:rPr>
          <w:rFonts w:asciiTheme="majorHAnsi" w:hAnsiTheme="majorHAnsi" w:cstheme="majorHAnsi"/>
          <w:color w:val="000000" w:themeColor="text1"/>
        </w:rPr>
        <w:t xml:space="preserve"> proposta não será inferior </w:t>
      </w:r>
      <w:r w:rsidRPr="00C50B15">
        <w:rPr>
          <w:rFonts w:asciiTheme="majorHAnsi" w:hAnsiTheme="majorHAnsi" w:cstheme="majorHAnsi"/>
        </w:rPr>
        <w:t>a 90 dias</w:t>
      </w:r>
      <w:r w:rsidRPr="00970CF9">
        <w:rPr>
          <w:rFonts w:asciiTheme="majorHAnsi" w:hAnsiTheme="majorHAnsi" w:cstheme="majorHAnsi"/>
          <w:b/>
          <w:bCs/>
          <w:color w:val="000000" w:themeColor="text1"/>
        </w:rPr>
        <w:t>,</w:t>
      </w:r>
      <w:r w:rsidRPr="00970CF9">
        <w:rPr>
          <w:rFonts w:asciiTheme="majorHAnsi" w:hAnsiTheme="majorHAnsi" w:cstheme="majorHAnsi"/>
          <w:color w:val="000000" w:themeColor="text1"/>
        </w:rPr>
        <w:t xml:space="preserve"> a contar da data de sua apresentação.</w:t>
      </w:r>
    </w:p>
    <w:p w14:paraId="484050EC"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themeColor="text1"/>
        </w:rPr>
        <w:t xml:space="preserve">Será desclassificada a proposta vencedora que: </w:t>
      </w:r>
    </w:p>
    <w:p w14:paraId="666D47A5"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rPr>
        <w:t>contiver vícios insanáveis</w:t>
      </w:r>
      <w:r w:rsidRPr="00970CF9">
        <w:rPr>
          <w:rFonts w:asciiTheme="majorHAnsi" w:hAnsiTheme="majorHAnsi" w:cstheme="majorHAnsi"/>
          <w:iCs/>
          <w:color w:val="000000" w:themeColor="text1"/>
        </w:rPr>
        <w:t>;</w:t>
      </w:r>
    </w:p>
    <w:p w14:paraId="096283F3"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rPr>
        <w:t>não obedecer às especificações técnicas pormenorizadas neste aviso ou em seus anexos</w:t>
      </w:r>
      <w:r w:rsidRPr="00970CF9">
        <w:rPr>
          <w:rFonts w:asciiTheme="majorHAnsi" w:hAnsiTheme="majorHAnsi" w:cstheme="majorHAnsi"/>
          <w:iCs/>
          <w:color w:val="000000" w:themeColor="text1"/>
        </w:rPr>
        <w:t>;</w:t>
      </w:r>
    </w:p>
    <w:p w14:paraId="236CB02F"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rPr>
        <w:t>apresentar preços inexequíveis ou permanecerem acima do preço máximo definido para a contratação;</w:t>
      </w:r>
    </w:p>
    <w:p w14:paraId="1BAFC9AD"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rPr>
        <w:t>não tiverem sua exequibilidade demonstrada, quando exigido pela Administração</w:t>
      </w:r>
      <w:r w:rsidRPr="00970CF9">
        <w:rPr>
          <w:rFonts w:asciiTheme="majorHAnsi" w:hAnsiTheme="majorHAnsi" w:cstheme="majorHAnsi"/>
          <w:iCs/>
          <w:color w:val="000000" w:themeColor="text1"/>
        </w:rPr>
        <w:t>;</w:t>
      </w:r>
    </w:p>
    <w:p w14:paraId="41D8BA14"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rPr>
        <w:t>apresentar desconformidade com quaisquer outras exigências deste aviso ou seus anexos, desde que insanável.</w:t>
      </w:r>
    </w:p>
    <w:p w14:paraId="32676F01"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color w:val="000000" w:themeColor="text1"/>
        </w:rPr>
        <w:t>Quando</w:t>
      </w:r>
      <w:r w:rsidRPr="00970CF9">
        <w:rPr>
          <w:rFonts w:asciiTheme="majorHAnsi" w:hAnsiTheme="majorHAnsi" w:cstheme="majorHAnsi"/>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51A35C1"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color w:val="000000" w:themeColor="text1"/>
        </w:rPr>
      </w:pPr>
      <w:r w:rsidRPr="00970CF9">
        <w:rPr>
          <w:rFonts w:asciiTheme="majorHAnsi" w:hAnsiTheme="majorHAnsi" w:cstheme="majorHAnsi"/>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w:t>
      </w:r>
      <w:r w:rsidRPr="00970CF9">
        <w:rPr>
          <w:rFonts w:asciiTheme="majorHAnsi" w:hAnsiTheme="majorHAnsi" w:cstheme="majorHAnsi"/>
          <w:bdr w:val="none" w:sz="0" w:space="0" w:color="auto" w:frame="1"/>
        </w:rPr>
        <w:lastRenderedPageBreak/>
        <w:t>limites mínimos, exceto quando se referirem a materiais e instalações de propriedade do próprio fornecedor, para os quais ele renuncie a parcela ou à totalidade da remuneração.</w:t>
      </w:r>
    </w:p>
    <w:p w14:paraId="198D1664"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4A0B5AC" w14:textId="77777777" w:rsidR="005735F1" w:rsidRPr="00970CF9" w:rsidRDefault="005735F1" w:rsidP="005735F1">
      <w:pPr>
        <w:pStyle w:val="PargrafodaLista"/>
        <w:widowControl/>
        <w:numPr>
          <w:ilvl w:val="1"/>
          <w:numId w:val="12"/>
        </w:numPr>
        <w:autoSpaceDE/>
        <w:autoSpaceDN/>
        <w:spacing w:before="120" w:after="120" w:line="276" w:lineRule="auto"/>
        <w:ind w:left="0" w:right="-15" w:firstLine="0"/>
        <w:contextualSpacing/>
        <w:rPr>
          <w:rFonts w:asciiTheme="majorHAnsi" w:hAnsiTheme="majorHAnsi" w:cstheme="majorHAnsi"/>
          <w:i/>
        </w:rPr>
      </w:pPr>
      <w:r w:rsidRPr="00970CF9">
        <w:rPr>
          <w:rFonts w:asciiTheme="majorHAnsi" w:hAnsiTheme="majorHAnsi" w:cstheme="majorHAnsi"/>
          <w:i/>
        </w:rPr>
        <w:t>Em contratação de obras ou serviços de engenharia, além das disposições acima, a análise de exequibilidade e sobrepreço considerará o seguinte:</w:t>
      </w:r>
    </w:p>
    <w:p w14:paraId="34665BEE" w14:textId="77777777" w:rsidR="005735F1" w:rsidRPr="00970CF9" w:rsidRDefault="005735F1" w:rsidP="005735F1">
      <w:pPr>
        <w:pStyle w:val="PargrafodaLista"/>
        <w:widowControl/>
        <w:numPr>
          <w:ilvl w:val="2"/>
          <w:numId w:val="12"/>
        </w:numPr>
        <w:autoSpaceDE/>
        <w:autoSpaceDN/>
        <w:spacing w:before="120" w:after="120" w:line="276" w:lineRule="auto"/>
        <w:ind w:left="0" w:right="-15" w:firstLine="0"/>
        <w:contextualSpacing/>
        <w:rPr>
          <w:rFonts w:asciiTheme="majorHAnsi" w:hAnsiTheme="majorHAnsi" w:cstheme="majorHAnsi"/>
          <w:i/>
        </w:rPr>
      </w:pPr>
      <w:r w:rsidRPr="00970CF9">
        <w:rPr>
          <w:rFonts w:asciiTheme="majorHAnsi" w:hAnsiTheme="majorHAnsi" w:cstheme="majorHAnsi"/>
          <w:i/>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5E18822" w14:textId="77777777" w:rsidR="005735F1" w:rsidRPr="00970CF9" w:rsidRDefault="005735F1" w:rsidP="005735F1">
      <w:pPr>
        <w:pStyle w:val="PargrafodaLista"/>
        <w:widowControl/>
        <w:numPr>
          <w:ilvl w:val="2"/>
          <w:numId w:val="12"/>
        </w:numPr>
        <w:autoSpaceDE/>
        <w:autoSpaceDN/>
        <w:spacing w:before="120" w:after="120" w:line="276" w:lineRule="auto"/>
        <w:ind w:left="0" w:right="-15" w:firstLine="0"/>
        <w:contextualSpacing/>
        <w:rPr>
          <w:rFonts w:asciiTheme="majorHAnsi" w:hAnsiTheme="majorHAnsi" w:cstheme="majorHAnsi"/>
          <w:i/>
        </w:rPr>
      </w:pPr>
      <w:r w:rsidRPr="00970CF9">
        <w:rPr>
          <w:rFonts w:asciiTheme="majorHAnsi" w:hAnsiTheme="majorHAnsi" w:cstheme="majorHAnsi"/>
          <w:i/>
        </w:rPr>
        <w:t>serão consideradas inexequíveis as propostas cujos valores forem inferiores a 75% (setenta e cinco por cento) do valor orçado pela Administração.</w:t>
      </w:r>
    </w:p>
    <w:p w14:paraId="483075EA" w14:textId="77777777" w:rsidR="005735F1" w:rsidRPr="00970CF9" w:rsidRDefault="005735F1" w:rsidP="005735F1">
      <w:pPr>
        <w:pStyle w:val="PargrafodaLista"/>
        <w:widowControl/>
        <w:numPr>
          <w:ilvl w:val="2"/>
          <w:numId w:val="12"/>
        </w:numPr>
        <w:autoSpaceDE/>
        <w:autoSpaceDN/>
        <w:spacing w:before="120" w:after="120" w:line="276" w:lineRule="auto"/>
        <w:ind w:left="0" w:right="-15" w:firstLine="0"/>
        <w:contextualSpacing/>
        <w:rPr>
          <w:rFonts w:asciiTheme="majorHAnsi" w:hAnsiTheme="majorHAnsi" w:cstheme="majorHAnsi"/>
          <w:i/>
        </w:rPr>
      </w:pPr>
      <w:r w:rsidRPr="00970CF9">
        <w:rPr>
          <w:rFonts w:asciiTheme="majorHAnsi" w:hAnsiTheme="majorHAnsi" w:cstheme="majorHAnsi"/>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06286BA0" w14:textId="77777777" w:rsidR="005735F1" w:rsidRPr="00970CF9" w:rsidRDefault="005735F1" w:rsidP="005735F1">
      <w:pPr>
        <w:pStyle w:val="PargrafodaLista"/>
        <w:widowControl/>
        <w:numPr>
          <w:ilvl w:val="1"/>
          <w:numId w:val="12"/>
        </w:numPr>
        <w:autoSpaceDE/>
        <w:autoSpaceDN/>
        <w:spacing w:before="120" w:after="120" w:line="276" w:lineRule="auto"/>
        <w:ind w:left="0" w:right="-15"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 xml:space="preserve">Se houver indícios de inexequibilidade da proposta de preço, ou em caso da necessidade de esclarecimentos </w:t>
      </w:r>
      <w:r w:rsidRPr="00970CF9">
        <w:rPr>
          <w:rFonts w:asciiTheme="majorHAnsi" w:hAnsiTheme="majorHAnsi" w:cstheme="majorHAnsi"/>
          <w:bdr w:val="none" w:sz="0" w:space="0" w:color="auto" w:frame="1"/>
        </w:rPr>
        <w:t>complementares</w:t>
      </w:r>
      <w:r w:rsidRPr="00970CF9">
        <w:rPr>
          <w:rFonts w:asciiTheme="majorHAnsi" w:hAnsiTheme="majorHAnsi" w:cstheme="majorHAnsi"/>
          <w:color w:val="000000" w:themeColor="text1"/>
        </w:rPr>
        <w:t xml:space="preserve">, poderão ser efetuadas diligências, para que a empresa comprove a exequibilidade da proposta.  </w:t>
      </w:r>
    </w:p>
    <w:p w14:paraId="57B595E4"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 xml:space="preserve">Erros no preenchimento da planilha não constituem motivo para a desclassificação da proposta. A planilha </w:t>
      </w:r>
      <w:r w:rsidRPr="00970CF9">
        <w:rPr>
          <w:rFonts w:asciiTheme="majorHAnsi" w:hAnsiTheme="majorHAnsi" w:cstheme="majorHAnsi"/>
          <w:bdr w:val="none" w:sz="0" w:space="0" w:color="auto" w:frame="1"/>
        </w:rPr>
        <w:t>poderá́</w:t>
      </w:r>
      <w:r w:rsidRPr="00970CF9">
        <w:rPr>
          <w:rFonts w:asciiTheme="majorHAnsi" w:hAnsiTheme="majorHAnsi" w:cstheme="majorHAnsi"/>
          <w:color w:val="000000" w:themeColor="text1"/>
        </w:rPr>
        <w:t xml:space="preserve"> ser ajustada pelo fornecedor, no prazo indicado pelo sistema, desde que não haja majoração do preço.</w:t>
      </w:r>
    </w:p>
    <w:p w14:paraId="6C443194"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O ajuste de que trata este dispositivo se limita a sanar erros ou falhas que não alterem a substância das propostas;</w:t>
      </w:r>
    </w:p>
    <w:p w14:paraId="0F2EEE3C"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Considera-se erro no preenchimento da planilha passível de correção a indicação de recolhimento de impostos e contribuições na forma do Simples Nacional, quando não cabível esse regime.</w:t>
      </w:r>
    </w:p>
    <w:p w14:paraId="167623D4"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Para fins de análise da proposta quanto ao cumprimento das especificações do objeto, poderá ser colhida a manifestação escrita do setor requisitante do serviço ou da área especializada no objeto.</w:t>
      </w:r>
    </w:p>
    <w:p w14:paraId="4D49400D"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Se a proposta ou lance vencedor for desclassificado, será examinada a proposta ou lance subsequente, e, assim sucessivamente, na ordem de classificação.</w:t>
      </w:r>
    </w:p>
    <w:p w14:paraId="0E2B09DE"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Havendo necessidade, a sessão será suspensa, informando-se no “chat” a nova data e horário para a sua continuidade.</w:t>
      </w:r>
    </w:p>
    <w:p w14:paraId="242646A4" w14:textId="00C31F9E" w:rsidR="005735F1"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970CF9">
        <w:rPr>
          <w:rFonts w:asciiTheme="majorHAnsi" w:hAnsiTheme="majorHAnsi" w:cstheme="majorHAnsi"/>
          <w:color w:val="000000" w:themeColor="text1"/>
        </w:rPr>
        <w:t>Encerrada a análise quanto à aceitação da proposta, se iniciará a fase de habilitação, observado o disposto neste Aviso de Contratação Direta. </w:t>
      </w:r>
    </w:p>
    <w:p w14:paraId="58A08ED1" w14:textId="77777777" w:rsidR="005735F1" w:rsidRDefault="005735F1" w:rsidP="005735F1">
      <w:pPr>
        <w:pStyle w:val="PargrafodaLista"/>
        <w:widowControl/>
        <w:autoSpaceDE/>
        <w:autoSpaceDN/>
        <w:spacing w:before="120" w:after="120" w:line="276" w:lineRule="auto"/>
        <w:ind w:left="0"/>
        <w:contextualSpacing/>
        <w:rPr>
          <w:rFonts w:asciiTheme="majorHAnsi" w:hAnsiTheme="majorHAnsi" w:cstheme="majorHAnsi"/>
          <w:color w:val="000000" w:themeColor="text1"/>
        </w:rPr>
      </w:pPr>
    </w:p>
    <w:p w14:paraId="6EE936F9" w14:textId="77777777" w:rsidR="005735F1" w:rsidRPr="00970CF9" w:rsidRDefault="005735F1" w:rsidP="005735F1">
      <w:pPr>
        <w:pStyle w:val="PADRO"/>
        <w:keepNext w:val="0"/>
        <w:widowControl/>
        <w:numPr>
          <w:ilvl w:val="0"/>
          <w:numId w:val="12"/>
        </w:numPr>
        <w:shd w:val="clear" w:color="auto" w:fill="auto"/>
        <w:spacing w:before="120" w:after="120"/>
        <w:rPr>
          <w:rFonts w:asciiTheme="majorHAnsi" w:hAnsiTheme="majorHAnsi" w:cstheme="majorHAnsi"/>
          <w:b/>
          <w:sz w:val="22"/>
          <w:szCs w:val="22"/>
        </w:rPr>
      </w:pPr>
      <w:r w:rsidRPr="00970CF9">
        <w:rPr>
          <w:rFonts w:asciiTheme="majorHAnsi" w:hAnsiTheme="majorHAnsi" w:cstheme="majorHAnsi"/>
          <w:b/>
          <w:sz w:val="22"/>
          <w:szCs w:val="22"/>
        </w:rPr>
        <w:t>HABILITAÇÃO</w:t>
      </w:r>
    </w:p>
    <w:p w14:paraId="03EEEDB0" w14:textId="7B116DB1" w:rsidR="005735F1" w:rsidRPr="003B6F63" w:rsidRDefault="005735F1" w:rsidP="003B6F63">
      <w:pPr>
        <w:jc w:val="both"/>
        <w:rPr>
          <w:rFonts w:asciiTheme="majorHAnsi" w:hAnsiTheme="majorHAnsi" w:cstheme="majorHAnsi"/>
          <w:b/>
          <w:bCs/>
          <w:color w:val="FF0000"/>
          <w:sz w:val="28"/>
          <w:szCs w:val="28"/>
          <w:highlight w:val="yellow"/>
        </w:rPr>
      </w:pPr>
      <w:r w:rsidRPr="00970CF9">
        <w:rPr>
          <w:rFonts w:asciiTheme="majorHAnsi" w:hAnsiTheme="majorHAnsi" w:cstheme="majorHAnsi"/>
          <w:lang w:eastAsia="ar-SA"/>
        </w:rPr>
        <w:t xml:space="preserve">Os </w:t>
      </w:r>
      <w:r w:rsidRPr="00970CF9">
        <w:rPr>
          <w:rFonts w:asciiTheme="majorHAnsi" w:hAnsiTheme="majorHAnsi" w:cstheme="majorHAnsi"/>
          <w:color w:val="000000"/>
        </w:rPr>
        <w:t>documentos</w:t>
      </w:r>
      <w:r w:rsidRPr="00970CF9">
        <w:rPr>
          <w:rFonts w:asciiTheme="majorHAnsi" w:hAnsiTheme="majorHAnsi" w:cstheme="majorHAnsi"/>
          <w:lang w:eastAsia="ar-SA"/>
        </w:rPr>
        <w:t xml:space="preserve"> a serem exigidos para fins de habilitação constam do </w:t>
      </w:r>
      <w:r w:rsidRPr="00970CF9">
        <w:rPr>
          <w:rFonts w:asciiTheme="majorHAnsi" w:hAnsiTheme="majorHAnsi" w:cstheme="majorHAnsi"/>
          <w:b/>
          <w:lang w:eastAsia="ar-SA"/>
        </w:rPr>
        <w:t xml:space="preserve">ANEXO I – DOCUMENTAÇÃO EXIGIDA PARA HABILITAÇÃO </w:t>
      </w:r>
      <w:r w:rsidRPr="00970CF9">
        <w:rPr>
          <w:rFonts w:asciiTheme="majorHAnsi" w:hAnsiTheme="majorHAnsi" w:cstheme="majorHAnsi"/>
          <w:lang w:eastAsia="ar-SA"/>
        </w:rPr>
        <w:t>deste aviso e serão solicitados do fornecedor mais bem classificado da fase de lances.</w:t>
      </w:r>
      <w:r w:rsidR="003B6F63">
        <w:rPr>
          <w:rFonts w:asciiTheme="majorHAnsi" w:hAnsiTheme="majorHAnsi" w:cstheme="majorHAnsi"/>
          <w:lang w:eastAsia="ar-SA"/>
        </w:rPr>
        <w:t xml:space="preserve"> </w:t>
      </w:r>
      <w:r w:rsidR="003B6F63" w:rsidRPr="003B6F63">
        <w:rPr>
          <w:rFonts w:asciiTheme="majorHAnsi" w:hAnsiTheme="majorHAnsi" w:cstheme="majorHAnsi"/>
          <w:b/>
          <w:bCs/>
          <w:color w:val="FF0000"/>
          <w:sz w:val="28"/>
          <w:szCs w:val="28"/>
          <w:highlight w:val="yellow"/>
        </w:rPr>
        <w:t>OBSERVAÇÃO: SOLICITAMOS QUE TODA DOCUMENTAÇÃO DOS ANEXO I</w:t>
      </w:r>
      <w:r w:rsidR="003B6F63">
        <w:rPr>
          <w:rFonts w:asciiTheme="majorHAnsi" w:hAnsiTheme="majorHAnsi" w:cstheme="majorHAnsi"/>
          <w:b/>
          <w:bCs/>
          <w:color w:val="FF0000"/>
          <w:sz w:val="28"/>
          <w:szCs w:val="28"/>
          <w:highlight w:val="yellow"/>
        </w:rPr>
        <w:t xml:space="preserve"> </w:t>
      </w:r>
      <w:r w:rsidR="003B6F63" w:rsidRPr="003B6F63">
        <w:rPr>
          <w:rFonts w:asciiTheme="majorHAnsi" w:hAnsiTheme="majorHAnsi" w:cstheme="majorHAnsi"/>
          <w:b/>
          <w:bCs/>
          <w:color w:val="FF0000"/>
          <w:sz w:val="28"/>
          <w:szCs w:val="28"/>
          <w:highlight w:val="yellow"/>
        </w:rPr>
        <w:lastRenderedPageBreak/>
        <w:t>ESTEJA EM EM ARQUIVO ÚNICO E ORDEM CRONOLÓGICA</w:t>
      </w:r>
      <w:r w:rsidR="003B6F63">
        <w:rPr>
          <w:rFonts w:asciiTheme="majorHAnsi" w:hAnsiTheme="majorHAnsi" w:cstheme="majorHAnsi"/>
          <w:b/>
          <w:bCs/>
          <w:color w:val="FF0000"/>
          <w:sz w:val="28"/>
          <w:szCs w:val="28"/>
          <w:highlight w:val="yellow"/>
        </w:rPr>
        <w:t>.</w:t>
      </w:r>
    </w:p>
    <w:p w14:paraId="00213CE7" w14:textId="77777777" w:rsidR="005735F1" w:rsidRPr="00970CF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b/>
          <w:lang w:eastAsia="ar-SA"/>
        </w:rPr>
      </w:pPr>
      <w:r w:rsidRPr="00970CF9">
        <w:rPr>
          <w:rFonts w:asciiTheme="majorHAnsi" w:hAnsiTheme="majorHAnsi" w:cstheme="majorHAnsi"/>
          <w:lang w:eastAsia="ar-SA"/>
        </w:rPr>
        <w:t xml:space="preserve">Como </w:t>
      </w:r>
      <w:r w:rsidRPr="00970CF9">
        <w:rPr>
          <w:rFonts w:asciiTheme="majorHAnsi" w:hAnsiTheme="majorHAnsi" w:cstheme="majorHAnsi"/>
          <w:color w:val="000000"/>
        </w:rPr>
        <w:t>condição</w:t>
      </w:r>
      <w:r w:rsidRPr="00970CF9">
        <w:rPr>
          <w:rFonts w:asciiTheme="majorHAnsi" w:hAnsiTheme="majorHAnsi" w:cstheme="majorHAnsi"/>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62A13BB" w14:textId="77777777" w:rsidR="005735F1" w:rsidRPr="00970CF9" w:rsidRDefault="005735F1" w:rsidP="005735F1">
      <w:pPr>
        <w:pStyle w:val="PargrafodaLista"/>
        <w:spacing w:before="120" w:after="120" w:line="276" w:lineRule="auto"/>
        <w:ind w:left="0"/>
        <w:rPr>
          <w:rFonts w:asciiTheme="majorHAnsi" w:hAnsiTheme="majorHAnsi" w:cstheme="majorHAnsi"/>
          <w:lang w:eastAsia="ar-SA"/>
        </w:rPr>
      </w:pPr>
      <w:r w:rsidRPr="00970CF9">
        <w:rPr>
          <w:rFonts w:asciiTheme="majorHAnsi" w:hAnsiTheme="majorHAnsi" w:cstheme="majorHAnsi"/>
          <w:lang w:eastAsia="ar-SA"/>
        </w:rPr>
        <w:t xml:space="preserve">a) SICAF;  </w:t>
      </w:r>
    </w:p>
    <w:p w14:paraId="6743AE0C" w14:textId="77777777" w:rsidR="005735F1" w:rsidRPr="00970CF9" w:rsidRDefault="005735F1" w:rsidP="005735F1">
      <w:pPr>
        <w:pStyle w:val="PargrafodaLista"/>
        <w:spacing w:before="120" w:after="120" w:line="276" w:lineRule="auto"/>
        <w:ind w:left="0"/>
        <w:rPr>
          <w:rFonts w:asciiTheme="majorHAnsi" w:hAnsiTheme="majorHAnsi" w:cstheme="majorHAnsi"/>
          <w:lang w:eastAsia="ar-SA"/>
        </w:rPr>
      </w:pPr>
      <w:r w:rsidRPr="00970CF9">
        <w:rPr>
          <w:rFonts w:asciiTheme="majorHAnsi" w:hAnsiTheme="majorHAnsi" w:cstheme="majorHAnsi"/>
          <w:lang w:eastAsia="ar-SA"/>
        </w:rPr>
        <w:t>b) Cadastro Nacional de Empresas Inidôneas e Suspensas - CEIS, mantido pela Controladoria-Geral da União (</w:t>
      </w:r>
      <w:r w:rsidR="008023BA">
        <w:fldChar w:fldCharType="begin"/>
      </w:r>
      <w:r w:rsidR="008023BA">
        <w:instrText xml:space="preserve"> HYPERLINK "http://www.portaldatransparencia.gov.br/ceis" </w:instrText>
      </w:r>
      <w:r w:rsidR="008023BA">
        <w:fldChar w:fldCharType="separate"/>
      </w:r>
      <w:r w:rsidRPr="00970CF9">
        <w:rPr>
          <w:rStyle w:val="Hyperlink"/>
          <w:rFonts w:asciiTheme="majorHAnsi" w:eastAsia="Calibri" w:hAnsiTheme="majorHAnsi" w:cstheme="majorHAnsi"/>
          <w:lang w:eastAsia="ar-SA"/>
        </w:rPr>
        <w:t>www.portaldatransparencia.gov.br/ceis</w:t>
      </w:r>
      <w:r w:rsidR="008023BA">
        <w:rPr>
          <w:rStyle w:val="Hyperlink"/>
          <w:rFonts w:asciiTheme="majorHAnsi" w:eastAsia="Calibri" w:hAnsiTheme="majorHAnsi" w:cstheme="majorHAnsi"/>
          <w:lang w:eastAsia="ar-SA"/>
        </w:rPr>
        <w:fldChar w:fldCharType="end"/>
      </w:r>
      <w:r w:rsidRPr="00970CF9">
        <w:rPr>
          <w:rFonts w:asciiTheme="majorHAnsi" w:hAnsiTheme="majorHAnsi" w:cstheme="majorHAnsi"/>
          <w:lang w:eastAsia="ar-SA"/>
        </w:rPr>
        <w:t xml:space="preserve">);  </w:t>
      </w:r>
    </w:p>
    <w:p w14:paraId="2A78E4A6" w14:textId="77777777" w:rsidR="005735F1" w:rsidRPr="00970CF9" w:rsidRDefault="005735F1" w:rsidP="005735F1">
      <w:pPr>
        <w:pStyle w:val="PargrafodaLista"/>
        <w:spacing w:before="120" w:after="120" w:line="276" w:lineRule="auto"/>
        <w:ind w:left="0"/>
        <w:rPr>
          <w:rFonts w:asciiTheme="majorHAnsi" w:hAnsiTheme="majorHAnsi" w:cstheme="majorHAnsi"/>
          <w:lang w:eastAsia="ar-SA"/>
        </w:rPr>
      </w:pPr>
      <w:r w:rsidRPr="00970CF9">
        <w:rPr>
          <w:rFonts w:asciiTheme="majorHAnsi" w:hAnsiTheme="majorHAnsi" w:cstheme="majorHAnsi"/>
          <w:lang w:eastAsia="ar-SA"/>
        </w:rPr>
        <w:t>c) Cadastro Nacional de Condenações Cíveis por Atos de Improbidade Administrativa, mantido pelo Conselho Nacional de Justiça (</w:t>
      </w:r>
      <w:r w:rsidR="008023BA">
        <w:fldChar w:fldCharType="begin"/>
      </w:r>
      <w:r w:rsidR="008023BA">
        <w:instrText xml:space="preserve"> HYPERLINK "http://www.cnj.jus.br/improbidade_adm/consultar_requerido.php" </w:instrText>
      </w:r>
      <w:r w:rsidR="008023BA">
        <w:fldChar w:fldCharType="separate"/>
      </w:r>
      <w:r w:rsidRPr="00970CF9">
        <w:rPr>
          <w:rStyle w:val="Hyperlink"/>
          <w:rFonts w:asciiTheme="majorHAnsi" w:eastAsia="Calibri" w:hAnsiTheme="majorHAnsi" w:cstheme="majorHAnsi"/>
          <w:lang w:eastAsia="ar-SA"/>
        </w:rPr>
        <w:t>www.cnj.jus.br/improbidade_adm/consultar_requerido.php</w:t>
      </w:r>
      <w:r w:rsidR="008023BA">
        <w:rPr>
          <w:rStyle w:val="Hyperlink"/>
          <w:rFonts w:asciiTheme="majorHAnsi" w:eastAsia="Calibri" w:hAnsiTheme="majorHAnsi" w:cstheme="majorHAnsi"/>
          <w:lang w:eastAsia="ar-SA"/>
        </w:rPr>
        <w:fldChar w:fldCharType="end"/>
      </w:r>
      <w:r w:rsidRPr="00970CF9">
        <w:rPr>
          <w:rFonts w:asciiTheme="majorHAnsi" w:hAnsiTheme="majorHAnsi" w:cstheme="majorHAnsi"/>
          <w:lang w:eastAsia="ar-SA"/>
        </w:rPr>
        <w:t xml:space="preserve">).  </w:t>
      </w:r>
    </w:p>
    <w:p w14:paraId="7AE87BA2" w14:textId="77777777" w:rsidR="005735F1" w:rsidRPr="00970CF9" w:rsidRDefault="005735F1" w:rsidP="005735F1">
      <w:pPr>
        <w:pStyle w:val="PargrafodaLista"/>
        <w:spacing w:before="120" w:after="120" w:line="276" w:lineRule="auto"/>
        <w:ind w:left="0"/>
        <w:rPr>
          <w:rFonts w:asciiTheme="majorHAnsi" w:hAnsiTheme="majorHAnsi" w:cstheme="majorHAnsi"/>
          <w:lang w:eastAsia="ar-SA"/>
        </w:rPr>
      </w:pPr>
      <w:r w:rsidRPr="00970CF9">
        <w:rPr>
          <w:rFonts w:asciiTheme="majorHAnsi" w:hAnsiTheme="majorHAnsi" w:cstheme="majorHAnsi"/>
          <w:lang w:eastAsia="ar-SA"/>
        </w:rPr>
        <w:t xml:space="preserve">d) Lista de Inidôneos mantida pelo Tribunal de Contas da União - TCU; </w:t>
      </w:r>
    </w:p>
    <w:p w14:paraId="43DBF30F" w14:textId="77777777" w:rsidR="005735F1" w:rsidRPr="00970CF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b/>
        </w:rPr>
      </w:pPr>
      <w:r w:rsidRPr="00970CF9">
        <w:rPr>
          <w:rFonts w:asciiTheme="majorHAnsi" w:hAnsiTheme="majorHAnsi" w:cstheme="majorHAnsi"/>
          <w:lang w:eastAsia="ar-SA"/>
        </w:rPr>
        <w:t xml:space="preserve">Para a consulta de </w:t>
      </w:r>
      <w:r w:rsidRPr="00970CF9">
        <w:rPr>
          <w:rFonts w:asciiTheme="majorHAnsi" w:hAnsiTheme="majorHAnsi" w:cstheme="majorHAnsi"/>
          <w:color w:val="000000" w:themeColor="text1"/>
        </w:rPr>
        <w:t>fornecedores</w:t>
      </w:r>
      <w:r w:rsidRPr="00970CF9">
        <w:rPr>
          <w:rFonts w:asciiTheme="majorHAnsi" w:hAnsiTheme="majorHAnsi" w:cstheme="majorHAnsi"/>
          <w:lang w:eastAsia="ar-SA"/>
        </w:rPr>
        <w:t xml:space="preserve"> pessoa jurídica poderá haver a substituição das consultas das alíneas “b”, “c” e “d” acima pela Consulta Consolidada de Pessoa Jurídica do TCU (https://certidoesapf.apps.tcu.gov.br/)</w:t>
      </w:r>
    </w:p>
    <w:p w14:paraId="68084E01" w14:textId="77777777" w:rsidR="005735F1" w:rsidRPr="008C713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8C7139">
        <w:rPr>
          <w:rFonts w:asciiTheme="majorHAnsi" w:hAnsiTheme="majorHAnsi" w:cstheme="majorHAnsi"/>
          <w:color w:val="000000" w:themeColor="text1"/>
        </w:rPr>
        <w:t xml:space="preserve">A consulta aos </w:t>
      </w:r>
      <w:r w:rsidRPr="008C7139">
        <w:rPr>
          <w:rFonts w:asciiTheme="majorHAnsi" w:hAnsiTheme="majorHAnsi" w:cstheme="majorHAnsi"/>
          <w:lang w:eastAsia="ar-SA"/>
        </w:rPr>
        <w:t>cadastros</w:t>
      </w:r>
      <w:r w:rsidRPr="008C7139">
        <w:rPr>
          <w:rFonts w:asciiTheme="majorHAnsi" w:hAnsiTheme="majorHAnsi" w:cstheme="majorHAnsi"/>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1A5681D" w14:textId="77777777" w:rsidR="005735F1" w:rsidRPr="008C7139" w:rsidRDefault="005735F1" w:rsidP="005735F1">
      <w:pPr>
        <w:pStyle w:val="PargrafodaLista"/>
        <w:widowControl/>
        <w:numPr>
          <w:ilvl w:val="3"/>
          <w:numId w:val="12"/>
        </w:numPr>
        <w:autoSpaceDE/>
        <w:autoSpaceDN/>
        <w:spacing w:before="120" w:after="120" w:line="276" w:lineRule="auto"/>
        <w:ind w:left="0" w:firstLine="0"/>
        <w:contextualSpacing/>
        <w:rPr>
          <w:rFonts w:asciiTheme="majorHAnsi" w:hAnsiTheme="majorHAnsi" w:cstheme="majorHAnsi"/>
        </w:rPr>
      </w:pPr>
      <w:r w:rsidRPr="008C7139">
        <w:rPr>
          <w:rFonts w:asciiTheme="majorHAnsi" w:hAnsiTheme="majorHAnsi" w:cstheme="majorHAnsi"/>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6197DBA7" w14:textId="77777777" w:rsidR="005735F1" w:rsidRPr="008C7139" w:rsidRDefault="005735F1" w:rsidP="005735F1">
      <w:pPr>
        <w:pStyle w:val="PargrafodaLista"/>
        <w:widowControl/>
        <w:numPr>
          <w:ilvl w:val="4"/>
          <w:numId w:val="12"/>
        </w:numPr>
        <w:autoSpaceDE/>
        <w:autoSpaceDN/>
        <w:spacing w:before="120" w:after="120" w:line="276" w:lineRule="auto"/>
        <w:ind w:left="0" w:firstLine="0"/>
        <w:contextualSpacing/>
        <w:rPr>
          <w:rFonts w:asciiTheme="majorHAnsi" w:hAnsiTheme="majorHAnsi" w:cstheme="majorHAnsi"/>
          <w:color w:val="000000" w:themeColor="text1"/>
        </w:rPr>
      </w:pPr>
      <w:r w:rsidRPr="008C7139">
        <w:rPr>
          <w:rFonts w:asciiTheme="majorHAnsi" w:hAnsiTheme="majorHAnsi" w:cstheme="majorHAnsi"/>
          <w:color w:val="000000" w:themeColor="text1"/>
        </w:rPr>
        <w:t>A tentativa de burla será verificada por meio dos vínculos societários, linhas de fornecimento similares, dentre outros.</w:t>
      </w:r>
    </w:p>
    <w:p w14:paraId="19D27B93" w14:textId="77777777" w:rsidR="005735F1" w:rsidRPr="008C7139" w:rsidRDefault="005735F1" w:rsidP="005735F1">
      <w:pPr>
        <w:pStyle w:val="PargrafodaLista"/>
        <w:widowControl/>
        <w:numPr>
          <w:ilvl w:val="4"/>
          <w:numId w:val="12"/>
        </w:numPr>
        <w:autoSpaceDE/>
        <w:autoSpaceDN/>
        <w:spacing w:before="120" w:after="120" w:line="276" w:lineRule="auto"/>
        <w:ind w:left="0" w:firstLine="0"/>
        <w:contextualSpacing/>
        <w:rPr>
          <w:rFonts w:asciiTheme="majorHAnsi" w:hAnsiTheme="majorHAnsi" w:cstheme="majorHAnsi"/>
        </w:rPr>
      </w:pPr>
      <w:r w:rsidRPr="008C7139">
        <w:rPr>
          <w:rFonts w:asciiTheme="majorHAnsi" w:hAnsiTheme="majorHAnsi" w:cstheme="majorHAnsi"/>
          <w:color w:val="000000" w:themeColor="text1"/>
        </w:rPr>
        <w:t>O fornecedor será convocado para manifestação previamente à sua desclassificação</w:t>
      </w:r>
    </w:p>
    <w:p w14:paraId="3ADB6B14" w14:textId="77777777" w:rsidR="005735F1" w:rsidRPr="008C713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rPr>
      </w:pPr>
      <w:r w:rsidRPr="008C7139">
        <w:rPr>
          <w:rFonts w:asciiTheme="majorHAnsi" w:hAnsiTheme="majorHAnsi" w:cstheme="majorHAnsi"/>
          <w:color w:val="000000" w:themeColor="text1"/>
        </w:rPr>
        <w:t>Constatada a existência de sanção, o fornecedor será reputado inabilitado, por falta de condição de participação.</w:t>
      </w:r>
    </w:p>
    <w:p w14:paraId="0EA7AC58"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8C7139">
        <w:rPr>
          <w:rFonts w:asciiTheme="majorHAnsi" w:hAnsiTheme="majorHAnsi" w:cstheme="majorHAnsi"/>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18B69C9"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themeColor="text1"/>
        </w:rPr>
      </w:pPr>
      <w:r w:rsidRPr="008C7139">
        <w:rPr>
          <w:rFonts w:asciiTheme="majorHAnsi" w:hAnsiTheme="majorHAnsi" w:cstheme="maj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6C66183D"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b/>
          <w:bCs/>
        </w:rPr>
      </w:pPr>
      <w:r w:rsidRPr="008C7139">
        <w:rPr>
          <w:rFonts w:asciiTheme="majorHAnsi" w:hAnsiTheme="majorHAnsi" w:cstheme="majorHAnsi"/>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3BCBC4C"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i/>
        </w:rPr>
      </w:pPr>
      <w:r w:rsidRPr="008C7139">
        <w:rPr>
          <w:rFonts w:asciiTheme="majorHAnsi" w:hAnsiTheme="majorHAnsi" w:cstheme="majorHAnsi"/>
          <w:i/>
        </w:rPr>
        <w:t xml:space="preserve">O fornecedor provisoriamente vencedor em um item, que estiver concorrendo em outro item, ficará obrigado a comprovar os requisitos de habilitação cumulativamente, isto é, somando as exigências </w:t>
      </w:r>
      <w:r w:rsidRPr="008C7139">
        <w:rPr>
          <w:rFonts w:asciiTheme="majorHAnsi" w:hAnsiTheme="majorHAnsi" w:cstheme="majorHAnsi"/>
          <w:i/>
        </w:rPr>
        <w:lastRenderedPageBreak/>
        <w:t>do item em que venceu às do item em que estiver concorrendo, e assim sucessivamente, sob pena de inabilitação, além da aplicação das sanções cabíveis.</w:t>
      </w:r>
    </w:p>
    <w:p w14:paraId="1A9064E3" w14:textId="77777777" w:rsidR="005735F1" w:rsidRPr="008C713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i/>
        </w:rPr>
      </w:pPr>
      <w:r w:rsidRPr="008C7139">
        <w:rPr>
          <w:rFonts w:asciiTheme="majorHAnsi" w:hAnsiTheme="majorHAnsi" w:cstheme="majorHAnsi"/>
          <w:i/>
        </w:rPr>
        <w:t>Não havendo a comprovação cumulativa dos requisitos de habilitação, a inabilitação recairá sobre o(s) item(ns) de menor(es) valor(es) cuja retirada(s) seja(m) suficiente(s) para a habilitação do fornecedor nos remanescentes.</w:t>
      </w:r>
    </w:p>
    <w:p w14:paraId="307B1190"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bCs/>
        </w:rPr>
      </w:pPr>
      <w:r w:rsidRPr="008C7139">
        <w:rPr>
          <w:rFonts w:asciiTheme="majorHAnsi" w:hAnsiTheme="majorHAnsi" w:cstheme="majorHAnsi"/>
          <w:bCs/>
        </w:rPr>
        <w:t xml:space="preserve">Havendo </w:t>
      </w:r>
      <w:r w:rsidRPr="008C7139">
        <w:rPr>
          <w:rFonts w:asciiTheme="majorHAnsi" w:hAnsiTheme="majorHAnsi" w:cstheme="majorHAnsi"/>
          <w:iCs/>
        </w:rPr>
        <w:t>necessidade</w:t>
      </w:r>
      <w:r w:rsidRPr="008C7139">
        <w:rPr>
          <w:rFonts w:asciiTheme="majorHAnsi" w:hAnsiTheme="majorHAnsi" w:cstheme="majorHAnsi"/>
          <w:bCs/>
        </w:rPr>
        <w:t xml:space="preserve"> de analisar minuciosamente os documentos exigidos, a sessão será suspensa, sendo informada a nova data e horário para a sua continuidade.</w:t>
      </w:r>
    </w:p>
    <w:p w14:paraId="7C5D8485" w14:textId="77777777" w:rsidR="005735F1" w:rsidRPr="008C7139"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color w:val="000000"/>
        </w:rPr>
      </w:pPr>
      <w:r w:rsidRPr="008C7139">
        <w:rPr>
          <w:rFonts w:asciiTheme="majorHAnsi" w:hAnsiTheme="majorHAnsi" w:cstheme="majorHAnsi"/>
          <w:color w:val="000000"/>
        </w:rPr>
        <w:t xml:space="preserve">Será inabilitado o fornecedor que não comprovar sua habilitação, seja por não apresentar </w:t>
      </w:r>
      <w:r w:rsidRPr="008C7139">
        <w:rPr>
          <w:rFonts w:asciiTheme="majorHAnsi" w:hAnsiTheme="majorHAnsi" w:cstheme="majorHAnsi"/>
          <w:iCs/>
        </w:rPr>
        <w:t>quaisquer</w:t>
      </w:r>
      <w:r w:rsidRPr="008C7139">
        <w:rPr>
          <w:rFonts w:asciiTheme="majorHAnsi" w:hAnsiTheme="majorHAnsi" w:cstheme="majorHAnsi"/>
          <w:color w:val="000000"/>
        </w:rPr>
        <w:t xml:space="preserve"> dos </w:t>
      </w:r>
      <w:r w:rsidRPr="008C7139">
        <w:rPr>
          <w:rFonts w:asciiTheme="majorHAnsi" w:hAnsiTheme="majorHAnsi" w:cstheme="majorHAnsi"/>
          <w:bCs/>
        </w:rPr>
        <w:t>documentos</w:t>
      </w:r>
      <w:r w:rsidRPr="008C7139">
        <w:rPr>
          <w:rFonts w:asciiTheme="majorHAnsi" w:hAnsiTheme="majorHAnsi" w:cstheme="majorHAnsi"/>
          <w:color w:val="000000"/>
        </w:rPr>
        <w:t xml:space="preserve"> exigidos, ou apresentá-los em desacordo com o estabelecido neste Aviso de Contratação Direta.</w:t>
      </w:r>
    </w:p>
    <w:p w14:paraId="2AB1DFE6" w14:textId="77777777" w:rsidR="005735F1" w:rsidRPr="008C7139" w:rsidRDefault="005735F1" w:rsidP="005735F1">
      <w:pPr>
        <w:pStyle w:val="PargrafodaLista"/>
        <w:widowControl/>
        <w:numPr>
          <w:ilvl w:val="2"/>
          <w:numId w:val="12"/>
        </w:numPr>
        <w:autoSpaceDE/>
        <w:autoSpaceDN/>
        <w:spacing w:before="120" w:after="120" w:line="276" w:lineRule="auto"/>
        <w:ind w:left="0" w:firstLine="0"/>
        <w:contextualSpacing/>
        <w:rPr>
          <w:rFonts w:asciiTheme="majorHAnsi" w:hAnsiTheme="majorHAnsi" w:cstheme="majorHAnsi"/>
          <w:color w:val="000000"/>
        </w:rPr>
      </w:pPr>
      <w:r w:rsidRPr="008C7139">
        <w:rPr>
          <w:rFonts w:asciiTheme="majorHAnsi" w:hAnsiTheme="majorHAnsi" w:cstheme="maj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4E73E85" w14:textId="77777777" w:rsidR="005735F1" w:rsidRDefault="005735F1" w:rsidP="005735F1">
      <w:pPr>
        <w:pStyle w:val="PargrafodaLista"/>
        <w:widowControl/>
        <w:numPr>
          <w:ilvl w:val="1"/>
          <w:numId w:val="12"/>
        </w:numPr>
        <w:autoSpaceDE/>
        <w:autoSpaceDN/>
        <w:spacing w:before="120" w:after="120" w:line="276" w:lineRule="auto"/>
        <w:ind w:left="0" w:firstLine="0"/>
        <w:contextualSpacing/>
        <w:rPr>
          <w:rFonts w:asciiTheme="majorHAnsi" w:hAnsiTheme="majorHAnsi" w:cstheme="majorHAnsi"/>
          <w:iCs/>
        </w:rPr>
      </w:pPr>
      <w:r w:rsidRPr="008C7139">
        <w:rPr>
          <w:rFonts w:asciiTheme="majorHAnsi" w:hAnsiTheme="majorHAnsi" w:cstheme="majorHAnsi"/>
          <w:iCs/>
        </w:rPr>
        <w:t>Constatado o atendimento às exigências de habilitação, o fornecedor será habilitado</w:t>
      </w:r>
      <w:r>
        <w:rPr>
          <w:rFonts w:asciiTheme="majorHAnsi" w:hAnsiTheme="majorHAnsi" w:cstheme="majorHAnsi"/>
          <w:iCs/>
        </w:rPr>
        <w:t>.</w:t>
      </w:r>
    </w:p>
    <w:p w14:paraId="36561E21" w14:textId="77777777" w:rsidR="005735F1" w:rsidRPr="008C7139" w:rsidRDefault="005735F1" w:rsidP="005735F1">
      <w:pPr>
        <w:pStyle w:val="PargrafodaLista"/>
        <w:spacing w:before="120" w:after="120" w:line="276" w:lineRule="auto"/>
        <w:ind w:left="0"/>
        <w:rPr>
          <w:rFonts w:asciiTheme="majorHAnsi" w:hAnsiTheme="majorHAnsi" w:cstheme="majorHAnsi"/>
          <w:iCs/>
        </w:rPr>
      </w:pPr>
    </w:p>
    <w:p w14:paraId="20CE991A" w14:textId="77777777" w:rsidR="005735F1" w:rsidRPr="008C7139" w:rsidRDefault="005735F1" w:rsidP="005735F1">
      <w:pPr>
        <w:pStyle w:val="PADRO"/>
        <w:keepNext w:val="0"/>
        <w:widowControl/>
        <w:numPr>
          <w:ilvl w:val="0"/>
          <w:numId w:val="12"/>
        </w:numPr>
        <w:shd w:val="clear" w:color="auto" w:fill="auto"/>
        <w:spacing w:before="120" w:after="120"/>
        <w:ind w:left="0" w:firstLine="0"/>
        <w:rPr>
          <w:rFonts w:asciiTheme="majorHAnsi" w:hAnsiTheme="majorHAnsi" w:cstheme="majorHAnsi"/>
          <w:b/>
          <w:sz w:val="22"/>
          <w:szCs w:val="22"/>
        </w:rPr>
      </w:pPr>
      <w:r w:rsidRPr="008C7139">
        <w:rPr>
          <w:rFonts w:asciiTheme="majorHAnsi" w:hAnsiTheme="majorHAnsi" w:cstheme="majorHAnsi"/>
          <w:b/>
          <w:sz w:val="22"/>
          <w:szCs w:val="22"/>
        </w:rPr>
        <w:t>CONTRATAÇÃO</w:t>
      </w:r>
    </w:p>
    <w:p w14:paraId="30D44E5E"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eastAsia="Arial" w:hAnsiTheme="majorHAnsi" w:cstheme="majorHAnsi"/>
          <w:color w:val="000000"/>
        </w:rPr>
      </w:pPr>
      <w:r w:rsidRPr="008C7139">
        <w:rPr>
          <w:rFonts w:asciiTheme="majorHAnsi" w:eastAsia="Arial" w:hAnsiTheme="majorHAnsi" w:cstheme="majorHAnsi"/>
          <w:color w:val="000000"/>
        </w:rPr>
        <w:t>Após a homologação e adjudicação, caso se conclua pela contratação, será firmado Termo de Contrato ou emitido instrumento equivalente.</w:t>
      </w:r>
    </w:p>
    <w:p w14:paraId="5BCF3068"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eastAsia="Arial" w:hAnsiTheme="majorHAnsi" w:cstheme="majorHAnsi"/>
          <w:color w:val="000000"/>
        </w:rPr>
      </w:pPr>
      <w:r w:rsidRPr="004F4BFE">
        <w:rPr>
          <w:rFonts w:asciiTheme="majorHAnsi" w:eastAsia="Arial" w:hAnsiTheme="majorHAnsi" w:cstheme="majorHAnsi"/>
        </w:rPr>
        <w:t xml:space="preserve">O adjudicatário terá o prazo de 2 dias úteis, contados a partir da data de sua convocação, para assinar o Termo de Contrato ou aceitar instrumento equivalente, conforme o caso (Nota de Empenho/Carta Contrato/Autorização), sob pena de decair do direito à contratação, sem prejuízo das </w:t>
      </w:r>
      <w:r w:rsidRPr="008C7139">
        <w:rPr>
          <w:rFonts w:asciiTheme="majorHAnsi" w:eastAsia="Arial" w:hAnsiTheme="majorHAnsi" w:cstheme="majorHAnsi"/>
          <w:color w:val="000000"/>
        </w:rPr>
        <w:t xml:space="preserve">sanções previstas neste Aviso de Contratação Direta. </w:t>
      </w:r>
    </w:p>
    <w:p w14:paraId="3680F1D4"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eastAsia="Arial" w:hAnsiTheme="majorHAnsi" w:cstheme="majorHAnsi"/>
          <w:i/>
        </w:rPr>
      </w:pPr>
      <w:r w:rsidRPr="008C7139">
        <w:rPr>
          <w:rFonts w:asciiTheme="majorHAnsi" w:eastAsia="Arial" w:hAnsiTheme="majorHAnsi" w:cstheme="majorHAnsi"/>
          <w: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dias, a contar da data de seu recebimento. </w:t>
      </w:r>
    </w:p>
    <w:p w14:paraId="0BCA2903"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eastAsia="Arial" w:hAnsiTheme="majorHAnsi" w:cstheme="majorHAnsi"/>
          <w:color w:val="000000"/>
        </w:rPr>
      </w:pPr>
      <w:r w:rsidRPr="008C7139">
        <w:rPr>
          <w:rFonts w:asciiTheme="majorHAnsi" w:eastAsia="Arial" w:hAnsiTheme="majorHAnsi" w:cstheme="majorHAnsi"/>
          <w:color w:val="000000"/>
        </w:rPr>
        <w:t xml:space="preserve">O prazo previsto para assinatura do contrato ou aceitação da nota de empenho ou instrumento equivalente poderá ser prorrogado </w:t>
      </w:r>
      <w:r w:rsidRPr="008C7139">
        <w:rPr>
          <w:rFonts w:asciiTheme="majorHAnsi" w:hAnsiTheme="majorHAnsi" w:cstheme="majorHAnsi"/>
          <w:bCs/>
        </w:rPr>
        <w:t>1 (uma) vez</w:t>
      </w:r>
      <w:r w:rsidRPr="008C7139">
        <w:rPr>
          <w:rFonts w:asciiTheme="majorHAnsi" w:eastAsia="Arial" w:hAnsiTheme="majorHAnsi" w:cstheme="majorHAnsi"/>
        </w:rPr>
        <w:t xml:space="preserve">, </w:t>
      </w:r>
      <w:r w:rsidRPr="008C7139">
        <w:rPr>
          <w:rFonts w:asciiTheme="majorHAnsi" w:eastAsia="Arial" w:hAnsiTheme="majorHAnsi" w:cstheme="majorHAnsi"/>
          <w:color w:val="000000"/>
        </w:rPr>
        <w:t>por igual período, por solicitação justificada do adjudicatário e aceita pela Administração.</w:t>
      </w:r>
    </w:p>
    <w:p w14:paraId="65940725"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eastAsia="Arial" w:hAnsiTheme="majorHAnsi" w:cstheme="majorHAnsi"/>
          <w:i/>
        </w:rPr>
      </w:pPr>
      <w:r w:rsidRPr="008C7139">
        <w:rPr>
          <w:rFonts w:asciiTheme="majorHAnsi" w:eastAsia="Arial" w:hAnsiTheme="majorHAnsi" w:cstheme="majorHAnsi"/>
          <w:i/>
        </w:rPr>
        <w:t>O Aceite da Nota de Empenho ou do instrumento equivalente, emitida à empresa adjudicada, implica no reconhecimento de que:</w:t>
      </w:r>
    </w:p>
    <w:p w14:paraId="7AE2F2F9"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eastAsia="Arial" w:hAnsiTheme="majorHAnsi" w:cstheme="majorHAnsi"/>
          <w:i/>
        </w:rPr>
      </w:pPr>
      <w:r w:rsidRPr="008C7139">
        <w:rPr>
          <w:rFonts w:asciiTheme="majorHAnsi" w:eastAsia="Arial" w:hAnsiTheme="majorHAnsi" w:cstheme="majorHAnsi"/>
          <w:i/>
        </w:rPr>
        <w:t>referida Nota está substituindo o contrato, aplicando-se à relação de negócios ali estabelecida as disposições da Lei nº 14.133, de 2021;</w:t>
      </w:r>
    </w:p>
    <w:p w14:paraId="6F90472B"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eastAsia="Arial" w:hAnsiTheme="majorHAnsi" w:cstheme="majorHAnsi"/>
          <w:i/>
        </w:rPr>
      </w:pPr>
      <w:r w:rsidRPr="008C7139">
        <w:rPr>
          <w:rFonts w:asciiTheme="majorHAnsi" w:eastAsia="Arial" w:hAnsiTheme="majorHAnsi" w:cstheme="majorHAnsi"/>
          <w:i/>
        </w:rPr>
        <w:t>a contratada se vincula à sua proposta e às previsões contidas no Aviso de Contratação Direta e seus anexos;</w:t>
      </w:r>
    </w:p>
    <w:p w14:paraId="0D07419F"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eastAsia="Arial" w:hAnsiTheme="majorHAnsi" w:cstheme="majorHAnsi"/>
          <w:i/>
        </w:rPr>
      </w:pPr>
      <w:r w:rsidRPr="008C7139">
        <w:rPr>
          <w:rFonts w:asciiTheme="majorHAnsi" w:eastAsia="Arial" w:hAnsiTheme="majorHAnsi" w:cstheme="majorHAnsi"/>
          <w:i/>
        </w:rPr>
        <w:t>a contratada reconhece que as hipóteses de rescisão são aquelas previstas nos artigos 137 e 138 da Lei nº 14.133/21 e reconhece os direitos da Administração previstos nos artigos 137 a 139 da mesma Lei.</w:t>
      </w:r>
    </w:p>
    <w:p w14:paraId="6A6D341F" w14:textId="34BD2122" w:rsidR="005735F1" w:rsidRPr="00740B4A" w:rsidRDefault="005735F1" w:rsidP="005735F1">
      <w:pPr>
        <w:widowControl/>
        <w:numPr>
          <w:ilvl w:val="1"/>
          <w:numId w:val="12"/>
        </w:numPr>
        <w:autoSpaceDE/>
        <w:autoSpaceDN/>
        <w:spacing w:before="120" w:after="120" w:line="276" w:lineRule="auto"/>
        <w:ind w:left="0" w:firstLine="0"/>
        <w:jc w:val="both"/>
        <w:rPr>
          <w:rFonts w:asciiTheme="majorHAnsi" w:eastAsia="Arial" w:hAnsiTheme="majorHAnsi" w:cstheme="majorHAnsi"/>
          <w:color w:val="000000"/>
          <w:highlight w:val="yellow"/>
        </w:rPr>
      </w:pPr>
      <w:r w:rsidRPr="003B6F63">
        <w:rPr>
          <w:rFonts w:asciiTheme="majorHAnsi" w:eastAsia="Arial" w:hAnsiTheme="majorHAnsi" w:cstheme="majorHAnsi"/>
          <w:b/>
          <w:bCs/>
          <w:color w:val="000000"/>
          <w:highlight w:val="yellow"/>
        </w:rPr>
        <w:lastRenderedPageBreak/>
        <w:t>O prazo de vigência</w:t>
      </w:r>
      <w:r w:rsidRPr="008C7139">
        <w:rPr>
          <w:rFonts w:asciiTheme="majorHAnsi" w:eastAsia="Arial" w:hAnsiTheme="majorHAnsi" w:cstheme="majorHAnsi"/>
          <w:color w:val="000000"/>
        </w:rPr>
        <w:t xml:space="preserve"> da contratação </w:t>
      </w:r>
      <w:r w:rsidR="00740B4A">
        <w:rPr>
          <w:rFonts w:asciiTheme="majorHAnsi" w:eastAsia="Arial" w:hAnsiTheme="majorHAnsi" w:cstheme="majorHAnsi"/>
          <w:color w:val="000000"/>
        </w:rPr>
        <w:t>será</w:t>
      </w:r>
      <w:r w:rsidR="009249D0">
        <w:rPr>
          <w:rFonts w:asciiTheme="majorHAnsi" w:eastAsia="Arial" w:hAnsiTheme="majorHAnsi" w:cstheme="majorHAnsi"/>
          <w:color w:val="000000"/>
        </w:rPr>
        <w:t xml:space="preserve"> de</w:t>
      </w:r>
      <w:r w:rsidR="00740B4A">
        <w:rPr>
          <w:rFonts w:asciiTheme="majorHAnsi" w:eastAsia="Arial" w:hAnsiTheme="majorHAnsi" w:cstheme="majorHAnsi"/>
          <w:color w:val="000000"/>
        </w:rPr>
        <w:t xml:space="preserve"> até </w:t>
      </w:r>
      <w:r w:rsidR="00C6107F">
        <w:rPr>
          <w:rFonts w:asciiTheme="majorHAnsi" w:eastAsia="Arial" w:hAnsiTheme="majorHAnsi" w:cstheme="majorHAnsi"/>
          <w:b/>
          <w:bCs/>
          <w:color w:val="000000"/>
          <w:highlight w:val="yellow"/>
        </w:rPr>
        <w:t>12 meses a partir da data da asinatura do contrato</w:t>
      </w:r>
      <w:r w:rsidRPr="00740B4A">
        <w:rPr>
          <w:rFonts w:asciiTheme="majorHAnsi" w:eastAsia="Arial" w:hAnsiTheme="majorHAnsi" w:cstheme="majorHAnsi"/>
          <w:highlight w:val="yellow"/>
        </w:rPr>
        <w:t xml:space="preserve"> </w:t>
      </w:r>
      <w:r w:rsidR="00740B4A" w:rsidRPr="00740B4A">
        <w:rPr>
          <w:rFonts w:asciiTheme="majorHAnsi" w:eastAsia="Arial" w:hAnsiTheme="majorHAnsi" w:cstheme="majorHAnsi"/>
          <w:highlight w:val="yellow"/>
        </w:rPr>
        <w:t>(</w:t>
      </w:r>
      <w:r w:rsidRPr="00740B4A">
        <w:rPr>
          <w:rFonts w:asciiTheme="majorHAnsi" w:eastAsia="Arial" w:hAnsiTheme="majorHAnsi" w:cstheme="majorHAnsi"/>
          <w:highlight w:val="yellow"/>
        </w:rPr>
        <w:t>prorrogável conforme previsão nos anexos a este Aviso de Contratação Direta</w:t>
      </w:r>
      <w:r w:rsidR="00740B4A" w:rsidRPr="00740B4A">
        <w:rPr>
          <w:rFonts w:asciiTheme="majorHAnsi" w:eastAsia="Arial" w:hAnsiTheme="majorHAnsi" w:cstheme="majorHAnsi"/>
          <w:highlight w:val="yellow"/>
        </w:rPr>
        <w:t>)</w:t>
      </w:r>
    </w:p>
    <w:p w14:paraId="7A756E69" w14:textId="295A47C5" w:rsidR="005735F1" w:rsidRPr="00C6107F" w:rsidRDefault="005735F1" w:rsidP="005735F1">
      <w:pPr>
        <w:widowControl/>
        <w:numPr>
          <w:ilvl w:val="1"/>
          <w:numId w:val="12"/>
        </w:numPr>
        <w:autoSpaceDE/>
        <w:autoSpaceDN/>
        <w:spacing w:before="120" w:after="120" w:line="276" w:lineRule="auto"/>
        <w:ind w:left="0" w:firstLine="0"/>
        <w:jc w:val="both"/>
        <w:rPr>
          <w:rFonts w:asciiTheme="majorHAnsi" w:eastAsia="Arial" w:hAnsiTheme="majorHAnsi" w:cstheme="majorHAnsi"/>
          <w:color w:val="000000"/>
        </w:rPr>
      </w:pPr>
      <w:r w:rsidRPr="008C7139">
        <w:rPr>
          <w:rFonts w:asciiTheme="majorHAnsi" w:hAnsiTheme="majorHAnsi" w:cstheme="majorHAnsi"/>
          <w:color w:val="000000"/>
        </w:rPr>
        <w:t>Na assinatura do contrato ou do instrumento equivalente será exigida a comprovação das condições de habilitação e contratação consignadas neste aviso, que deverão ser mantidas pelo fornecedor durante a vigência do contrato.</w:t>
      </w:r>
    </w:p>
    <w:p w14:paraId="07800D56" w14:textId="77777777" w:rsidR="00C6107F" w:rsidRPr="00666C64" w:rsidRDefault="00C6107F" w:rsidP="00C6107F">
      <w:pPr>
        <w:widowControl/>
        <w:autoSpaceDE/>
        <w:autoSpaceDN/>
        <w:spacing w:before="120" w:after="120" w:line="276" w:lineRule="auto"/>
        <w:jc w:val="both"/>
        <w:rPr>
          <w:rFonts w:asciiTheme="majorHAnsi" w:eastAsia="Arial" w:hAnsiTheme="majorHAnsi" w:cstheme="majorHAnsi"/>
          <w:color w:val="000000"/>
        </w:rPr>
      </w:pPr>
    </w:p>
    <w:p w14:paraId="241803DB" w14:textId="77777777" w:rsidR="005735F1" w:rsidRPr="008C7139" w:rsidRDefault="005735F1" w:rsidP="005735F1">
      <w:pPr>
        <w:pStyle w:val="PADRO"/>
        <w:keepNext w:val="0"/>
        <w:widowControl/>
        <w:numPr>
          <w:ilvl w:val="0"/>
          <w:numId w:val="12"/>
        </w:numPr>
        <w:shd w:val="clear" w:color="auto" w:fill="auto"/>
        <w:spacing w:before="120" w:after="120"/>
        <w:ind w:left="0" w:firstLine="0"/>
        <w:rPr>
          <w:rFonts w:asciiTheme="majorHAnsi" w:hAnsiTheme="majorHAnsi" w:cstheme="majorHAnsi"/>
          <w:b/>
          <w:sz w:val="22"/>
          <w:szCs w:val="22"/>
        </w:rPr>
      </w:pPr>
      <w:r w:rsidRPr="008C7139">
        <w:rPr>
          <w:rFonts w:asciiTheme="majorHAnsi" w:hAnsiTheme="majorHAnsi" w:cstheme="majorHAnsi"/>
          <w:b/>
          <w:sz w:val="22"/>
          <w:szCs w:val="22"/>
        </w:rPr>
        <w:t>SANÇÕES</w:t>
      </w:r>
    </w:p>
    <w:p w14:paraId="4858A999"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b/>
        </w:rPr>
      </w:pPr>
      <w:r w:rsidRPr="008C7139">
        <w:rPr>
          <w:rFonts w:asciiTheme="majorHAnsi" w:hAnsiTheme="majorHAnsi" w:cstheme="majorHAnsi"/>
        </w:rPr>
        <w:t xml:space="preserve">Comete infração administrativa o fornecedor que cometer quaisquer das infrações previstas no art. 155 da Lei nº 14.133, de 2021, quais sejam: </w:t>
      </w:r>
    </w:p>
    <w:p w14:paraId="0C6F1F89"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dar causa à inexecução parcial do contrato</w:t>
      </w:r>
      <w:r w:rsidRPr="008C7139">
        <w:rPr>
          <w:rFonts w:asciiTheme="majorHAnsi" w:hAnsiTheme="majorHAnsi" w:cstheme="majorHAnsi"/>
        </w:rPr>
        <w:t>;</w:t>
      </w:r>
    </w:p>
    <w:p w14:paraId="1E199327"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dar causa à inexecução parcial do contrato que cause grave dano à Administração, ao funcionamento dos serviços públicos ou ao interesse coletivo;</w:t>
      </w:r>
    </w:p>
    <w:p w14:paraId="562F047A"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dar causa à inexecução total do contrato;</w:t>
      </w:r>
    </w:p>
    <w:p w14:paraId="64CB96D5"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deixar de entregar a documentação exigida para o certame;</w:t>
      </w:r>
    </w:p>
    <w:p w14:paraId="71665366"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não manter a proposta, salvo em decorrência de fato superveniente devidamente justificado;</w:t>
      </w:r>
    </w:p>
    <w:p w14:paraId="7D9A7114"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não celebrar o contrato ou não entregar a documentação exigida para a contratação, quando convocado dentro do prazo de validade de sua proposta;</w:t>
      </w:r>
    </w:p>
    <w:p w14:paraId="28F10461"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 ensejar o retardamento da execução ou da entrega do objeto da licitação sem motivo justificado;</w:t>
      </w:r>
    </w:p>
    <w:p w14:paraId="4141B74F"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apresentar declaração ou documentação falsa exigida para o certame ou prestar declaração falsa durante a dispensa eletrônica ou a execução do contrato;</w:t>
      </w:r>
    </w:p>
    <w:p w14:paraId="112222C6"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fraudar a dispensa eletrônica ou praticar ato fraudulento na execução do contrato;</w:t>
      </w:r>
    </w:p>
    <w:p w14:paraId="659CCDEF"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 comportar-se de modo inidôneo ou cometer fraude de qualquer natureza;</w:t>
      </w:r>
    </w:p>
    <w:p w14:paraId="4B953904" w14:textId="77777777" w:rsidR="005735F1" w:rsidRPr="008C7139" w:rsidRDefault="005735F1" w:rsidP="005735F1">
      <w:pPr>
        <w:pStyle w:val="PargrafodaLista"/>
        <w:widowControl/>
        <w:numPr>
          <w:ilvl w:val="3"/>
          <w:numId w:val="12"/>
        </w:numPr>
        <w:autoSpaceDE/>
        <w:autoSpaceDN/>
        <w:spacing w:before="120" w:after="120" w:line="276" w:lineRule="auto"/>
        <w:ind w:left="0" w:firstLine="0"/>
        <w:contextualSpacing/>
        <w:rPr>
          <w:rFonts w:asciiTheme="majorHAnsi" w:hAnsiTheme="majorHAnsi" w:cstheme="majorHAnsi"/>
        </w:rPr>
      </w:pPr>
      <w:r w:rsidRPr="008C7139">
        <w:rPr>
          <w:rFonts w:asciiTheme="majorHAnsi" w:hAnsiTheme="majorHAnsi" w:cstheme="maj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6B93D93"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 praticar atos ilícitos com vistas a frustrar os objetivos deste certame.</w:t>
      </w:r>
    </w:p>
    <w:p w14:paraId="7B7BF230"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praticar ato lesivo previsto no </w:t>
      </w:r>
      <w:r w:rsidR="008023BA">
        <w:fldChar w:fldCharType="begin"/>
      </w:r>
      <w:r w:rsidR="008023BA">
        <w:instrText xml:space="preserve"> HYPERLINK "http://www.planalto.gov.br/ccivil_03/_Ato2011-2014/2013/Lei/L12846.htm" \l "art5" </w:instrText>
      </w:r>
      <w:r w:rsidR="008023BA">
        <w:fldChar w:fldCharType="separate"/>
      </w:r>
      <w:r w:rsidRPr="008C7139">
        <w:rPr>
          <w:rFonts w:asciiTheme="majorHAnsi" w:hAnsiTheme="majorHAnsi" w:cstheme="majorHAnsi"/>
          <w:color w:val="000000"/>
        </w:rPr>
        <w:t>art. 5º da Lei nº 12.846, de 1º de agosto de 2013.</w:t>
      </w:r>
      <w:r w:rsidR="008023BA">
        <w:rPr>
          <w:rFonts w:asciiTheme="majorHAnsi" w:hAnsiTheme="majorHAnsi" w:cstheme="majorHAnsi"/>
          <w:color w:val="000000"/>
        </w:rPr>
        <w:fldChar w:fldCharType="end"/>
      </w:r>
    </w:p>
    <w:p w14:paraId="5D0707B5"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b/>
        </w:rPr>
      </w:pPr>
      <w:r w:rsidRPr="008C7139">
        <w:rPr>
          <w:rFonts w:asciiTheme="majorHAnsi" w:hAnsiTheme="majorHAnsi" w:cstheme="majorHAnsi"/>
        </w:rPr>
        <w:t>O fornecedor que cometer qualquer das infrações discriminadas nos subitens anteriores ficará sujeito, sem prejuízo da responsabilidade civil e criminal, às seguintes sanções:</w:t>
      </w:r>
    </w:p>
    <w:p w14:paraId="71BF96B9" w14:textId="77777777" w:rsidR="005735F1" w:rsidRPr="008C7139" w:rsidRDefault="005735F1" w:rsidP="005735F1">
      <w:pPr>
        <w:widowControl/>
        <w:numPr>
          <w:ilvl w:val="2"/>
          <w:numId w:val="17"/>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Advertência pela falta do subitem 8.1.1 deste Aviso de Contratação Direta, quando não se justificar a imposição de penalidade mais grave;</w:t>
      </w:r>
    </w:p>
    <w:p w14:paraId="5E062D98" w14:textId="77777777" w:rsidR="005735F1" w:rsidRPr="008C7139" w:rsidRDefault="005735F1" w:rsidP="005735F1">
      <w:pPr>
        <w:widowControl/>
        <w:numPr>
          <w:ilvl w:val="2"/>
          <w:numId w:val="17"/>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Multa de 1% (um por cento) sobre o valor estimado do(s) item(s) prejudicado(s) pela conduta do fornecedor, por qualquer das infrações dos subitens 8.1.1 a 8.1.12;</w:t>
      </w:r>
    </w:p>
    <w:p w14:paraId="2E0FF9C2" w14:textId="77777777" w:rsidR="005735F1" w:rsidRPr="008C7139" w:rsidRDefault="005735F1" w:rsidP="005735F1">
      <w:pPr>
        <w:widowControl/>
        <w:numPr>
          <w:ilvl w:val="2"/>
          <w:numId w:val="17"/>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lastRenderedPageBreak/>
        <w:t>Impedimento de licitar e contratar</w:t>
      </w:r>
      <w:r w:rsidRPr="008C7139">
        <w:rPr>
          <w:rFonts w:asciiTheme="majorHAnsi" w:hAnsiTheme="majorHAnsi" w:cstheme="majorHAnsi"/>
        </w:rPr>
        <w:t xml:space="preserve"> </w:t>
      </w:r>
      <w:r w:rsidRPr="008C7139">
        <w:rPr>
          <w:rFonts w:asciiTheme="majorHAnsi" w:hAnsiTheme="majorHAnsi" w:cstheme="majorHAnsi"/>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8C7139">
        <w:rPr>
          <w:rFonts w:asciiTheme="majorHAnsi" w:hAnsiTheme="majorHAnsi" w:cstheme="majorHAnsi"/>
        </w:rPr>
        <w:t>;</w:t>
      </w:r>
    </w:p>
    <w:p w14:paraId="35ED63A4" w14:textId="77777777" w:rsidR="005735F1" w:rsidRPr="008C7139" w:rsidRDefault="005735F1" w:rsidP="005735F1">
      <w:pPr>
        <w:widowControl/>
        <w:numPr>
          <w:ilvl w:val="2"/>
          <w:numId w:val="17"/>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C7139">
        <w:rPr>
          <w:rFonts w:asciiTheme="majorHAnsi" w:hAnsiTheme="majorHAnsi" w:cstheme="majorHAnsi"/>
        </w:rPr>
        <w:t>;</w:t>
      </w:r>
    </w:p>
    <w:p w14:paraId="6F144E16"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Na aplicação das sanções serão considerados:</w:t>
      </w:r>
    </w:p>
    <w:p w14:paraId="79049514"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a natureza e a gravidade da infração cometida;</w:t>
      </w:r>
    </w:p>
    <w:p w14:paraId="3FD82078"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as peculiaridades do caso concreto;</w:t>
      </w:r>
    </w:p>
    <w:p w14:paraId="61626D57"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as circunstâncias agravantes ou atenuantes;</w:t>
      </w:r>
    </w:p>
    <w:p w14:paraId="180982F7"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os danos que dela provierem para a Administração Pública;</w:t>
      </w:r>
    </w:p>
    <w:p w14:paraId="3FF207D6"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a implantação ou o aperfeiçoamento de programa de integridade, conforme normas e orientações dos órgãos de controle.</w:t>
      </w:r>
    </w:p>
    <w:p w14:paraId="432368DF"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bookmarkStart w:id="1" w:name="art156§6"/>
      <w:bookmarkStart w:id="2" w:name="art156§7"/>
      <w:bookmarkStart w:id="3" w:name="art156§8"/>
      <w:bookmarkEnd w:id="1"/>
      <w:bookmarkEnd w:id="2"/>
      <w:bookmarkEnd w:id="3"/>
      <w:r w:rsidRPr="008C7139">
        <w:rPr>
          <w:rFonts w:asciiTheme="majorHAnsi" w:hAnsiTheme="majorHAnsi" w:cstheme="maj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07AFB78"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bookmarkStart w:id="4" w:name="art156§9"/>
      <w:bookmarkEnd w:id="4"/>
      <w:r w:rsidRPr="008C7139">
        <w:rPr>
          <w:rFonts w:asciiTheme="majorHAnsi" w:hAnsiTheme="majorHAnsi" w:cstheme="majorHAnsi"/>
        </w:rPr>
        <w:t>A aplicação das sanções previstas neste Aviso de Contratação Direta, em hipótese alguma, a obrigação de reparação integral do dano causado à Administração Pública.</w:t>
      </w:r>
    </w:p>
    <w:p w14:paraId="490DF6DF"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A penalidade de multa pode ser aplicada cumulativamente com as demais sanções.</w:t>
      </w:r>
    </w:p>
    <w:p w14:paraId="37C49F68"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D241CD2"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D725511"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6365087"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59281E8" w14:textId="4CB783C1" w:rsidR="00666C64" w:rsidRDefault="005735F1" w:rsidP="00666C64">
      <w:pPr>
        <w:widowControl/>
        <w:numPr>
          <w:ilvl w:val="1"/>
          <w:numId w:val="12"/>
        </w:numPr>
        <w:autoSpaceDE/>
        <w:autoSpaceDN/>
        <w:spacing w:before="120" w:after="120" w:line="276" w:lineRule="auto"/>
        <w:ind w:left="0" w:firstLine="0"/>
        <w:jc w:val="both"/>
        <w:rPr>
          <w:rFonts w:asciiTheme="majorHAnsi" w:hAnsiTheme="majorHAnsi" w:cstheme="majorHAnsi"/>
        </w:rPr>
      </w:pPr>
      <w:r w:rsidRPr="008C7139">
        <w:rPr>
          <w:rFonts w:asciiTheme="majorHAnsi" w:hAnsiTheme="majorHAnsi" w:cstheme="majorHAnsi"/>
        </w:rPr>
        <w:lastRenderedPageBreak/>
        <w:t>As sanções por atos praticados no decorrer da contratação estão previstas nos anexos a este Aviso.</w:t>
      </w:r>
    </w:p>
    <w:p w14:paraId="17DF886F" w14:textId="77777777" w:rsidR="005735F1" w:rsidRPr="008C7139" w:rsidRDefault="005735F1" w:rsidP="005735F1">
      <w:pPr>
        <w:pStyle w:val="PADRO"/>
        <w:keepNext w:val="0"/>
        <w:widowControl/>
        <w:numPr>
          <w:ilvl w:val="0"/>
          <w:numId w:val="12"/>
        </w:numPr>
        <w:shd w:val="clear" w:color="auto" w:fill="auto"/>
        <w:spacing w:before="120" w:after="120"/>
        <w:ind w:left="0" w:firstLine="0"/>
        <w:rPr>
          <w:rFonts w:asciiTheme="majorHAnsi" w:hAnsiTheme="majorHAnsi" w:cstheme="majorHAnsi"/>
          <w:b/>
          <w:sz w:val="22"/>
          <w:szCs w:val="22"/>
        </w:rPr>
      </w:pPr>
      <w:r w:rsidRPr="008C7139">
        <w:rPr>
          <w:rFonts w:asciiTheme="majorHAnsi" w:hAnsiTheme="majorHAnsi" w:cstheme="majorHAnsi"/>
          <w:b/>
          <w:sz w:val="22"/>
          <w:szCs w:val="22"/>
        </w:rPr>
        <w:t>DAS DISPOSIÇÕES GERAIS</w:t>
      </w:r>
    </w:p>
    <w:p w14:paraId="7581BCE6" w14:textId="77777777" w:rsidR="005735F1" w:rsidRPr="008C7139" w:rsidRDefault="005735F1" w:rsidP="005735F1">
      <w:pPr>
        <w:widowControl/>
        <w:numPr>
          <w:ilvl w:val="1"/>
          <w:numId w:val="12"/>
        </w:numPr>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0D38B4B3"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No caso de todos os fornecedores restarem desclassificados ou inabilitados (procedimento fracassado), a Administração poderá:</w:t>
      </w:r>
    </w:p>
    <w:p w14:paraId="5378F54B"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republicar o presente aviso com uma nova data;</w:t>
      </w:r>
    </w:p>
    <w:p w14:paraId="626715E9"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27C0796B" w14:textId="77777777" w:rsidR="005735F1" w:rsidRPr="008C7139" w:rsidRDefault="005735F1" w:rsidP="005735F1">
      <w:pPr>
        <w:widowControl/>
        <w:numPr>
          <w:ilvl w:val="3"/>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No caso do subitem anterior, a contratação será operacionalizada fora deste procedimento.</w:t>
      </w:r>
    </w:p>
    <w:p w14:paraId="1DFEB552" w14:textId="77777777" w:rsidR="005735F1" w:rsidRPr="008C7139"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fixar prazo para que possa haver adequação das propostas ou da documentação de habilitação, conforme o caso.</w:t>
      </w:r>
    </w:p>
    <w:p w14:paraId="4F7ECE26"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As providências dos subitens 9.2.1 e 9.2.2 acima poderão ser utilizadas se não houver o comparecimento de quaisquer fornecedores interessados (procedimento deserto)</w:t>
      </w:r>
    </w:p>
    <w:p w14:paraId="4EB76CF5"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DDBD515"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Caberá ao fornecedor acompanhar as operações, ficando responsável pelo ônus decorrente da perda do negócio diante da inobservância de quaisquer mensagens emitidas pela Administração ou de sua desconexão.</w:t>
      </w:r>
    </w:p>
    <w:p w14:paraId="258A7DEB"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D0D5A71"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Os horários estabelecidos na divulgação deste procedimento e durante o envio de lances observarão o horário de Brasília-DF, inclusive para contagem de tempo e registro no Sistema e na documentação relativa ao procedimento.</w:t>
      </w:r>
    </w:p>
    <w:p w14:paraId="14537220"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themeColor="text1"/>
        </w:rPr>
      </w:pPr>
      <w:r w:rsidRPr="008C7139">
        <w:rPr>
          <w:rFonts w:asciiTheme="majorHAnsi" w:hAnsiTheme="majorHAnsi" w:cstheme="maj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04DFDA1"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B07F8AF"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6BDC1A54"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Em caso de divergência entre disposições deste Aviso de Contratação Direta e de seus anexos ou demais peças que compõem o processo, prevalecerá as deste Aviso.</w:t>
      </w:r>
    </w:p>
    <w:p w14:paraId="75EAF0AA" w14:textId="6DDA2FA9" w:rsidR="005735F1"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Da sessão pública será divulgada em Ata no sistema eletrônico.</w:t>
      </w:r>
    </w:p>
    <w:p w14:paraId="66635057" w14:textId="0B0E13D1" w:rsidR="00C6107F" w:rsidRDefault="00C6107F" w:rsidP="00C6107F">
      <w:pPr>
        <w:widowControl/>
        <w:autoSpaceDE/>
        <w:autoSpaceDN/>
        <w:spacing w:before="120" w:after="120" w:line="276" w:lineRule="auto"/>
        <w:jc w:val="both"/>
        <w:rPr>
          <w:rFonts w:asciiTheme="majorHAnsi" w:hAnsiTheme="majorHAnsi" w:cstheme="majorHAnsi"/>
          <w:color w:val="000000"/>
        </w:rPr>
      </w:pPr>
    </w:p>
    <w:p w14:paraId="361AF638" w14:textId="77777777" w:rsidR="00C6107F" w:rsidRPr="008C7139" w:rsidRDefault="00C6107F" w:rsidP="00C6107F">
      <w:pPr>
        <w:widowControl/>
        <w:autoSpaceDE/>
        <w:autoSpaceDN/>
        <w:spacing w:before="120" w:after="120" w:line="276" w:lineRule="auto"/>
        <w:jc w:val="both"/>
        <w:rPr>
          <w:rFonts w:asciiTheme="majorHAnsi" w:hAnsiTheme="majorHAnsi" w:cstheme="majorHAnsi"/>
          <w:color w:val="000000"/>
        </w:rPr>
      </w:pPr>
    </w:p>
    <w:p w14:paraId="511F962E" w14:textId="77777777" w:rsidR="005735F1" w:rsidRPr="008C7139" w:rsidRDefault="005735F1" w:rsidP="005735F1">
      <w:pPr>
        <w:widowControl/>
        <w:numPr>
          <w:ilvl w:val="1"/>
          <w:numId w:val="12"/>
        </w:numPr>
        <w:autoSpaceDE/>
        <w:autoSpaceDN/>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Integram este Aviso de Contratação Direta, para todos os fins e efeitos, os seguintes anexos:</w:t>
      </w:r>
    </w:p>
    <w:p w14:paraId="43D13642" w14:textId="77777777" w:rsidR="005735F1" w:rsidRPr="0085681D"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
          <w:bCs/>
          <w:color w:val="000000"/>
        </w:rPr>
      </w:pPr>
      <w:r w:rsidRPr="0085681D">
        <w:rPr>
          <w:rFonts w:asciiTheme="majorHAnsi" w:hAnsiTheme="majorHAnsi" w:cstheme="majorHAnsi"/>
          <w:b/>
          <w:bCs/>
          <w:color w:val="000000"/>
        </w:rPr>
        <w:t>ANEXO I – Documentação exigida para Habilitação</w:t>
      </w:r>
    </w:p>
    <w:p w14:paraId="4C1B49C2" w14:textId="77777777" w:rsidR="005735F1" w:rsidRPr="0085681D"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
          <w:bCs/>
          <w:color w:val="000000"/>
        </w:rPr>
      </w:pPr>
      <w:r w:rsidRPr="0085681D">
        <w:rPr>
          <w:rFonts w:asciiTheme="majorHAnsi" w:hAnsiTheme="majorHAnsi" w:cstheme="majorHAnsi"/>
          <w:b/>
          <w:bCs/>
          <w:color w:val="000000"/>
        </w:rPr>
        <w:t>ANEXO II - Termo de Referência;</w:t>
      </w:r>
    </w:p>
    <w:p w14:paraId="4DE971C4" w14:textId="43648C26" w:rsidR="005735F1" w:rsidRDefault="005735F1" w:rsidP="005735F1">
      <w:pPr>
        <w:widowControl/>
        <w:numPr>
          <w:ilvl w:val="2"/>
          <w:numId w:val="12"/>
        </w:numPr>
        <w:autoSpaceDE/>
        <w:autoSpaceDN/>
        <w:spacing w:before="120" w:after="120" w:line="276" w:lineRule="auto"/>
        <w:ind w:left="0" w:firstLine="0"/>
        <w:jc w:val="both"/>
        <w:rPr>
          <w:rFonts w:asciiTheme="majorHAnsi" w:hAnsiTheme="majorHAnsi" w:cstheme="majorHAnsi"/>
          <w:b/>
          <w:bCs/>
        </w:rPr>
      </w:pPr>
      <w:r w:rsidRPr="0085681D">
        <w:rPr>
          <w:rFonts w:asciiTheme="majorHAnsi" w:hAnsiTheme="majorHAnsi" w:cstheme="majorHAnsi"/>
          <w:b/>
          <w:bCs/>
        </w:rPr>
        <w:t>ANEXO III – Modelo de proposta;</w:t>
      </w:r>
    </w:p>
    <w:p w14:paraId="0361646D" w14:textId="77777777" w:rsidR="00C6107F" w:rsidRPr="0085681D" w:rsidRDefault="00C6107F" w:rsidP="00C6107F">
      <w:pPr>
        <w:widowControl/>
        <w:autoSpaceDE/>
        <w:autoSpaceDN/>
        <w:spacing w:before="120" w:after="120" w:line="276" w:lineRule="auto"/>
        <w:ind w:left="792"/>
        <w:jc w:val="both"/>
        <w:rPr>
          <w:rFonts w:asciiTheme="majorHAnsi" w:hAnsiTheme="majorHAnsi" w:cstheme="majorHAnsi"/>
          <w:b/>
          <w:bCs/>
        </w:rPr>
      </w:pPr>
    </w:p>
    <w:p w14:paraId="10DCCDD2" w14:textId="77777777" w:rsidR="005735F1" w:rsidRPr="008C7139" w:rsidRDefault="005735F1" w:rsidP="005735F1">
      <w:pPr>
        <w:spacing w:after="120" w:line="276" w:lineRule="auto"/>
        <w:ind w:left="360" w:right="-15"/>
        <w:jc w:val="center"/>
        <w:rPr>
          <w:rFonts w:asciiTheme="majorHAnsi" w:hAnsiTheme="majorHAnsi" w:cstheme="majorHAnsi"/>
          <w:color w:val="000000"/>
        </w:rPr>
      </w:pPr>
      <w:r w:rsidRPr="008C7139">
        <w:rPr>
          <w:rFonts w:asciiTheme="majorHAnsi" w:hAnsiTheme="majorHAnsi" w:cstheme="majorHAnsi"/>
          <w:color w:val="000000"/>
        </w:rPr>
        <w:t>........................................... , ......... de ................................. de 20.....</w:t>
      </w:r>
    </w:p>
    <w:p w14:paraId="01D09B67" w14:textId="77777777" w:rsidR="005735F1" w:rsidRDefault="005735F1" w:rsidP="005735F1">
      <w:pPr>
        <w:spacing w:line="276" w:lineRule="auto"/>
        <w:jc w:val="center"/>
        <w:rPr>
          <w:rFonts w:asciiTheme="majorHAnsi" w:hAnsiTheme="majorHAnsi" w:cstheme="majorHAnsi"/>
          <w:b/>
          <w:bCs/>
          <w:iCs/>
          <w:color w:val="000000"/>
        </w:rPr>
      </w:pPr>
    </w:p>
    <w:p w14:paraId="41428116" w14:textId="77777777" w:rsidR="005735F1" w:rsidRPr="008C7139" w:rsidRDefault="005735F1" w:rsidP="005735F1">
      <w:pPr>
        <w:spacing w:line="276" w:lineRule="auto"/>
        <w:jc w:val="center"/>
        <w:rPr>
          <w:rFonts w:asciiTheme="majorHAnsi" w:hAnsiTheme="majorHAnsi" w:cstheme="majorHAnsi"/>
        </w:rPr>
      </w:pPr>
      <w:r w:rsidRPr="008C7139">
        <w:rPr>
          <w:rFonts w:asciiTheme="majorHAnsi" w:hAnsiTheme="majorHAnsi" w:cstheme="majorHAnsi"/>
          <w:b/>
          <w:bCs/>
          <w:iCs/>
          <w:color w:val="000000"/>
        </w:rPr>
        <w:t>Assinatura da autoridade competente</w:t>
      </w:r>
    </w:p>
    <w:p w14:paraId="2F5EFDE3" w14:textId="4FBF19E0" w:rsidR="005735F1" w:rsidRDefault="005735F1" w:rsidP="005735F1">
      <w:pPr>
        <w:jc w:val="center"/>
        <w:rPr>
          <w:rFonts w:asciiTheme="majorHAnsi" w:hAnsiTheme="majorHAnsi" w:cstheme="majorHAnsi"/>
        </w:rPr>
      </w:pPr>
    </w:p>
    <w:p w14:paraId="6A3EBF96" w14:textId="77777777" w:rsidR="005735F1" w:rsidRPr="008C7139" w:rsidRDefault="005735F1" w:rsidP="005735F1">
      <w:pPr>
        <w:jc w:val="center"/>
        <w:rPr>
          <w:rFonts w:asciiTheme="majorHAnsi" w:hAnsiTheme="majorHAnsi" w:cstheme="majorHAnsi"/>
          <w:b/>
          <w:bCs/>
        </w:rPr>
      </w:pPr>
    </w:p>
    <w:p w14:paraId="3D7B3B2F" w14:textId="77777777" w:rsidR="003B6F63" w:rsidRPr="003B6F63" w:rsidRDefault="00740B4A" w:rsidP="005735F1">
      <w:pPr>
        <w:jc w:val="center"/>
        <w:rPr>
          <w:rFonts w:asciiTheme="majorHAnsi" w:hAnsiTheme="majorHAnsi" w:cstheme="majorHAnsi"/>
          <w:b/>
          <w:bCs/>
          <w:color w:val="FF0000"/>
          <w:sz w:val="28"/>
          <w:szCs w:val="28"/>
          <w:highlight w:val="yellow"/>
        </w:rPr>
      </w:pPr>
      <w:r w:rsidRPr="003B6F63">
        <w:rPr>
          <w:rFonts w:asciiTheme="majorHAnsi" w:hAnsiTheme="majorHAnsi" w:cstheme="majorHAnsi"/>
          <w:b/>
          <w:bCs/>
          <w:color w:val="FF0000"/>
          <w:sz w:val="28"/>
          <w:szCs w:val="28"/>
          <w:highlight w:val="yellow"/>
        </w:rPr>
        <w:t>OBS</w:t>
      </w:r>
      <w:r w:rsidR="003B6F63" w:rsidRPr="003B6F63">
        <w:rPr>
          <w:rFonts w:asciiTheme="majorHAnsi" w:hAnsiTheme="majorHAnsi" w:cstheme="majorHAnsi"/>
          <w:b/>
          <w:bCs/>
          <w:color w:val="FF0000"/>
          <w:sz w:val="28"/>
          <w:szCs w:val="28"/>
          <w:highlight w:val="yellow"/>
        </w:rPr>
        <w:t>ERVAÇÃO:</w:t>
      </w:r>
    </w:p>
    <w:p w14:paraId="1D7DC266" w14:textId="7C9774CE" w:rsidR="003B6F63" w:rsidRPr="003B6F63" w:rsidRDefault="00740B4A" w:rsidP="005735F1">
      <w:pPr>
        <w:jc w:val="center"/>
        <w:rPr>
          <w:rFonts w:asciiTheme="majorHAnsi" w:hAnsiTheme="majorHAnsi" w:cstheme="majorHAnsi"/>
          <w:b/>
          <w:bCs/>
          <w:color w:val="FF0000"/>
          <w:sz w:val="28"/>
          <w:szCs w:val="28"/>
          <w:highlight w:val="yellow"/>
        </w:rPr>
      </w:pPr>
      <w:r w:rsidRPr="003B6F63">
        <w:rPr>
          <w:rFonts w:asciiTheme="majorHAnsi" w:hAnsiTheme="majorHAnsi" w:cstheme="majorHAnsi"/>
          <w:b/>
          <w:bCs/>
          <w:color w:val="FF0000"/>
          <w:sz w:val="28"/>
          <w:szCs w:val="28"/>
          <w:highlight w:val="yellow"/>
        </w:rPr>
        <w:t xml:space="preserve"> SOLICITAMOS QUE TODA DOCUMENTAÇÃO DOS ANEXO I</w:t>
      </w:r>
      <w:r w:rsidR="003B6F63" w:rsidRPr="003B6F63">
        <w:rPr>
          <w:rFonts w:asciiTheme="majorHAnsi" w:hAnsiTheme="majorHAnsi" w:cstheme="majorHAnsi"/>
          <w:b/>
          <w:bCs/>
          <w:color w:val="FF0000"/>
          <w:sz w:val="28"/>
          <w:szCs w:val="28"/>
          <w:highlight w:val="yellow"/>
        </w:rPr>
        <w:t xml:space="preserve"> </w:t>
      </w:r>
    </w:p>
    <w:p w14:paraId="0448BA55" w14:textId="3E7506E3" w:rsidR="005735F1" w:rsidRPr="003B6F63" w:rsidRDefault="00740B4A" w:rsidP="005735F1">
      <w:pPr>
        <w:jc w:val="center"/>
        <w:rPr>
          <w:rFonts w:asciiTheme="majorHAnsi" w:hAnsiTheme="majorHAnsi" w:cstheme="majorHAnsi"/>
          <w:b/>
          <w:bCs/>
        </w:rPr>
      </w:pPr>
      <w:r w:rsidRPr="003B6F63">
        <w:rPr>
          <w:rFonts w:asciiTheme="majorHAnsi" w:hAnsiTheme="majorHAnsi" w:cstheme="majorHAnsi"/>
          <w:b/>
          <w:bCs/>
          <w:color w:val="FF0000"/>
          <w:sz w:val="28"/>
          <w:szCs w:val="28"/>
          <w:highlight w:val="yellow"/>
        </w:rPr>
        <w:t>ESTEJA EM EM</w:t>
      </w:r>
      <w:r w:rsidR="003B6F63" w:rsidRPr="003B6F63">
        <w:rPr>
          <w:rFonts w:asciiTheme="majorHAnsi" w:hAnsiTheme="majorHAnsi" w:cstheme="majorHAnsi"/>
          <w:b/>
          <w:bCs/>
          <w:color w:val="FF0000"/>
          <w:sz w:val="28"/>
          <w:szCs w:val="28"/>
          <w:highlight w:val="yellow"/>
        </w:rPr>
        <w:t xml:space="preserve"> </w:t>
      </w:r>
      <w:r w:rsidRPr="003B6F63">
        <w:rPr>
          <w:rFonts w:asciiTheme="majorHAnsi" w:hAnsiTheme="majorHAnsi" w:cstheme="majorHAnsi"/>
          <w:b/>
          <w:bCs/>
          <w:color w:val="FF0000"/>
          <w:sz w:val="28"/>
          <w:szCs w:val="28"/>
          <w:highlight w:val="yellow"/>
        </w:rPr>
        <w:t>ARQUIVO ÚNICO</w:t>
      </w:r>
      <w:r w:rsidR="003B6F63" w:rsidRPr="003B6F63">
        <w:rPr>
          <w:rFonts w:asciiTheme="majorHAnsi" w:hAnsiTheme="majorHAnsi" w:cstheme="majorHAnsi"/>
          <w:b/>
          <w:bCs/>
          <w:color w:val="FF0000"/>
          <w:sz w:val="28"/>
          <w:szCs w:val="28"/>
          <w:highlight w:val="yellow"/>
        </w:rPr>
        <w:t xml:space="preserve"> E ORDEM CRONOLÓGICA</w:t>
      </w:r>
    </w:p>
    <w:p w14:paraId="04C026BF" w14:textId="77777777" w:rsidR="005735F1" w:rsidRPr="003B6F63" w:rsidRDefault="005735F1" w:rsidP="005735F1">
      <w:pPr>
        <w:jc w:val="center"/>
        <w:rPr>
          <w:rFonts w:asciiTheme="majorHAnsi" w:hAnsiTheme="majorHAnsi" w:cstheme="majorHAnsi"/>
          <w:b/>
          <w:bCs/>
        </w:rPr>
      </w:pPr>
    </w:p>
    <w:p w14:paraId="5A9B2761" w14:textId="77777777" w:rsidR="005735F1" w:rsidRPr="003B6F63" w:rsidRDefault="005735F1" w:rsidP="005735F1">
      <w:pPr>
        <w:jc w:val="center"/>
        <w:rPr>
          <w:rFonts w:asciiTheme="majorHAnsi" w:hAnsiTheme="majorHAnsi" w:cstheme="majorHAnsi"/>
          <w:b/>
          <w:bCs/>
        </w:rPr>
      </w:pPr>
      <w:r w:rsidRPr="003B6F63">
        <w:rPr>
          <w:rFonts w:asciiTheme="majorHAnsi" w:hAnsiTheme="majorHAnsi" w:cstheme="majorHAnsi"/>
          <w:b/>
          <w:bCs/>
        </w:rPr>
        <w:t>ANEXO I – DOCUMENTAÇÃO EXIGIDA PARA HABILITAÇÃO</w:t>
      </w:r>
    </w:p>
    <w:p w14:paraId="0D42A4B6" w14:textId="77777777" w:rsidR="005735F1" w:rsidRPr="008C7139" w:rsidRDefault="005735F1" w:rsidP="005735F1">
      <w:pPr>
        <w:jc w:val="center"/>
        <w:rPr>
          <w:rFonts w:asciiTheme="majorHAnsi" w:hAnsiTheme="majorHAnsi" w:cstheme="majorHAnsi"/>
          <w:b/>
          <w:bCs/>
        </w:rPr>
      </w:pPr>
    </w:p>
    <w:p w14:paraId="50B57FE1" w14:textId="77777777" w:rsidR="005735F1" w:rsidRPr="008C7139" w:rsidRDefault="005735F1" w:rsidP="005735F1">
      <w:pPr>
        <w:pStyle w:val="PADRO"/>
        <w:keepNext w:val="0"/>
        <w:widowControl/>
        <w:numPr>
          <w:ilvl w:val="0"/>
          <w:numId w:val="15"/>
        </w:numPr>
        <w:spacing w:before="120" w:after="120"/>
        <w:ind w:left="0" w:firstLine="0"/>
        <w:rPr>
          <w:rFonts w:asciiTheme="majorHAnsi" w:hAnsiTheme="majorHAnsi" w:cstheme="majorHAnsi"/>
          <w:sz w:val="22"/>
          <w:szCs w:val="22"/>
        </w:rPr>
      </w:pPr>
      <w:r w:rsidRPr="008C7139">
        <w:rPr>
          <w:rFonts w:asciiTheme="majorHAnsi" w:hAnsiTheme="majorHAnsi" w:cstheme="majorHAnsi"/>
          <w:b/>
          <w:bCs/>
          <w:color w:val="000000"/>
          <w:sz w:val="22"/>
          <w:szCs w:val="22"/>
        </w:rPr>
        <w:t xml:space="preserve">Habilitação jurídica: </w:t>
      </w:r>
    </w:p>
    <w:p w14:paraId="5DF7C98E"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no caso de empresário individual, inscrição no Registro Público de Empresas Mercantis, a cargo da Junta Comercial da respectiva sede;</w:t>
      </w:r>
    </w:p>
    <w:p w14:paraId="05FC3F3B" w14:textId="77777777" w:rsidR="005735F1" w:rsidRPr="008C7139" w:rsidRDefault="005735F1" w:rsidP="005735F1">
      <w:pPr>
        <w:pStyle w:val="PargrafodaLista"/>
        <w:widowControl/>
        <w:numPr>
          <w:ilvl w:val="1"/>
          <w:numId w:val="15"/>
        </w:numPr>
        <w:tabs>
          <w:tab w:val="left" w:pos="1440"/>
        </w:tabs>
        <w:autoSpaceDN/>
        <w:snapToGrid w:val="0"/>
        <w:spacing w:before="120" w:after="120" w:line="276" w:lineRule="auto"/>
        <w:ind w:left="0" w:firstLine="0"/>
        <w:contextualSpacing/>
        <w:rPr>
          <w:rFonts w:asciiTheme="majorHAnsi" w:hAnsiTheme="majorHAnsi" w:cstheme="majorHAnsi"/>
          <w:color w:val="000000"/>
        </w:rPr>
      </w:pPr>
      <w:r w:rsidRPr="008C7139">
        <w:rPr>
          <w:rFonts w:asciiTheme="majorHAnsi" w:hAnsiTheme="majorHAnsi" w:cstheme="majorHAnsi"/>
          <w:color w:val="000000"/>
        </w:rPr>
        <w:t>Em se tratando de Microempreendedor Individual – MEI: Certificado da Condição de Microempreendedor Individual - CCMEI, cuja aceitação ficará condicionada à verificação da autenticidade no sítio www.portaldoempreendedor.gov.br;</w:t>
      </w:r>
    </w:p>
    <w:p w14:paraId="39126A77"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28B1B45"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inscrição no Registro Público de Empresas Mercantis onde opera, com averbação no Registro onde tem sede a matriz, no caso de ser o participante sucursal, filial ou agência;</w:t>
      </w:r>
    </w:p>
    <w:p w14:paraId="7DA1D6D7"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color w:val="000000"/>
        </w:rPr>
        <w:t>No caso de sociedade simples: inscrição do ato constitutivo no Registro Civil das Pessoas Jurídicas do local de sua sede, acompanhada de prova da indicação dos seus administradores;</w:t>
      </w:r>
    </w:p>
    <w:p w14:paraId="44BBFFD3"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bCs/>
          <w:i/>
          <w:color w:val="FF0000"/>
        </w:rPr>
      </w:pPr>
      <w:r w:rsidRPr="005735F1">
        <w:rPr>
          <w:rFonts w:asciiTheme="majorHAnsi" w:hAnsiTheme="majorHAnsi" w:cstheme="majorHAnsi"/>
        </w:rPr>
        <w:t xml:space="preserve">decreto de autorização, em se tratando de sociedade empresária estrangeira em </w:t>
      </w:r>
      <w:r w:rsidRPr="008C7139">
        <w:rPr>
          <w:rFonts w:asciiTheme="majorHAnsi" w:hAnsiTheme="majorHAnsi" w:cstheme="majorHAnsi"/>
          <w:color w:val="000000"/>
        </w:rPr>
        <w:t>funcionamento no País;</w:t>
      </w:r>
    </w:p>
    <w:p w14:paraId="7B521618"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i/>
          <w:iCs/>
        </w:rPr>
      </w:pPr>
      <w:r w:rsidRPr="008C7139">
        <w:rPr>
          <w:rFonts w:asciiTheme="majorHAnsi" w:hAnsiTheme="majorHAnsi" w:cstheme="majorHAnsi"/>
          <w:i/>
          <w:iCs/>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7268BC2" w14:textId="77777777" w:rsidR="005735F1" w:rsidRDefault="005735F1" w:rsidP="005735F1">
      <w:pPr>
        <w:pStyle w:val="PargrafodaLista"/>
        <w:widowControl/>
        <w:numPr>
          <w:ilvl w:val="1"/>
          <w:numId w:val="15"/>
        </w:numPr>
        <w:autoSpaceDE/>
        <w:autoSpaceDN/>
        <w:spacing w:before="120" w:after="120" w:line="276" w:lineRule="auto"/>
        <w:ind w:left="0" w:firstLine="0"/>
        <w:contextualSpacing/>
        <w:rPr>
          <w:rFonts w:asciiTheme="majorHAnsi" w:hAnsiTheme="majorHAnsi" w:cstheme="majorHAnsi"/>
          <w:bCs/>
          <w:color w:val="000000"/>
        </w:rPr>
      </w:pPr>
      <w:r w:rsidRPr="008C7139">
        <w:rPr>
          <w:rFonts w:asciiTheme="majorHAnsi" w:hAnsiTheme="majorHAnsi" w:cstheme="majorHAnsi"/>
          <w:bCs/>
          <w:color w:val="000000"/>
        </w:rPr>
        <w:t>Os documentos acima deverão estar acompanhados de todas as alterações ou da consolidação respectiva.</w:t>
      </w:r>
    </w:p>
    <w:p w14:paraId="3CCC60D3" w14:textId="77777777" w:rsidR="005735F1" w:rsidRPr="008C7139" w:rsidRDefault="005735F1" w:rsidP="005735F1">
      <w:pPr>
        <w:pStyle w:val="PargrafodaLista"/>
        <w:spacing w:before="120" w:after="120" w:line="276" w:lineRule="auto"/>
        <w:ind w:left="0"/>
        <w:rPr>
          <w:rFonts w:asciiTheme="majorHAnsi" w:hAnsiTheme="majorHAnsi" w:cstheme="majorHAnsi"/>
          <w:bCs/>
          <w:color w:val="000000"/>
        </w:rPr>
      </w:pPr>
    </w:p>
    <w:p w14:paraId="07AB6635" w14:textId="77777777" w:rsidR="005735F1" w:rsidRPr="007D58F7" w:rsidRDefault="005735F1" w:rsidP="005735F1">
      <w:pPr>
        <w:pStyle w:val="PADRO"/>
        <w:keepNext w:val="0"/>
        <w:widowControl/>
        <w:numPr>
          <w:ilvl w:val="0"/>
          <w:numId w:val="15"/>
        </w:numPr>
        <w:spacing w:before="120" w:after="120"/>
        <w:ind w:left="0" w:firstLine="0"/>
        <w:rPr>
          <w:rFonts w:asciiTheme="majorHAnsi" w:hAnsiTheme="majorHAnsi" w:cstheme="majorHAnsi"/>
          <w:sz w:val="22"/>
          <w:szCs w:val="22"/>
        </w:rPr>
      </w:pPr>
      <w:r w:rsidRPr="008C7139">
        <w:rPr>
          <w:rFonts w:asciiTheme="majorHAnsi" w:hAnsiTheme="majorHAnsi" w:cstheme="majorHAnsi"/>
          <w:b/>
          <w:bCs/>
          <w:color w:val="000000"/>
          <w:sz w:val="22"/>
          <w:szCs w:val="22"/>
        </w:rPr>
        <w:t xml:space="preserve"> Regularidade fiscal, social e trabalhista:</w:t>
      </w:r>
    </w:p>
    <w:p w14:paraId="557CB3C7" w14:textId="77777777" w:rsidR="005735F1" w:rsidRPr="008C7139" w:rsidRDefault="005735F1" w:rsidP="005735F1">
      <w:pPr>
        <w:pStyle w:val="PADRO"/>
        <w:keepNext w:val="0"/>
        <w:widowControl/>
        <w:spacing w:before="120" w:after="120"/>
        <w:ind w:firstLine="0"/>
        <w:rPr>
          <w:rFonts w:asciiTheme="majorHAnsi" w:hAnsiTheme="majorHAnsi" w:cstheme="majorHAnsi"/>
          <w:sz w:val="22"/>
          <w:szCs w:val="22"/>
        </w:rPr>
      </w:pPr>
    </w:p>
    <w:p w14:paraId="2C09BFCC"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prova de inscrição no Cadastro Nacional de Pessoas Jurídicas ou no Cadastro de Pessoas Físicas, conforme o caso;</w:t>
      </w:r>
    </w:p>
    <w:p w14:paraId="0D0FBB2C"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F8C3418"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color w:val="000000"/>
        </w:rPr>
      </w:pPr>
      <w:r w:rsidRPr="008C7139">
        <w:rPr>
          <w:rFonts w:asciiTheme="majorHAnsi" w:hAnsiTheme="majorHAnsi" w:cstheme="majorHAnsi"/>
          <w:color w:val="000000"/>
        </w:rPr>
        <w:t>prova de regularidade com o Fundo de Garantia do Tempo de Serviço (FGTS);</w:t>
      </w:r>
    </w:p>
    <w:p w14:paraId="30B73D88" w14:textId="77777777" w:rsidR="005735F1" w:rsidRPr="008C713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rPr>
      </w:pPr>
      <w:r w:rsidRPr="008C7139">
        <w:rPr>
          <w:rFonts w:asciiTheme="majorHAnsi" w:hAnsiTheme="majorHAnsi" w:cstheme="maj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C068D2" w14:textId="77777777" w:rsidR="005735F1" w:rsidRPr="0065196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bCs/>
        </w:rPr>
      </w:pPr>
      <w:r w:rsidRPr="008C7139">
        <w:rPr>
          <w:rFonts w:asciiTheme="majorHAnsi" w:hAnsiTheme="majorHAnsi" w:cstheme="majorHAnsi"/>
          <w:bCs/>
        </w:rPr>
        <w:t xml:space="preserve">prova de </w:t>
      </w:r>
      <w:r w:rsidRPr="008C7139">
        <w:rPr>
          <w:rFonts w:asciiTheme="majorHAnsi" w:hAnsiTheme="majorHAnsi" w:cstheme="majorHAnsi"/>
          <w:color w:val="000000"/>
        </w:rPr>
        <w:t xml:space="preserve">inscrição no cadastro de </w:t>
      </w:r>
      <w:r w:rsidRPr="00651969">
        <w:rPr>
          <w:rFonts w:asciiTheme="majorHAnsi" w:hAnsiTheme="majorHAnsi" w:cstheme="majorHAnsi"/>
        </w:rPr>
        <w:t xml:space="preserve">contribuintes </w:t>
      </w:r>
      <w:r w:rsidRPr="00651969">
        <w:rPr>
          <w:rFonts w:asciiTheme="majorHAnsi" w:hAnsiTheme="majorHAnsi" w:cstheme="majorHAnsi"/>
          <w:i/>
          <w:iCs/>
        </w:rPr>
        <w:t>estadual e/ou municipal</w:t>
      </w:r>
      <w:r w:rsidRPr="00651969">
        <w:rPr>
          <w:rFonts w:asciiTheme="majorHAnsi" w:hAnsiTheme="majorHAnsi" w:cstheme="majorHAnsi"/>
        </w:rPr>
        <w:t>, relativo ao domicílio ou sede do fornecedor, pertinente ao seu ramo de atividade e compatível com o objeto contratual</w:t>
      </w:r>
      <w:r w:rsidRPr="00651969">
        <w:rPr>
          <w:rFonts w:asciiTheme="majorHAnsi" w:hAnsiTheme="majorHAnsi" w:cstheme="majorHAnsi"/>
          <w:bCs/>
        </w:rPr>
        <w:t xml:space="preserve">; </w:t>
      </w:r>
    </w:p>
    <w:p w14:paraId="7081EEAB" w14:textId="77777777" w:rsidR="005735F1" w:rsidRPr="0065196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b/>
        </w:rPr>
      </w:pPr>
      <w:r w:rsidRPr="00651969">
        <w:rPr>
          <w:rFonts w:asciiTheme="majorHAnsi" w:hAnsiTheme="majorHAnsi" w:cstheme="majorHAnsi"/>
        </w:rPr>
        <w:t xml:space="preserve">prova de regularidade com a Fazenda </w:t>
      </w:r>
      <w:r w:rsidRPr="00651969">
        <w:rPr>
          <w:rFonts w:asciiTheme="majorHAnsi" w:hAnsiTheme="majorHAnsi" w:cstheme="majorHAnsi"/>
          <w:i/>
          <w:iCs/>
        </w:rPr>
        <w:t xml:space="preserve">Estadual </w:t>
      </w:r>
      <w:r w:rsidRPr="00651969">
        <w:rPr>
          <w:rFonts w:asciiTheme="majorHAnsi" w:hAnsiTheme="majorHAnsi" w:cstheme="majorHAnsi"/>
          <w:i/>
          <w:iCs/>
          <w:u w:val="single"/>
        </w:rPr>
        <w:t xml:space="preserve">E </w:t>
      </w:r>
      <w:r w:rsidRPr="00651969">
        <w:rPr>
          <w:rFonts w:asciiTheme="majorHAnsi" w:hAnsiTheme="majorHAnsi" w:cstheme="majorHAnsi"/>
          <w:i/>
          <w:iCs/>
        </w:rPr>
        <w:t>Municipal</w:t>
      </w:r>
      <w:r w:rsidRPr="00651969">
        <w:rPr>
          <w:rFonts w:asciiTheme="majorHAnsi" w:hAnsiTheme="majorHAnsi" w:cstheme="majorHAnsi"/>
        </w:rPr>
        <w:t xml:space="preserve"> do domicílio ou sede do fornecedor, relativa à atividade em cujo exercício contrata ou concorre; </w:t>
      </w:r>
    </w:p>
    <w:p w14:paraId="43AE00AC" w14:textId="77777777" w:rsidR="005735F1" w:rsidRPr="00651969" w:rsidRDefault="005735F1" w:rsidP="005735F1">
      <w:pPr>
        <w:widowControl/>
        <w:numPr>
          <w:ilvl w:val="1"/>
          <w:numId w:val="15"/>
        </w:numPr>
        <w:tabs>
          <w:tab w:val="left" w:pos="1440"/>
        </w:tabs>
        <w:autoSpaceDN/>
        <w:snapToGrid w:val="0"/>
        <w:spacing w:before="120" w:after="120" w:line="276" w:lineRule="auto"/>
        <w:ind w:left="0" w:firstLine="0"/>
        <w:jc w:val="both"/>
        <w:rPr>
          <w:rFonts w:asciiTheme="majorHAnsi" w:hAnsiTheme="majorHAnsi" w:cstheme="majorHAnsi"/>
          <w:b/>
        </w:rPr>
      </w:pPr>
      <w:r w:rsidRPr="00651969">
        <w:rPr>
          <w:rFonts w:asciiTheme="majorHAnsi" w:hAnsiTheme="majorHAnsi" w:cstheme="majorHAnsi"/>
        </w:rPr>
        <w:lastRenderedPageBreak/>
        <w:t xml:space="preserve">caso o fornecedor seja considerado isento dos tributos </w:t>
      </w:r>
      <w:r w:rsidRPr="00651969">
        <w:rPr>
          <w:rFonts w:asciiTheme="majorHAnsi" w:hAnsiTheme="majorHAnsi" w:cstheme="majorHAnsi"/>
          <w:i/>
        </w:rPr>
        <w:t xml:space="preserve">estaduais </w:t>
      </w:r>
      <w:r w:rsidRPr="00651969">
        <w:rPr>
          <w:rFonts w:asciiTheme="majorHAnsi" w:hAnsiTheme="majorHAnsi" w:cstheme="majorHAnsi"/>
          <w:b/>
          <w:i/>
          <w:u w:val="single"/>
        </w:rPr>
        <w:t>ou</w:t>
      </w:r>
      <w:r w:rsidRPr="00651969">
        <w:rPr>
          <w:rFonts w:asciiTheme="majorHAnsi" w:hAnsiTheme="majorHAnsi" w:cstheme="majorHAnsi"/>
          <w:i/>
        </w:rPr>
        <w:t xml:space="preserve"> municipais</w:t>
      </w:r>
      <w:r w:rsidRPr="00651969">
        <w:rPr>
          <w:rFonts w:asciiTheme="majorHAnsi" w:hAnsiTheme="majorHAnsi" w:cstheme="majorHAnsi"/>
        </w:rPr>
        <w:t xml:space="preserve"> </w:t>
      </w:r>
      <w:r w:rsidRPr="008C7139">
        <w:rPr>
          <w:rFonts w:asciiTheme="majorHAnsi" w:hAnsiTheme="majorHAnsi" w:cstheme="majorHAnsi"/>
        </w:rPr>
        <w:t xml:space="preserve">relacionados ao objeto contratual, deverá comprovar tal condição mediante a apresentação de declaração da Fazenda respectiva do seu domicílio ou sede, ou outra equivalente, na forma da lei; </w:t>
      </w:r>
    </w:p>
    <w:p w14:paraId="4B3AEC59" w14:textId="77777777" w:rsidR="005735F1" w:rsidRPr="008C7139" w:rsidRDefault="005735F1" w:rsidP="005735F1">
      <w:pPr>
        <w:pStyle w:val="PADRO"/>
        <w:keepNext w:val="0"/>
        <w:widowControl/>
        <w:numPr>
          <w:ilvl w:val="0"/>
          <w:numId w:val="15"/>
        </w:numPr>
        <w:spacing w:before="120" w:after="120"/>
        <w:ind w:left="0" w:firstLine="0"/>
        <w:rPr>
          <w:rFonts w:asciiTheme="majorHAnsi" w:hAnsiTheme="majorHAnsi" w:cstheme="majorHAnsi"/>
          <w:b/>
          <w:sz w:val="22"/>
          <w:szCs w:val="22"/>
        </w:rPr>
      </w:pPr>
      <w:r w:rsidRPr="008C7139">
        <w:rPr>
          <w:rFonts w:asciiTheme="majorHAnsi" w:hAnsiTheme="majorHAnsi" w:cstheme="majorHAnsi"/>
          <w:b/>
          <w:color w:val="000000"/>
          <w:sz w:val="22"/>
          <w:szCs w:val="22"/>
        </w:rPr>
        <w:t>Qualificação</w:t>
      </w:r>
      <w:r w:rsidRPr="008C7139">
        <w:rPr>
          <w:rFonts w:asciiTheme="majorHAnsi" w:hAnsiTheme="majorHAnsi" w:cstheme="majorHAnsi"/>
          <w:b/>
          <w:sz w:val="22"/>
          <w:szCs w:val="22"/>
        </w:rPr>
        <w:t xml:space="preserve"> Técnica</w:t>
      </w:r>
    </w:p>
    <w:p w14:paraId="2E89E2E2" w14:textId="77777777" w:rsidR="005735F1" w:rsidRPr="008C7139" w:rsidRDefault="005735F1" w:rsidP="005735F1">
      <w:pPr>
        <w:pStyle w:val="PADRO"/>
        <w:keepNext w:val="0"/>
        <w:widowControl/>
        <w:numPr>
          <w:ilvl w:val="1"/>
          <w:numId w:val="15"/>
        </w:numPr>
        <w:spacing w:before="120" w:after="120"/>
        <w:ind w:left="0" w:firstLine="0"/>
        <w:rPr>
          <w:rFonts w:asciiTheme="majorHAnsi" w:hAnsiTheme="majorHAnsi" w:cstheme="majorHAnsi"/>
          <w:bCs/>
          <w:color w:val="000000"/>
          <w:sz w:val="22"/>
          <w:szCs w:val="22"/>
        </w:rPr>
      </w:pPr>
      <w:bookmarkStart w:id="5" w:name="_Hlk519176340"/>
      <w:r w:rsidRPr="008C7139">
        <w:rPr>
          <w:rFonts w:asciiTheme="majorHAnsi" w:hAnsiTheme="majorHAnsi" w:cstheme="majorHAnsi"/>
          <w:color w:val="000000"/>
          <w:sz w:val="22"/>
          <w:szCs w:val="22"/>
        </w:rPr>
        <w:t xml:space="preserve">Comprovação de aptidão para a prestação dos serviços em características, quantidades e prazos </w:t>
      </w:r>
      <w:r w:rsidRPr="008C7139">
        <w:rPr>
          <w:rFonts w:asciiTheme="majorHAnsi" w:hAnsiTheme="majorHAnsi" w:cstheme="majorHAnsi"/>
          <w:sz w:val="22"/>
          <w:szCs w:val="22"/>
        </w:rPr>
        <w:t>compatíveis</w:t>
      </w:r>
      <w:r w:rsidRPr="008C7139">
        <w:rPr>
          <w:rFonts w:asciiTheme="majorHAnsi" w:hAnsiTheme="majorHAnsi" w:cstheme="majorHAnsi"/>
          <w:color w:val="000000"/>
          <w:sz w:val="22"/>
          <w:szCs w:val="22"/>
        </w:rPr>
        <w:t xml:space="preserve"> com o objeto desta dispensa, ou com o item pertinente, mediante a apresentação de atestado(s) fornecido(s) por pessoas jurídicas de direito público ou privado. </w:t>
      </w:r>
    </w:p>
    <w:p w14:paraId="7AD1B5B0" w14:textId="77777777" w:rsidR="005735F1" w:rsidRPr="008C7139" w:rsidRDefault="005735F1" w:rsidP="005735F1">
      <w:pPr>
        <w:pStyle w:val="PADRO"/>
        <w:keepNext w:val="0"/>
        <w:widowControl/>
        <w:numPr>
          <w:ilvl w:val="3"/>
          <w:numId w:val="15"/>
        </w:numPr>
        <w:spacing w:before="120" w:after="120"/>
        <w:ind w:left="0" w:firstLine="0"/>
        <w:rPr>
          <w:rFonts w:asciiTheme="majorHAnsi" w:hAnsiTheme="majorHAnsi" w:cstheme="majorHAnsi"/>
          <w:color w:val="000000"/>
          <w:sz w:val="22"/>
          <w:szCs w:val="22"/>
        </w:rPr>
      </w:pPr>
      <w:bookmarkStart w:id="6" w:name="_Hlk519177818"/>
      <w:bookmarkEnd w:id="5"/>
      <w:r w:rsidRPr="008C7139">
        <w:rPr>
          <w:rFonts w:asciiTheme="majorHAnsi" w:hAnsiTheme="majorHAnsi" w:cstheme="majorHAnsi"/>
          <w:color w:val="000000"/>
          <w:sz w:val="22"/>
          <w:szCs w:val="22"/>
        </w:rPr>
        <w:t xml:space="preserve">Os atestados deverão referir-se a serviços prestados no âmbito de sua atividade econômica principal ou secundária especificadas no contrato social vigente; </w:t>
      </w:r>
    </w:p>
    <w:bookmarkEnd w:id="6"/>
    <w:p w14:paraId="1EAE5F65" w14:textId="77777777" w:rsidR="005735F1" w:rsidRPr="008C7139" w:rsidRDefault="005735F1" w:rsidP="005735F1">
      <w:pPr>
        <w:pStyle w:val="PADRO"/>
        <w:keepNext w:val="0"/>
        <w:widowControl/>
        <w:numPr>
          <w:ilvl w:val="1"/>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Em relação às fornecedoras cooperativas será, ainda, exigida a seguinte documentação complementar:</w:t>
      </w:r>
    </w:p>
    <w:p w14:paraId="228E60BD"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8C7139">
        <w:rPr>
          <w:rFonts w:asciiTheme="majorHAnsi" w:hAnsiTheme="majorHAnsi" w:cstheme="majorHAnsi"/>
          <w:i/>
          <w:sz w:val="22"/>
          <w:szCs w:val="22"/>
        </w:rPr>
        <w:t>arts</w:t>
      </w:r>
      <w:proofErr w:type="spellEnd"/>
      <w:r w:rsidRPr="008C7139">
        <w:rPr>
          <w:rFonts w:asciiTheme="majorHAnsi" w:hAnsiTheme="majorHAnsi" w:cstheme="majorHAnsi"/>
          <w:i/>
          <w:sz w:val="22"/>
          <w:szCs w:val="22"/>
        </w:rPr>
        <w:t>. 4º, inciso XI, 21, inciso I e 42, §§2º a 6º da Lei n. 5.764 de 1971;</w:t>
      </w:r>
    </w:p>
    <w:p w14:paraId="4B21EB3B"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A declaração de regularidade de situação do contribuinte individual – DRSCI, para cada um dos cooperados indicados;</w:t>
      </w:r>
    </w:p>
    <w:p w14:paraId="6F4A1597"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 xml:space="preserve">A comprovação do capital social proporcional ao número de cooperados necessários à prestação do serviço; </w:t>
      </w:r>
    </w:p>
    <w:p w14:paraId="082B35EC"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O registro previsto na Lei n. 5.764/71, art. 107;</w:t>
      </w:r>
    </w:p>
    <w:p w14:paraId="7CC06025"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 xml:space="preserve"> A comprovação de integração das respectivas quotas-partes por parte dos cooperados que executarão o contrato; e</w:t>
      </w:r>
    </w:p>
    <w:p w14:paraId="7B355B3B" w14:textId="77777777" w:rsidR="005735F1" w:rsidRPr="008C7139"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1D0A814A" w14:textId="289640B2" w:rsidR="005735F1" w:rsidRDefault="005735F1" w:rsidP="005735F1">
      <w:pPr>
        <w:pStyle w:val="PADRO"/>
        <w:keepNext w:val="0"/>
        <w:widowControl/>
        <w:numPr>
          <w:ilvl w:val="2"/>
          <w:numId w:val="15"/>
        </w:numPr>
        <w:spacing w:before="120" w:after="120"/>
        <w:ind w:left="0" w:firstLine="0"/>
        <w:rPr>
          <w:rFonts w:asciiTheme="majorHAnsi" w:hAnsiTheme="majorHAnsi" w:cstheme="majorHAnsi"/>
          <w:i/>
          <w:sz w:val="22"/>
          <w:szCs w:val="22"/>
        </w:rPr>
      </w:pPr>
      <w:r w:rsidRPr="008C7139">
        <w:rPr>
          <w:rFonts w:asciiTheme="majorHAnsi" w:hAnsiTheme="majorHAnsi" w:cstheme="majorHAnsi"/>
          <w:i/>
          <w:sz w:val="22"/>
          <w:szCs w:val="22"/>
        </w:rPr>
        <w:t>A última auditoria contábil-financeira da cooperativa, conforme dispõe o art. 112 da Lei n. 5.764/71 ou uma declaração, sob as penas da lei, de que tal auditoria não foi exigida pelo órgão fiscalizador.</w:t>
      </w:r>
    </w:p>
    <w:p w14:paraId="273CC60E" w14:textId="1A9936E9" w:rsidR="005735F1" w:rsidRDefault="005735F1" w:rsidP="005735F1">
      <w:pPr>
        <w:pStyle w:val="PADRO"/>
        <w:keepNext w:val="0"/>
        <w:widowControl/>
        <w:spacing w:before="120" w:after="120"/>
        <w:rPr>
          <w:rFonts w:asciiTheme="majorHAnsi" w:hAnsiTheme="majorHAnsi" w:cstheme="majorHAnsi"/>
          <w:i/>
          <w:sz w:val="22"/>
          <w:szCs w:val="22"/>
        </w:rPr>
      </w:pPr>
    </w:p>
    <w:p w14:paraId="4BD4DC73" w14:textId="77777777" w:rsidR="005735F1" w:rsidRPr="00651969" w:rsidRDefault="005735F1" w:rsidP="005735F1">
      <w:pPr>
        <w:pStyle w:val="PADRO"/>
        <w:keepNext w:val="0"/>
        <w:widowControl/>
        <w:spacing w:before="120" w:after="120"/>
        <w:ind w:firstLine="0"/>
        <w:jc w:val="center"/>
        <w:rPr>
          <w:rFonts w:asciiTheme="majorHAnsi" w:hAnsiTheme="majorHAnsi" w:cstheme="majorHAnsi"/>
          <w:b/>
          <w:bCs/>
          <w:iCs/>
          <w:sz w:val="22"/>
          <w:szCs w:val="22"/>
        </w:rPr>
      </w:pPr>
      <w:r w:rsidRPr="00651969">
        <w:rPr>
          <w:rFonts w:asciiTheme="majorHAnsi" w:hAnsiTheme="majorHAnsi" w:cstheme="majorHAnsi"/>
          <w:b/>
          <w:bCs/>
          <w:iCs/>
          <w:sz w:val="22"/>
          <w:szCs w:val="22"/>
        </w:rPr>
        <w:t>ANEXO II – TERMO DE REFERÊNCIA</w:t>
      </w:r>
    </w:p>
    <w:p w14:paraId="401A10E7" w14:textId="77777777" w:rsidR="005735F1" w:rsidRDefault="005735F1" w:rsidP="005735F1">
      <w:pPr>
        <w:pStyle w:val="PADRO"/>
        <w:keepNext w:val="0"/>
        <w:widowControl/>
        <w:spacing w:before="120" w:after="120"/>
        <w:ind w:firstLine="0"/>
        <w:rPr>
          <w:rFonts w:asciiTheme="majorHAnsi" w:hAnsiTheme="majorHAnsi" w:cstheme="majorHAnsi"/>
          <w:i/>
          <w:sz w:val="22"/>
          <w:szCs w:val="22"/>
        </w:rPr>
      </w:pPr>
    </w:p>
    <w:p w14:paraId="430741B0" w14:textId="77777777" w:rsidR="005735F1" w:rsidRPr="008C7139" w:rsidRDefault="005735F1" w:rsidP="005735F1">
      <w:pPr>
        <w:jc w:val="center"/>
        <w:rPr>
          <w:rFonts w:asciiTheme="majorHAnsi" w:hAnsiTheme="majorHAnsi" w:cstheme="majorHAnsi"/>
          <w:b/>
          <w:bCs/>
        </w:rPr>
      </w:pPr>
      <w:r w:rsidRPr="008C7139">
        <w:rPr>
          <w:rFonts w:asciiTheme="majorHAnsi" w:hAnsiTheme="majorHAnsi" w:cstheme="majorHAnsi"/>
          <w:b/>
          <w:bCs/>
        </w:rPr>
        <w:t>ANEXO II</w:t>
      </w:r>
      <w:r>
        <w:rPr>
          <w:rFonts w:asciiTheme="majorHAnsi" w:hAnsiTheme="majorHAnsi" w:cstheme="majorHAnsi"/>
          <w:b/>
          <w:bCs/>
        </w:rPr>
        <w:t>I</w:t>
      </w:r>
      <w:r w:rsidRPr="008C7139">
        <w:rPr>
          <w:rFonts w:asciiTheme="majorHAnsi" w:hAnsiTheme="majorHAnsi" w:cstheme="majorHAnsi"/>
          <w:b/>
          <w:bCs/>
        </w:rPr>
        <w:t xml:space="preserve"> – MODELO DE PROPOSTA DE PREÇOS</w:t>
      </w:r>
    </w:p>
    <w:p w14:paraId="086FD9A1" w14:textId="77777777" w:rsidR="005735F1" w:rsidRDefault="005735F1" w:rsidP="005735F1">
      <w:pPr>
        <w:jc w:val="center"/>
        <w:rPr>
          <w:rFonts w:asciiTheme="majorHAnsi" w:hAnsiTheme="majorHAnsi" w:cstheme="majorHAnsi"/>
          <w:b/>
          <w:bCs/>
          <w:highlight w:val="yellow"/>
        </w:rPr>
      </w:pPr>
    </w:p>
    <w:p w14:paraId="45FC9D0D" w14:textId="696D3F29" w:rsidR="005735F1" w:rsidRDefault="005735F1" w:rsidP="005735F1">
      <w:pPr>
        <w:jc w:val="center"/>
        <w:rPr>
          <w:rFonts w:asciiTheme="majorHAnsi" w:hAnsiTheme="majorHAnsi" w:cstheme="majorHAnsi"/>
          <w:b/>
          <w:bCs/>
        </w:rPr>
      </w:pPr>
      <w:r w:rsidRPr="00020928">
        <w:rPr>
          <w:rFonts w:asciiTheme="majorHAnsi" w:hAnsiTheme="majorHAnsi" w:cstheme="majorHAnsi"/>
          <w:b/>
          <w:bCs/>
        </w:rPr>
        <w:lastRenderedPageBreak/>
        <w:t xml:space="preserve">DISPENSA </w:t>
      </w:r>
      <w:r w:rsidR="00020928">
        <w:rPr>
          <w:rFonts w:asciiTheme="majorHAnsi" w:hAnsiTheme="majorHAnsi" w:cstheme="majorHAnsi"/>
          <w:b/>
          <w:bCs/>
        </w:rPr>
        <w:t>Nº 0</w:t>
      </w:r>
      <w:r w:rsidR="00A321DE">
        <w:rPr>
          <w:rFonts w:asciiTheme="majorHAnsi" w:hAnsiTheme="majorHAnsi" w:cstheme="majorHAnsi"/>
          <w:b/>
          <w:bCs/>
        </w:rPr>
        <w:t>1</w:t>
      </w:r>
      <w:r w:rsidR="00767027">
        <w:rPr>
          <w:rFonts w:asciiTheme="majorHAnsi" w:hAnsiTheme="majorHAnsi" w:cstheme="majorHAnsi"/>
          <w:b/>
          <w:bCs/>
        </w:rPr>
        <w:t>1</w:t>
      </w:r>
      <w:r w:rsidRPr="00020928">
        <w:rPr>
          <w:rFonts w:asciiTheme="majorHAnsi" w:hAnsiTheme="majorHAnsi" w:cstheme="majorHAnsi"/>
          <w:b/>
          <w:bCs/>
        </w:rPr>
        <w:t>/202</w:t>
      </w:r>
      <w:r w:rsidR="00767027">
        <w:rPr>
          <w:rFonts w:asciiTheme="majorHAnsi" w:hAnsiTheme="majorHAnsi" w:cstheme="majorHAnsi"/>
          <w:b/>
          <w:bCs/>
        </w:rPr>
        <w:t>6</w:t>
      </w:r>
    </w:p>
    <w:p w14:paraId="17A3F008" w14:textId="7A436E07" w:rsidR="00A321DE" w:rsidRPr="00020928" w:rsidRDefault="00A321DE" w:rsidP="005735F1">
      <w:pPr>
        <w:jc w:val="center"/>
        <w:rPr>
          <w:rFonts w:asciiTheme="majorHAnsi" w:hAnsiTheme="majorHAnsi" w:cstheme="majorHAnsi"/>
          <w:b/>
          <w:bCs/>
        </w:rPr>
      </w:pPr>
      <w:r>
        <w:rPr>
          <w:rFonts w:asciiTheme="majorHAnsi" w:hAnsiTheme="majorHAnsi" w:cstheme="majorHAnsi"/>
          <w:b/>
          <w:bCs/>
        </w:rPr>
        <w:t xml:space="preserve">PROCESSO </w:t>
      </w:r>
      <w:r w:rsidR="00767027">
        <w:rPr>
          <w:rFonts w:asciiTheme="majorHAnsi" w:hAnsiTheme="majorHAnsi" w:cstheme="majorHAnsi"/>
          <w:b/>
          <w:bCs/>
        </w:rPr>
        <w:t>13641.000096/2026-50</w:t>
      </w:r>
    </w:p>
    <w:p w14:paraId="0721D1F8" w14:textId="77777777" w:rsidR="005735F1" w:rsidRPr="00EC1DDF" w:rsidRDefault="005735F1" w:rsidP="005735F1">
      <w:pPr>
        <w:jc w:val="center"/>
        <w:rPr>
          <w:rFonts w:asciiTheme="majorHAnsi" w:hAnsiTheme="majorHAnsi" w:cstheme="majorHAnsi"/>
          <w:b/>
          <w:bCs/>
        </w:rPr>
      </w:pPr>
    </w:p>
    <w:p w14:paraId="1E4F9AFC" w14:textId="41AA8735" w:rsidR="00745C10" w:rsidRPr="00767027" w:rsidRDefault="005735F1" w:rsidP="00745C10">
      <w:pPr>
        <w:pStyle w:val="PADRO"/>
        <w:keepNext w:val="0"/>
        <w:widowControl/>
        <w:shd w:val="clear" w:color="auto" w:fill="auto"/>
        <w:spacing w:before="120" w:after="120"/>
        <w:ind w:firstLine="0"/>
        <w:rPr>
          <w:rFonts w:asciiTheme="majorHAnsi" w:hAnsiTheme="majorHAnsi" w:cstheme="majorHAnsi"/>
          <w:color w:val="000000" w:themeColor="text1"/>
          <w:szCs w:val="20"/>
        </w:rPr>
      </w:pPr>
      <w:r w:rsidRPr="00767027">
        <w:rPr>
          <w:rFonts w:asciiTheme="majorHAnsi" w:hAnsiTheme="majorHAnsi" w:cstheme="majorHAnsi"/>
          <w:szCs w:val="20"/>
        </w:rPr>
        <w:t>Proposta, que   faz a empresa___________, inscrita no CNPJ (MF) sob o nº _________ e   inscrição estadual nº ______________</w:t>
      </w:r>
      <w:r w:rsidR="00930726" w:rsidRPr="00767027">
        <w:rPr>
          <w:rFonts w:asciiTheme="majorHAnsi" w:hAnsiTheme="majorHAnsi" w:cstheme="majorHAnsi"/>
          <w:szCs w:val="20"/>
        </w:rPr>
        <w:t xml:space="preserve">_, </w:t>
      </w:r>
      <w:bookmarkStart w:id="7" w:name="_Hlk162017522"/>
      <w:r w:rsidR="00745C10" w:rsidRPr="00767027">
        <w:rPr>
          <w:rFonts w:asciiTheme="majorHAnsi" w:hAnsiTheme="majorHAnsi" w:cstheme="majorHAnsi"/>
          <w:color w:val="000000" w:themeColor="text1"/>
          <w:szCs w:val="20"/>
        </w:rPr>
        <w:t xml:space="preserve">com o </w:t>
      </w:r>
      <w:bookmarkStart w:id="8" w:name="_Hlk181630151"/>
      <w:r w:rsidR="00745C10" w:rsidRPr="00767027">
        <w:rPr>
          <w:rFonts w:asciiTheme="majorHAnsi" w:hAnsiTheme="majorHAnsi" w:cstheme="majorHAnsi"/>
          <w:color w:val="000000" w:themeColor="text1"/>
          <w:szCs w:val="20"/>
        </w:rPr>
        <w:t xml:space="preserve">objeto da presente dispensa é a escolha da proposta mais vantajosa para a </w:t>
      </w:r>
      <w:r w:rsidR="00745C10" w:rsidRPr="00767027">
        <w:rPr>
          <w:rFonts w:asciiTheme="majorHAnsi" w:hAnsiTheme="majorHAnsi" w:cstheme="majorHAnsi"/>
          <w:szCs w:val="20"/>
        </w:rPr>
        <w:t>contratação p</w:t>
      </w:r>
      <w:r w:rsidR="00745C10" w:rsidRPr="00767027">
        <w:rPr>
          <w:rFonts w:asciiTheme="majorHAnsi" w:hAnsiTheme="majorHAnsi" w:cstheme="majorHAnsi"/>
          <w:color w:val="000000" w:themeColor="text1"/>
          <w:szCs w:val="20"/>
        </w:rPr>
        <w:t xml:space="preserve">or dispensa de licitação </w:t>
      </w:r>
      <w:r w:rsidR="00745C10" w:rsidRPr="00767027">
        <w:rPr>
          <w:rFonts w:asciiTheme="majorHAnsi" w:hAnsiTheme="majorHAnsi" w:cstheme="majorHAnsi"/>
          <w:b/>
          <w:bCs/>
          <w:color w:val="000000" w:themeColor="text1"/>
          <w:szCs w:val="20"/>
          <w:u w:val="single"/>
        </w:rPr>
        <w:t>SOB DEMANDA</w:t>
      </w:r>
      <w:r w:rsidR="00745C10" w:rsidRPr="00767027">
        <w:rPr>
          <w:rFonts w:asciiTheme="majorHAnsi" w:hAnsiTheme="majorHAnsi" w:cstheme="majorHAnsi"/>
          <w:color w:val="000000" w:themeColor="text1"/>
          <w:szCs w:val="20"/>
        </w:rPr>
        <w:t xml:space="preserve"> de</w:t>
      </w:r>
      <w:r w:rsidR="00745C10" w:rsidRPr="00767027">
        <w:rPr>
          <w:rFonts w:asciiTheme="majorHAnsi" w:hAnsiTheme="majorHAnsi" w:cstheme="majorHAnsi"/>
          <w:color w:val="FF0000"/>
          <w:szCs w:val="20"/>
        </w:rPr>
        <w:t xml:space="preserve"> </w:t>
      </w:r>
      <w:r w:rsidR="00EE4433" w:rsidRPr="00767027">
        <w:rPr>
          <w:rFonts w:asciiTheme="majorHAnsi" w:hAnsiTheme="majorHAnsi" w:cstheme="majorHAnsi"/>
          <w:szCs w:val="20"/>
        </w:rPr>
        <w:t xml:space="preserve">empresa especializada </w:t>
      </w:r>
      <w:r w:rsidR="00767027" w:rsidRPr="00767027">
        <w:rPr>
          <w:rFonts w:asciiTheme="majorHAnsi" w:hAnsiTheme="majorHAnsi" w:cstheme="majorHAnsi"/>
        </w:rPr>
        <w:t>na prestação do serviço de agente de integração, com a finalidade de intermediar, junto às instituições de ensino, a celebração do Termo de compromisso de estágio com estudantes regularmente matriculados e com frequência efetiva no ensino médio, médio/técnico e superior, visando o atendimento das vagas e demandas do CRT-RN nos termos da tabela abaixo, conforme condições e exigências estabelecidas neste instrumento</w:t>
      </w:r>
      <w:r w:rsidR="00A321DE" w:rsidRPr="00767027">
        <w:rPr>
          <w:rFonts w:asciiTheme="majorHAnsi" w:hAnsiTheme="majorHAnsi" w:cstheme="majorHAnsi"/>
        </w:rPr>
        <w:t xml:space="preserve">, conforme as condições estabelecidas no presente Termo de Referência, </w:t>
      </w:r>
      <w:r w:rsidR="00745C10" w:rsidRPr="00767027">
        <w:rPr>
          <w:rFonts w:asciiTheme="majorHAnsi" w:hAnsiTheme="majorHAnsi" w:cstheme="majorHAnsi"/>
          <w:color w:val="000000" w:themeColor="text1"/>
          <w:szCs w:val="20"/>
        </w:rPr>
        <w:t xml:space="preserve">conforme condições, quantidades e exigências estabelecidas neste Aviso de Contratação </w:t>
      </w:r>
    </w:p>
    <w:bookmarkEnd w:id="8"/>
    <w:p w14:paraId="58F7F8D7" w14:textId="64F20137" w:rsidR="00745C10" w:rsidRDefault="00745C10" w:rsidP="00745C10">
      <w:pPr>
        <w:pStyle w:val="PADRO"/>
        <w:keepNext w:val="0"/>
        <w:widowControl/>
        <w:shd w:val="clear" w:color="auto" w:fill="auto"/>
        <w:spacing w:before="120" w:after="120"/>
        <w:ind w:firstLine="0"/>
        <w:rPr>
          <w:rFonts w:asciiTheme="majorHAnsi" w:hAnsiTheme="majorHAnsi" w:cstheme="majorHAnsi"/>
          <w:i/>
          <w:iCs/>
          <w:szCs w:val="20"/>
        </w:rPr>
      </w:pPr>
      <w:r w:rsidRPr="00F27760">
        <w:rPr>
          <w:rFonts w:asciiTheme="majorHAnsi" w:hAnsiTheme="majorHAnsi" w:cstheme="majorHAnsi"/>
          <w:i/>
          <w:iCs/>
          <w:szCs w:val="20"/>
          <w:highlight w:val="yellow"/>
        </w:rPr>
        <w:t xml:space="preserve">A contratação </w:t>
      </w:r>
      <w:proofErr w:type="gramStart"/>
      <w:r w:rsidRPr="00F27760">
        <w:rPr>
          <w:rFonts w:asciiTheme="majorHAnsi" w:hAnsiTheme="majorHAnsi" w:cstheme="majorHAnsi"/>
          <w:i/>
          <w:iCs/>
          <w:szCs w:val="20"/>
          <w:highlight w:val="yellow"/>
        </w:rPr>
        <w:t xml:space="preserve">ocorrerá </w:t>
      </w:r>
      <w:r w:rsidRPr="00020928">
        <w:rPr>
          <w:rFonts w:asciiTheme="majorHAnsi" w:hAnsiTheme="majorHAnsi" w:cstheme="majorHAnsi"/>
          <w:i/>
          <w:iCs/>
          <w:szCs w:val="20"/>
        </w:rPr>
        <w:t xml:space="preserve"> conforme</w:t>
      </w:r>
      <w:proofErr w:type="gramEnd"/>
      <w:r w:rsidRPr="00020928">
        <w:rPr>
          <w:rFonts w:asciiTheme="majorHAnsi" w:hAnsiTheme="majorHAnsi" w:cstheme="majorHAnsi"/>
          <w:i/>
          <w:iCs/>
          <w:szCs w:val="20"/>
        </w:rPr>
        <w:t xml:space="preserve"> tabela constante abaixo</w:t>
      </w:r>
      <w:r>
        <w:rPr>
          <w:rFonts w:asciiTheme="majorHAnsi" w:hAnsiTheme="majorHAnsi" w:cstheme="majorHAnsi"/>
          <w:i/>
          <w:iCs/>
          <w:szCs w:val="20"/>
        </w:rPr>
        <w:t>:</w:t>
      </w:r>
    </w:p>
    <w:bookmarkEnd w:id="7"/>
    <w:p w14:paraId="550F4309" w14:textId="77777777" w:rsidR="000378E9" w:rsidRDefault="000378E9" w:rsidP="000378E9">
      <w:pPr>
        <w:jc w:val="both"/>
        <w:rPr>
          <w:rFonts w:asciiTheme="majorHAnsi" w:hAnsiTheme="majorHAnsi" w:cstheme="majorHAnsi"/>
        </w:rPr>
      </w:pPr>
    </w:p>
    <w:tbl>
      <w:tblPr>
        <w:tblStyle w:val="Tabelacomgrade"/>
        <w:tblpPr w:leftFromText="141" w:rightFromText="141" w:vertAnchor="text" w:tblpY="-23"/>
        <w:tblW w:w="9351" w:type="dxa"/>
        <w:shd w:val="clear" w:color="auto" w:fill="B4C6E7" w:themeFill="accent1" w:themeFillTint="66"/>
        <w:tblLook w:val="04A0" w:firstRow="1" w:lastRow="0" w:firstColumn="1" w:lastColumn="0" w:noHBand="0" w:noVBand="1"/>
      </w:tblPr>
      <w:tblGrid>
        <w:gridCol w:w="9351"/>
      </w:tblGrid>
      <w:tr w:rsidR="000378E9" w:rsidRPr="003F2264" w14:paraId="1438919E" w14:textId="77777777" w:rsidTr="00FB3B22">
        <w:tc>
          <w:tcPr>
            <w:tcW w:w="9351" w:type="dxa"/>
            <w:shd w:val="clear" w:color="auto" w:fill="B4C6E7" w:themeFill="accent1" w:themeFillTint="66"/>
          </w:tcPr>
          <w:p w14:paraId="458B834A" w14:textId="77777777" w:rsidR="000378E9" w:rsidRPr="003F2264" w:rsidRDefault="000378E9" w:rsidP="00FB3B22">
            <w:pPr>
              <w:pStyle w:val="Corpodetexto"/>
              <w:rPr>
                <w:rFonts w:asciiTheme="minorHAnsi" w:hAnsiTheme="minorHAnsi" w:cstheme="minorHAnsi"/>
                <w:b/>
                <w:bCs/>
              </w:rPr>
            </w:pPr>
            <w:r>
              <w:rPr>
                <w:rFonts w:asciiTheme="minorHAnsi" w:hAnsiTheme="minorHAnsi" w:cstheme="minorHAnsi"/>
                <w:b/>
                <w:bCs/>
              </w:rPr>
              <w:t>5.</w:t>
            </w:r>
            <w:r w:rsidRPr="003F2264">
              <w:rPr>
                <w:rFonts w:asciiTheme="minorHAnsi" w:hAnsiTheme="minorHAnsi" w:cstheme="minorHAnsi"/>
                <w:b/>
                <w:bCs/>
              </w:rPr>
              <w:tab/>
            </w:r>
            <w:r>
              <w:t xml:space="preserve"> </w:t>
            </w:r>
            <w:r w:rsidRPr="00444A93">
              <w:rPr>
                <w:b/>
                <w:bCs/>
              </w:rPr>
              <w:t>ESPECIFICAÇÕES</w:t>
            </w:r>
            <w:r w:rsidRPr="00444A93">
              <w:rPr>
                <w:rFonts w:asciiTheme="minorHAnsi" w:hAnsiTheme="minorHAnsi" w:cstheme="minorHAnsi"/>
                <w:b/>
                <w:bCs/>
              </w:rPr>
              <w:t xml:space="preserve"> </w:t>
            </w:r>
          </w:p>
        </w:tc>
      </w:tr>
    </w:tbl>
    <w:tbl>
      <w:tblPr>
        <w:tblW w:w="10817" w:type="dxa"/>
        <w:tblInd w:w="-1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1"/>
        <w:gridCol w:w="6226"/>
        <w:gridCol w:w="945"/>
        <w:gridCol w:w="945"/>
        <w:gridCol w:w="945"/>
        <w:gridCol w:w="945"/>
      </w:tblGrid>
      <w:tr w:rsidR="001D4426" w14:paraId="26D5F6ED" w14:textId="1F4385F0" w:rsidTr="001D4426">
        <w:trPr>
          <w:trHeight w:val="371"/>
        </w:trPr>
        <w:tc>
          <w:tcPr>
            <w:tcW w:w="811" w:type="dxa"/>
          </w:tcPr>
          <w:p w14:paraId="593704CF" w14:textId="77777777" w:rsidR="001D4426" w:rsidRDefault="001D4426" w:rsidP="00FB3B22">
            <w:pPr>
              <w:spacing w:line="276" w:lineRule="auto"/>
              <w:jc w:val="center"/>
              <w:rPr>
                <w:rFonts w:ascii="Calibri" w:eastAsia="Calibri" w:hAnsi="Calibri" w:cs="Calibri"/>
              </w:rPr>
            </w:pPr>
            <w:r>
              <w:rPr>
                <w:rFonts w:ascii="Calibri" w:eastAsia="Calibri" w:hAnsi="Calibri" w:cs="Calibri"/>
              </w:rPr>
              <w:t>ITENS</w:t>
            </w:r>
          </w:p>
        </w:tc>
        <w:tc>
          <w:tcPr>
            <w:tcW w:w="6226" w:type="dxa"/>
          </w:tcPr>
          <w:p w14:paraId="2EC04BB2" w14:textId="77777777" w:rsidR="001D4426" w:rsidRDefault="001D4426" w:rsidP="00FB3B22">
            <w:pPr>
              <w:spacing w:line="276" w:lineRule="auto"/>
              <w:jc w:val="center"/>
              <w:rPr>
                <w:rFonts w:ascii="Calibri" w:eastAsia="Calibri" w:hAnsi="Calibri" w:cs="Calibri"/>
              </w:rPr>
            </w:pPr>
            <w:r>
              <w:rPr>
                <w:rFonts w:ascii="Calibri" w:eastAsia="Calibri" w:hAnsi="Calibri" w:cs="Calibri"/>
              </w:rPr>
              <w:t>ESPECIFICAÇOES</w:t>
            </w:r>
          </w:p>
        </w:tc>
        <w:tc>
          <w:tcPr>
            <w:tcW w:w="945" w:type="dxa"/>
          </w:tcPr>
          <w:p w14:paraId="77A59870" w14:textId="77777777" w:rsidR="001D4426" w:rsidRDefault="001D4426" w:rsidP="00FB3B22">
            <w:pPr>
              <w:spacing w:line="276" w:lineRule="auto"/>
              <w:jc w:val="center"/>
              <w:rPr>
                <w:rFonts w:ascii="Calibri" w:eastAsia="Calibri" w:hAnsi="Calibri" w:cs="Calibri"/>
              </w:rPr>
            </w:pPr>
            <w:r>
              <w:rPr>
                <w:rFonts w:ascii="Calibri" w:eastAsia="Calibri" w:hAnsi="Calibri" w:cs="Calibri"/>
              </w:rPr>
              <w:t>QUANT</w:t>
            </w:r>
          </w:p>
        </w:tc>
        <w:tc>
          <w:tcPr>
            <w:tcW w:w="945" w:type="dxa"/>
          </w:tcPr>
          <w:p w14:paraId="537011D1" w14:textId="247AA02E" w:rsidR="001D4426" w:rsidRDefault="001D4426" w:rsidP="00FB3B22">
            <w:pPr>
              <w:spacing w:line="276" w:lineRule="auto"/>
              <w:jc w:val="center"/>
              <w:rPr>
                <w:rFonts w:ascii="Calibri" w:eastAsia="Calibri" w:hAnsi="Calibri" w:cs="Calibri"/>
              </w:rPr>
            </w:pPr>
            <w:r>
              <w:rPr>
                <w:rFonts w:ascii="Calibri" w:eastAsia="Calibri" w:hAnsi="Calibri" w:cs="Calibri"/>
              </w:rPr>
              <w:t>UNIT</w:t>
            </w:r>
          </w:p>
        </w:tc>
        <w:tc>
          <w:tcPr>
            <w:tcW w:w="945" w:type="dxa"/>
          </w:tcPr>
          <w:p w14:paraId="78DF3B9B" w14:textId="52D5194C" w:rsidR="001D4426" w:rsidRDefault="001D4426" w:rsidP="00FB3B22">
            <w:pPr>
              <w:spacing w:line="276" w:lineRule="auto"/>
              <w:jc w:val="center"/>
              <w:rPr>
                <w:rFonts w:ascii="Calibri" w:eastAsia="Calibri" w:hAnsi="Calibri" w:cs="Calibri"/>
              </w:rPr>
            </w:pPr>
            <w:r>
              <w:rPr>
                <w:rFonts w:ascii="Calibri" w:eastAsia="Calibri" w:hAnsi="Calibri" w:cs="Calibri"/>
              </w:rPr>
              <w:t>MENSAL</w:t>
            </w:r>
          </w:p>
        </w:tc>
        <w:tc>
          <w:tcPr>
            <w:tcW w:w="945" w:type="dxa"/>
          </w:tcPr>
          <w:p w14:paraId="7C761AAE" w14:textId="23EC330C" w:rsidR="001D4426" w:rsidRDefault="001D4426" w:rsidP="00FB3B22">
            <w:pPr>
              <w:spacing w:line="276" w:lineRule="auto"/>
              <w:jc w:val="center"/>
              <w:rPr>
                <w:rFonts w:ascii="Calibri" w:eastAsia="Calibri" w:hAnsi="Calibri" w:cs="Calibri"/>
              </w:rPr>
            </w:pPr>
            <w:r>
              <w:rPr>
                <w:rFonts w:ascii="Calibri" w:eastAsia="Calibri" w:hAnsi="Calibri" w:cs="Calibri"/>
              </w:rPr>
              <w:t>TOTAL ANUAL</w:t>
            </w:r>
          </w:p>
        </w:tc>
      </w:tr>
      <w:tr w:rsidR="001D4426" w:rsidRPr="00806522" w14:paraId="36EE84E2" w14:textId="59EA84E3" w:rsidTr="001D4426">
        <w:trPr>
          <w:trHeight w:val="2397"/>
        </w:trPr>
        <w:tc>
          <w:tcPr>
            <w:tcW w:w="811" w:type="dxa"/>
          </w:tcPr>
          <w:p w14:paraId="796EADD9" w14:textId="77777777" w:rsidR="001D4426" w:rsidRPr="00806522" w:rsidRDefault="001D4426" w:rsidP="00FB3B22">
            <w:pPr>
              <w:spacing w:line="276" w:lineRule="auto"/>
              <w:jc w:val="center"/>
              <w:rPr>
                <w:rFonts w:asciiTheme="minorHAnsi" w:eastAsia="Calibri" w:hAnsiTheme="minorHAnsi" w:cstheme="minorHAnsi"/>
                <w:color w:val="000000"/>
              </w:rPr>
            </w:pPr>
          </w:p>
          <w:p w14:paraId="2610502D" w14:textId="77777777" w:rsidR="001D4426" w:rsidRPr="00806522" w:rsidRDefault="001D4426" w:rsidP="00FB3B22">
            <w:pPr>
              <w:spacing w:line="276" w:lineRule="auto"/>
              <w:jc w:val="center"/>
              <w:rPr>
                <w:rFonts w:asciiTheme="minorHAnsi" w:eastAsia="Calibri" w:hAnsiTheme="minorHAnsi" w:cstheme="minorHAnsi"/>
              </w:rPr>
            </w:pPr>
            <w:r w:rsidRPr="00806522">
              <w:rPr>
                <w:rFonts w:asciiTheme="minorHAnsi" w:eastAsia="Calibri" w:hAnsiTheme="minorHAnsi" w:cstheme="minorHAnsi"/>
                <w:color w:val="000000"/>
              </w:rPr>
              <w:t>1</w:t>
            </w:r>
          </w:p>
        </w:tc>
        <w:tc>
          <w:tcPr>
            <w:tcW w:w="6226" w:type="dxa"/>
          </w:tcPr>
          <w:p w14:paraId="5AE08904" w14:textId="77777777" w:rsidR="001D4426" w:rsidRPr="002D541E" w:rsidRDefault="001D4426" w:rsidP="00FB3B22">
            <w:pPr>
              <w:pStyle w:val="PargrafodaLista"/>
              <w:numPr>
                <w:ilvl w:val="1"/>
                <w:numId w:val="26"/>
              </w:numPr>
              <w:tabs>
                <w:tab w:val="left" w:pos="142"/>
              </w:tabs>
              <w:spacing w:before="0"/>
            </w:pPr>
            <w:r>
              <w:rPr>
                <w:sz w:val="18"/>
              </w:rPr>
              <w:t>Contratação</w:t>
            </w:r>
            <w:r>
              <w:rPr>
                <w:spacing w:val="40"/>
                <w:sz w:val="18"/>
              </w:rPr>
              <w:t xml:space="preserve"> </w:t>
            </w:r>
            <w:r>
              <w:rPr>
                <w:color w:val="0F0F0F"/>
                <w:sz w:val="18"/>
              </w:rPr>
              <w:t xml:space="preserve">de </w:t>
            </w:r>
            <w:r>
              <w:rPr>
                <w:sz w:val="18"/>
              </w:rPr>
              <w:t>serviços de empresa especializada</w:t>
            </w:r>
            <w:r>
              <w:rPr>
                <w:spacing w:val="40"/>
                <w:sz w:val="18"/>
              </w:rPr>
              <w:t xml:space="preserve"> </w:t>
            </w:r>
            <w:r>
              <w:rPr>
                <w:sz w:val="18"/>
              </w:rPr>
              <w:t>na prestação de serviços de agente de integração</w:t>
            </w:r>
            <w:r>
              <w:rPr>
                <w:spacing w:val="22"/>
                <w:sz w:val="18"/>
              </w:rPr>
              <w:t xml:space="preserve"> </w:t>
            </w:r>
            <w:r>
              <w:rPr>
                <w:sz w:val="18"/>
              </w:rPr>
              <w:t>privado para atuar como auxiliar</w:t>
            </w:r>
            <w:r>
              <w:rPr>
                <w:spacing w:val="-7"/>
                <w:sz w:val="18"/>
              </w:rPr>
              <w:t xml:space="preserve"> </w:t>
            </w:r>
            <w:r>
              <w:rPr>
                <w:sz w:val="18"/>
              </w:rPr>
              <w:t>na</w:t>
            </w:r>
            <w:r>
              <w:rPr>
                <w:spacing w:val="-11"/>
                <w:sz w:val="18"/>
              </w:rPr>
              <w:t xml:space="preserve"> </w:t>
            </w:r>
            <w:r>
              <w:rPr>
                <w:i/>
                <w:sz w:val="18"/>
              </w:rPr>
              <w:t xml:space="preserve">execução </w:t>
            </w:r>
            <w:r>
              <w:rPr>
                <w:sz w:val="18"/>
              </w:rPr>
              <w:t>do</w:t>
            </w:r>
            <w:r>
              <w:rPr>
                <w:spacing w:val="-9"/>
                <w:sz w:val="18"/>
              </w:rPr>
              <w:t xml:space="preserve"> </w:t>
            </w:r>
            <w:r>
              <w:rPr>
                <w:sz w:val="18"/>
              </w:rPr>
              <w:t>programa de</w:t>
            </w:r>
            <w:r>
              <w:rPr>
                <w:spacing w:val="-5"/>
                <w:sz w:val="18"/>
              </w:rPr>
              <w:t xml:space="preserve"> </w:t>
            </w:r>
            <w:r>
              <w:rPr>
                <w:sz w:val="18"/>
              </w:rPr>
              <w:t xml:space="preserve">concessão </w:t>
            </w:r>
            <w:r>
              <w:rPr>
                <w:color w:val="111111"/>
                <w:sz w:val="18"/>
              </w:rPr>
              <w:t xml:space="preserve">de </w:t>
            </w:r>
            <w:r>
              <w:rPr>
                <w:sz w:val="18"/>
              </w:rPr>
              <w:t>vagas de estágio</w:t>
            </w:r>
            <w:r>
              <w:rPr>
                <w:spacing w:val="40"/>
                <w:sz w:val="18"/>
              </w:rPr>
              <w:t xml:space="preserve"> </w:t>
            </w:r>
            <w:r>
              <w:rPr>
                <w:color w:val="161616"/>
                <w:sz w:val="18"/>
              </w:rPr>
              <w:t xml:space="preserve">do </w:t>
            </w:r>
            <w:r w:rsidRPr="00C35CE1">
              <w:rPr>
                <w:b/>
                <w:bCs/>
                <w:sz w:val="18"/>
              </w:rPr>
              <w:t>CRT-RN</w:t>
            </w:r>
            <w:r>
              <w:rPr>
                <w:sz w:val="18"/>
              </w:rPr>
              <w:t xml:space="preserve"> a estudantes regularmente matriculados </w:t>
            </w:r>
            <w:r>
              <w:rPr>
                <w:color w:val="2F2F2F"/>
                <w:sz w:val="18"/>
              </w:rPr>
              <w:t xml:space="preserve">e </w:t>
            </w:r>
            <w:r>
              <w:rPr>
                <w:color w:val="131313"/>
                <w:sz w:val="18"/>
              </w:rPr>
              <w:t xml:space="preserve">com </w:t>
            </w:r>
            <w:r>
              <w:rPr>
                <w:sz w:val="18"/>
              </w:rPr>
              <w:t xml:space="preserve">frequência em cursos </w:t>
            </w:r>
            <w:r>
              <w:rPr>
                <w:i/>
                <w:color w:val="161616"/>
                <w:sz w:val="18"/>
              </w:rPr>
              <w:t xml:space="preserve">de </w:t>
            </w:r>
            <w:r>
              <w:rPr>
                <w:sz w:val="18"/>
              </w:rPr>
              <w:t xml:space="preserve">nível </w:t>
            </w:r>
            <w:r>
              <w:rPr>
                <w:color w:val="2F2F2F"/>
                <w:sz w:val="18"/>
              </w:rPr>
              <w:t xml:space="preserve">de </w:t>
            </w:r>
            <w:r w:rsidRPr="00DE5247">
              <w:rPr>
                <w:sz w:val="18"/>
              </w:rPr>
              <w:t>educação médio, médio/técnico</w:t>
            </w:r>
            <w:r>
              <w:rPr>
                <w:sz w:val="18"/>
              </w:rPr>
              <w:t xml:space="preserve"> e superior (graduação </w:t>
            </w:r>
            <w:r>
              <w:rPr>
                <w:color w:val="2B2B2B"/>
                <w:sz w:val="18"/>
              </w:rPr>
              <w:t xml:space="preserve">e </w:t>
            </w:r>
            <w:r>
              <w:rPr>
                <w:sz w:val="18"/>
              </w:rPr>
              <w:t>pós-graduação),formalizando e gerando</w:t>
            </w:r>
            <w:r>
              <w:rPr>
                <w:spacing w:val="-4"/>
                <w:sz w:val="18"/>
              </w:rPr>
              <w:t xml:space="preserve"> </w:t>
            </w:r>
            <w:r>
              <w:rPr>
                <w:sz w:val="18"/>
              </w:rPr>
              <w:t>convênios,</w:t>
            </w:r>
            <w:r>
              <w:rPr>
                <w:spacing w:val="-1"/>
                <w:sz w:val="18"/>
              </w:rPr>
              <w:t xml:space="preserve"> </w:t>
            </w:r>
            <w:r>
              <w:rPr>
                <w:sz w:val="18"/>
              </w:rPr>
              <w:t>termos</w:t>
            </w:r>
            <w:r>
              <w:rPr>
                <w:spacing w:val="-7"/>
                <w:sz w:val="18"/>
              </w:rPr>
              <w:t xml:space="preserve"> </w:t>
            </w:r>
            <w:r>
              <w:rPr>
                <w:color w:val="131313"/>
                <w:sz w:val="18"/>
              </w:rPr>
              <w:t>de</w:t>
            </w:r>
            <w:r>
              <w:rPr>
                <w:color w:val="131313"/>
                <w:spacing w:val="-11"/>
                <w:sz w:val="18"/>
              </w:rPr>
              <w:t xml:space="preserve"> </w:t>
            </w:r>
            <w:r>
              <w:rPr>
                <w:sz w:val="18"/>
              </w:rPr>
              <w:t>compromisso</w:t>
            </w:r>
            <w:r>
              <w:rPr>
                <w:spacing w:val="3"/>
                <w:sz w:val="18"/>
              </w:rPr>
              <w:t xml:space="preserve"> </w:t>
            </w:r>
            <w:r>
              <w:rPr>
                <w:sz w:val="18"/>
              </w:rPr>
              <w:t xml:space="preserve">de estágio </w:t>
            </w:r>
            <w:r>
              <w:rPr>
                <w:color w:val="2F2F2F"/>
                <w:sz w:val="18"/>
              </w:rPr>
              <w:t xml:space="preserve">e </w:t>
            </w:r>
            <w:r>
              <w:rPr>
                <w:color w:val="242424"/>
                <w:sz w:val="18"/>
              </w:rPr>
              <w:t xml:space="preserve">todas </w:t>
            </w:r>
            <w:r>
              <w:rPr>
                <w:color w:val="212121"/>
                <w:sz w:val="18"/>
              </w:rPr>
              <w:t xml:space="preserve">as </w:t>
            </w:r>
            <w:r>
              <w:rPr>
                <w:sz w:val="18"/>
              </w:rPr>
              <w:t xml:space="preserve">atividades vinculadas, </w:t>
            </w:r>
            <w:r>
              <w:rPr>
                <w:color w:val="161616"/>
                <w:sz w:val="18"/>
              </w:rPr>
              <w:t xml:space="preserve">nos </w:t>
            </w:r>
            <w:r>
              <w:rPr>
                <w:sz w:val="18"/>
              </w:rPr>
              <w:t xml:space="preserve">termos </w:t>
            </w:r>
            <w:r>
              <w:rPr>
                <w:color w:val="1C1C1C"/>
                <w:sz w:val="18"/>
              </w:rPr>
              <w:t xml:space="preserve">da </w:t>
            </w:r>
            <w:r>
              <w:rPr>
                <w:sz w:val="18"/>
              </w:rPr>
              <w:t xml:space="preserve">lei </w:t>
            </w:r>
            <w:r w:rsidRPr="00C35CE1">
              <w:rPr>
                <w:b/>
                <w:bCs/>
                <w:sz w:val="18"/>
              </w:rPr>
              <w:t>nº 11.788/08</w:t>
            </w:r>
            <w:r>
              <w:rPr>
                <w:sz w:val="18"/>
              </w:rPr>
              <w:t xml:space="preserve"> </w:t>
            </w:r>
            <w:r>
              <w:rPr>
                <w:color w:val="232323"/>
                <w:sz w:val="18"/>
              </w:rPr>
              <w:t xml:space="preserve">e </w:t>
            </w:r>
            <w:r>
              <w:rPr>
                <w:color w:val="0E0E0E"/>
                <w:sz w:val="18"/>
              </w:rPr>
              <w:t xml:space="preserve">nos </w:t>
            </w:r>
            <w:r>
              <w:rPr>
                <w:sz w:val="18"/>
              </w:rPr>
              <w:t xml:space="preserve">termos da tabela, conforme condições e exigências </w:t>
            </w:r>
            <w:r>
              <w:rPr>
                <w:spacing w:val="-2"/>
                <w:sz w:val="18"/>
              </w:rPr>
              <w:t>estabelecidas</w:t>
            </w:r>
            <w:r>
              <w:rPr>
                <w:spacing w:val="10"/>
                <w:sz w:val="18"/>
              </w:rPr>
              <w:t xml:space="preserve"> </w:t>
            </w:r>
            <w:r>
              <w:rPr>
                <w:spacing w:val="-2"/>
                <w:sz w:val="18"/>
              </w:rPr>
              <w:t>neste</w:t>
            </w:r>
            <w:r>
              <w:rPr>
                <w:sz w:val="18"/>
              </w:rPr>
              <w:t xml:space="preserve"> </w:t>
            </w:r>
            <w:r>
              <w:rPr>
                <w:spacing w:val="-2"/>
                <w:sz w:val="18"/>
              </w:rPr>
              <w:t>Instrumento</w:t>
            </w:r>
          </w:p>
        </w:tc>
        <w:tc>
          <w:tcPr>
            <w:tcW w:w="945" w:type="dxa"/>
          </w:tcPr>
          <w:p w14:paraId="2383B044" w14:textId="77777777" w:rsidR="001D4426" w:rsidRPr="00806522" w:rsidRDefault="001D4426" w:rsidP="00FB3B22">
            <w:pPr>
              <w:spacing w:line="360" w:lineRule="auto"/>
              <w:jc w:val="center"/>
              <w:rPr>
                <w:rFonts w:asciiTheme="minorHAnsi" w:eastAsia="Calibri" w:hAnsiTheme="minorHAnsi" w:cstheme="minorHAnsi"/>
              </w:rPr>
            </w:pPr>
          </w:p>
          <w:p w14:paraId="0E0DD442" w14:textId="77777777" w:rsidR="001D4426" w:rsidRPr="00806522" w:rsidRDefault="001D4426" w:rsidP="00FB3B22">
            <w:pPr>
              <w:spacing w:line="360" w:lineRule="auto"/>
              <w:jc w:val="center"/>
              <w:rPr>
                <w:rFonts w:asciiTheme="minorHAnsi" w:eastAsia="Calibri" w:hAnsiTheme="minorHAnsi" w:cstheme="minorHAnsi"/>
              </w:rPr>
            </w:pPr>
            <w:r w:rsidRPr="00806522">
              <w:rPr>
                <w:rFonts w:asciiTheme="minorHAnsi" w:eastAsia="Calibri" w:hAnsiTheme="minorHAnsi" w:cstheme="minorHAnsi"/>
              </w:rPr>
              <w:t>1</w:t>
            </w:r>
            <w:r>
              <w:rPr>
                <w:rFonts w:asciiTheme="minorHAnsi" w:eastAsia="Calibri" w:hAnsiTheme="minorHAnsi" w:cstheme="minorHAnsi"/>
              </w:rPr>
              <w:t>0</w:t>
            </w:r>
          </w:p>
          <w:p w14:paraId="43949A41" w14:textId="77777777" w:rsidR="001D4426" w:rsidRPr="00806522" w:rsidRDefault="001D4426" w:rsidP="00FB3B22">
            <w:pPr>
              <w:spacing w:line="276" w:lineRule="auto"/>
              <w:jc w:val="center"/>
              <w:rPr>
                <w:rFonts w:asciiTheme="minorHAnsi" w:eastAsia="Calibri" w:hAnsiTheme="minorHAnsi" w:cstheme="minorHAnsi"/>
              </w:rPr>
            </w:pPr>
          </w:p>
        </w:tc>
        <w:tc>
          <w:tcPr>
            <w:tcW w:w="945" w:type="dxa"/>
          </w:tcPr>
          <w:p w14:paraId="4AC253E8" w14:textId="77777777" w:rsidR="001D4426" w:rsidRDefault="001D4426" w:rsidP="00FB3B22">
            <w:pPr>
              <w:spacing w:line="360" w:lineRule="auto"/>
              <w:jc w:val="center"/>
              <w:rPr>
                <w:rFonts w:ascii="CIDFont+F4" w:hAnsi="CIDFont+F4" w:cs="CIDFont+F4"/>
                <w:kern w:val="0"/>
                <w:sz w:val="20"/>
                <w:szCs w:val="20"/>
                <w:lang w:val="pt-BR"/>
              </w:rPr>
            </w:pPr>
          </w:p>
          <w:p w14:paraId="2455A04E" w14:textId="77777777" w:rsidR="001D4426" w:rsidRDefault="001D4426" w:rsidP="00FB3B22">
            <w:pPr>
              <w:spacing w:line="360" w:lineRule="auto"/>
              <w:jc w:val="center"/>
              <w:rPr>
                <w:rFonts w:ascii="CIDFont+F4" w:hAnsi="CIDFont+F4" w:cs="CIDFont+F4"/>
                <w:kern w:val="0"/>
                <w:sz w:val="20"/>
                <w:szCs w:val="20"/>
                <w:lang w:val="pt-BR"/>
              </w:rPr>
            </w:pPr>
          </w:p>
          <w:p w14:paraId="7AB71F9E" w14:textId="43479DA0" w:rsidR="001D4426" w:rsidRPr="00806522" w:rsidRDefault="001D4426" w:rsidP="00A058E2">
            <w:pPr>
              <w:spacing w:line="360" w:lineRule="auto"/>
              <w:rPr>
                <w:rFonts w:asciiTheme="minorHAnsi" w:eastAsia="Calibri" w:hAnsiTheme="minorHAnsi" w:cstheme="minorHAnsi"/>
              </w:rPr>
            </w:pPr>
            <w:r>
              <w:rPr>
                <w:rFonts w:asciiTheme="minorHAnsi" w:eastAsia="Calibri" w:hAnsiTheme="minorHAnsi" w:cstheme="minorHAnsi"/>
              </w:rPr>
              <w:t>XXXX</w:t>
            </w:r>
          </w:p>
        </w:tc>
        <w:tc>
          <w:tcPr>
            <w:tcW w:w="945" w:type="dxa"/>
          </w:tcPr>
          <w:p w14:paraId="3EC1DAFE" w14:textId="77777777" w:rsidR="001D4426" w:rsidRDefault="001D4426" w:rsidP="00FB3B22">
            <w:pPr>
              <w:spacing w:line="360" w:lineRule="auto"/>
              <w:jc w:val="center"/>
              <w:rPr>
                <w:rFonts w:ascii="CIDFont+F4" w:hAnsi="CIDFont+F4" w:cs="CIDFont+F4"/>
                <w:kern w:val="0"/>
                <w:lang w:val="pt-BR"/>
              </w:rPr>
            </w:pPr>
          </w:p>
          <w:p w14:paraId="1594D4A8" w14:textId="77777777" w:rsidR="001D4426" w:rsidRDefault="001D4426" w:rsidP="00FB3B22">
            <w:pPr>
              <w:spacing w:line="360" w:lineRule="auto"/>
              <w:jc w:val="center"/>
              <w:rPr>
                <w:rFonts w:ascii="CIDFont+F4" w:hAnsi="CIDFont+F4" w:cs="CIDFont+F4"/>
                <w:kern w:val="0"/>
                <w:lang w:val="pt-BR"/>
              </w:rPr>
            </w:pPr>
          </w:p>
          <w:p w14:paraId="1204C06A" w14:textId="662AD994" w:rsidR="001D4426" w:rsidRPr="00806522" w:rsidRDefault="001D4426" w:rsidP="00FB3B22">
            <w:pPr>
              <w:spacing w:line="360" w:lineRule="auto"/>
              <w:jc w:val="center"/>
              <w:rPr>
                <w:rFonts w:asciiTheme="minorHAnsi" w:eastAsia="Calibri" w:hAnsiTheme="minorHAnsi" w:cstheme="minorHAnsi"/>
              </w:rPr>
            </w:pPr>
            <w:r>
              <w:rPr>
                <w:rFonts w:ascii="CIDFont+F4" w:hAnsi="CIDFont+F4" w:cs="CIDFont+F4"/>
                <w:kern w:val="0"/>
                <w:lang w:val="pt-BR"/>
              </w:rPr>
              <w:t>XXXX</w:t>
            </w:r>
          </w:p>
        </w:tc>
        <w:tc>
          <w:tcPr>
            <w:tcW w:w="945" w:type="dxa"/>
          </w:tcPr>
          <w:p w14:paraId="14F8E616" w14:textId="15637B9C" w:rsidR="001D4426" w:rsidRPr="00806522" w:rsidRDefault="001D4426" w:rsidP="00FB3B22">
            <w:pPr>
              <w:spacing w:line="360" w:lineRule="auto"/>
              <w:jc w:val="center"/>
              <w:rPr>
                <w:rFonts w:asciiTheme="minorHAnsi" w:eastAsia="Calibri" w:hAnsiTheme="minorHAnsi" w:cstheme="minorHAnsi"/>
              </w:rPr>
            </w:pPr>
            <w:r>
              <w:rPr>
                <w:rFonts w:asciiTheme="minorHAnsi" w:eastAsia="Calibri" w:hAnsiTheme="minorHAnsi" w:cstheme="minorHAnsi"/>
              </w:rPr>
              <w:t>XXXX</w:t>
            </w:r>
          </w:p>
        </w:tc>
      </w:tr>
    </w:tbl>
    <w:p w14:paraId="776CA0B3" w14:textId="77777777" w:rsidR="000378E9" w:rsidRPr="001A23E8" w:rsidRDefault="000378E9" w:rsidP="000378E9">
      <w:pPr>
        <w:jc w:val="both"/>
        <w:rPr>
          <w:rFonts w:asciiTheme="minorHAnsi" w:hAnsiTheme="minorHAnsi" w:cstheme="minorHAnsi"/>
          <w:b/>
          <w:bCs/>
        </w:rPr>
      </w:pPr>
      <w:r w:rsidRPr="001A23E8">
        <w:rPr>
          <w:rFonts w:asciiTheme="minorHAnsi" w:hAnsiTheme="minorHAnsi" w:cstheme="minorHAnsi"/>
          <w:b/>
          <w:bCs/>
        </w:rPr>
        <w:t>OBSERVAÇÕES:</w:t>
      </w:r>
    </w:p>
    <w:p w14:paraId="1D5DE1A0" w14:textId="77777777" w:rsidR="000378E9" w:rsidRPr="001A23E8" w:rsidRDefault="000378E9" w:rsidP="000378E9">
      <w:pPr>
        <w:pStyle w:val="PargrafodaLista"/>
        <w:widowControl/>
        <w:numPr>
          <w:ilvl w:val="0"/>
          <w:numId w:val="27"/>
        </w:numPr>
        <w:autoSpaceDE/>
        <w:autoSpaceDN/>
        <w:spacing w:before="0" w:after="160" w:line="259" w:lineRule="auto"/>
        <w:contextualSpacing/>
        <w:rPr>
          <w:rFonts w:cstheme="minorHAnsi"/>
        </w:rPr>
      </w:pPr>
      <w:r w:rsidRPr="001A23E8">
        <w:rPr>
          <w:rFonts w:cstheme="minorHAnsi"/>
        </w:rPr>
        <w:t>A prestação de serviço não gera vínculo empregatício entre os empregados da contratada e o CRT vedando-se qualquer relação entre estes que caracterize pessoalidade e subordinação direta.</w:t>
      </w:r>
    </w:p>
    <w:p w14:paraId="35A56E7F" w14:textId="1FF48BB5" w:rsidR="000378E9" w:rsidRDefault="000378E9" w:rsidP="000378E9">
      <w:pPr>
        <w:pStyle w:val="PargrafodaLista"/>
        <w:widowControl/>
        <w:numPr>
          <w:ilvl w:val="0"/>
          <w:numId w:val="27"/>
        </w:numPr>
        <w:autoSpaceDE/>
        <w:autoSpaceDN/>
        <w:spacing w:before="0" w:after="160" w:line="259" w:lineRule="auto"/>
        <w:contextualSpacing/>
        <w:rPr>
          <w:rFonts w:cstheme="minorHAnsi"/>
        </w:rPr>
      </w:pPr>
      <w:r w:rsidRPr="001A23E8">
        <w:rPr>
          <w:rFonts w:cstheme="minorHAnsi"/>
        </w:rPr>
        <w:t xml:space="preserve">Contrato será por demanda, </w:t>
      </w:r>
      <w:r w:rsidR="001D4426">
        <w:rPr>
          <w:rFonts w:cstheme="minorHAnsi"/>
        </w:rPr>
        <w:t>por meio</w:t>
      </w:r>
      <w:r w:rsidRPr="001A23E8">
        <w:rPr>
          <w:rFonts w:cstheme="minorHAnsi"/>
        </w:rPr>
        <w:t xml:space="preserve"> de ordem de serviço a cargo da necessidade do órgão.</w:t>
      </w:r>
    </w:p>
    <w:p w14:paraId="268CE0E5" w14:textId="77777777" w:rsidR="000378E9" w:rsidRPr="001A23E8" w:rsidRDefault="000378E9" w:rsidP="000378E9">
      <w:pPr>
        <w:pStyle w:val="PargrafodaLista"/>
        <w:widowControl/>
        <w:numPr>
          <w:ilvl w:val="0"/>
          <w:numId w:val="27"/>
        </w:numPr>
        <w:autoSpaceDE/>
        <w:autoSpaceDN/>
        <w:spacing w:before="0" w:after="160" w:line="259" w:lineRule="auto"/>
        <w:contextualSpacing/>
        <w:rPr>
          <w:rFonts w:cstheme="minorHAnsi"/>
        </w:rPr>
      </w:pPr>
      <w:r>
        <w:rPr>
          <w:rFonts w:cstheme="minorHAnsi"/>
        </w:rPr>
        <w:t>Realizar a seleção dos estagiários entre os estudantes encaminhados pela CONTRATADA.</w:t>
      </w:r>
    </w:p>
    <w:p w14:paraId="7C03C5D3" w14:textId="77777777" w:rsidR="005735F1" w:rsidRPr="00651969" w:rsidRDefault="005735F1" w:rsidP="00745C10">
      <w:pPr>
        <w:spacing w:line="360" w:lineRule="auto"/>
        <w:jc w:val="both"/>
        <w:rPr>
          <w:rFonts w:asciiTheme="majorHAnsi" w:hAnsiTheme="majorHAnsi" w:cstheme="majorHAnsi"/>
          <w:sz w:val="8"/>
          <w:szCs w:val="8"/>
        </w:rPr>
      </w:pPr>
    </w:p>
    <w:p w14:paraId="37C936E6" w14:textId="77777777" w:rsidR="005735F1" w:rsidRPr="008C7139" w:rsidRDefault="005735F1" w:rsidP="005735F1">
      <w:pPr>
        <w:pStyle w:val="Corpodetexto"/>
        <w:tabs>
          <w:tab w:val="left" w:pos="8789"/>
        </w:tabs>
        <w:spacing w:after="160"/>
        <w:ind w:left="-284" w:right="204"/>
        <w:rPr>
          <w:rFonts w:asciiTheme="majorHAnsi" w:hAnsiTheme="majorHAnsi" w:cstheme="majorHAnsi"/>
          <w:sz w:val="22"/>
          <w:szCs w:val="22"/>
        </w:rPr>
      </w:pPr>
      <w:r w:rsidRPr="008C7139">
        <w:rPr>
          <w:rFonts w:asciiTheme="majorHAnsi" w:hAnsiTheme="majorHAnsi" w:cstheme="majorHAnsi"/>
          <w:sz w:val="22"/>
          <w:szCs w:val="22"/>
        </w:rPr>
        <w:t>Valor total anual após a incidência da taxa R$ (por extenso)</w:t>
      </w:r>
    </w:p>
    <w:p w14:paraId="3D4BEA26" w14:textId="77777777" w:rsidR="005735F1" w:rsidRPr="008C7139" w:rsidRDefault="005735F1" w:rsidP="005735F1">
      <w:pPr>
        <w:pStyle w:val="Corpodetexto"/>
        <w:tabs>
          <w:tab w:val="left" w:pos="8789"/>
        </w:tabs>
        <w:spacing w:after="160"/>
        <w:ind w:left="-284" w:right="-1"/>
        <w:rPr>
          <w:rFonts w:asciiTheme="majorHAnsi" w:hAnsiTheme="majorHAnsi" w:cstheme="majorHAnsi"/>
          <w:sz w:val="22"/>
          <w:szCs w:val="22"/>
        </w:rPr>
      </w:pPr>
      <w:r w:rsidRPr="008C7139">
        <w:rPr>
          <w:rFonts w:asciiTheme="majorHAnsi" w:hAnsiTheme="majorHAnsi" w:cstheme="majorHAnsi"/>
          <w:sz w:val="22"/>
          <w:szCs w:val="22"/>
        </w:rPr>
        <w:t>Declaramos que esta proposta tem validade por 90 (noventa) dias, contados da data de sua abertura.</w:t>
      </w:r>
    </w:p>
    <w:p w14:paraId="2462906B" w14:textId="77777777" w:rsidR="005735F1" w:rsidRPr="008C7139" w:rsidRDefault="005735F1" w:rsidP="005735F1">
      <w:pPr>
        <w:pStyle w:val="Corpodetexto"/>
        <w:tabs>
          <w:tab w:val="left" w:pos="8789"/>
        </w:tabs>
        <w:spacing w:after="160"/>
        <w:ind w:left="-284" w:right="-1"/>
        <w:rPr>
          <w:rFonts w:asciiTheme="majorHAnsi" w:hAnsiTheme="majorHAnsi" w:cstheme="majorHAnsi"/>
          <w:sz w:val="22"/>
          <w:szCs w:val="22"/>
        </w:rPr>
      </w:pPr>
      <w:r w:rsidRPr="008C7139">
        <w:rPr>
          <w:rFonts w:asciiTheme="majorHAnsi" w:hAnsiTheme="majorHAnsi" w:cstheme="majorHAnsi"/>
          <w:sz w:val="22"/>
          <w:szCs w:val="22"/>
        </w:rPr>
        <w:t>Declaramos que em nosso preço ofertado estão incluídos todos os custos, diretos e indiretos, para a perfeita execução do objeto, tais como: mão de obra, materiais, equipamentos, encargos sociais, fiscais e previdenciários, impostos, taxas, combustíveis, administração, seguro e quaisquer outros insumos necessários a assegurar adequada execução dos serviços objeto desta contratação, conforme especificações constantes deste Edital e seus anexos.</w:t>
      </w:r>
    </w:p>
    <w:p w14:paraId="744B1FD3" w14:textId="65CDD206" w:rsidR="005735F1" w:rsidRPr="008C7139" w:rsidRDefault="005735F1" w:rsidP="005735F1">
      <w:pPr>
        <w:pStyle w:val="Corpodetexto"/>
        <w:tabs>
          <w:tab w:val="left" w:pos="8789"/>
        </w:tabs>
        <w:spacing w:after="160"/>
        <w:ind w:left="-284" w:right="204"/>
        <w:rPr>
          <w:rFonts w:asciiTheme="majorHAnsi" w:hAnsiTheme="majorHAnsi" w:cstheme="majorHAnsi"/>
          <w:sz w:val="22"/>
          <w:szCs w:val="22"/>
        </w:rPr>
      </w:pPr>
      <w:r w:rsidRPr="00445940">
        <w:rPr>
          <w:rFonts w:asciiTheme="majorHAnsi" w:hAnsiTheme="majorHAnsi" w:cstheme="majorHAnsi"/>
          <w:sz w:val="22"/>
          <w:szCs w:val="22"/>
          <w:highlight w:val="yellow"/>
        </w:rPr>
        <w:lastRenderedPageBreak/>
        <w:t xml:space="preserve">Declaramos que cumpriremos todas as demais condições e requisitos estabelecidos no aviso de dispensa nº </w:t>
      </w:r>
      <w:r w:rsidR="001D4426">
        <w:rPr>
          <w:rFonts w:asciiTheme="majorHAnsi" w:hAnsiTheme="majorHAnsi" w:cstheme="majorHAnsi"/>
          <w:sz w:val="22"/>
          <w:szCs w:val="22"/>
          <w:highlight w:val="yellow"/>
        </w:rPr>
        <w:t>11</w:t>
      </w:r>
      <w:r w:rsidRPr="00445940">
        <w:rPr>
          <w:rFonts w:asciiTheme="majorHAnsi" w:hAnsiTheme="majorHAnsi" w:cstheme="majorHAnsi"/>
          <w:sz w:val="22"/>
          <w:szCs w:val="22"/>
          <w:highlight w:val="yellow"/>
        </w:rPr>
        <w:t>/202</w:t>
      </w:r>
      <w:r w:rsidR="001D4426">
        <w:rPr>
          <w:rFonts w:asciiTheme="majorHAnsi" w:hAnsiTheme="majorHAnsi" w:cstheme="majorHAnsi"/>
          <w:sz w:val="22"/>
          <w:szCs w:val="22"/>
          <w:highlight w:val="yellow"/>
        </w:rPr>
        <w:t>6</w:t>
      </w:r>
      <w:r w:rsidRPr="00445940">
        <w:rPr>
          <w:rFonts w:asciiTheme="majorHAnsi" w:hAnsiTheme="majorHAnsi" w:cstheme="majorHAnsi"/>
          <w:sz w:val="22"/>
          <w:szCs w:val="22"/>
          <w:highlight w:val="yellow"/>
        </w:rPr>
        <w:t xml:space="preserve"> e anexos.</w:t>
      </w:r>
      <w:r w:rsidRPr="008C7139">
        <w:rPr>
          <w:rFonts w:asciiTheme="majorHAnsi" w:hAnsiTheme="majorHAnsi" w:cstheme="majorHAnsi"/>
          <w:sz w:val="22"/>
          <w:szCs w:val="22"/>
        </w:rPr>
        <w:t xml:space="preserve"> </w:t>
      </w:r>
    </w:p>
    <w:p w14:paraId="0110E262" w14:textId="77777777" w:rsidR="005735F1" w:rsidRPr="008C7139" w:rsidRDefault="005735F1" w:rsidP="005735F1">
      <w:pPr>
        <w:spacing w:line="360" w:lineRule="auto"/>
        <w:ind w:right="49"/>
        <w:rPr>
          <w:rFonts w:asciiTheme="majorHAnsi" w:hAnsiTheme="majorHAnsi" w:cstheme="majorHAnsi"/>
          <w:b/>
          <w:bCs/>
        </w:rPr>
      </w:pPr>
      <w:r w:rsidRPr="008C7139">
        <w:rPr>
          <w:rFonts w:asciiTheme="majorHAnsi" w:hAnsiTheme="majorHAnsi" w:cstheme="majorHAnsi"/>
          <w:b/>
          <w:bCs/>
        </w:rPr>
        <w:t>Dados Pessoais do Representante Legal da empresa para assinatura do contrato:</w:t>
      </w:r>
    </w:p>
    <w:p w14:paraId="7FC97F79" w14:textId="77777777" w:rsidR="005735F1" w:rsidRPr="008C7139" w:rsidRDefault="005735F1" w:rsidP="005735F1">
      <w:pPr>
        <w:ind w:right="51"/>
        <w:rPr>
          <w:rFonts w:asciiTheme="majorHAnsi" w:hAnsiTheme="majorHAnsi" w:cstheme="majorHAnsi"/>
        </w:rPr>
      </w:pPr>
      <w:r w:rsidRPr="008C7139">
        <w:rPr>
          <w:rFonts w:asciiTheme="majorHAnsi" w:hAnsiTheme="majorHAnsi" w:cstheme="majorHAnsi"/>
        </w:rPr>
        <w:t>Nome:</w:t>
      </w:r>
    </w:p>
    <w:p w14:paraId="702C35CC" w14:textId="77777777" w:rsidR="005735F1" w:rsidRPr="008C7139" w:rsidRDefault="005735F1" w:rsidP="005735F1">
      <w:pPr>
        <w:ind w:right="51"/>
        <w:rPr>
          <w:rFonts w:asciiTheme="majorHAnsi" w:hAnsiTheme="majorHAnsi" w:cstheme="majorHAnsi"/>
        </w:rPr>
      </w:pPr>
      <w:r w:rsidRPr="008C7139">
        <w:rPr>
          <w:rFonts w:asciiTheme="majorHAnsi" w:hAnsiTheme="majorHAnsi" w:cstheme="majorHAnsi"/>
        </w:rPr>
        <w:t>Endereço:</w:t>
      </w:r>
    </w:p>
    <w:p w14:paraId="6B18CD9D" w14:textId="77777777" w:rsidR="005735F1" w:rsidRDefault="005735F1" w:rsidP="005735F1">
      <w:pPr>
        <w:ind w:right="51"/>
        <w:rPr>
          <w:rFonts w:asciiTheme="majorHAnsi" w:hAnsiTheme="majorHAnsi" w:cstheme="majorHAnsi"/>
        </w:rPr>
      </w:pPr>
      <w:r w:rsidRPr="008C7139">
        <w:rPr>
          <w:rFonts w:asciiTheme="majorHAnsi" w:hAnsiTheme="majorHAnsi" w:cstheme="majorHAnsi"/>
        </w:rPr>
        <w:t xml:space="preserve">Função: </w:t>
      </w:r>
    </w:p>
    <w:p w14:paraId="3194FFA4" w14:textId="77777777" w:rsidR="005735F1" w:rsidRPr="008C7139" w:rsidRDefault="005735F1" w:rsidP="005735F1">
      <w:pPr>
        <w:ind w:right="51"/>
        <w:rPr>
          <w:rFonts w:asciiTheme="majorHAnsi" w:hAnsiTheme="majorHAnsi" w:cstheme="majorHAnsi"/>
        </w:rPr>
      </w:pPr>
      <w:r w:rsidRPr="008C7139">
        <w:rPr>
          <w:rFonts w:asciiTheme="majorHAnsi" w:hAnsiTheme="majorHAnsi" w:cstheme="majorHAnsi"/>
        </w:rPr>
        <w:t>CPF:</w:t>
      </w:r>
    </w:p>
    <w:p w14:paraId="3C1FF6F1" w14:textId="38A05ECA" w:rsidR="005735F1" w:rsidRDefault="005735F1" w:rsidP="005735F1">
      <w:pPr>
        <w:ind w:right="51"/>
        <w:rPr>
          <w:rFonts w:asciiTheme="majorHAnsi" w:hAnsiTheme="majorHAnsi" w:cstheme="majorHAnsi"/>
        </w:rPr>
      </w:pPr>
      <w:r w:rsidRPr="008C7139">
        <w:rPr>
          <w:rFonts w:asciiTheme="majorHAnsi" w:hAnsiTheme="majorHAnsi" w:cstheme="majorHAnsi"/>
        </w:rPr>
        <w:t>RG:</w:t>
      </w:r>
    </w:p>
    <w:p w14:paraId="31515684" w14:textId="77777777" w:rsidR="005735F1" w:rsidRPr="008C7139" w:rsidRDefault="005735F1" w:rsidP="005735F1">
      <w:pPr>
        <w:pStyle w:val="Default"/>
        <w:jc w:val="center"/>
        <w:rPr>
          <w:rFonts w:asciiTheme="majorHAnsi" w:hAnsiTheme="majorHAnsi" w:cstheme="majorHAnsi"/>
          <w:sz w:val="22"/>
          <w:szCs w:val="22"/>
        </w:rPr>
      </w:pPr>
      <w:r w:rsidRPr="008C7139">
        <w:rPr>
          <w:rFonts w:asciiTheme="majorHAnsi" w:hAnsiTheme="majorHAnsi" w:cstheme="majorHAnsi"/>
          <w:sz w:val="22"/>
          <w:szCs w:val="22"/>
        </w:rPr>
        <w:t>Cidade, UF, data</w:t>
      </w:r>
    </w:p>
    <w:p w14:paraId="1870CD10" w14:textId="77777777" w:rsidR="005735F1" w:rsidRPr="008C7139" w:rsidRDefault="005735F1" w:rsidP="005735F1">
      <w:pPr>
        <w:pStyle w:val="Default"/>
        <w:jc w:val="center"/>
        <w:rPr>
          <w:rFonts w:asciiTheme="majorHAnsi" w:hAnsiTheme="majorHAnsi" w:cstheme="majorHAnsi"/>
          <w:sz w:val="22"/>
          <w:szCs w:val="22"/>
        </w:rPr>
      </w:pPr>
      <w:r w:rsidRPr="008C7139">
        <w:rPr>
          <w:rFonts w:asciiTheme="majorHAnsi" w:hAnsiTheme="majorHAnsi" w:cstheme="majorHAnsi"/>
          <w:sz w:val="22"/>
          <w:szCs w:val="22"/>
        </w:rPr>
        <w:t>(assinatura)</w:t>
      </w:r>
    </w:p>
    <w:p w14:paraId="3A77A0C0" w14:textId="77777777" w:rsidR="005735F1" w:rsidRPr="008C7139" w:rsidRDefault="005735F1" w:rsidP="005735F1">
      <w:pPr>
        <w:pStyle w:val="Default"/>
        <w:jc w:val="center"/>
        <w:rPr>
          <w:rFonts w:asciiTheme="majorHAnsi" w:hAnsiTheme="majorHAnsi" w:cstheme="majorHAnsi"/>
          <w:sz w:val="22"/>
          <w:szCs w:val="22"/>
        </w:rPr>
      </w:pPr>
      <w:r w:rsidRPr="008C7139">
        <w:rPr>
          <w:rFonts w:asciiTheme="majorHAnsi" w:hAnsiTheme="majorHAnsi" w:cstheme="majorHAnsi"/>
          <w:sz w:val="22"/>
          <w:szCs w:val="22"/>
        </w:rPr>
        <w:t>Nome do representante legal</w:t>
      </w:r>
    </w:p>
    <w:p w14:paraId="0DD27CFB" w14:textId="5DE083BD" w:rsidR="00F753BA" w:rsidRDefault="005735F1" w:rsidP="00EC1DDF">
      <w:pPr>
        <w:ind w:right="51"/>
        <w:jc w:val="center"/>
      </w:pPr>
      <w:r w:rsidRPr="008C7139">
        <w:rPr>
          <w:rFonts w:asciiTheme="majorHAnsi" w:hAnsiTheme="majorHAnsi" w:cstheme="majorHAnsi"/>
        </w:rPr>
        <w:t>Cargo/função</w:t>
      </w:r>
    </w:p>
    <w:sectPr w:rsidR="00F753BA" w:rsidSect="002A0A03">
      <w:headerReference w:type="even" r:id="rId7"/>
      <w:headerReference w:type="default" r:id="rId8"/>
      <w:headerReference w:type="first" r:id="rId9"/>
      <w:pgSz w:w="11906" w:h="16838"/>
      <w:pgMar w:top="1417" w:right="1133" w:bottom="1417" w:left="1701" w:header="22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ED959" w14:textId="77777777" w:rsidR="00EC1DDF" w:rsidRDefault="00EC1DDF" w:rsidP="007623CD">
      <w:r>
        <w:separator/>
      </w:r>
    </w:p>
  </w:endnote>
  <w:endnote w:type="continuationSeparator" w:id="0">
    <w:p w14:paraId="41D64907" w14:textId="77777777" w:rsidR="00EC1DDF" w:rsidRDefault="00EC1DDF" w:rsidP="0076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IDFont+F3">
    <w:altName w:val="Calibri"/>
    <w:panose1 w:val="00000000000000000000"/>
    <w:charset w:val="00"/>
    <w:family w:val="auto"/>
    <w:notTrueType/>
    <w:pitch w:val="default"/>
    <w:sig w:usb0="00000003" w:usb1="00000000" w:usb2="00000000" w:usb3="00000000" w:csb0="00000001"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CIDFont+F4">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FD583" w14:textId="77777777" w:rsidR="00EC1DDF" w:rsidRDefault="00EC1DDF" w:rsidP="007623CD">
      <w:r>
        <w:separator/>
      </w:r>
    </w:p>
  </w:footnote>
  <w:footnote w:type="continuationSeparator" w:id="0">
    <w:p w14:paraId="5C0579E4" w14:textId="77777777" w:rsidR="00EC1DDF" w:rsidRDefault="00EC1DDF" w:rsidP="0076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AE45" w14:textId="45D8F4AD" w:rsidR="00EC1DDF" w:rsidRDefault="00B81413">
    <w:pPr>
      <w:pStyle w:val="Cabealho"/>
    </w:pPr>
    <w:r>
      <w:rPr>
        <w:noProof/>
      </w:rPr>
      <w:pict w14:anchorId="2F2F5C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95.25pt;height:816.55pt;z-index:-251657216;mso-position-horizontal:center;mso-position-horizontal-relative:margin;mso-position-vertical:center;mso-position-vertical-relative:margin" o:allowincell="f">
          <v:imagedata r:id="rId1" o:title="Timbrado Licitação Atualizado"/>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ACC4E" w14:textId="47004BEC" w:rsidR="00EC1DDF" w:rsidRDefault="00B81413">
    <w:pPr>
      <w:pStyle w:val="Cabealho"/>
    </w:pPr>
    <w:r>
      <w:rPr>
        <w:noProof/>
      </w:rPr>
      <w:pict w14:anchorId="716D7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8pt;margin-top:-117.75pt;width:595.25pt;height:816.55pt;z-index:-251656192;mso-position-horizontal-relative:margin;mso-position-vertical-relative:margin" o:allowincell="f">
          <v:imagedata r:id="rId1" o:title="Timbrado Licitação Atualizado"/>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FC51" w14:textId="42C2CFA7" w:rsidR="00EC1DDF" w:rsidRDefault="00B81413">
    <w:pPr>
      <w:pStyle w:val="Cabealho"/>
    </w:pPr>
    <w:r>
      <w:rPr>
        <w:noProof/>
      </w:rPr>
      <w:pict w14:anchorId="46A513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95.25pt;height:816.55pt;z-index:-251658240;mso-position-horizontal:center;mso-position-horizontal-relative:margin;mso-position-vertical:center;mso-position-vertical-relative:margin" o:allowincell="f">
          <v:imagedata r:id="rId1" o:title="Timbrado Licitação Atualizado"/>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507ED7AA"/>
    <w:lvl w:ilvl="0" w:tplc="FFFFFFFF">
      <w:start w:val="2"/>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EB141F2"/>
    <w:lvl w:ilvl="0" w:tplc="FFFFFFFF">
      <w:start w:val="2"/>
      <w:numFmt w:val="decimal"/>
      <w:lvlText w:val="3.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1B71EFA"/>
    <w:lvl w:ilvl="0" w:tplc="FFFFFFFF">
      <w:start w:val="4"/>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79E2A9E2"/>
    <w:lvl w:ilvl="0" w:tplc="FFFFFFFF">
      <w:start w:val="2"/>
      <w:numFmt w:val="decimal"/>
      <w:lvlText w:val="7.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7545E14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15F007C"/>
    <w:lvl w:ilvl="0" w:tplc="FFFFFFFF">
      <w:start w:val="1"/>
      <w:numFmt w:val="decimal"/>
      <w:lvlText w:val="7.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4DB127F8"/>
    <w:lvl w:ilvl="0" w:tplc="FFFFFFFF">
      <w:start w:val="2"/>
      <w:numFmt w:val="decimal"/>
      <w:lvlText w:val="9.%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21475E5"/>
    <w:multiLevelType w:val="hybridMultilevel"/>
    <w:tmpl w:val="5072A2BE"/>
    <w:lvl w:ilvl="0" w:tplc="7BCCC7CA">
      <w:numFmt w:val="bullet"/>
      <w:lvlText w:val="•"/>
      <w:lvlJc w:val="left"/>
      <w:pPr>
        <w:ind w:left="1080" w:hanging="360"/>
      </w:p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8" w15:restartNumberingAfterBreak="0">
    <w:nsid w:val="037E30D4"/>
    <w:multiLevelType w:val="hybridMultilevel"/>
    <w:tmpl w:val="913E59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46B1D53"/>
    <w:multiLevelType w:val="hybridMultilevel"/>
    <w:tmpl w:val="5C2430F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5A63EA5"/>
    <w:multiLevelType w:val="hybridMultilevel"/>
    <w:tmpl w:val="E6A27C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66961E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4840EA4"/>
    <w:multiLevelType w:val="multilevel"/>
    <w:tmpl w:val="F78C7CA0"/>
    <w:lvl w:ilvl="0">
      <w:start w:val="1"/>
      <w:numFmt w:val="decimal"/>
      <w:lvlText w:val="%1."/>
      <w:lvlJc w:val="left"/>
      <w:pPr>
        <w:ind w:left="502" w:hanging="360"/>
      </w:pPr>
      <w:rPr>
        <w:rFonts w:hint="default"/>
        <w:spacing w:val="-2"/>
        <w:w w:val="100"/>
        <w:lang w:val="pt-PT" w:eastAsia="en-US" w:bidi="ar-SA"/>
      </w:rPr>
    </w:lvl>
    <w:lvl w:ilvl="1">
      <w:start w:val="1"/>
      <w:numFmt w:val="decimal"/>
      <w:lvlText w:val="%1.%2."/>
      <w:lvlJc w:val="left"/>
      <w:pPr>
        <w:ind w:left="142" w:hanging="708"/>
      </w:pPr>
      <w:rPr>
        <w:rFonts w:hint="default"/>
        <w:spacing w:val="-2"/>
        <w:w w:val="100"/>
        <w:lang w:val="pt-PT" w:eastAsia="en-US" w:bidi="ar-SA"/>
      </w:rPr>
    </w:lvl>
    <w:lvl w:ilvl="2">
      <w:start w:val="1"/>
      <w:numFmt w:val="decimal"/>
      <w:lvlText w:val="%1.%2.%3."/>
      <w:lvlJc w:val="left"/>
      <w:pPr>
        <w:ind w:left="850" w:hanging="708"/>
      </w:pPr>
      <w:rPr>
        <w:rFonts w:hint="default"/>
        <w:spacing w:val="-2"/>
        <w:w w:val="99"/>
        <w:lang w:val="pt-PT" w:eastAsia="en-US" w:bidi="ar-SA"/>
      </w:rPr>
    </w:lvl>
    <w:lvl w:ilvl="3">
      <w:start w:val="1"/>
      <w:numFmt w:val="decimal"/>
      <w:lvlText w:val="%1.%2.%3.%4."/>
      <w:lvlJc w:val="left"/>
      <w:pPr>
        <w:ind w:left="142" w:hanging="708"/>
      </w:pPr>
      <w:rPr>
        <w:rFonts w:ascii="Arial MT" w:eastAsia="Arial MT" w:hAnsi="Arial MT" w:cs="Arial MT" w:hint="default"/>
        <w:b w:val="0"/>
        <w:bCs w:val="0"/>
        <w:i w:val="0"/>
        <w:iCs w:val="0"/>
        <w:spacing w:val="-2"/>
        <w:w w:val="100"/>
        <w:sz w:val="22"/>
        <w:szCs w:val="22"/>
        <w:lang w:val="pt-PT" w:eastAsia="en-US" w:bidi="ar-SA"/>
      </w:rPr>
    </w:lvl>
    <w:lvl w:ilvl="4">
      <w:numFmt w:val="bullet"/>
      <w:lvlText w:val="•"/>
      <w:lvlJc w:val="left"/>
      <w:pPr>
        <w:ind w:left="3125" w:hanging="708"/>
      </w:pPr>
      <w:rPr>
        <w:rFonts w:hint="default"/>
        <w:lang w:val="pt-PT" w:eastAsia="en-US" w:bidi="ar-SA"/>
      </w:rPr>
    </w:lvl>
    <w:lvl w:ilvl="5">
      <w:numFmt w:val="bullet"/>
      <w:lvlText w:val="•"/>
      <w:lvlJc w:val="left"/>
      <w:pPr>
        <w:ind w:left="4258" w:hanging="708"/>
      </w:pPr>
      <w:rPr>
        <w:rFonts w:hint="default"/>
        <w:lang w:val="pt-PT" w:eastAsia="en-US" w:bidi="ar-SA"/>
      </w:rPr>
    </w:lvl>
    <w:lvl w:ilvl="6">
      <w:numFmt w:val="bullet"/>
      <w:lvlText w:val="•"/>
      <w:lvlJc w:val="left"/>
      <w:pPr>
        <w:ind w:left="5391" w:hanging="708"/>
      </w:pPr>
      <w:rPr>
        <w:rFonts w:hint="default"/>
        <w:lang w:val="pt-PT" w:eastAsia="en-US" w:bidi="ar-SA"/>
      </w:rPr>
    </w:lvl>
    <w:lvl w:ilvl="7">
      <w:numFmt w:val="bullet"/>
      <w:lvlText w:val="•"/>
      <w:lvlJc w:val="left"/>
      <w:pPr>
        <w:ind w:left="6524" w:hanging="708"/>
      </w:pPr>
      <w:rPr>
        <w:rFonts w:hint="default"/>
        <w:lang w:val="pt-PT" w:eastAsia="en-US" w:bidi="ar-SA"/>
      </w:rPr>
    </w:lvl>
    <w:lvl w:ilvl="8">
      <w:numFmt w:val="bullet"/>
      <w:lvlText w:val="•"/>
      <w:lvlJc w:val="left"/>
      <w:pPr>
        <w:ind w:left="7656" w:hanging="708"/>
      </w:pPr>
      <w:rPr>
        <w:rFonts w:hint="default"/>
        <w:lang w:val="pt-PT" w:eastAsia="en-US" w:bidi="ar-SA"/>
      </w:rPr>
    </w:lvl>
  </w:abstractNum>
  <w:abstractNum w:abstractNumId="13" w15:restartNumberingAfterBreak="0">
    <w:nsid w:val="29C0779C"/>
    <w:multiLevelType w:val="hybridMultilevel"/>
    <w:tmpl w:val="E5E8A70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BD011C4"/>
    <w:multiLevelType w:val="hybridMultilevel"/>
    <w:tmpl w:val="6A7C6E6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8764C6A"/>
    <w:multiLevelType w:val="hybridMultilevel"/>
    <w:tmpl w:val="5A6444CC"/>
    <w:lvl w:ilvl="0" w:tplc="016605AE">
      <w:start w:val="3"/>
      <w:numFmt w:val="bullet"/>
      <w:lvlText w:val=""/>
      <w:lvlJc w:val="left"/>
      <w:pPr>
        <w:ind w:left="720" w:hanging="360"/>
      </w:pPr>
      <w:rPr>
        <w:rFonts w:ascii="Symbol" w:eastAsia="Verdana" w:hAnsi="Symbol" w:cs="CIDFont+F3"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BF322E1"/>
    <w:multiLevelType w:val="hybridMultilevel"/>
    <w:tmpl w:val="ECCAA2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1801CD0"/>
    <w:multiLevelType w:val="multilevel"/>
    <w:tmpl w:val="00BCAABE"/>
    <w:lvl w:ilvl="0">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1352AC"/>
    <w:multiLevelType w:val="multilevel"/>
    <w:tmpl w:val="98F215AA"/>
    <w:lvl w:ilvl="0">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20" w15:restartNumberingAfterBreak="0">
    <w:nsid w:val="57300D6F"/>
    <w:multiLevelType w:val="hybridMultilevel"/>
    <w:tmpl w:val="6F0EC5D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435DB4"/>
    <w:multiLevelType w:val="hybridMultilevel"/>
    <w:tmpl w:val="6BA65B98"/>
    <w:lvl w:ilvl="0" w:tplc="0416000D">
      <w:start w:val="1"/>
      <w:numFmt w:val="bullet"/>
      <w:lvlText w:val=""/>
      <w:lvlJc w:val="left"/>
      <w:pPr>
        <w:ind w:left="763" w:hanging="360"/>
      </w:pPr>
      <w:rPr>
        <w:rFonts w:ascii="Wingdings" w:hAnsi="Wingdings" w:hint="default"/>
      </w:rPr>
    </w:lvl>
    <w:lvl w:ilvl="1" w:tplc="04160003" w:tentative="1">
      <w:start w:val="1"/>
      <w:numFmt w:val="bullet"/>
      <w:lvlText w:val="o"/>
      <w:lvlJc w:val="left"/>
      <w:pPr>
        <w:ind w:left="1483" w:hanging="360"/>
      </w:pPr>
      <w:rPr>
        <w:rFonts w:ascii="Courier New" w:hAnsi="Courier New" w:cs="Courier New" w:hint="default"/>
      </w:rPr>
    </w:lvl>
    <w:lvl w:ilvl="2" w:tplc="04160005" w:tentative="1">
      <w:start w:val="1"/>
      <w:numFmt w:val="bullet"/>
      <w:lvlText w:val=""/>
      <w:lvlJc w:val="left"/>
      <w:pPr>
        <w:ind w:left="2203" w:hanging="360"/>
      </w:pPr>
      <w:rPr>
        <w:rFonts w:ascii="Wingdings" w:hAnsi="Wingdings" w:hint="default"/>
      </w:rPr>
    </w:lvl>
    <w:lvl w:ilvl="3" w:tplc="04160001" w:tentative="1">
      <w:start w:val="1"/>
      <w:numFmt w:val="bullet"/>
      <w:lvlText w:val=""/>
      <w:lvlJc w:val="left"/>
      <w:pPr>
        <w:ind w:left="2923" w:hanging="360"/>
      </w:pPr>
      <w:rPr>
        <w:rFonts w:ascii="Symbol" w:hAnsi="Symbol" w:hint="default"/>
      </w:rPr>
    </w:lvl>
    <w:lvl w:ilvl="4" w:tplc="04160003" w:tentative="1">
      <w:start w:val="1"/>
      <w:numFmt w:val="bullet"/>
      <w:lvlText w:val="o"/>
      <w:lvlJc w:val="left"/>
      <w:pPr>
        <w:ind w:left="3643" w:hanging="360"/>
      </w:pPr>
      <w:rPr>
        <w:rFonts w:ascii="Courier New" w:hAnsi="Courier New" w:cs="Courier New" w:hint="default"/>
      </w:rPr>
    </w:lvl>
    <w:lvl w:ilvl="5" w:tplc="04160005" w:tentative="1">
      <w:start w:val="1"/>
      <w:numFmt w:val="bullet"/>
      <w:lvlText w:val=""/>
      <w:lvlJc w:val="left"/>
      <w:pPr>
        <w:ind w:left="4363" w:hanging="360"/>
      </w:pPr>
      <w:rPr>
        <w:rFonts w:ascii="Wingdings" w:hAnsi="Wingdings" w:hint="default"/>
      </w:rPr>
    </w:lvl>
    <w:lvl w:ilvl="6" w:tplc="04160001" w:tentative="1">
      <w:start w:val="1"/>
      <w:numFmt w:val="bullet"/>
      <w:lvlText w:val=""/>
      <w:lvlJc w:val="left"/>
      <w:pPr>
        <w:ind w:left="5083" w:hanging="360"/>
      </w:pPr>
      <w:rPr>
        <w:rFonts w:ascii="Symbol" w:hAnsi="Symbol" w:hint="default"/>
      </w:rPr>
    </w:lvl>
    <w:lvl w:ilvl="7" w:tplc="04160003" w:tentative="1">
      <w:start w:val="1"/>
      <w:numFmt w:val="bullet"/>
      <w:lvlText w:val="o"/>
      <w:lvlJc w:val="left"/>
      <w:pPr>
        <w:ind w:left="5803" w:hanging="360"/>
      </w:pPr>
      <w:rPr>
        <w:rFonts w:ascii="Courier New" w:hAnsi="Courier New" w:cs="Courier New" w:hint="default"/>
      </w:rPr>
    </w:lvl>
    <w:lvl w:ilvl="8" w:tplc="04160005" w:tentative="1">
      <w:start w:val="1"/>
      <w:numFmt w:val="bullet"/>
      <w:lvlText w:val=""/>
      <w:lvlJc w:val="left"/>
      <w:pPr>
        <w:ind w:left="6523" w:hanging="360"/>
      </w:pPr>
      <w:rPr>
        <w:rFonts w:ascii="Wingdings" w:hAnsi="Wingding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114ACA"/>
    <w:multiLevelType w:val="hybridMultilevel"/>
    <w:tmpl w:val="F2B00EF2"/>
    <w:lvl w:ilvl="0" w:tplc="7BCCC7CA">
      <w:numFmt w:val="bullet"/>
      <w:lvlText w:val="•"/>
      <w:lvlJc w:val="left"/>
      <w:pPr>
        <w:ind w:left="1080" w:hanging="360"/>
      </w:p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7"/>
  </w:num>
  <w:num w:numId="2">
    <w:abstractNumId w:val="24"/>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19"/>
  </w:num>
  <w:num w:numId="11">
    <w:abstractNumId w:val="17"/>
  </w:num>
  <w:num w:numId="12">
    <w:abstractNumId w:val="11"/>
  </w:num>
  <w:num w:numId="13">
    <w:abstractNumId w:val="26"/>
  </w:num>
  <w:num w:numId="14">
    <w:abstractNumId w:val="23"/>
  </w:num>
  <w:num w:numId="15">
    <w:abstractNumId w:val="25"/>
  </w:num>
  <w:num w:numId="16">
    <w:abstractNumId w:val="21"/>
  </w:num>
  <w:num w:numId="17">
    <w:abstractNumId w:val="18"/>
  </w:num>
  <w:num w:numId="18">
    <w:abstractNumId w:val="15"/>
  </w:num>
  <w:num w:numId="19">
    <w:abstractNumId w:val="13"/>
  </w:num>
  <w:num w:numId="20">
    <w:abstractNumId w:val="14"/>
  </w:num>
  <w:num w:numId="21">
    <w:abstractNumId w:val="10"/>
  </w:num>
  <w:num w:numId="22">
    <w:abstractNumId w:val="22"/>
  </w:num>
  <w:num w:numId="23">
    <w:abstractNumId w:val="9"/>
  </w:num>
  <w:num w:numId="24">
    <w:abstractNumId w:val="16"/>
  </w:num>
  <w:num w:numId="25">
    <w:abstractNumId w:val="20"/>
  </w:num>
  <w:num w:numId="26">
    <w:abstractNumId w:val="1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3CD"/>
    <w:rsid w:val="00020928"/>
    <w:rsid w:val="00034E04"/>
    <w:rsid w:val="000378E9"/>
    <w:rsid w:val="00052363"/>
    <w:rsid w:val="000B5630"/>
    <w:rsid w:val="001A5215"/>
    <w:rsid w:val="001C5EF3"/>
    <w:rsid w:val="001D0E67"/>
    <w:rsid w:val="001D4426"/>
    <w:rsid w:val="00207575"/>
    <w:rsid w:val="00222864"/>
    <w:rsid w:val="0026199B"/>
    <w:rsid w:val="002A0A03"/>
    <w:rsid w:val="002F1700"/>
    <w:rsid w:val="00342901"/>
    <w:rsid w:val="00376383"/>
    <w:rsid w:val="00384A41"/>
    <w:rsid w:val="003A3320"/>
    <w:rsid w:val="003B2770"/>
    <w:rsid w:val="003B6F63"/>
    <w:rsid w:val="00414302"/>
    <w:rsid w:val="00426C63"/>
    <w:rsid w:val="004347EE"/>
    <w:rsid w:val="00441D8B"/>
    <w:rsid w:val="00445940"/>
    <w:rsid w:val="004C2AD2"/>
    <w:rsid w:val="004E0F1E"/>
    <w:rsid w:val="004F5C44"/>
    <w:rsid w:val="0056067A"/>
    <w:rsid w:val="005735F1"/>
    <w:rsid w:val="005E4B01"/>
    <w:rsid w:val="00605689"/>
    <w:rsid w:val="00611009"/>
    <w:rsid w:val="006133A3"/>
    <w:rsid w:val="00666C64"/>
    <w:rsid w:val="00673753"/>
    <w:rsid w:val="006C7D53"/>
    <w:rsid w:val="00704B98"/>
    <w:rsid w:val="00740B4A"/>
    <w:rsid w:val="00745C10"/>
    <w:rsid w:val="007623CD"/>
    <w:rsid w:val="00767027"/>
    <w:rsid w:val="00785EFF"/>
    <w:rsid w:val="007B2DC1"/>
    <w:rsid w:val="007E4DC7"/>
    <w:rsid w:val="008023BA"/>
    <w:rsid w:val="00803A29"/>
    <w:rsid w:val="00835902"/>
    <w:rsid w:val="00843210"/>
    <w:rsid w:val="0085681D"/>
    <w:rsid w:val="0088066F"/>
    <w:rsid w:val="00892245"/>
    <w:rsid w:val="009249D0"/>
    <w:rsid w:val="00930726"/>
    <w:rsid w:val="00937139"/>
    <w:rsid w:val="00960BD9"/>
    <w:rsid w:val="009D2598"/>
    <w:rsid w:val="00A058E2"/>
    <w:rsid w:val="00A064E4"/>
    <w:rsid w:val="00A321DE"/>
    <w:rsid w:val="00B81413"/>
    <w:rsid w:val="00BD3148"/>
    <w:rsid w:val="00BF6411"/>
    <w:rsid w:val="00C6107F"/>
    <w:rsid w:val="00C6392D"/>
    <w:rsid w:val="00CA7CED"/>
    <w:rsid w:val="00CC3EEC"/>
    <w:rsid w:val="00D67BBD"/>
    <w:rsid w:val="00D93674"/>
    <w:rsid w:val="00D941B2"/>
    <w:rsid w:val="00DF6129"/>
    <w:rsid w:val="00E12EB2"/>
    <w:rsid w:val="00E34837"/>
    <w:rsid w:val="00E621F1"/>
    <w:rsid w:val="00E801C7"/>
    <w:rsid w:val="00E94DC1"/>
    <w:rsid w:val="00EC1DDF"/>
    <w:rsid w:val="00ED6DA2"/>
    <w:rsid w:val="00EE2919"/>
    <w:rsid w:val="00EE4433"/>
    <w:rsid w:val="00F27760"/>
    <w:rsid w:val="00F753BA"/>
    <w:rsid w:val="00FA064B"/>
    <w:rsid w:val="00FD72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7FAAD"/>
  <w15:chartTrackingRefBased/>
  <w15:docId w15:val="{7827323D-61E6-4860-9C1B-A4B14E45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Verdana"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BBD"/>
    <w:pPr>
      <w:widowControl w:val="0"/>
      <w:autoSpaceDE w:val="0"/>
      <w:autoSpaceDN w:val="0"/>
      <w:spacing w:after="0" w:line="240" w:lineRule="auto"/>
    </w:pPr>
    <w:rPr>
      <w:rFonts w:ascii="Verdana" w:hAnsi="Verdana" w:cs="Verdana"/>
      <w:lang w:val="pt-PT"/>
    </w:rPr>
  </w:style>
  <w:style w:type="paragraph" w:styleId="Ttulo1">
    <w:name w:val="heading 1"/>
    <w:basedOn w:val="Normal"/>
    <w:link w:val="Ttulo1Char"/>
    <w:uiPriority w:val="9"/>
    <w:qFormat/>
    <w:rsid w:val="00D67BBD"/>
    <w:pPr>
      <w:ind w:left="1067" w:right="1074"/>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67BBD"/>
  </w:style>
  <w:style w:type="character" w:customStyle="1" w:styleId="Ttulo1Char">
    <w:name w:val="Título 1 Char"/>
    <w:basedOn w:val="Fontepargpadro"/>
    <w:link w:val="Ttulo1"/>
    <w:uiPriority w:val="9"/>
    <w:rsid w:val="00D67BBD"/>
    <w:rPr>
      <w:rFonts w:ascii="Verdana" w:eastAsia="Verdana" w:hAnsi="Verdana" w:cs="Verdana"/>
      <w:b/>
      <w:bCs/>
      <w:sz w:val="24"/>
      <w:szCs w:val="24"/>
      <w:lang w:val="pt-PT"/>
    </w:rPr>
  </w:style>
  <w:style w:type="paragraph" w:styleId="Corpodetexto">
    <w:name w:val="Body Text"/>
    <w:basedOn w:val="Normal"/>
    <w:link w:val="CorpodetextoChar"/>
    <w:uiPriority w:val="1"/>
    <w:qFormat/>
    <w:rsid w:val="00D67BBD"/>
    <w:pPr>
      <w:ind w:left="101"/>
      <w:jc w:val="both"/>
    </w:pPr>
    <w:rPr>
      <w:sz w:val="24"/>
      <w:szCs w:val="24"/>
    </w:rPr>
  </w:style>
  <w:style w:type="character" w:customStyle="1" w:styleId="CorpodetextoChar">
    <w:name w:val="Corpo de texto Char"/>
    <w:basedOn w:val="Fontepargpadro"/>
    <w:link w:val="Corpodetexto"/>
    <w:uiPriority w:val="1"/>
    <w:rsid w:val="00D67BBD"/>
    <w:rPr>
      <w:rFonts w:ascii="Verdana" w:eastAsia="Verdana" w:hAnsi="Verdana" w:cs="Verdana"/>
      <w:sz w:val="24"/>
      <w:szCs w:val="24"/>
      <w:lang w:val="pt-PT"/>
    </w:rPr>
  </w:style>
  <w:style w:type="paragraph" w:styleId="PargrafodaLista">
    <w:name w:val="List Paragraph"/>
    <w:basedOn w:val="Normal"/>
    <w:link w:val="PargrafodaListaChar"/>
    <w:uiPriority w:val="1"/>
    <w:qFormat/>
    <w:rsid w:val="00D67BBD"/>
    <w:pPr>
      <w:spacing w:before="159"/>
      <w:ind w:left="101"/>
      <w:jc w:val="both"/>
    </w:pPr>
  </w:style>
  <w:style w:type="paragraph" w:styleId="Cabealho">
    <w:name w:val="header"/>
    <w:basedOn w:val="Normal"/>
    <w:link w:val="CabealhoChar"/>
    <w:uiPriority w:val="99"/>
    <w:unhideWhenUsed/>
    <w:rsid w:val="007623CD"/>
    <w:pPr>
      <w:tabs>
        <w:tab w:val="center" w:pos="4252"/>
        <w:tab w:val="right" w:pos="8504"/>
      </w:tabs>
    </w:pPr>
  </w:style>
  <w:style w:type="character" w:customStyle="1" w:styleId="CabealhoChar">
    <w:name w:val="Cabeçalho Char"/>
    <w:basedOn w:val="Fontepargpadro"/>
    <w:link w:val="Cabealho"/>
    <w:uiPriority w:val="99"/>
    <w:rsid w:val="007623CD"/>
    <w:rPr>
      <w:rFonts w:ascii="Verdana" w:hAnsi="Verdana" w:cs="Verdana"/>
      <w:lang w:val="pt-PT"/>
    </w:rPr>
  </w:style>
  <w:style w:type="paragraph" w:styleId="Rodap">
    <w:name w:val="footer"/>
    <w:basedOn w:val="Normal"/>
    <w:link w:val="RodapChar"/>
    <w:uiPriority w:val="99"/>
    <w:unhideWhenUsed/>
    <w:rsid w:val="007623CD"/>
    <w:pPr>
      <w:tabs>
        <w:tab w:val="center" w:pos="4252"/>
        <w:tab w:val="right" w:pos="8504"/>
      </w:tabs>
    </w:pPr>
  </w:style>
  <w:style w:type="character" w:customStyle="1" w:styleId="RodapChar">
    <w:name w:val="Rodapé Char"/>
    <w:basedOn w:val="Fontepargpadro"/>
    <w:link w:val="Rodap"/>
    <w:uiPriority w:val="99"/>
    <w:rsid w:val="007623CD"/>
    <w:rPr>
      <w:rFonts w:ascii="Verdana" w:hAnsi="Verdana" w:cs="Verdana"/>
      <w:lang w:val="pt-PT"/>
    </w:rPr>
  </w:style>
  <w:style w:type="character" w:customStyle="1" w:styleId="PargrafodaListaChar">
    <w:name w:val="Parágrafo da Lista Char"/>
    <w:link w:val="PargrafodaLista"/>
    <w:uiPriority w:val="1"/>
    <w:rsid w:val="007E4DC7"/>
    <w:rPr>
      <w:rFonts w:ascii="Verdana" w:hAnsi="Verdana" w:cs="Verdana"/>
      <w:lang w:val="pt-PT"/>
    </w:rPr>
  </w:style>
  <w:style w:type="table" w:styleId="Tabelacomgrade">
    <w:name w:val="Table Grid"/>
    <w:basedOn w:val="Tabelanormal"/>
    <w:rsid w:val="007E4DC7"/>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E4DC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customStyle="1" w:styleId="Default">
    <w:name w:val="Default"/>
    <w:rsid w:val="005735F1"/>
    <w:pPr>
      <w:autoSpaceDE w:val="0"/>
      <w:autoSpaceDN w:val="0"/>
      <w:adjustRightInd w:val="0"/>
      <w:spacing w:after="0" w:line="240" w:lineRule="auto"/>
    </w:pPr>
    <w:rPr>
      <w:rFonts w:ascii="Calibri Light" w:eastAsia="Times New Roman" w:hAnsi="Calibri Light" w:cs="Calibri Light"/>
      <w:color w:val="000000"/>
      <w:kern w:val="0"/>
      <w:sz w:val="24"/>
      <w:szCs w:val="24"/>
      <w:lang w:eastAsia="pt-BR"/>
      <w14:ligatures w14:val="none"/>
    </w:rPr>
  </w:style>
  <w:style w:type="paragraph" w:customStyle="1" w:styleId="PADRO">
    <w:name w:val="PADRÃO"/>
    <w:rsid w:val="005735F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styleId="Hyperlink">
    <w:name w:val="Hyperlink"/>
    <w:rsid w:val="005735F1"/>
    <w:rPr>
      <w:color w:val="000080"/>
      <w:u w:val="single"/>
    </w:rPr>
  </w:style>
  <w:style w:type="paragraph" w:customStyle="1" w:styleId="Nivel2">
    <w:name w:val="Nivel 2"/>
    <w:qFormat/>
    <w:rsid w:val="005735F1"/>
    <w:pPr>
      <w:numPr>
        <w:ilvl w:val="1"/>
        <w:numId w:val="14"/>
      </w:numPr>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qFormat/>
    <w:rsid w:val="005735F1"/>
    <w:pPr>
      <w:numPr>
        <w:ilvl w:val="0"/>
      </w:numPr>
    </w:pPr>
    <w:rPr>
      <w:rFonts w:cs="Arial"/>
      <w:b/>
    </w:rPr>
  </w:style>
  <w:style w:type="paragraph" w:customStyle="1" w:styleId="Nivel3">
    <w:name w:val="Nivel 3"/>
    <w:basedOn w:val="Nivel2"/>
    <w:qFormat/>
    <w:rsid w:val="005735F1"/>
    <w:pPr>
      <w:numPr>
        <w:ilvl w:val="2"/>
      </w:numPr>
    </w:pPr>
    <w:rPr>
      <w:rFonts w:cs="Arial"/>
      <w:color w:val="000000"/>
    </w:rPr>
  </w:style>
  <w:style w:type="paragraph" w:customStyle="1" w:styleId="Nivel4">
    <w:name w:val="Nivel 4"/>
    <w:basedOn w:val="Nivel3"/>
    <w:link w:val="Nivel4Char"/>
    <w:qFormat/>
    <w:rsid w:val="005735F1"/>
    <w:pPr>
      <w:numPr>
        <w:ilvl w:val="3"/>
      </w:numPr>
    </w:pPr>
    <w:rPr>
      <w:color w:val="auto"/>
    </w:rPr>
  </w:style>
  <w:style w:type="paragraph" w:customStyle="1" w:styleId="Nivel5">
    <w:name w:val="Nivel 5"/>
    <w:basedOn w:val="Nivel4"/>
    <w:qFormat/>
    <w:rsid w:val="005735F1"/>
    <w:pPr>
      <w:numPr>
        <w:ilvl w:val="4"/>
      </w:numPr>
      <w:tabs>
        <w:tab w:val="num" w:pos="360"/>
      </w:tabs>
      <w:ind w:left="2232"/>
    </w:pPr>
  </w:style>
  <w:style w:type="character" w:customStyle="1" w:styleId="Nivel4Char">
    <w:name w:val="Nivel 4 Char"/>
    <w:basedOn w:val="Fontepargpadro"/>
    <w:link w:val="Nivel4"/>
    <w:rsid w:val="005735F1"/>
    <w:rPr>
      <w:rFonts w:ascii="Ecofont_Spranq_eco_Sans" w:eastAsia="Arial Unicode MS" w:hAnsi="Ecofont_Spranq_eco_Sans" w:cs="Arial"/>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503">
      <w:bodyDiv w:val="1"/>
      <w:marLeft w:val="0"/>
      <w:marRight w:val="0"/>
      <w:marTop w:val="0"/>
      <w:marBottom w:val="0"/>
      <w:divBdr>
        <w:top w:val="none" w:sz="0" w:space="0" w:color="auto"/>
        <w:left w:val="none" w:sz="0" w:space="0" w:color="auto"/>
        <w:bottom w:val="none" w:sz="0" w:space="0" w:color="auto"/>
        <w:right w:val="none" w:sz="0" w:space="0" w:color="auto"/>
      </w:divBdr>
    </w:div>
    <w:div w:id="148131590">
      <w:bodyDiv w:val="1"/>
      <w:marLeft w:val="0"/>
      <w:marRight w:val="0"/>
      <w:marTop w:val="0"/>
      <w:marBottom w:val="0"/>
      <w:divBdr>
        <w:top w:val="none" w:sz="0" w:space="0" w:color="auto"/>
        <w:left w:val="none" w:sz="0" w:space="0" w:color="auto"/>
        <w:bottom w:val="none" w:sz="0" w:space="0" w:color="auto"/>
        <w:right w:val="none" w:sz="0" w:space="0" w:color="auto"/>
      </w:divBdr>
    </w:div>
    <w:div w:id="344476390">
      <w:bodyDiv w:val="1"/>
      <w:marLeft w:val="0"/>
      <w:marRight w:val="0"/>
      <w:marTop w:val="0"/>
      <w:marBottom w:val="0"/>
      <w:divBdr>
        <w:top w:val="none" w:sz="0" w:space="0" w:color="auto"/>
        <w:left w:val="none" w:sz="0" w:space="0" w:color="auto"/>
        <w:bottom w:val="none" w:sz="0" w:space="0" w:color="auto"/>
        <w:right w:val="none" w:sz="0" w:space="0" w:color="auto"/>
      </w:divBdr>
    </w:div>
    <w:div w:id="600259378">
      <w:bodyDiv w:val="1"/>
      <w:marLeft w:val="0"/>
      <w:marRight w:val="0"/>
      <w:marTop w:val="0"/>
      <w:marBottom w:val="0"/>
      <w:divBdr>
        <w:top w:val="none" w:sz="0" w:space="0" w:color="auto"/>
        <w:left w:val="none" w:sz="0" w:space="0" w:color="auto"/>
        <w:bottom w:val="none" w:sz="0" w:space="0" w:color="auto"/>
        <w:right w:val="none" w:sz="0" w:space="0" w:color="auto"/>
      </w:divBdr>
    </w:div>
    <w:div w:id="731392547">
      <w:bodyDiv w:val="1"/>
      <w:marLeft w:val="0"/>
      <w:marRight w:val="0"/>
      <w:marTop w:val="0"/>
      <w:marBottom w:val="0"/>
      <w:divBdr>
        <w:top w:val="none" w:sz="0" w:space="0" w:color="auto"/>
        <w:left w:val="none" w:sz="0" w:space="0" w:color="auto"/>
        <w:bottom w:val="none" w:sz="0" w:space="0" w:color="auto"/>
        <w:right w:val="none" w:sz="0" w:space="0" w:color="auto"/>
      </w:divBdr>
    </w:div>
    <w:div w:id="766314793">
      <w:bodyDiv w:val="1"/>
      <w:marLeft w:val="0"/>
      <w:marRight w:val="0"/>
      <w:marTop w:val="0"/>
      <w:marBottom w:val="0"/>
      <w:divBdr>
        <w:top w:val="none" w:sz="0" w:space="0" w:color="auto"/>
        <w:left w:val="none" w:sz="0" w:space="0" w:color="auto"/>
        <w:bottom w:val="none" w:sz="0" w:space="0" w:color="auto"/>
        <w:right w:val="none" w:sz="0" w:space="0" w:color="auto"/>
      </w:divBdr>
    </w:div>
    <w:div w:id="878859537">
      <w:bodyDiv w:val="1"/>
      <w:marLeft w:val="0"/>
      <w:marRight w:val="0"/>
      <w:marTop w:val="0"/>
      <w:marBottom w:val="0"/>
      <w:divBdr>
        <w:top w:val="none" w:sz="0" w:space="0" w:color="auto"/>
        <w:left w:val="none" w:sz="0" w:space="0" w:color="auto"/>
        <w:bottom w:val="none" w:sz="0" w:space="0" w:color="auto"/>
        <w:right w:val="none" w:sz="0" w:space="0" w:color="auto"/>
      </w:divBdr>
    </w:div>
    <w:div w:id="883519581">
      <w:bodyDiv w:val="1"/>
      <w:marLeft w:val="0"/>
      <w:marRight w:val="0"/>
      <w:marTop w:val="0"/>
      <w:marBottom w:val="0"/>
      <w:divBdr>
        <w:top w:val="none" w:sz="0" w:space="0" w:color="auto"/>
        <w:left w:val="none" w:sz="0" w:space="0" w:color="auto"/>
        <w:bottom w:val="none" w:sz="0" w:space="0" w:color="auto"/>
        <w:right w:val="none" w:sz="0" w:space="0" w:color="auto"/>
      </w:divBdr>
    </w:div>
    <w:div w:id="907619847">
      <w:bodyDiv w:val="1"/>
      <w:marLeft w:val="0"/>
      <w:marRight w:val="0"/>
      <w:marTop w:val="0"/>
      <w:marBottom w:val="0"/>
      <w:divBdr>
        <w:top w:val="none" w:sz="0" w:space="0" w:color="auto"/>
        <w:left w:val="none" w:sz="0" w:space="0" w:color="auto"/>
        <w:bottom w:val="none" w:sz="0" w:space="0" w:color="auto"/>
        <w:right w:val="none" w:sz="0" w:space="0" w:color="auto"/>
      </w:divBdr>
    </w:div>
    <w:div w:id="1113674970">
      <w:bodyDiv w:val="1"/>
      <w:marLeft w:val="0"/>
      <w:marRight w:val="0"/>
      <w:marTop w:val="0"/>
      <w:marBottom w:val="0"/>
      <w:divBdr>
        <w:top w:val="none" w:sz="0" w:space="0" w:color="auto"/>
        <w:left w:val="none" w:sz="0" w:space="0" w:color="auto"/>
        <w:bottom w:val="none" w:sz="0" w:space="0" w:color="auto"/>
        <w:right w:val="none" w:sz="0" w:space="0" w:color="auto"/>
      </w:divBdr>
    </w:div>
    <w:div w:id="1474369845">
      <w:bodyDiv w:val="1"/>
      <w:marLeft w:val="0"/>
      <w:marRight w:val="0"/>
      <w:marTop w:val="0"/>
      <w:marBottom w:val="0"/>
      <w:divBdr>
        <w:top w:val="none" w:sz="0" w:space="0" w:color="auto"/>
        <w:left w:val="none" w:sz="0" w:space="0" w:color="auto"/>
        <w:bottom w:val="none" w:sz="0" w:space="0" w:color="auto"/>
        <w:right w:val="none" w:sz="0" w:space="0" w:color="auto"/>
      </w:divBdr>
    </w:div>
    <w:div w:id="1541824476">
      <w:bodyDiv w:val="1"/>
      <w:marLeft w:val="0"/>
      <w:marRight w:val="0"/>
      <w:marTop w:val="0"/>
      <w:marBottom w:val="0"/>
      <w:divBdr>
        <w:top w:val="none" w:sz="0" w:space="0" w:color="auto"/>
        <w:left w:val="none" w:sz="0" w:space="0" w:color="auto"/>
        <w:bottom w:val="none" w:sz="0" w:space="0" w:color="auto"/>
        <w:right w:val="none" w:sz="0" w:space="0" w:color="auto"/>
      </w:divBdr>
    </w:div>
    <w:div w:id="1699770466">
      <w:bodyDiv w:val="1"/>
      <w:marLeft w:val="0"/>
      <w:marRight w:val="0"/>
      <w:marTop w:val="0"/>
      <w:marBottom w:val="0"/>
      <w:divBdr>
        <w:top w:val="none" w:sz="0" w:space="0" w:color="auto"/>
        <w:left w:val="none" w:sz="0" w:space="0" w:color="auto"/>
        <w:bottom w:val="none" w:sz="0" w:space="0" w:color="auto"/>
        <w:right w:val="none" w:sz="0" w:space="0" w:color="auto"/>
      </w:divBdr>
    </w:div>
    <w:div w:id="1816097658">
      <w:bodyDiv w:val="1"/>
      <w:marLeft w:val="0"/>
      <w:marRight w:val="0"/>
      <w:marTop w:val="0"/>
      <w:marBottom w:val="0"/>
      <w:divBdr>
        <w:top w:val="none" w:sz="0" w:space="0" w:color="auto"/>
        <w:left w:val="none" w:sz="0" w:space="0" w:color="auto"/>
        <w:bottom w:val="none" w:sz="0" w:space="0" w:color="auto"/>
        <w:right w:val="none" w:sz="0" w:space="0" w:color="auto"/>
      </w:divBdr>
    </w:div>
    <w:div w:id="2076202182">
      <w:bodyDiv w:val="1"/>
      <w:marLeft w:val="0"/>
      <w:marRight w:val="0"/>
      <w:marTop w:val="0"/>
      <w:marBottom w:val="0"/>
      <w:divBdr>
        <w:top w:val="none" w:sz="0" w:space="0" w:color="auto"/>
        <w:left w:val="none" w:sz="0" w:space="0" w:color="auto"/>
        <w:bottom w:val="none" w:sz="0" w:space="0" w:color="auto"/>
        <w:right w:val="none" w:sz="0" w:space="0" w:color="auto"/>
      </w:divBdr>
    </w:div>
    <w:div w:id="213451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16</Pages>
  <Words>6135</Words>
  <Characters>33132</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ASCOM</dc:creator>
  <cp:keywords/>
  <dc:description/>
  <cp:lastModifiedBy>Bruno gaspar</cp:lastModifiedBy>
  <cp:revision>41</cp:revision>
  <cp:lastPrinted>2025-02-13T15:51:00Z</cp:lastPrinted>
  <dcterms:created xsi:type="dcterms:W3CDTF">2024-03-20T11:17:00Z</dcterms:created>
  <dcterms:modified xsi:type="dcterms:W3CDTF">2026-07-24T14:42:00Z</dcterms:modified>
</cp:coreProperties>
</file>