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AE3" w:rsidRDefault="00F12AE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:rsidR="00F12AE3" w:rsidRPr="009F2506" w:rsidRDefault="008358DF" w:rsidP="009F2506">
      <w:pPr>
        <w:jc w:val="center"/>
        <w:rPr>
          <w:b/>
          <w:szCs w:val="28"/>
        </w:rPr>
      </w:pPr>
      <w:bookmarkStart w:id="0" w:name="_heading=h.gjdgxs" w:colFirst="0" w:colLast="0"/>
      <w:bookmarkEnd w:id="0"/>
      <w:r>
        <w:rPr>
          <w:b/>
          <w:sz w:val="28"/>
          <w:szCs w:val="28"/>
        </w:rPr>
        <w:t xml:space="preserve">  </w:t>
      </w:r>
      <w:r w:rsidRPr="00DA124E">
        <w:rPr>
          <w:b/>
          <w:szCs w:val="28"/>
        </w:rPr>
        <w:t>TERMO DE REFERÊNCIA</w:t>
      </w:r>
    </w:p>
    <w:p w:rsidR="00B62814" w:rsidRDefault="00B62814">
      <w:pPr>
        <w:jc w:val="center"/>
        <w:rPr>
          <w:b/>
          <w:sz w:val="28"/>
          <w:szCs w:val="28"/>
        </w:rPr>
      </w:pPr>
    </w:p>
    <w:p w:rsidR="00DA124E" w:rsidRPr="00DA124E" w:rsidRDefault="008358DF" w:rsidP="00492805">
      <w:pPr>
        <w:keepNext/>
        <w:keepLines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9CC2E5" w:themeFill="accent5" w:themeFillTint="99"/>
        <w:spacing w:line="276" w:lineRule="auto"/>
        <w:ind w:left="0" w:right="-994" w:hanging="284"/>
        <w:jc w:val="both"/>
        <w:rPr>
          <w:b/>
          <w:color w:val="000000"/>
        </w:rPr>
      </w:pPr>
      <w:r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</w:rPr>
        <w:t>DAS CONDIÇÕES GERAIS DA CONTRATAÇÃO (art. 6º, XXIII, “a” e “i” da Lei n. 14.133/2021).</w:t>
      </w:r>
    </w:p>
    <w:p w:rsidR="00372D38" w:rsidRDefault="00411B43" w:rsidP="00893918">
      <w:pPr>
        <w:pStyle w:val="PargrafodaLista"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ind w:left="426" w:right="-992" w:hanging="426"/>
        <w:jc w:val="both"/>
      </w:pPr>
      <w:r>
        <w:t>Aquisição e instalação de</w:t>
      </w:r>
      <w:r w:rsidR="00D00753">
        <w:t xml:space="preserve"> </w:t>
      </w:r>
      <w:proofErr w:type="gramStart"/>
      <w:r w:rsidR="00D00753">
        <w:t>1</w:t>
      </w:r>
      <w:proofErr w:type="gramEnd"/>
      <w:r w:rsidR="00D00753">
        <w:t xml:space="preserve"> (um)</w:t>
      </w:r>
      <w:r>
        <w:t xml:space="preserve"> portão</w:t>
      </w:r>
      <w:r w:rsidR="003D494D" w:rsidRPr="003D494D">
        <w:t xml:space="preserve"> a fim de atender as necessidades do Conselho Regional dos Téc</w:t>
      </w:r>
      <w:r w:rsidR="00893918">
        <w:t>nicos Industriais da 2ª Região</w:t>
      </w:r>
      <w:r w:rsidR="003D494D" w:rsidRPr="003D494D">
        <w:t>.</w:t>
      </w:r>
    </w:p>
    <w:p w:rsidR="00C10498" w:rsidRDefault="00C10498" w:rsidP="00492805">
      <w:pPr>
        <w:pBdr>
          <w:top w:val="nil"/>
          <w:left w:val="nil"/>
          <w:bottom w:val="nil"/>
          <w:right w:val="nil"/>
          <w:between w:val="nil"/>
        </w:pBdr>
        <w:jc w:val="both"/>
      </w:pPr>
    </w:p>
    <w:tbl>
      <w:tblPr>
        <w:tblStyle w:val="Tabelacomgrade"/>
        <w:tblW w:w="960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51"/>
        <w:gridCol w:w="2026"/>
        <w:gridCol w:w="1566"/>
        <w:gridCol w:w="1162"/>
        <w:gridCol w:w="1950"/>
        <w:gridCol w:w="1950"/>
      </w:tblGrid>
      <w:tr w:rsidR="00AE64C8" w:rsidTr="00AE64C8">
        <w:trPr>
          <w:trHeight w:val="582"/>
        </w:trPr>
        <w:tc>
          <w:tcPr>
            <w:tcW w:w="951" w:type="dxa"/>
            <w:shd w:val="clear" w:color="auto" w:fill="9CC2E5" w:themeFill="accent5" w:themeFillTint="99"/>
          </w:tcPr>
          <w:p w:rsidR="00AE64C8" w:rsidRPr="00C44E58" w:rsidRDefault="00AE64C8" w:rsidP="00411B43">
            <w:pPr>
              <w:widowControl w:val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44E58">
              <w:rPr>
                <w:b/>
                <w:color w:val="000000" w:themeColor="text1"/>
                <w:sz w:val="22"/>
                <w:szCs w:val="22"/>
              </w:rPr>
              <w:t>ITEM</w:t>
            </w:r>
          </w:p>
        </w:tc>
        <w:tc>
          <w:tcPr>
            <w:tcW w:w="2026" w:type="dxa"/>
            <w:shd w:val="clear" w:color="auto" w:fill="9CC2E5" w:themeFill="accent5" w:themeFillTint="99"/>
          </w:tcPr>
          <w:p w:rsidR="00AE64C8" w:rsidRPr="00C44E58" w:rsidRDefault="00AE64C8" w:rsidP="00411B43">
            <w:pPr>
              <w:widowControl w:val="0"/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 xml:space="preserve">DESCRIÇÃO/ </w:t>
            </w:r>
            <w:r w:rsidRPr="00C44E58">
              <w:rPr>
                <w:b/>
                <w:color w:val="000000" w:themeColor="text1"/>
                <w:sz w:val="22"/>
                <w:szCs w:val="22"/>
              </w:rPr>
              <w:t>ESPECIFICAÇÃO</w:t>
            </w:r>
          </w:p>
        </w:tc>
        <w:tc>
          <w:tcPr>
            <w:tcW w:w="1566" w:type="dxa"/>
            <w:shd w:val="clear" w:color="auto" w:fill="9CC2E5" w:themeFill="accent5" w:themeFillTint="99"/>
          </w:tcPr>
          <w:p w:rsidR="00AE64C8" w:rsidRPr="00C44E58" w:rsidRDefault="00AE64C8" w:rsidP="00411B43">
            <w:pPr>
              <w:widowControl w:val="0"/>
              <w:jc w:val="center"/>
              <w:rPr>
                <w:b/>
                <w:color w:val="FF0000"/>
                <w:sz w:val="22"/>
                <w:szCs w:val="22"/>
              </w:rPr>
            </w:pPr>
            <w:r w:rsidRPr="00C44E58">
              <w:rPr>
                <w:b/>
                <w:color w:val="000000" w:themeColor="text1"/>
                <w:sz w:val="22"/>
                <w:szCs w:val="22"/>
              </w:rPr>
              <w:t>QUANTIDADE</w:t>
            </w:r>
          </w:p>
        </w:tc>
        <w:tc>
          <w:tcPr>
            <w:tcW w:w="1162" w:type="dxa"/>
            <w:shd w:val="clear" w:color="auto" w:fill="9CC2E5" w:themeFill="accent5" w:themeFillTint="99"/>
          </w:tcPr>
          <w:p w:rsidR="00AE64C8" w:rsidRDefault="00AE64C8" w:rsidP="00893918">
            <w:pPr>
              <w:widowControl w:val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1950" w:type="dxa"/>
            <w:shd w:val="clear" w:color="auto" w:fill="9CC2E5" w:themeFill="accent5" w:themeFillTint="99"/>
          </w:tcPr>
          <w:p w:rsidR="00AE64C8" w:rsidRPr="00C44E58" w:rsidRDefault="00AE64C8" w:rsidP="00893918">
            <w:pPr>
              <w:widowControl w:val="0"/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VALOR UNITÁRIO</w:t>
            </w:r>
          </w:p>
        </w:tc>
        <w:tc>
          <w:tcPr>
            <w:tcW w:w="1950" w:type="dxa"/>
            <w:shd w:val="clear" w:color="auto" w:fill="9CC2E5" w:themeFill="accent5" w:themeFillTint="99"/>
          </w:tcPr>
          <w:p w:rsidR="00AE64C8" w:rsidRDefault="00AE64C8" w:rsidP="00893918">
            <w:pPr>
              <w:widowControl w:val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VALOR TOTAL</w:t>
            </w:r>
          </w:p>
        </w:tc>
      </w:tr>
      <w:tr w:rsidR="00AE64C8" w:rsidTr="00AE64C8">
        <w:trPr>
          <w:trHeight w:val="888"/>
        </w:trPr>
        <w:tc>
          <w:tcPr>
            <w:tcW w:w="951" w:type="dxa"/>
          </w:tcPr>
          <w:p w:rsidR="00AE64C8" w:rsidRPr="00C44E58" w:rsidRDefault="00AE64C8" w:rsidP="00411B43">
            <w:pPr>
              <w:widowControl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AE64C8" w:rsidRDefault="00AE64C8" w:rsidP="00411B43">
            <w:pPr>
              <w:widowControl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AE64C8" w:rsidRPr="00C44E58" w:rsidRDefault="00AE64C8" w:rsidP="00411B43">
            <w:pPr>
              <w:widowControl w:val="0"/>
              <w:jc w:val="center"/>
              <w:rPr>
                <w:color w:val="000000" w:themeColor="text1"/>
                <w:sz w:val="22"/>
                <w:szCs w:val="22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</w:rPr>
              <w:t>1</w:t>
            </w:r>
            <w:proofErr w:type="gramEnd"/>
          </w:p>
          <w:p w:rsidR="00AE64C8" w:rsidRPr="00C44E58" w:rsidRDefault="00AE64C8" w:rsidP="00411B43">
            <w:pPr>
              <w:widowControl w:val="0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026" w:type="dxa"/>
          </w:tcPr>
          <w:p w:rsidR="00AE64C8" w:rsidRPr="00E21E38" w:rsidRDefault="00AE64C8" w:rsidP="00893918">
            <w:pPr>
              <w:widowControl w:val="0"/>
              <w:jc w:val="both"/>
              <w:rPr>
                <w:color w:val="FF0000"/>
                <w:sz w:val="22"/>
                <w:szCs w:val="22"/>
              </w:rPr>
            </w:pPr>
            <w:r w:rsidRPr="00231EF0">
              <w:t>Portão de alumínio branco com basculante, possuindo uma porta integrada. Equipado com um motor rápido e cinco controles. Dimensões: largura de 2,81 metros e altura de 2,43 metros.</w:t>
            </w:r>
          </w:p>
        </w:tc>
        <w:tc>
          <w:tcPr>
            <w:tcW w:w="1566" w:type="dxa"/>
          </w:tcPr>
          <w:p w:rsidR="00AE64C8" w:rsidRPr="00C44E58" w:rsidRDefault="00AE64C8" w:rsidP="00411B43">
            <w:pPr>
              <w:widowControl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AE64C8" w:rsidRPr="00E21E38" w:rsidRDefault="00AE64C8" w:rsidP="00411B43">
            <w:pPr>
              <w:widowControl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AE64C8" w:rsidRPr="00C44E58" w:rsidRDefault="00AE64C8" w:rsidP="00411B43">
            <w:pPr>
              <w:widowControl w:val="0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1162" w:type="dxa"/>
          </w:tcPr>
          <w:p w:rsidR="00AE64C8" w:rsidRDefault="00AE64C8" w:rsidP="00893918">
            <w:pPr>
              <w:widowControl w:val="0"/>
              <w:rPr>
                <w:color w:val="000000" w:themeColor="text1"/>
                <w:sz w:val="22"/>
                <w:szCs w:val="22"/>
              </w:rPr>
            </w:pPr>
          </w:p>
          <w:p w:rsidR="00AE64C8" w:rsidRDefault="00AE64C8" w:rsidP="00893918">
            <w:pPr>
              <w:widowControl w:val="0"/>
              <w:rPr>
                <w:color w:val="000000" w:themeColor="text1"/>
                <w:sz w:val="22"/>
                <w:szCs w:val="22"/>
              </w:rPr>
            </w:pPr>
          </w:p>
          <w:p w:rsidR="00AE64C8" w:rsidRDefault="00AE64C8" w:rsidP="00AE64C8">
            <w:pPr>
              <w:widowControl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1950" w:type="dxa"/>
          </w:tcPr>
          <w:p w:rsidR="00AE64C8" w:rsidRDefault="00AE64C8" w:rsidP="00893918">
            <w:pPr>
              <w:widowControl w:val="0"/>
              <w:rPr>
                <w:color w:val="000000" w:themeColor="text1"/>
                <w:sz w:val="22"/>
                <w:szCs w:val="22"/>
              </w:rPr>
            </w:pPr>
          </w:p>
          <w:p w:rsidR="00AE64C8" w:rsidRDefault="00AE64C8" w:rsidP="00893918">
            <w:pPr>
              <w:widowControl w:val="0"/>
              <w:tabs>
                <w:tab w:val="left" w:pos="2025"/>
              </w:tabs>
              <w:rPr>
                <w:color w:val="000000" w:themeColor="text1"/>
                <w:sz w:val="22"/>
                <w:szCs w:val="22"/>
              </w:rPr>
            </w:pPr>
          </w:p>
          <w:p w:rsidR="00AE64C8" w:rsidRPr="00E21E38" w:rsidRDefault="00AE64C8" w:rsidP="00AE64C8">
            <w:pPr>
              <w:widowControl w:val="0"/>
              <w:tabs>
                <w:tab w:val="left" w:pos="2025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R$ 9.900,00</w:t>
            </w:r>
          </w:p>
        </w:tc>
        <w:tc>
          <w:tcPr>
            <w:tcW w:w="1950" w:type="dxa"/>
          </w:tcPr>
          <w:p w:rsidR="00AE64C8" w:rsidRDefault="00AE64C8" w:rsidP="00893918">
            <w:pPr>
              <w:widowControl w:val="0"/>
              <w:rPr>
                <w:color w:val="000000" w:themeColor="text1"/>
                <w:sz w:val="22"/>
                <w:szCs w:val="22"/>
              </w:rPr>
            </w:pPr>
          </w:p>
          <w:p w:rsidR="00AE64C8" w:rsidRDefault="00AE64C8" w:rsidP="00893918">
            <w:pPr>
              <w:widowControl w:val="0"/>
              <w:rPr>
                <w:color w:val="000000" w:themeColor="text1"/>
                <w:sz w:val="22"/>
                <w:szCs w:val="22"/>
              </w:rPr>
            </w:pPr>
          </w:p>
          <w:p w:rsidR="00AE64C8" w:rsidRDefault="00AE64C8" w:rsidP="00AE64C8">
            <w:pPr>
              <w:widowControl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R$ 9.900,00</w:t>
            </w:r>
          </w:p>
        </w:tc>
      </w:tr>
    </w:tbl>
    <w:p w:rsidR="003D494D" w:rsidRDefault="003D494D" w:rsidP="003D494D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highlight w:val="yellow"/>
        </w:rPr>
      </w:pPr>
    </w:p>
    <w:p w:rsidR="003D494D" w:rsidRPr="00AE64C8" w:rsidRDefault="009F2506" w:rsidP="00AE64C8">
      <w:pPr>
        <w:pStyle w:val="PargrafodaLista"/>
        <w:widowControl w:val="0"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right="-994"/>
        <w:jc w:val="both"/>
        <w:rPr>
          <w:color w:val="000000"/>
        </w:rPr>
      </w:pPr>
      <w:r>
        <w:rPr>
          <w:color w:val="000000"/>
        </w:rPr>
        <w:t xml:space="preserve"> </w:t>
      </w:r>
      <w:r w:rsidR="008358DF" w:rsidRPr="00274A78">
        <w:rPr>
          <w:color w:val="000000"/>
        </w:rPr>
        <w:t xml:space="preserve">O objeto desta </w:t>
      </w:r>
      <w:r w:rsidR="00893918">
        <w:rPr>
          <w:color w:val="000000"/>
        </w:rPr>
        <w:t>aquisição</w:t>
      </w:r>
      <w:r w:rsidR="008358DF" w:rsidRPr="00274A78">
        <w:rPr>
          <w:color w:val="000000"/>
        </w:rPr>
        <w:t xml:space="preserve"> não se enquadra como sendo de bem de luxo, conforme decreto nº 10.818, de 2021.</w:t>
      </w:r>
    </w:p>
    <w:p w:rsidR="00F12AE3" w:rsidRPr="003D494D" w:rsidRDefault="009F2506" w:rsidP="003B51FA">
      <w:pPr>
        <w:pStyle w:val="PargrafodaLista"/>
        <w:widowControl w:val="0"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right="-994"/>
        <w:jc w:val="both"/>
        <w:rPr>
          <w:color w:val="000000"/>
        </w:rPr>
      </w:pPr>
      <w:r>
        <w:rPr>
          <w:color w:val="000000"/>
        </w:rPr>
        <w:t xml:space="preserve"> </w:t>
      </w:r>
      <w:r w:rsidR="00274A78" w:rsidRPr="003D494D">
        <w:rPr>
          <w:color w:val="000000"/>
        </w:rPr>
        <w:t xml:space="preserve">O </w:t>
      </w:r>
      <w:r w:rsidR="00D00753">
        <w:rPr>
          <w:color w:val="000000"/>
        </w:rPr>
        <w:t>fornecedor foi selecionado por meio de realização de procedimento de dispensa de licitação, com fundamento na hipótese do art. 75, inciso II, da Lei nº 14.133/2021.</w:t>
      </w:r>
    </w:p>
    <w:p w:rsidR="00F12AE3" w:rsidRDefault="00F12AE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994"/>
        <w:jc w:val="both"/>
        <w:rPr>
          <w:color w:val="000000"/>
          <w:sz w:val="22"/>
          <w:szCs w:val="22"/>
        </w:rPr>
      </w:pPr>
    </w:p>
    <w:p w:rsidR="00B24644" w:rsidRPr="001E29CA" w:rsidRDefault="008358DF" w:rsidP="00804E64">
      <w:pPr>
        <w:keepNext/>
        <w:keepLines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9CC2E5" w:themeFill="accent5" w:themeFillTint="99"/>
        <w:spacing w:line="276" w:lineRule="auto"/>
        <w:ind w:left="142" w:right="-994" w:hanging="426"/>
        <w:jc w:val="both"/>
        <w:rPr>
          <w:b/>
          <w:color w:val="000000"/>
        </w:rPr>
      </w:pPr>
      <w:r>
        <w:rPr>
          <w:b/>
          <w:color w:val="000000"/>
        </w:rPr>
        <w:t xml:space="preserve">FUNDAMENTAÇÃO E DESCRIÇÃO DA NECESSIDADE DA CONTRATAÇÃO (ART. 6º, INCISO XXIII, ALÍNEA ‘B’, DA LEI Nº 14.133/2021). </w:t>
      </w:r>
    </w:p>
    <w:p w:rsidR="001E29CA" w:rsidRDefault="001E29CA" w:rsidP="001E29CA">
      <w:pPr>
        <w:pStyle w:val="PargrafodaLista"/>
        <w:widowControl w:val="0"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left="426" w:right="-992" w:hanging="426"/>
        <w:contextualSpacing w:val="0"/>
        <w:jc w:val="both"/>
      </w:pPr>
      <w:r>
        <w:t xml:space="preserve"> </w:t>
      </w:r>
      <w:r w:rsidR="0001040D">
        <w:t xml:space="preserve">A aquisição e instalação de um novo portão são imprescindíveis, considerando as deficiências significativas do atual portão no edifício onde se encontra a sede do CRT-02. </w:t>
      </w:r>
    </w:p>
    <w:p w:rsidR="001E29CA" w:rsidRDefault="0001040D" w:rsidP="001E29CA">
      <w:pPr>
        <w:pStyle w:val="PargrafodaLista"/>
        <w:widowControl w:val="0"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left="426" w:right="-992" w:hanging="426"/>
        <w:contextualSpacing w:val="0"/>
        <w:jc w:val="both"/>
      </w:pPr>
      <w:r>
        <w:t xml:space="preserve">Dado o compromisso com a segurança e o bem-estar dos servidores do CRT-02, torna-se necessário tomar medidas para resolver essa questão de forma eficaz e oportuna. </w:t>
      </w:r>
    </w:p>
    <w:p w:rsidR="001E29CA" w:rsidRDefault="0001040D" w:rsidP="001E29CA">
      <w:pPr>
        <w:pStyle w:val="PargrafodaLista"/>
        <w:widowControl w:val="0"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left="426" w:right="-992" w:hanging="426"/>
        <w:contextualSpacing w:val="0"/>
        <w:jc w:val="both"/>
      </w:pPr>
      <w:r>
        <w:t>Investir em um novo portão é essencial para garantir a funcionalidade adequada e mitigar qualquer risco potencial.</w:t>
      </w:r>
    </w:p>
    <w:p w:rsidR="00646CE3" w:rsidRPr="001E29CA" w:rsidRDefault="0001040D" w:rsidP="001E29CA">
      <w:pPr>
        <w:pStyle w:val="PargrafodaLista"/>
        <w:widowControl w:val="0"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left="426" w:right="-992" w:hanging="426"/>
        <w:contextualSpacing w:val="0"/>
        <w:jc w:val="both"/>
      </w:pPr>
      <w:r w:rsidRPr="001E29CA">
        <w:t xml:space="preserve">Considerando a importância de garantir a segurança e o conforto dos colaboradores da Sede do CRT – 02, é crucial que tomemos medidas para resolver essa questão de forma eficaz e </w:t>
      </w:r>
      <w:r w:rsidRPr="001E29CA">
        <w:lastRenderedPageBreak/>
        <w:t>oportuna.</w:t>
      </w:r>
    </w:p>
    <w:p w:rsidR="00F12AE3" w:rsidRPr="00646CE3" w:rsidRDefault="008358DF" w:rsidP="00646CE3">
      <w:pPr>
        <w:keepNext/>
        <w:keepLines/>
        <w:pBdr>
          <w:top w:val="nil"/>
          <w:left w:val="nil"/>
          <w:bottom w:val="nil"/>
          <w:right w:val="nil"/>
          <w:between w:val="nil"/>
        </w:pBdr>
        <w:shd w:val="clear" w:color="auto" w:fill="9CC2E5" w:themeFill="accent5" w:themeFillTint="99"/>
        <w:tabs>
          <w:tab w:val="left" w:pos="8505"/>
        </w:tabs>
        <w:spacing w:line="276" w:lineRule="auto"/>
        <w:ind w:right="-994"/>
        <w:jc w:val="both"/>
        <w:rPr>
          <w:b/>
          <w:color w:val="000000"/>
          <w:sz w:val="20"/>
          <w:szCs w:val="20"/>
        </w:rPr>
      </w:pPr>
      <w:r w:rsidRPr="00646CE3">
        <w:rPr>
          <w:b/>
          <w:color w:val="000000"/>
        </w:rPr>
        <w:t>3.</w:t>
      </w:r>
      <w:r w:rsidRPr="00646CE3">
        <w:rPr>
          <w:b/>
          <w:color w:val="000000"/>
          <w:sz w:val="28"/>
          <w:szCs w:val="28"/>
        </w:rPr>
        <w:t xml:space="preserve">   </w:t>
      </w:r>
      <w:proofErr w:type="gramStart"/>
      <w:r w:rsidRPr="00646CE3">
        <w:rPr>
          <w:b/>
          <w:color w:val="000000"/>
          <w:shd w:val="clear" w:color="auto" w:fill="9CC2E5" w:themeFill="accent5" w:themeFillTint="99"/>
        </w:rPr>
        <w:t>DESCRIÇÃO DA SOLUÇÃO COMO UM TODO CONSIDERADO</w:t>
      </w:r>
      <w:proofErr w:type="gramEnd"/>
      <w:r w:rsidRPr="00646CE3">
        <w:rPr>
          <w:b/>
          <w:color w:val="000000"/>
          <w:shd w:val="clear" w:color="auto" w:fill="9CC2E5" w:themeFill="accent5" w:themeFillTint="99"/>
        </w:rPr>
        <w:t xml:space="preserve"> O CICLO DE VIDA DO OBJETO E ESPECIFICAÇÃO DO PRODUTO (ART. 6º, INCISO XXIII, ALÍNEA ‘C’, E ART. 40, §1º, INCISO I, DA LEI Nº 14.133/2021)</w:t>
      </w:r>
    </w:p>
    <w:p w:rsidR="00191924" w:rsidRDefault="00191924" w:rsidP="00191924">
      <w:pPr>
        <w:pStyle w:val="PargrafodaLista"/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left="426" w:right="-992" w:hanging="426"/>
        <w:contextualSpacing w:val="0"/>
        <w:jc w:val="both"/>
        <w:rPr>
          <w:color w:val="000000"/>
        </w:rPr>
      </w:pPr>
      <w:r>
        <w:rPr>
          <w:color w:val="000000"/>
        </w:rPr>
        <w:t>A entrega do material será na sede do Conselho Regional dos Técnicos Industriais da 2ª Região– CRT-02</w:t>
      </w:r>
      <w:r w:rsidR="00646CE3" w:rsidRPr="00FA0B3E">
        <w:rPr>
          <w:color w:val="000000"/>
        </w:rPr>
        <w:t>. Segue abaixo listado o endereço e contatos:</w:t>
      </w:r>
    </w:p>
    <w:p w:rsidR="006636E4" w:rsidRDefault="006636E4" w:rsidP="006636E4">
      <w:pPr>
        <w:pStyle w:val="PargrafodaLista"/>
        <w:numPr>
          <w:ilvl w:val="2"/>
          <w:numId w:val="17"/>
        </w:num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left="993" w:right="-992" w:hanging="567"/>
        <w:contextualSpacing w:val="0"/>
        <w:jc w:val="both"/>
        <w:rPr>
          <w:color w:val="000000"/>
        </w:rPr>
      </w:pPr>
      <w:proofErr w:type="gramStart"/>
      <w:r>
        <w:rPr>
          <w:color w:val="000000"/>
        </w:rPr>
        <w:t>Local :</w:t>
      </w:r>
      <w:proofErr w:type="gramEnd"/>
      <w:r>
        <w:rPr>
          <w:color w:val="000000"/>
        </w:rPr>
        <w:t xml:space="preserve"> </w:t>
      </w:r>
      <w:r w:rsidR="00191924">
        <w:rPr>
          <w:color w:val="000000"/>
        </w:rPr>
        <w:t xml:space="preserve">Rua das </w:t>
      </w:r>
      <w:proofErr w:type="spellStart"/>
      <w:r w:rsidR="00191924">
        <w:rPr>
          <w:color w:val="000000"/>
        </w:rPr>
        <w:t>Paparaubas</w:t>
      </w:r>
      <w:proofErr w:type="spellEnd"/>
      <w:r w:rsidR="00191924">
        <w:rPr>
          <w:color w:val="000000"/>
        </w:rPr>
        <w:t xml:space="preserve">, 24, quadra 5, Bairro Jardim São Francisco, </w:t>
      </w:r>
      <w:proofErr w:type="spellStart"/>
      <w:r w:rsidR="00191924">
        <w:rPr>
          <w:color w:val="000000"/>
        </w:rPr>
        <w:t>Cep</w:t>
      </w:r>
      <w:proofErr w:type="spellEnd"/>
      <w:r w:rsidR="00191924">
        <w:rPr>
          <w:color w:val="000000"/>
        </w:rPr>
        <w:t>: 65.076-000, São Luís – MA.</w:t>
      </w:r>
    </w:p>
    <w:p w:rsidR="006636E4" w:rsidRPr="006636E4" w:rsidRDefault="006636E4" w:rsidP="006636E4">
      <w:pPr>
        <w:pStyle w:val="PargrafodaLista"/>
        <w:numPr>
          <w:ilvl w:val="2"/>
          <w:numId w:val="17"/>
        </w:num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left="993" w:right="-992" w:hanging="567"/>
        <w:contextualSpacing w:val="0"/>
        <w:jc w:val="both"/>
        <w:rPr>
          <w:color w:val="000000"/>
        </w:rPr>
      </w:pPr>
      <w:r>
        <w:t>Horário: das 08h às 16h, em dia útil.</w:t>
      </w:r>
    </w:p>
    <w:p w:rsidR="00B62814" w:rsidRPr="00684729" w:rsidRDefault="00646CE3" w:rsidP="00684729">
      <w:pPr>
        <w:pStyle w:val="PargrafodaLista"/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left="426" w:right="-992" w:hanging="426"/>
        <w:contextualSpacing w:val="0"/>
        <w:jc w:val="both"/>
        <w:rPr>
          <w:color w:val="000000"/>
        </w:rPr>
      </w:pPr>
      <w:r w:rsidRPr="00FA0B3E">
        <w:t xml:space="preserve">A solução encontrada para atendimento da necessidade de prover segurança às instalações do </w:t>
      </w:r>
      <w:r w:rsidRPr="00FA0B3E">
        <w:rPr>
          <w:color w:val="000000"/>
        </w:rPr>
        <w:t xml:space="preserve">Conselho Regional dos Técnicos Industriais da 2ª Região- CRT-02 </w:t>
      </w:r>
      <w:r w:rsidRPr="00FA0B3E">
        <w:t xml:space="preserve">é </w:t>
      </w:r>
      <w:r w:rsidR="00684729">
        <w:t>a aquisição e instalação de portão.</w:t>
      </w:r>
    </w:p>
    <w:p w:rsidR="00F12AE3" w:rsidRDefault="008358DF" w:rsidP="007A3394">
      <w:pPr>
        <w:keepNext/>
        <w:keepLines/>
        <w:pBdr>
          <w:top w:val="nil"/>
          <w:left w:val="nil"/>
          <w:bottom w:val="nil"/>
          <w:right w:val="nil"/>
          <w:between w:val="nil"/>
        </w:pBdr>
        <w:shd w:val="clear" w:color="auto" w:fill="9CC2E5" w:themeFill="accent5" w:themeFillTint="99"/>
        <w:spacing w:line="276" w:lineRule="auto"/>
        <w:ind w:right="-994"/>
        <w:jc w:val="both"/>
        <w:rPr>
          <w:b/>
          <w:color w:val="000000"/>
        </w:rPr>
      </w:pPr>
      <w:r>
        <w:rPr>
          <w:b/>
          <w:color w:val="000000"/>
        </w:rPr>
        <w:t>4</w:t>
      </w:r>
      <w:r w:rsidRPr="00911318">
        <w:rPr>
          <w:b/>
          <w:color w:val="000000"/>
          <w:shd w:val="clear" w:color="auto" w:fill="9CC2E5" w:themeFill="accent5" w:themeFillTint="99"/>
        </w:rPr>
        <w:t>. REQUISITOS DA CONTRATAÇÃO (art. 6º, XXIII, alínea ‘d’, da Lei nº 14.133/21).</w:t>
      </w:r>
    </w:p>
    <w:p w:rsidR="00D915FF" w:rsidRPr="00D915FF" w:rsidRDefault="00BA11F4" w:rsidP="00D915FF">
      <w:pPr>
        <w:pStyle w:val="PargrafodaLista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right="-992"/>
        <w:contextualSpacing w:val="0"/>
        <w:jc w:val="both"/>
        <w:rPr>
          <w:sz w:val="22"/>
          <w:szCs w:val="22"/>
        </w:rPr>
      </w:pPr>
      <w:r>
        <w:rPr>
          <w:color w:val="000000"/>
        </w:rPr>
        <w:t>A solução apresentada </w:t>
      </w:r>
      <w:r>
        <w:rPr>
          <w:b/>
          <w:bCs/>
          <w:color w:val="000000"/>
        </w:rPr>
        <w:t>deverá contemplar</w:t>
      </w:r>
      <w:r>
        <w:rPr>
          <w:color w:val="000000"/>
        </w:rPr>
        <w:t> a aquisição do portão incluindo a instalação para perfeito funcionamento, no local indicado pelo Conselho.</w:t>
      </w:r>
    </w:p>
    <w:p w:rsidR="00D915FF" w:rsidRPr="00D915FF" w:rsidRDefault="00D915FF" w:rsidP="00D915FF">
      <w:pPr>
        <w:pStyle w:val="PargrafodaLista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right="-992"/>
        <w:contextualSpacing w:val="0"/>
        <w:jc w:val="both"/>
        <w:rPr>
          <w:sz w:val="22"/>
          <w:szCs w:val="22"/>
        </w:rPr>
      </w:pPr>
      <w:r>
        <w:t>O objeto deverá ser entregue pela Contratada, rigorosamente conforme descrito na especificação, do Termo de Referência.</w:t>
      </w:r>
    </w:p>
    <w:p w:rsidR="00D915FF" w:rsidRPr="00D915FF" w:rsidRDefault="00D915FF" w:rsidP="00D915FF">
      <w:pPr>
        <w:pStyle w:val="PargrafodaLista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right="-992"/>
        <w:contextualSpacing w:val="0"/>
        <w:jc w:val="both"/>
        <w:rPr>
          <w:sz w:val="22"/>
          <w:szCs w:val="22"/>
        </w:rPr>
      </w:pPr>
      <w:r>
        <w:t>Os bens poderão ser rejeitados, no todo ou em parte, quando em desacordo com as especificações constantes no  Termo de Referência e na proposta, devendo ser substituídos no prazo de 10(dez) dias, a contar da notificação da contratada, às suas custas, sem prejuízo da aplicação das penalidades.</w:t>
      </w:r>
    </w:p>
    <w:p w:rsidR="006636E4" w:rsidRPr="006636E4" w:rsidRDefault="00D915FF" w:rsidP="006636E4">
      <w:pPr>
        <w:pStyle w:val="PargrafodaLista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right="-992"/>
        <w:contextualSpacing w:val="0"/>
        <w:jc w:val="both"/>
        <w:rPr>
          <w:sz w:val="22"/>
          <w:szCs w:val="22"/>
        </w:rPr>
      </w:pPr>
      <w:r>
        <w:t>Os custos de substituição do material rejeitado correrão exclusivamente a expensas da Contratada. Na hipótese de a verificação a que se refere o subitem anterior não ser procedida dentro do prazo fixado, reputar-se-á como realizada, consumando-se o recebimento definitivo no dia do esgotamento do prazo</w:t>
      </w:r>
      <w:r w:rsidR="006636E4">
        <w:t>.</w:t>
      </w:r>
    </w:p>
    <w:p w:rsidR="00F63C91" w:rsidRPr="006636E4" w:rsidRDefault="00E238E9" w:rsidP="006636E4">
      <w:pPr>
        <w:pStyle w:val="PargrafodaLista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right="-992"/>
        <w:contextualSpacing w:val="0"/>
        <w:jc w:val="both"/>
      </w:pPr>
      <w:r w:rsidRPr="006636E4">
        <w:t>Além dos critérios de sustentabilidade eventualmente inseridos na descrição do objeto, devem ser atendidos os seguintes requisitos, que se baseiam no Guia Nacional de Contratações Sustentáveis:</w:t>
      </w:r>
    </w:p>
    <w:p w:rsidR="008D4843" w:rsidRPr="006636E4" w:rsidRDefault="00E238E9" w:rsidP="00492805">
      <w:pPr>
        <w:pStyle w:val="PargrafodaLista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ind w:right="-992"/>
        <w:contextualSpacing w:val="0"/>
        <w:jc w:val="both"/>
        <w:rPr>
          <w:color w:val="000000"/>
        </w:rPr>
      </w:pPr>
      <w:r w:rsidRPr="006636E4">
        <w:lastRenderedPageBreak/>
        <w:t xml:space="preserve">Atentar e cumprir onde pertinente o disposto na IN nº 01, de 19 de janeiro de 2010 da Secretaria de Logística e Tecnologia da Informação do MPOG, que dispõe sobre critérios de sustentabilidade ambiental: </w:t>
      </w:r>
    </w:p>
    <w:p w:rsidR="008D4843" w:rsidRPr="006636E4" w:rsidRDefault="00E238E9" w:rsidP="00492805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ind w:left="993" w:right="-992" w:hanging="567"/>
        <w:contextualSpacing w:val="0"/>
        <w:jc w:val="both"/>
        <w:rPr>
          <w:color w:val="000000"/>
        </w:rPr>
      </w:pPr>
      <w:r w:rsidRPr="006636E4">
        <w:t>Dar prioridade para produtos reciclados e recicláveis e para bens, serviços e obras que considerem critérios compatíveis com padrões de consumo social e ambientalmente sustentáveis (art. 7,</w:t>
      </w:r>
      <w:r w:rsidR="008D4843" w:rsidRPr="006636E4">
        <w:t xml:space="preserve"> </w:t>
      </w:r>
      <w:r w:rsidRPr="006636E4">
        <w:t>XI, da Lei nº 12.305, de 2010 – Política Nacional de Resíduos Sólidos) e demais atos normativos editados pelos órgãos de proteção ao meio ambiente;</w:t>
      </w:r>
    </w:p>
    <w:p w:rsidR="007F05C1" w:rsidRPr="006636E4" w:rsidRDefault="007F05C1" w:rsidP="007F05C1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ind w:left="993" w:right="-992" w:hanging="567"/>
        <w:contextualSpacing w:val="0"/>
        <w:jc w:val="both"/>
        <w:rPr>
          <w:color w:val="000000"/>
        </w:rPr>
      </w:pPr>
      <w:r w:rsidRPr="006636E4">
        <w:t xml:space="preserve">Destinar de forma ambientalmente adequada todos os materiais e equipamentos que foram utilizados na </w:t>
      </w:r>
      <w:r w:rsidR="00182B3A">
        <w:t>instalação</w:t>
      </w:r>
      <w:r w:rsidRPr="006636E4">
        <w:t>;</w:t>
      </w:r>
    </w:p>
    <w:p w:rsidR="007F05C1" w:rsidRPr="008D4843" w:rsidRDefault="007F05C1" w:rsidP="00492805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ind w:left="993" w:right="-992" w:hanging="567"/>
        <w:contextualSpacing w:val="0"/>
        <w:jc w:val="both"/>
        <w:rPr>
          <w:color w:val="000000"/>
        </w:rPr>
      </w:pPr>
      <w:r w:rsidRPr="006636E4">
        <w:t xml:space="preserve">Não haverá exigência da garantia da contratação dos </w:t>
      </w:r>
      <w:proofErr w:type="spellStart"/>
      <w:r w:rsidRPr="006636E4">
        <w:t>arts</w:t>
      </w:r>
      <w:proofErr w:type="spellEnd"/>
      <w:r w:rsidRPr="006636E4">
        <w:t>. 96 e seguintes da Lei nº 14.133/2021, uma vez que não envolve a execução de serviços continuados com dedicação exclusiva de mão de obra, nos termos do art. 7º, VI do Decreto nº 9.507</w:t>
      </w:r>
      <w:r w:rsidRPr="00FA0B3E">
        <w:t xml:space="preserve">, de 2018, e do item </w:t>
      </w:r>
      <w:proofErr w:type="gramStart"/>
      <w:r w:rsidRPr="00FA0B3E">
        <w:t>3</w:t>
      </w:r>
      <w:proofErr w:type="gramEnd"/>
      <w:r w:rsidRPr="00FA0B3E">
        <w:t xml:space="preserve"> do Anexo VII-F da Instrução Normativa SEGES/MP n.º 05/2017.</w:t>
      </w:r>
    </w:p>
    <w:p w:rsidR="00DA124E" w:rsidRPr="008D4843" w:rsidRDefault="008358DF" w:rsidP="008D4843">
      <w:pPr>
        <w:pStyle w:val="PargrafodaLista"/>
        <w:keepNext/>
        <w:keepLines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hd w:val="clear" w:color="auto" w:fill="9CC2E5" w:themeFill="accent5" w:themeFillTint="99"/>
        <w:spacing w:line="276" w:lineRule="auto"/>
        <w:ind w:left="0" w:right="-994" w:hanging="284"/>
        <w:jc w:val="both"/>
        <w:rPr>
          <w:b/>
          <w:color w:val="000000"/>
        </w:rPr>
      </w:pPr>
      <w:r w:rsidRPr="003353EE">
        <w:rPr>
          <w:b/>
          <w:color w:val="000000"/>
        </w:rPr>
        <w:t>FORMA E CRITÉRIOS DE SELEÇÃO DO FORNECEDOR (art. 6º, inciso XXIII, alínea ‘h’, da Lei nº 14.133/2021</w:t>
      </w:r>
      <w:proofErr w:type="gramStart"/>
      <w:r w:rsidRPr="003353EE">
        <w:rPr>
          <w:b/>
          <w:color w:val="000000"/>
        </w:rPr>
        <w:t>)</w:t>
      </w:r>
      <w:proofErr w:type="gramEnd"/>
      <w:r w:rsidRPr="003353EE">
        <w:rPr>
          <w:b/>
          <w:color w:val="000000"/>
        </w:rPr>
        <w:t xml:space="preserve"> </w:t>
      </w:r>
    </w:p>
    <w:p w:rsidR="008D4843" w:rsidRDefault="00E15A12" w:rsidP="00492805">
      <w:pPr>
        <w:pStyle w:val="PargrafodaLista"/>
        <w:numPr>
          <w:ilvl w:val="1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left="142" w:right="-992" w:hanging="426"/>
        <w:contextualSpacing w:val="0"/>
        <w:jc w:val="both"/>
        <w:rPr>
          <w:color w:val="000000"/>
        </w:rPr>
      </w:pPr>
      <w:r w:rsidRPr="008D4843">
        <w:rPr>
          <w:color w:val="000000"/>
        </w:rPr>
        <w:t xml:space="preserve">A empresa selecionada </w:t>
      </w:r>
      <w:r w:rsidR="003353EE" w:rsidRPr="008D4843">
        <w:rPr>
          <w:color w:val="000000"/>
        </w:rPr>
        <w:t>por meio da realização de procedimento de dispensa de licitação, com fundamento na hipótese do art. 75, inciso II da Lei n.º 14.133/2022.</w:t>
      </w:r>
    </w:p>
    <w:p w:rsidR="002B2105" w:rsidRPr="008D4843" w:rsidRDefault="002B2105" w:rsidP="00492805">
      <w:pPr>
        <w:pStyle w:val="PargrafodaLista"/>
        <w:numPr>
          <w:ilvl w:val="1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left="142" w:right="-992" w:hanging="426"/>
        <w:contextualSpacing w:val="0"/>
        <w:jc w:val="both"/>
        <w:rPr>
          <w:color w:val="000000"/>
        </w:rPr>
      </w:pPr>
      <w:r>
        <w:t>Documentos de habilitação:</w:t>
      </w:r>
    </w:p>
    <w:p w:rsidR="002B2105" w:rsidRDefault="002B2105" w:rsidP="00492805">
      <w:pPr>
        <w:pStyle w:val="NormalWeb"/>
        <w:spacing w:before="0" w:beforeAutospacing="0" w:after="0" w:afterAutospacing="0"/>
        <w:ind w:left="284" w:right="-992" w:hanging="142"/>
        <w:jc w:val="both"/>
      </w:pPr>
      <w:r>
        <w:t>Pessoa Física:</w:t>
      </w:r>
    </w:p>
    <w:p w:rsidR="008D4843" w:rsidRDefault="002B2105" w:rsidP="00492805">
      <w:pPr>
        <w:pStyle w:val="PargrafodaLista"/>
        <w:numPr>
          <w:ilvl w:val="2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right="-992" w:hanging="578"/>
        <w:contextualSpacing w:val="0"/>
        <w:jc w:val="both"/>
      </w:pPr>
      <w:proofErr w:type="gramStart"/>
      <w:r>
        <w:t>prova</w:t>
      </w:r>
      <w:proofErr w:type="gramEnd"/>
      <w:r>
        <w:t xml:space="preserve"> de inscrição no Cadastro de Pessoas Físicas (CPF).</w:t>
      </w:r>
    </w:p>
    <w:p w:rsidR="008D4843" w:rsidRDefault="002B2105" w:rsidP="00492805">
      <w:pPr>
        <w:pStyle w:val="PargrafodaLista"/>
        <w:numPr>
          <w:ilvl w:val="2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right="-992" w:hanging="578"/>
        <w:contextualSpacing w:val="0"/>
        <w:jc w:val="both"/>
      </w:pPr>
      <w:proofErr w:type="gramStart"/>
      <w:r>
        <w:t>certidão</w:t>
      </w:r>
      <w:proofErr w:type="gramEnd"/>
      <w:r>
        <w:t xml:space="preserve"> negativa de débitos relativos aos tributos federais e á dívida ativa da união.</w:t>
      </w:r>
    </w:p>
    <w:p w:rsidR="008D4843" w:rsidRDefault="002B2105" w:rsidP="00D00753">
      <w:pPr>
        <w:pStyle w:val="PargrafodaLista"/>
        <w:numPr>
          <w:ilvl w:val="1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left="142" w:right="-992" w:hanging="426"/>
        <w:contextualSpacing w:val="0"/>
        <w:jc w:val="both"/>
      </w:pPr>
      <w:r>
        <w:t>Pessoa Jurídica:</w:t>
      </w:r>
    </w:p>
    <w:p w:rsidR="00D00753" w:rsidRDefault="002B2105" w:rsidP="00D00753">
      <w:pPr>
        <w:pStyle w:val="PargrafodaLista"/>
        <w:numPr>
          <w:ilvl w:val="2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240" w:line="360" w:lineRule="auto"/>
        <w:ind w:left="709" w:right="-992" w:hanging="567"/>
        <w:contextualSpacing w:val="0"/>
        <w:jc w:val="both"/>
      </w:pPr>
      <w:proofErr w:type="gramStart"/>
      <w:r>
        <w:t>prova</w:t>
      </w:r>
      <w:proofErr w:type="gramEnd"/>
      <w:r>
        <w:t xml:space="preserve"> de inscrição no Cadastro Nacional de Pessoa Jurídicas ou no Cadastro de Pessoas Física, conforme o caso;</w:t>
      </w:r>
    </w:p>
    <w:p w:rsidR="008D4843" w:rsidRPr="008D4843" w:rsidRDefault="003353EE" w:rsidP="00D00753">
      <w:pPr>
        <w:pStyle w:val="PargrafodaLista"/>
        <w:numPr>
          <w:ilvl w:val="2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240" w:line="360" w:lineRule="auto"/>
        <w:ind w:left="709" w:right="-992" w:hanging="567"/>
        <w:contextualSpacing w:val="0"/>
        <w:jc w:val="both"/>
      </w:pPr>
      <w:proofErr w:type="gramStart"/>
      <w:r w:rsidRPr="00D00753">
        <w:rPr>
          <w:color w:val="000000"/>
        </w:rPr>
        <w:t>prova</w:t>
      </w:r>
      <w:proofErr w:type="gramEnd"/>
      <w:r w:rsidRPr="00D00753">
        <w:rPr>
          <w:color w:val="000000"/>
        </w:rPr>
        <w:t xml:space="preserve"> de regularidade fiscal perante a Fazenda Nacional, mediante apresentação de certidão expedida conjuntamente pela Secretaria da Receita Federal do Brasil (RFB) e pela </w:t>
      </w:r>
      <w:r w:rsidRPr="00D00753">
        <w:rPr>
          <w:color w:val="000000"/>
        </w:rPr>
        <w:lastRenderedPageBreak/>
        <w:t>Procuradoria-Geral da Fazenda Nacional (PGFN), referente a todos os créditos tributários federais e à Dívida Ativa da União (DAU) por elas administrados, inclusive aqueles relativos à Seguridade Social, nos termos da Portaria Conjunta nº 1.751, de 02/10/2014, do Secretário da Receita Federal do Brasil e da Procuradora-Geral da Fazenda Nacional;</w:t>
      </w:r>
    </w:p>
    <w:p w:rsidR="008D4843" w:rsidRPr="008D4843" w:rsidRDefault="003353EE" w:rsidP="00D00753">
      <w:pPr>
        <w:pStyle w:val="PargrafodaLista"/>
        <w:numPr>
          <w:ilvl w:val="2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left="709" w:right="-992" w:hanging="567"/>
        <w:contextualSpacing w:val="0"/>
        <w:jc w:val="both"/>
      </w:pPr>
      <w:proofErr w:type="gramStart"/>
      <w:r w:rsidRPr="008D4843">
        <w:rPr>
          <w:color w:val="000000"/>
        </w:rPr>
        <w:t>prova</w:t>
      </w:r>
      <w:proofErr w:type="gramEnd"/>
      <w:r w:rsidRPr="008D4843">
        <w:rPr>
          <w:color w:val="000000"/>
        </w:rPr>
        <w:t xml:space="preserve"> de regularidade com o Fundo de Garantia do Tempo de Serviço (FGTS);</w:t>
      </w:r>
    </w:p>
    <w:p w:rsidR="008D4843" w:rsidRPr="008D4843" w:rsidRDefault="003353EE" w:rsidP="00D00753">
      <w:pPr>
        <w:pStyle w:val="PargrafodaLista"/>
        <w:numPr>
          <w:ilvl w:val="2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left="709" w:right="-992" w:hanging="567"/>
        <w:contextualSpacing w:val="0"/>
        <w:jc w:val="both"/>
      </w:pPr>
      <w:proofErr w:type="gramStart"/>
      <w:r w:rsidRPr="008D4843">
        <w:rPr>
          <w:color w:val="000000"/>
        </w:rPr>
        <w:t>de</w:t>
      </w:r>
      <w:proofErr w:type="gramEnd"/>
      <w:r w:rsidRPr="008D4843">
        <w:rPr>
          <w:color w:val="000000"/>
        </w:rPr>
        <w:t xml:space="preserve"> inexistência de débitos inadimplidos perante a justiça do trabalho, mediante a apresentação de certidão negativa ou positiva com efeito de negativa, nos termos do Título VII-A da consolidação das leis do trabalho, aprovada pelo decreto-lei nº 5.452, de 1º de maio de 1943;</w:t>
      </w:r>
    </w:p>
    <w:p w:rsidR="003353EE" w:rsidRPr="00E2585B" w:rsidRDefault="003353EE" w:rsidP="00D00753">
      <w:pPr>
        <w:pStyle w:val="PargrafodaLista"/>
        <w:numPr>
          <w:ilvl w:val="2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left="709" w:right="-992" w:hanging="567"/>
        <w:contextualSpacing w:val="0"/>
        <w:jc w:val="both"/>
      </w:pPr>
      <w:proofErr w:type="gramStart"/>
      <w:r w:rsidRPr="008D4843">
        <w:rPr>
          <w:color w:val="000000"/>
        </w:rPr>
        <w:t>consulta</w:t>
      </w:r>
      <w:proofErr w:type="gramEnd"/>
      <w:r w:rsidRPr="008D4843">
        <w:rPr>
          <w:color w:val="000000"/>
        </w:rPr>
        <w:t xml:space="preserve"> consolidada de pessoa jurídica do Tribunal de Contas da União (TCU).</w:t>
      </w:r>
    </w:p>
    <w:p w:rsidR="00E2585B" w:rsidRPr="00E2585B" w:rsidRDefault="00E2585B" w:rsidP="00E2585B">
      <w:pPr>
        <w:pStyle w:val="PargrafodaLista"/>
        <w:keepNext/>
        <w:keepLines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hd w:val="clear" w:color="auto" w:fill="9CC2E5" w:themeFill="accent5" w:themeFillTint="99"/>
        <w:spacing w:line="276" w:lineRule="auto"/>
        <w:ind w:left="0" w:right="-994" w:hanging="284"/>
        <w:jc w:val="both"/>
        <w:rPr>
          <w:b/>
          <w:color w:val="000000"/>
        </w:rPr>
      </w:pPr>
      <w:r w:rsidRPr="00E2585B">
        <w:rPr>
          <w:b/>
          <w:color w:val="000000"/>
        </w:rPr>
        <w:t>VALOR DA AQUISIÇÃO</w:t>
      </w:r>
    </w:p>
    <w:p w:rsidR="00E2585B" w:rsidRDefault="00E2585B" w:rsidP="00E2585B">
      <w:pPr>
        <w:pStyle w:val="PargrafodaList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left="284" w:right="-992" w:hanging="426"/>
        <w:contextualSpacing w:val="0"/>
        <w:jc w:val="both"/>
      </w:pPr>
      <w:r>
        <w:t>O valor da aquisição é de R$ 9.900,00 (Nove mil e novecentos e noventa reais), conforme custos unitários apostos na tabela acima.</w:t>
      </w:r>
    </w:p>
    <w:p w:rsidR="003353EE" w:rsidRPr="003353EE" w:rsidRDefault="003353EE" w:rsidP="008D4843">
      <w:pPr>
        <w:pStyle w:val="PargrafodaLista"/>
        <w:keepNext/>
        <w:keepLines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hd w:val="clear" w:color="auto" w:fill="9CC2E5" w:themeFill="accent5" w:themeFillTint="99"/>
        <w:spacing w:line="276" w:lineRule="auto"/>
        <w:ind w:left="0" w:right="-994" w:hanging="284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</w:rPr>
        <w:t xml:space="preserve"> </w:t>
      </w:r>
      <w:r w:rsidR="008358DF">
        <w:rPr>
          <w:b/>
          <w:color w:val="000000"/>
        </w:rPr>
        <w:t>ADEQUAÇÃO ORÇAMENTÁRIA</w:t>
      </w:r>
    </w:p>
    <w:p w:rsidR="008F664B" w:rsidRPr="008F664B" w:rsidRDefault="003353EE" w:rsidP="00E2585B">
      <w:pPr>
        <w:pStyle w:val="PargrafodaLista"/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left="284" w:right="-992" w:hanging="426"/>
        <w:contextualSpacing w:val="0"/>
        <w:jc w:val="both"/>
      </w:pPr>
      <w:r w:rsidRPr="008F664B">
        <w:rPr>
          <w:color w:val="000000"/>
        </w:rPr>
        <w:t xml:space="preserve"> As despesas decorrentes da presente </w:t>
      </w:r>
      <w:r w:rsidR="00E2585B">
        <w:rPr>
          <w:color w:val="000000"/>
        </w:rPr>
        <w:t>desta aquisição estão programadas em dotação própria, prevista no orçamento do Conselho Regional dos Técnicos Industriais da 2ª Região – CRT-02, PA</w:t>
      </w:r>
      <w:bookmarkStart w:id="1" w:name="_GoBack"/>
      <w:bookmarkEnd w:id="1"/>
      <w:r w:rsidRPr="008F664B">
        <w:rPr>
          <w:color w:val="000000"/>
        </w:rPr>
        <w:t xml:space="preserve"> correrão </w:t>
      </w:r>
      <w:r w:rsidR="00056FCB" w:rsidRPr="008F664B">
        <w:rPr>
          <w:color w:val="000000"/>
        </w:rPr>
        <w:t>à conta de recursos específicos consignados no Orçamento Geral da União.</w:t>
      </w:r>
      <w:r w:rsidR="00E623D0" w:rsidRPr="008F664B">
        <w:rPr>
          <w:color w:val="000000"/>
        </w:rPr>
        <w:t xml:space="preserve"> </w:t>
      </w:r>
    </w:p>
    <w:p w:rsidR="008F664B" w:rsidRPr="008F664B" w:rsidRDefault="003353EE" w:rsidP="00492805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right="-992" w:hanging="578"/>
        <w:contextualSpacing w:val="0"/>
        <w:jc w:val="both"/>
      </w:pPr>
      <w:r w:rsidRPr="008F664B">
        <w:rPr>
          <w:color w:val="000000"/>
        </w:rPr>
        <w:t xml:space="preserve">A </w:t>
      </w:r>
      <w:r w:rsidR="003B51FA">
        <w:rPr>
          <w:color w:val="000000"/>
        </w:rPr>
        <w:t xml:space="preserve">aquisição </w:t>
      </w:r>
      <w:r w:rsidRPr="008F664B">
        <w:rPr>
          <w:color w:val="000000"/>
        </w:rPr>
        <w:t>será</w:t>
      </w:r>
      <w:r w:rsidR="007A3394" w:rsidRPr="008F664B">
        <w:rPr>
          <w:color w:val="000000"/>
        </w:rPr>
        <w:t xml:space="preserve"> atendida pela seguinte dotação:</w:t>
      </w:r>
      <w:r w:rsidR="003B51FA">
        <w:rPr>
          <w:color w:val="000000"/>
        </w:rPr>
        <w:t xml:space="preserve"> </w:t>
      </w:r>
      <w:r w:rsidR="003B51FA">
        <w:t>6.2.2.1.1.02.01.03.001 - Móveis e Utensílios.</w:t>
      </w:r>
    </w:p>
    <w:p w:rsidR="003B51FA" w:rsidRPr="0024383A" w:rsidRDefault="003353EE" w:rsidP="008F4216">
      <w:pPr>
        <w:pStyle w:val="PargrafodaLista"/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left="142" w:right="-992" w:hanging="426"/>
        <w:contextualSpacing w:val="0"/>
        <w:jc w:val="both"/>
      </w:pPr>
      <w:r w:rsidRPr="008F664B">
        <w:rPr>
          <w:color w:val="000000"/>
        </w:rPr>
        <w:t>A dotação relativa aos exercícios financeiros subsequentes será indicada após aprovação da Lei Orçamentária respectiva e liberação dos créditos correspondentes, mediante apostilamento.</w:t>
      </w:r>
    </w:p>
    <w:p w:rsidR="0024383A" w:rsidRDefault="0024383A" w:rsidP="0024383A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left="142" w:right="-992"/>
        <w:contextualSpacing w:val="0"/>
        <w:jc w:val="both"/>
      </w:pPr>
    </w:p>
    <w:p w:rsidR="00E823D3" w:rsidRDefault="00E823D3" w:rsidP="007F05C1">
      <w:pPr>
        <w:spacing w:before="240" w:after="240" w:line="276" w:lineRule="auto"/>
        <w:ind w:right="-99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E7AA4">
        <w:t xml:space="preserve">                 São Luís - MA, 19 de junho</w:t>
      </w:r>
      <w:r w:rsidR="00056FCB">
        <w:t xml:space="preserve"> </w:t>
      </w:r>
      <w:r w:rsidR="00DC1A33">
        <w:t>de 2024</w:t>
      </w:r>
      <w:r>
        <w:t>.</w:t>
      </w:r>
    </w:p>
    <w:p w:rsidR="003B51FA" w:rsidRDefault="003B51FA" w:rsidP="007F05C1">
      <w:pPr>
        <w:spacing w:before="240" w:after="240" w:line="276" w:lineRule="auto"/>
        <w:ind w:right="-994"/>
        <w:jc w:val="both"/>
      </w:pPr>
    </w:p>
    <w:p w:rsidR="003B51FA" w:rsidRPr="007F05C1" w:rsidRDefault="003B51FA" w:rsidP="007F05C1">
      <w:pPr>
        <w:spacing w:before="240" w:after="240" w:line="276" w:lineRule="auto"/>
        <w:ind w:right="-994"/>
        <w:jc w:val="both"/>
      </w:pPr>
    </w:p>
    <w:p w:rsidR="00DC1A33" w:rsidRDefault="00492805" w:rsidP="00492805">
      <w:pPr>
        <w:spacing w:line="276" w:lineRule="auto"/>
        <w:ind w:right="-994"/>
        <w:jc w:val="center"/>
      </w:pPr>
      <w:r>
        <w:rPr>
          <w:b/>
        </w:rPr>
        <w:t>THIAGO SANTOS PEREIRA</w:t>
      </w:r>
    </w:p>
    <w:p w:rsidR="00F12AE3" w:rsidRDefault="00DC1A33" w:rsidP="008F4216">
      <w:pPr>
        <w:spacing w:line="276" w:lineRule="auto"/>
        <w:ind w:right="-994"/>
        <w:jc w:val="center"/>
      </w:pPr>
      <w:r w:rsidRPr="002A5A82">
        <w:rPr>
          <w:b/>
        </w:rPr>
        <w:t>GER</w:t>
      </w:r>
      <w:r>
        <w:rPr>
          <w:b/>
        </w:rPr>
        <w:t>ENTE</w:t>
      </w:r>
      <w:r w:rsidR="00492805">
        <w:rPr>
          <w:b/>
        </w:rPr>
        <w:t xml:space="preserve"> ADMINISTRATIVO</w:t>
      </w:r>
      <w:r w:rsidRPr="002A5A82">
        <w:rPr>
          <w:b/>
        </w:rPr>
        <w:t xml:space="preserve"> DO CRT-02</w:t>
      </w:r>
    </w:p>
    <w:p w:rsidR="00F12AE3" w:rsidRDefault="00F12AE3">
      <w:pPr>
        <w:tabs>
          <w:tab w:val="left" w:pos="2430"/>
        </w:tabs>
      </w:pPr>
    </w:p>
    <w:sectPr w:rsidR="00F12AE3" w:rsidSect="00E823D3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558" w:bottom="142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6D0" w:rsidRDefault="00B666D0">
      <w:r>
        <w:separator/>
      </w:r>
    </w:p>
  </w:endnote>
  <w:endnote w:type="continuationSeparator" w:id="0">
    <w:p w:rsidR="00B666D0" w:rsidRDefault="00B66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B43" w:rsidRDefault="00411B4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114300" distR="114300" simplePos="0" relativeHeight="251657216" behindDoc="0" locked="0" layoutInCell="1" hidden="0" allowOverlap="1" wp14:anchorId="27AFDB68" wp14:editId="2080E2C0">
          <wp:simplePos x="0" y="0"/>
          <wp:positionH relativeFrom="column">
            <wp:posOffset>-1080134</wp:posOffset>
          </wp:positionH>
          <wp:positionV relativeFrom="paragraph">
            <wp:posOffset>218233</wp:posOffset>
          </wp:positionV>
          <wp:extent cx="7784955" cy="389065"/>
          <wp:effectExtent l="0" t="0" r="0" b="0"/>
          <wp:wrapNone/>
          <wp:docPr id="1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84955" cy="3890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6D0" w:rsidRDefault="00B666D0">
      <w:r>
        <w:separator/>
      </w:r>
    </w:p>
  </w:footnote>
  <w:footnote w:type="continuationSeparator" w:id="0">
    <w:p w:rsidR="00B666D0" w:rsidRDefault="00B666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B43" w:rsidRDefault="00B666D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alt="" style="position:absolute;margin-left:0;margin-top:0;width:595.45pt;height:841.9pt;z-index:-251656192;mso-position-horizontal:center;mso-position-horizontal-relative:margin;mso-position-vertical:center;mso-position-vertical-relative:margin">
          <v:imagedata r:id="rId1" o:title="image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B43" w:rsidRDefault="00B666D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1" type="#_x0000_t75" alt="" style="position:absolute;margin-left:0;margin-top:0;width:595.45pt;height:841.9pt;z-index:-251658240;mso-position-horizontal:center;mso-position-horizontal-relative:margin;mso-position-vertical:center;mso-position-vertical-relative:margin">
          <v:imagedata r:id="rId1" o:title="image4"/>
          <w10:wrap anchorx="margin" anchory="margin"/>
        </v:shape>
      </w:pict>
    </w:r>
    <w:r w:rsidR="00411B43">
      <w:rPr>
        <w:noProof/>
      </w:rPr>
      <w:drawing>
        <wp:anchor distT="0" distB="0" distL="114300" distR="114300" simplePos="0" relativeHeight="251655168" behindDoc="0" locked="0" layoutInCell="1" hidden="0" allowOverlap="1" wp14:anchorId="5DBB840A" wp14:editId="7DC55197">
          <wp:simplePos x="0" y="0"/>
          <wp:positionH relativeFrom="column">
            <wp:posOffset>-1074419</wp:posOffset>
          </wp:positionH>
          <wp:positionV relativeFrom="paragraph">
            <wp:posOffset>-443864</wp:posOffset>
          </wp:positionV>
          <wp:extent cx="7581900" cy="1466215"/>
          <wp:effectExtent l="0" t="0" r="0" b="0"/>
          <wp:wrapSquare wrapText="bothSides" distT="0" distB="0" distL="114300" distR="114300"/>
          <wp:docPr id="13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81900" cy="14662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411B43">
      <w:rPr>
        <w:noProof/>
      </w:rPr>
      <w:drawing>
        <wp:anchor distT="0" distB="0" distL="114300" distR="114300" simplePos="0" relativeHeight="251656192" behindDoc="0" locked="0" layoutInCell="1" hidden="0" allowOverlap="1" wp14:anchorId="15D80585" wp14:editId="1B5875F1">
          <wp:simplePos x="0" y="0"/>
          <wp:positionH relativeFrom="column">
            <wp:posOffset>-1070609</wp:posOffset>
          </wp:positionH>
          <wp:positionV relativeFrom="paragraph">
            <wp:posOffset>-440054</wp:posOffset>
          </wp:positionV>
          <wp:extent cx="7565390" cy="1463675"/>
          <wp:effectExtent l="0" t="0" r="0" b="0"/>
          <wp:wrapSquare wrapText="bothSides" distT="0" distB="0" distL="114300" distR="114300"/>
          <wp:docPr id="14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5390" cy="14636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B43" w:rsidRDefault="00B666D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0" type="#_x0000_t75" alt="" style="position:absolute;margin-left:0;margin-top:0;width:595.45pt;height:841.9pt;z-index:-251657216;mso-position-horizontal:center;mso-position-horizontal-relative:margin;mso-position-vertical:center;mso-position-vertical-relative:margin">
          <v:imagedata r:id="rId1" o:title="image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81D87"/>
    <w:multiLevelType w:val="multilevel"/>
    <w:tmpl w:val="03B6D59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0BB8424F"/>
    <w:multiLevelType w:val="multilevel"/>
    <w:tmpl w:val="30F46BFE"/>
    <w:lvl w:ilvl="0">
      <w:start w:val="7"/>
      <w:numFmt w:val="decimal"/>
      <w:lvlText w:val="%1"/>
      <w:lvlJc w:val="left"/>
      <w:pPr>
        <w:ind w:left="480" w:hanging="480"/>
      </w:pPr>
    </w:lvl>
    <w:lvl w:ilvl="1">
      <w:start w:val="1"/>
      <w:numFmt w:val="decimal"/>
      <w:lvlText w:val="%1.%2"/>
      <w:lvlJc w:val="left"/>
      <w:pPr>
        <w:ind w:left="1118" w:hanging="480"/>
      </w:pPr>
    </w:lvl>
    <w:lvl w:ilvl="2">
      <w:start w:val="2"/>
      <w:numFmt w:val="decimal"/>
      <w:lvlText w:val="%1.%2.%3"/>
      <w:lvlJc w:val="left"/>
      <w:pPr>
        <w:ind w:left="1996" w:hanging="720"/>
      </w:pPr>
    </w:lvl>
    <w:lvl w:ilvl="3">
      <w:start w:val="1"/>
      <w:numFmt w:val="decimal"/>
      <w:lvlText w:val="%1.%2.%3.%4"/>
      <w:lvlJc w:val="left"/>
      <w:pPr>
        <w:ind w:left="2634" w:hanging="720"/>
      </w:pPr>
    </w:lvl>
    <w:lvl w:ilvl="4">
      <w:start w:val="1"/>
      <w:numFmt w:val="decimal"/>
      <w:lvlText w:val="%1.%2.%3.%4.%5"/>
      <w:lvlJc w:val="left"/>
      <w:pPr>
        <w:ind w:left="3632" w:hanging="1080"/>
      </w:pPr>
    </w:lvl>
    <w:lvl w:ilvl="5">
      <w:start w:val="1"/>
      <w:numFmt w:val="decimal"/>
      <w:lvlText w:val="%1.%2.%3.%4.%5.%6"/>
      <w:lvlJc w:val="left"/>
      <w:pPr>
        <w:ind w:left="4270" w:hanging="1080"/>
      </w:pPr>
    </w:lvl>
    <w:lvl w:ilvl="6">
      <w:start w:val="1"/>
      <w:numFmt w:val="decimal"/>
      <w:lvlText w:val="%1.%2.%3.%4.%5.%6.%7"/>
      <w:lvlJc w:val="left"/>
      <w:pPr>
        <w:ind w:left="5268" w:hanging="1440"/>
      </w:pPr>
    </w:lvl>
    <w:lvl w:ilvl="7">
      <w:start w:val="1"/>
      <w:numFmt w:val="decimal"/>
      <w:lvlText w:val="%1.%2.%3.%4.%5.%6.%7.%8"/>
      <w:lvlJc w:val="left"/>
      <w:pPr>
        <w:ind w:left="5906" w:hanging="1440"/>
      </w:pPr>
    </w:lvl>
    <w:lvl w:ilvl="8">
      <w:start w:val="1"/>
      <w:numFmt w:val="decimal"/>
      <w:lvlText w:val="%1.%2.%3.%4.%5.%6.%7.%8.%9"/>
      <w:lvlJc w:val="left"/>
      <w:pPr>
        <w:ind w:left="6904" w:hanging="1800"/>
      </w:pPr>
    </w:lvl>
  </w:abstractNum>
  <w:abstractNum w:abstractNumId="2">
    <w:nsid w:val="0F427D3A"/>
    <w:multiLevelType w:val="multilevel"/>
    <w:tmpl w:val="BBBCA55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654" w:hanging="480"/>
      </w:pPr>
      <w:rPr>
        <w:rFonts w:hint="default"/>
        <w:color w:val="000000"/>
      </w:rPr>
    </w:lvl>
    <w:lvl w:ilvl="2">
      <w:start w:val="5"/>
      <w:numFmt w:val="decimal"/>
      <w:isLgl/>
      <w:lvlText w:val="%1.%2.%3"/>
      <w:lvlJc w:val="left"/>
      <w:pPr>
        <w:ind w:left="106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602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77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31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484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018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552" w:hanging="2160"/>
      </w:pPr>
      <w:rPr>
        <w:rFonts w:hint="default"/>
        <w:color w:val="000000"/>
      </w:rPr>
    </w:lvl>
  </w:abstractNum>
  <w:abstractNum w:abstractNumId="3">
    <w:nsid w:val="12627D97"/>
    <w:multiLevelType w:val="hybridMultilevel"/>
    <w:tmpl w:val="14B82DA4"/>
    <w:lvl w:ilvl="0" w:tplc="C0A2B26A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4744A6"/>
    <w:multiLevelType w:val="multilevel"/>
    <w:tmpl w:val="CA9C4D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D2002FE"/>
    <w:multiLevelType w:val="multilevel"/>
    <w:tmpl w:val="02E0B01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>
    <w:nsid w:val="23C90E01"/>
    <w:multiLevelType w:val="hybridMultilevel"/>
    <w:tmpl w:val="CE52CF40"/>
    <w:lvl w:ilvl="0" w:tplc="D3D075D4">
      <w:start w:val="1"/>
      <w:numFmt w:val="decimal"/>
      <w:lvlText w:val="6.%1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69D19D8"/>
    <w:multiLevelType w:val="multilevel"/>
    <w:tmpl w:val="32147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2EF8232B"/>
    <w:multiLevelType w:val="hybridMultilevel"/>
    <w:tmpl w:val="DC702FE0"/>
    <w:lvl w:ilvl="0" w:tplc="04160017">
      <w:start w:val="1"/>
      <w:numFmt w:val="lowerLetter"/>
      <w:lvlText w:val="%1)"/>
      <w:lvlJc w:val="left"/>
      <w:pPr>
        <w:ind w:left="436" w:hanging="360"/>
      </w:pPr>
    </w:lvl>
    <w:lvl w:ilvl="1" w:tplc="04160019" w:tentative="1">
      <w:start w:val="1"/>
      <w:numFmt w:val="lowerLetter"/>
      <w:lvlText w:val="%2."/>
      <w:lvlJc w:val="left"/>
      <w:pPr>
        <w:ind w:left="1156" w:hanging="360"/>
      </w:pPr>
    </w:lvl>
    <w:lvl w:ilvl="2" w:tplc="0416001B" w:tentative="1">
      <w:start w:val="1"/>
      <w:numFmt w:val="lowerRoman"/>
      <w:lvlText w:val="%3."/>
      <w:lvlJc w:val="right"/>
      <w:pPr>
        <w:ind w:left="1876" w:hanging="180"/>
      </w:pPr>
    </w:lvl>
    <w:lvl w:ilvl="3" w:tplc="0416000F" w:tentative="1">
      <w:start w:val="1"/>
      <w:numFmt w:val="decimal"/>
      <w:lvlText w:val="%4."/>
      <w:lvlJc w:val="left"/>
      <w:pPr>
        <w:ind w:left="2596" w:hanging="360"/>
      </w:pPr>
    </w:lvl>
    <w:lvl w:ilvl="4" w:tplc="04160019" w:tentative="1">
      <w:start w:val="1"/>
      <w:numFmt w:val="lowerLetter"/>
      <w:lvlText w:val="%5."/>
      <w:lvlJc w:val="left"/>
      <w:pPr>
        <w:ind w:left="3316" w:hanging="360"/>
      </w:pPr>
    </w:lvl>
    <w:lvl w:ilvl="5" w:tplc="0416001B" w:tentative="1">
      <w:start w:val="1"/>
      <w:numFmt w:val="lowerRoman"/>
      <w:lvlText w:val="%6."/>
      <w:lvlJc w:val="right"/>
      <w:pPr>
        <w:ind w:left="4036" w:hanging="180"/>
      </w:pPr>
    </w:lvl>
    <w:lvl w:ilvl="6" w:tplc="0416000F" w:tentative="1">
      <w:start w:val="1"/>
      <w:numFmt w:val="decimal"/>
      <w:lvlText w:val="%7."/>
      <w:lvlJc w:val="left"/>
      <w:pPr>
        <w:ind w:left="4756" w:hanging="360"/>
      </w:pPr>
    </w:lvl>
    <w:lvl w:ilvl="7" w:tplc="04160019" w:tentative="1">
      <w:start w:val="1"/>
      <w:numFmt w:val="lowerLetter"/>
      <w:lvlText w:val="%8."/>
      <w:lvlJc w:val="left"/>
      <w:pPr>
        <w:ind w:left="5476" w:hanging="360"/>
      </w:pPr>
    </w:lvl>
    <w:lvl w:ilvl="8" w:tplc="0416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>
    <w:nsid w:val="343F11F0"/>
    <w:multiLevelType w:val="multilevel"/>
    <w:tmpl w:val="BDF022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0">
    <w:nsid w:val="3D842CFA"/>
    <w:multiLevelType w:val="multilevel"/>
    <w:tmpl w:val="69A43A2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3F3F144A"/>
    <w:multiLevelType w:val="multilevel"/>
    <w:tmpl w:val="40206818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84" w:hanging="359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>
    <w:nsid w:val="42A50380"/>
    <w:multiLevelType w:val="multilevel"/>
    <w:tmpl w:val="CB38974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13">
    <w:nsid w:val="44203B40"/>
    <w:multiLevelType w:val="multilevel"/>
    <w:tmpl w:val="98406DC6"/>
    <w:lvl w:ilvl="0">
      <w:start w:val="1"/>
      <w:numFmt w:val="decimal"/>
      <w:lvlText w:val="%1"/>
      <w:lvlJc w:val="left"/>
      <w:pPr>
        <w:ind w:left="450" w:hanging="450"/>
      </w:pPr>
      <w:rPr>
        <w:b/>
        <w:sz w:val="28"/>
        <w:szCs w:val="28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  <w:sz w:val="22"/>
        <w:szCs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 w:val="0"/>
        <w:sz w:val="24"/>
        <w:szCs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  <w:sz w:val="28"/>
        <w:szCs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  <w:sz w:val="28"/>
        <w:szCs w:val="2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  <w:sz w:val="28"/>
        <w:szCs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  <w:sz w:val="28"/>
        <w:szCs w:val="28"/>
      </w:rPr>
    </w:lvl>
  </w:abstractNum>
  <w:abstractNum w:abstractNumId="14">
    <w:nsid w:val="47E73035"/>
    <w:multiLevelType w:val="multilevel"/>
    <w:tmpl w:val="4BBCCF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48243E23"/>
    <w:multiLevelType w:val="multilevel"/>
    <w:tmpl w:val="30E6350E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6">
    <w:nsid w:val="50993D6D"/>
    <w:multiLevelType w:val="hybridMultilevel"/>
    <w:tmpl w:val="6BBA272E"/>
    <w:lvl w:ilvl="0" w:tplc="67080E3C">
      <w:start w:val="1"/>
      <w:numFmt w:val="decimal"/>
      <w:lvlText w:val="%1.3"/>
      <w:lvlJc w:val="left"/>
      <w:pPr>
        <w:ind w:left="4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56" w:hanging="360"/>
      </w:pPr>
    </w:lvl>
    <w:lvl w:ilvl="2" w:tplc="0416001B" w:tentative="1">
      <w:start w:val="1"/>
      <w:numFmt w:val="lowerRoman"/>
      <w:lvlText w:val="%3."/>
      <w:lvlJc w:val="right"/>
      <w:pPr>
        <w:ind w:left="1876" w:hanging="180"/>
      </w:pPr>
    </w:lvl>
    <w:lvl w:ilvl="3" w:tplc="0416000F" w:tentative="1">
      <w:start w:val="1"/>
      <w:numFmt w:val="decimal"/>
      <w:lvlText w:val="%4."/>
      <w:lvlJc w:val="left"/>
      <w:pPr>
        <w:ind w:left="2596" w:hanging="360"/>
      </w:pPr>
    </w:lvl>
    <w:lvl w:ilvl="4" w:tplc="04160019" w:tentative="1">
      <w:start w:val="1"/>
      <w:numFmt w:val="lowerLetter"/>
      <w:lvlText w:val="%5."/>
      <w:lvlJc w:val="left"/>
      <w:pPr>
        <w:ind w:left="3316" w:hanging="360"/>
      </w:pPr>
    </w:lvl>
    <w:lvl w:ilvl="5" w:tplc="0416001B" w:tentative="1">
      <w:start w:val="1"/>
      <w:numFmt w:val="lowerRoman"/>
      <w:lvlText w:val="%6."/>
      <w:lvlJc w:val="right"/>
      <w:pPr>
        <w:ind w:left="4036" w:hanging="180"/>
      </w:pPr>
    </w:lvl>
    <w:lvl w:ilvl="6" w:tplc="0416000F" w:tentative="1">
      <w:start w:val="1"/>
      <w:numFmt w:val="decimal"/>
      <w:lvlText w:val="%7."/>
      <w:lvlJc w:val="left"/>
      <w:pPr>
        <w:ind w:left="4756" w:hanging="360"/>
      </w:pPr>
    </w:lvl>
    <w:lvl w:ilvl="7" w:tplc="04160019" w:tentative="1">
      <w:start w:val="1"/>
      <w:numFmt w:val="lowerLetter"/>
      <w:lvlText w:val="%8."/>
      <w:lvlJc w:val="left"/>
      <w:pPr>
        <w:ind w:left="5476" w:hanging="360"/>
      </w:pPr>
    </w:lvl>
    <w:lvl w:ilvl="8" w:tplc="0416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7">
    <w:nsid w:val="52B12525"/>
    <w:multiLevelType w:val="multilevel"/>
    <w:tmpl w:val="56A69722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5464" w:hanging="360"/>
      </w:pPr>
    </w:lvl>
    <w:lvl w:ilvl="2">
      <w:start w:val="1"/>
      <w:numFmt w:val="decimal"/>
      <w:lvlText w:val="%1.%2.%3."/>
      <w:lvlJc w:val="left"/>
      <w:pPr>
        <w:ind w:left="10928" w:hanging="720"/>
      </w:pPr>
    </w:lvl>
    <w:lvl w:ilvl="3">
      <w:start w:val="1"/>
      <w:numFmt w:val="decimal"/>
      <w:lvlText w:val="%1.%2.%3.%4."/>
      <w:lvlJc w:val="left"/>
      <w:pPr>
        <w:ind w:left="16032" w:hanging="720"/>
      </w:pPr>
    </w:lvl>
    <w:lvl w:ilvl="4">
      <w:start w:val="1"/>
      <w:numFmt w:val="decimal"/>
      <w:lvlText w:val="%1.%2.%3.%4.%5."/>
      <w:lvlJc w:val="left"/>
      <w:pPr>
        <w:ind w:left="21496" w:hanging="1080"/>
      </w:pPr>
    </w:lvl>
    <w:lvl w:ilvl="5">
      <w:start w:val="1"/>
      <w:numFmt w:val="decimal"/>
      <w:lvlText w:val="%1.%2.%3.%4.%5.%6."/>
      <w:lvlJc w:val="left"/>
      <w:pPr>
        <w:ind w:left="26600" w:hanging="1080"/>
      </w:pPr>
    </w:lvl>
    <w:lvl w:ilvl="6">
      <w:start w:val="1"/>
      <w:numFmt w:val="decimal"/>
      <w:lvlText w:val="%1.%2.%3.%4.%5.%6.%7."/>
      <w:lvlJc w:val="left"/>
      <w:pPr>
        <w:ind w:left="32064" w:hanging="1440"/>
      </w:pPr>
    </w:lvl>
    <w:lvl w:ilvl="7">
      <w:start w:val="1"/>
      <w:numFmt w:val="decimal"/>
      <w:lvlText w:val="%1.%2.%3.%4.%5.%6.%7.%8."/>
      <w:lvlJc w:val="left"/>
      <w:pPr>
        <w:ind w:left="-28368" w:hanging="1440"/>
      </w:pPr>
    </w:lvl>
    <w:lvl w:ilvl="8">
      <w:start w:val="1"/>
      <w:numFmt w:val="decimal"/>
      <w:lvlText w:val="%1.%2.%3.%4.%5.%6.%7.%8.%9."/>
      <w:lvlJc w:val="left"/>
      <w:pPr>
        <w:ind w:left="-22904" w:hanging="1800"/>
      </w:pPr>
    </w:lvl>
  </w:abstractNum>
  <w:abstractNum w:abstractNumId="18">
    <w:nsid w:val="53593EC2"/>
    <w:multiLevelType w:val="multilevel"/>
    <w:tmpl w:val="C0B6A8FE"/>
    <w:lvl w:ilvl="0">
      <w:start w:val="5"/>
      <w:numFmt w:val="decimal"/>
      <w:lvlText w:val="%1."/>
      <w:lvlJc w:val="left"/>
      <w:pPr>
        <w:ind w:left="540" w:hanging="540"/>
      </w:pPr>
      <w:rPr>
        <w:color w:val="000000"/>
        <w:sz w:val="24"/>
        <w:szCs w:val="24"/>
      </w:rPr>
    </w:lvl>
    <w:lvl w:ilvl="1">
      <w:start w:val="3"/>
      <w:numFmt w:val="decimal"/>
      <w:lvlText w:val="%1.%2."/>
      <w:lvlJc w:val="left"/>
      <w:pPr>
        <w:ind w:left="540" w:hanging="54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9">
    <w:nsid w:val="546F68F3"/>
    <w:multiLevelType w:val="multilevel"/>
    <w:tmpl w:val="EA84608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57D966A3"/>
    <w:multiLevelType w:val="multilevel"/>
    <w:tmpl w:val="8FECD3D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1">
    <w:nsid w:val="6038096D"/>
    <w:multiLevelType w:val="multilevel"/>
    <w:tmpl w:val="A162D0E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606E1D36"/>
    <w:multiLevelType w:val="multilevel"/>
    <w:tmpl w:val="8FA63DC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3">
    <w:nsid w:val="608758CA"/>
    <w:multiLevelType w:val="hybridMultilevel"/>
    <w:tmpl w:val="81064686"/>
    <w:lvl w:ilvl="0" w:tplc="04160017">
      <w:start w:val="1"/>
      <w:numFmt w:val="lowerLetter"/>
      <w:lvlText w:val="%1)"/>
      <w:lvlJc w:val="left"/>
      <w:pPr>
        <w:ind w:left="436" w:hanging="360"/>
      </w:pPr>
    </w:lvl>
    <w:lvl w:ilvl="1" w:tplc="04160019" w:tentative="1">
      <w:start w:val="1"/>
      <w:numFmt w:val="lowerLetter"/>
      <w:lvlText w:val="%2."/>
      <w:lvlJc w:val="left"/>
      <w:pPr>
        <w:ind w:left="1156" w:hanging="360"/>
      </w:pPr>
    </w:lvl>
    <w:lvl w:ilvl="2" w:tplc="0416001B" w:tentative="1">
      <w:start w:val="1"/>
      <w:numFmt w:val="lowerRoman"/>
      <w:lvlText w:val="%3."/>
      <w:lvlJc w:val="right"/>
      <w:pPr>
        <w:ind w:left="1876" w:hanging="180"/>
      </w:pPr>
    </w:lvl>
    <w:lvl w:ilvl="3" w:tplc="0416000F" w:tentative="1">
      <w:start w:val="1"/>
      <w:numFmt w:val="decimal"/>
      <w:lvlText w:val="%4."/>
      <w:lvlJc w:val="left"/>
      <w:pPr>
        <w:ind w:left="2596" w:hanging="360"/>
      </w:pPr>
    </w:lvl>
    <w:lvl w:ilvl="4" w:tplc="04160019" w:tentative="1">
      <w:start w:val="1"/>
      <w:numFmt w:val="lowerLetter"/>
      <w:lvlText w:val="%5."/>
      <w:lvlJc w:val="left"/>
      <w:pPr>
        <w:ind w:left="3316" w:hanging="360"/>
      </w:pPr>
    </w:lvl>
    <w:lvl w:ilvl="5" w:tplc="0416001B" w:tentative="1">
      <w:start w:val="1"/>
      <w:numFmt w:val="lowerRoman"/>
      <w:lvlText w:val="%6."/>
      <w:lvlJc w:val="right"/>
      <w:pPr>
        <w:ind w:left="4036" w:hanging="180"/>
      </w:pPr>
    </w:lvl>
    <w:lvl w:ilvl="6" w:tplc="0416000F" w:tentative="1">
      <w:start w:val="1"/>
      <w:numFmt w:val="decimal"/>
      <w:lvlText w:val="%7."/>
      <w:lvlJc w:val="left"/>
      <w:pPr>
        <w:ind w:left="4756" w:hanging="360"/>
      </w:pPr>
    </w:lvl>
    <w:lvl w:ilvl="7" w:tplc="04160019" w:tentative="1">
      <w:start w:val="1"/>
      <w:numFmt w:val="lowerLetter"/>
      <w:lvlText w:val="%8."/>
      <w:lvlJc w:val="left"/>
      <w:pPr>
        <w:ind w:left="5476" w:hanging="360"/>
      </w:pPr>
    </w:lvl>
    <w:lvl w:ilvl="8" w:tplc="0416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4">
    <w:nsid w:val="63980D40"/>
    <w:multiLevelType w:val="hybridMultilevel"/>
    <w:tmpl w:val="F852E742"/>
    <w:lvl w:ilvl="0" w:tplc="67080E3C">
      <w:start w:val="1"/>
      <w:numFmt w:val="decimal"/>
      <w:lvlText w:val="%1.3"/>
      <w:lvlJc w:val="left"/>
      <w:pPr>
        <w:ind w:left="7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5">
    <w:nsid w:val="757C56EF"/>
    <w:multiLevelType w:val="multilevel"/>
    <w:tmpl w:val="B07CF7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7BF07D53"/>
    <w:multiLevelType w:val="multilevel"/>
    <w:tmpl w:val="34B6A43C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13"/>
  </w:num>
  <w:num w:numId="2">
    <w:abstractNumId w:val="17"/>
  </w:num>
  <w:num w:numId="3">
    <w:abstractNumId w:val="11"/>
  </w:num>
  <w:num w:numId="4">
    <w:abstractNumId w:val="26"/>
  </w:num>
  <w:num w:numId="5">
    <w:abstractNumId w:val="1"/>
  </w:num>
  <w:num w:numId="6">
    <w:abstractNumId w:val="15"/>
  </w:num>
  <w:num w:numId="7">
    <w:abstractNumId w:val="18"/>
  </w:num>
  <w:num w:numId="8">
    <w:abstractNumId w:val="20"/>
  </w:num>
  <w:num w:numId="9">
    <w:abstractNumId w:val="7"/>
  </w:num>
  <w:num w:numId="10">
    <w:abstractNumId w:val="3"/>
  </w:num>
  <w:num w:numId="11">
    <w:abstractNumId w:val="2"/>
  </w:num>
  <w:num w:numId="12">
    <w:abstractNumId w:val="4"/>
  </w:num>
  <w:num w:numId="13">
    <w:abstractNumId w:val="8"/>
  </w:num>
  <w:num w:numId="14">
    <w:abstractNumId w:val="23"/>
  </w:num>
  <w:num w:numId="15">
    <w:abstractNumId w:val="16"/>
  </w:num>
  <w:num w:numId="16">
    <w:abstractNumId w:val="24"/>
  </w:num>
  <w:num w:numId="17">
    <w:abstractNumId w:val="12"/>
  </w:num>
  <w:num w:numId="18">
    <w:abstractNumId w:val="0"/>
  </w:num>
  <w:num w:numId="19">
    <w:abstractNumId w:val="14"/>
  </w:num>
  <w:num w:numId="20">
    <w:abstractNumId w:val="19"/>
  </w:num>
  <w:num w:numId="21">
    <w:abstractNumId w:val="5"/>
  </w:num>
  <w:num w:numId="22">
    <w:abstractNumId w:val="10"/>
  </w:num>
  <w:num w:numId="23">
    <w:abstractNumId w:val="9"/>
  </w:num>
  <w:num w:numId="24">
    <w:abstractNumId w:val="22"/>
  </w:num>
  <w:num w:numId="25">
    <w:abstractNumId w:val="21"/>
  </w:num>
  <w:num w:numId="26">
    <w:abstractNumId w:val="25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12AE3"/>
    <w:rsid w:val="00003BAA"/>
    <w:rsid w:val="0001040D"/>
    <w:rsid w:val="00012C94"/>
    <w:rsid w:val="00056FCB"/>
    <w:rsid w:val="00091DB7"/>
    <w:rsid w:val="000B04E1"/>
    <w:rsid w:val="000B7716"/>
    <w:rsid w:val="000E5940"/>
    <w:rsid w:val="000E6048"/>
    <w:rsid w:val="00113055"/>
    <w:rsid w:val="00125884"/>
    <w:rsid w:val="00135554"/>
    <w:rsid w:val="00163F42"/>
    <w:rsid w:val="00170B71"/>
    <w:rsid w:val="00182B3A"/>
    <w:rsid w:val="00191924"/>
    <w:rsid w:val="001E29CA"/>
    <w:rsid w:val="001E4ACE"/>
    <w:rsid w:val="001F7063"/>
    <w:rsid w:val="0020416C"/>
    <w:rsid w:val="0024383A"/>
    <w:rsid w:val="00274A78"/>
    <w:rsid w:val="002A5A82"/>
    <w:rsid w:val="002B2105"/>
    <w:rsid w:val="00303466"/>
    <w:rsid w:val="00326777"/>
    <w:rsid w:val="003353EE"/>
    <w:rsid w:val="0036277D"/>
    <w:rsid w:val="00372D38"/>
    <w:rsid w:val="0037794F"/>
    <w:rsid w:val="0039200C"/>
    <w:rsid w:val="003B51FA"/>
    <w:rsid w:val="003B60D1"/>
    <w:rsid w:val="003D494D"/>
    <w:rsid w:val="003F6468"/>
    <w:rsid w:val="00411B43"/>
    <w:rsid w:val="00441196"/>
    <w:rsid w:val="00474465"/>
    <w:rsid w:val="00492805"/>
    <w:rsid w:val="004E09A1"/>
    <w:rsid w:val="004F5E66"/>
    <w:rsid w:val="00511B71"/>
    <w:rsid w:val="00531519"/>
    <w:rsid w:val="00536D3A"/>
    <w:rsid w:val="00537CD0"/>
    <w:rsid w:val="005537C7"/>
    <w:rsid w:val="00561712"/>
    <w:rsid w:val="00570F30"/>
    <w:rsid w:val="00596B39"/>
    <w:rsid w:val="005D5DD0"/>
    <w:rsid w:val="005E0FB1"/>
    <w:rsid w:val="00617B64"/>
    <w:rsid w:val="006306DD"/>
    <w:rsid w:val="0063750A"/>
    <w:rsid w:val="00646CE3"/>
    <w:rsid w:val="006636E4"/>
    <w:rsid w:val="00684729"/>
    <w:rsid w:val="00697C6F"/>
    <w:rsid w:val="006B66FC"/>
    <w:rsid w:val="006E7AA4"/>
    <w:rsid w:val="007952AA"/>
    <w:rsid w:val="007A3394"/>
    <w:rsid w:val="007E13D8"/>
    <w:rsid w:val="007F05C1"/>
    <w:rsid w:val="00804E64"/>
    <w:rsid w:val="00817F60"/>
    <w:rsid w:val="008253AE"/>
    <w:rsid w:val="008303CE"/>
    <w:rsid w:val="008358DF"/>
    <w:rsid w:val="00890681"/>
    <w:rsid w:val="00893918"/>
    <w:rsid w:val="008950EE"/>
    <w:rsid w:val="008A5E20"/>
    <w:rsid w:val="008D4843"/>
    <w:rsid w:val="008E329F"/>
    <w:rsid w:val="008F4216"/>
    <w:rsid w:val="008F664B"/>
    <w:rsid w:val="00903996"/>
    <w:rsid w:val="00911318"/>
    <w:rsid w:val="00992BDC"/>
    <w:rsid w:val="009B6A57"/>
    <w:rsid w:val="009F2506"/>
    <w:rsid w:val="00A00342"/>
    <w:rsid w:val="00A20AB1"/>
    <w:rsid w:val="00A3186A"/>
    <w:rsid w:val="00A3193B"/>
    <w:rsid w:val="00A32504"/>
    <w:rsid w:val="00A35DD6"/>
    <w:rsid w:val="00A37BAD"/>
    <w:rsid w:val="00A52A46"/>
    <w:rsid w:val="00AA79D8"/>
    <w:rsid w:val="00AC4A0C"/>
    <w:rsid w:val="00AE64C8"/>
    <w:rsid w:val="00B24535"/>
    <w:rsid w:val="00B24644"/>
    <w:rsid w:val="00B4482A"/>
    <w:rsid w:val="00B62814"/>
    <w:rsid w:val="00B666D0"/>
    <w:rsid w:val="00B80E0D"/>
    <w:rsid w:val="00B85926"/>
    <w:rsid w:val="00BA11F4"/>
    <w:rsid w:val="00BC2509"/>
    <w:rsid w:val="00BC5F4C"/>
    <w:rsid w:val="00BD0440"/>
    <w:rsid w:val="00C10498"/>
    <w:rsid w:val="00C32DAF"/>
    <w:rsid w:val="00C420C8"/>
    <w:rsid w:val="00C86D36"/>
    <w:rsid w:val="00C95016"/>
    <w:rsid w:val="00CA42B1"/>
    <w:rsid w:val="00CA705E"/>
    <w:rsid w:val="00CE577F"/>
    <w:rsid w:val="00D00753"/>
    <w:rsid w:val="00D12ED0"/>
    <w:rsid w:val="00D15B42"/>
    <w:rsid w:val="00D355A2"/>
    <w:rsid w:val="00D42D09"/>
    <w:rsid w:val="00D906B3"/>
    <w:rsid w:val="00D915FF"/>
    <w:rsid w:val="00DA124E"/>
    <w:rsid w:val="00DA4631"/>
    <w:rsid w:val="00DB5282"/>
    <w:rsid w:val="00DC1A33"/>
    <w:rsid w:val="00DE5C8F"/>
    <w:rsid w:val="00DF305A"/>
    <w:rsid w:val="00E0015A"/>
    <w:rsid w:val="00E15A12"/>
    <w:rsid w:val="00E238E9"/>
    <w:rsid w:val="00E2585B"/>
    <w:rsid w:val="00E4277B"/>
    <w:rsid w:val="00E623D0"/>
    <w:rsid w:val="00E62E39"/>
    <w:rsid w:val="00E81383"/>
    <w:rsid w:val="00E823D3"/>
    <w:rsid w:val="00EA2584"/>
    <w:rsid w:val="00F12AE3"/>
    <w:rsid w:val="00F2691C"/>
    <w:rsid w:val="00F5557D"/>
    <w:rsid w:val="00F63C91"/>
    <w:rsid w:val="00F76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E66"/>
  </w:style>
  <w:style w:type="paragraph" w:styleId="Ttulo1">
    <w:name w:val="heading 1"/>
    <w:basedOn w:val="Normal"/>
    <w:next w:val="Normal"/>
    <w:link w:val="Ttulo1Char"/>
    <w:uiPriority w:val="9"/>
    <w:qFormat/>
    <w:rsid w:val="00952ED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2F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F2475"/>
  </w:style>
  <w:style w:type="paragraph" w:styleId="Rodap">
    <w:name w:val="footer"/>
    <w:basedOn w:val="Normal"/>
    <w:link w:val="RodapChar"/>
    <w:uiPriority w:val="99"/>
    <w:unhideWhenUsed/>
    <w:rsid w:val="002F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F2475"/>
  </w:style>
  <w:style w:type="paragraph" w:styleId="Textodebalo">
    <w:name w:val="Balloon Text"/>
    <w:basedOn w:val="Normal"/>
    <w:link w:val="TextodebaloChar"/>
    <w:uiPriority w:val="99"/>
    <w:semiHidden/>
    <w:unhideWhenUsed/>
    <w:rsid w:val="00745F3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5F32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1B3210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1B321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F02F97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F02F97"/>
    <w:rPr>
      <w:b/>
      <w:bCs/>
    </w:rPr>
  </w:style>
  <w:style w:type="paragraph" w:customStyle="1" w:styleId="Standard">
    <w:name w:val="Standard"/>
    <w:rsid w:val="00223DEE"/>
    <w:pPr>
      <w:widowControl w:val="0"/>
      <w:suppressAutoHyphens/>
      <w:autoSpaceDN w:val="0"/>
    </w:pPr>
    <w:rPr>
      <w:rFonts w:ascii="Liberation Serif" w:eastAsia="SimSun" w:hAnsi="Liberation Serif" w:cs="Mangal"/>
      <w:kern w:val="3"/>
      <w:lang w:eastAsia="zh-CN" w:bidi="hi-IN"/>
    </w:rPr>
  </w:style>
  <w:style w:type="table" w:styleId="Tabelacomgrade">
    <w:name w:val="Table Grid"/>
    <w:basedOn w:val="Tabelanormal"/>
    <w:rsid w:val="00223DEE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B1F2A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Nivel1Char">
    <w:name w:val="Nivel1 Char"/>
    <w:basedOn w:val="Fontepargpadro"/>
    <w:link w:val="Nivel1"/>
    <w:locked/>
    <w:rsid w:val="00952ED7"/>
    <w:rPr>
      <w:rFonts w:ascii="Arial" w:eastAsiaTheme="majorEastAsia" w:hAnsi="Arial" w:cs="Arial"/>
      <w:b/>
      <w:color w:val="000000"/>
      <w:sz w:val="32"/>
      <w:szCs w:val="32"/>
      <w:lang w:eastAsia="en-US"/>
    </w:rPr>
  </w:style>
  <w:style w:type="paragraph" w:customStyle="1" w:styleId="Nivel1">
    <w:name w:val="Nivel1"/>
    <w:basedOn w:val="Ttulo1"/>
    <w:next w:val="Normal"/>
    <w:link w:val="Nivel1Char"/>
    <w:qFormat/>
    <w:rsid w:val="00952ED7"/>
    <w:pPr>
      <w:tabs>
        <w:tab w:val="num" w:pos="720"/>
      </w:tabs>
      <w:spacing w:before="480" w:after="120" w:line="276" w:lineRule="auto"/>
      <w:ind w:left="720" w:hanging="720"/>
      <w:jc w:val="both"/>
    </w:pPr>
    <w:rPr>
      <w:rFonts w:ascii="Arial" w:hAnsi="Arial" w:cs="Arial"/>
      <w:b/>
      <w:color w:val="000000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952ED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character" w:customStyle="1" w:styleId="Nivel2Char">
    <w:name w:val="Nivel 2 Char"/>
    <w:basedOn w:val="Fontepargpadro"/>
    <w:link w:val="Nivel2"/>
    <w:locked/>
    <w:rsid w:val="00BD0943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BD0943"/>
    <w:pPr>
      <w:spacing w:before="120" w:after="120" w:line="276" w:lineRule="auto"/>
      <w:jc w:val="both"/>
    </w:pPr>
    <w:rPr>
      <w:rFonts w:ascii="Arial" w:eastAsiaTheme="minorHAnsi" w:hAnsi="Arial" w:cs="Arial"/>
      <w:color w:val="000000"/>
      <w:sz w:val="22"/>
      <w:szCs w:val="22"/>
      <w:lang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NormalWeb">
    <w:name w:val="Normal (Web)"/>
    <w:basedOn w:val="Normal"/>
    <w:uiPriority w:val="99"/>
    <w:unhideWhenUsed/>
    <w:rsid w:val="003353EE"/>
    <w:pPr>
      <w:spacing w:before="100" w:beforeAutospacing="1" w:after="100" w:afterAutospacing="1"/>
    </w:pPr>
  </w:style>
  <w:style w:type="paragraph" w:customStyle="1" w:styleId="TableParagraph">
    <w:name w:val="Table Paragraph"/>
    <w:basedOn w:val="Normal"/>
    <w:uiPriority w:val="1"/>
    <w:qFormat/>
    <w:rsid w:val="00893918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locked/>
    <w:rsid w:val="000104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E66"/>
  </w:style>
  <w:style w:type="paragraph" w:styleId="Ttulo1">
    <w:name w:val="heading 1"/>
    <w:basedOn w:val="Normal"/>
    <w:next w:val="Normal"/>
    <w:link w:val="Ttulo1Char"/>
    <w:uiPriority w:val="9"/>
    <w:qFormat/>
    <w:rsid w:val="00952ED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2F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F2475"/>
  </w:style>
  <w:style w:type="paragraph" w:styleId="Rodap">
    <w:name w:val="footer"/>
    <w:basedOn w:val="Normal"/>
    <w:link w:val="RodapChar"/>
    <w:uiPriority w:val="99"/>
    <w:unhideWhenUsed/>
    <w:rsid w:val="002F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F2475"/>
  </w:style>
  <w:style w:type="paragraph" w:styleId="Textodebalo">
    <w:name w:val="Balloon Text"/>
    <w:basedOn w:val="Normal"/>
    <w:link w:val="TextodebaloChar"/>
    <w:uiPriority w:val="99"/>
    <w:semiHidden/>
    <w:unhideWhenUsed/>
    <w:rsid w:val="00745F3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5F32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1B3210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1B321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F02F97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F02F97"/>
    <w:rPr>
      <w:b/>
      <w:bCs/>
    </w:rPr>
  </w:style>
  <w:style w:type="paragraph" w:customStyle="1" w:styleId="Standard">
    <w:name w:val="Standard"/>
    <w:rsid w:val="00223DEE"/>
    <w:pPr>
      <w:widowControl w:val="0"/>
      <w:suppressAutoHyphens/>
      <w:autoSpaceDN w:val="0"/>
    </w:pPr>
    <w:rPr>
      <w:rFonts w:ascii="Liberation Serif" w:eastAsia="SimSun" w:hAnsi="Liberation Serif" w:cs="Mangal"/>
      <w:kern w:val="3"/>
      <w:lang w:eastAsia="zh-CN" w:bidi="hi-IN"/>
    </w:rPr>
  </w:style>
  <w:style w:type="table" w:styleId="Tabelacomgrade">
    <w:name w:val="Table Grid"/>
    <w:basedOn w:val="Tabelanormal"/>
    <w:rsid w:val="00223DEE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B1F2A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Nivel1Char">
    <w:name w:val="Nivel1 Char"/>
    <w:basedOn w:val="Fontepargpadro"/>
    <w:link w:val="Nivel1"/>
    <w:locked/>
    <w:rsid w:val="00952ED7"/>
    <w:rPr>
      <w:rFonts w:ascii="Arial" w:eastAsiaTheme="majorEastAsia" w:hAnsi="Arial" w:cs="Arial"/>
      <w:b/>
      <w:color w:val="000000"/>
      <w:sz w:val="32"/>
      <w:szCs w:val="32"/>
      <w:lang w:eastAsia="en-US"/>
    </w:rPr>
  </w:style>
  <w:style w:type="paragraph" w:customStyle="1" w:styleId="Nivel1">
    <w:name w:val="Nivel1"/>
    <w:basedOn w:val="Ttulo1"/>
    <w:next w:val="Normal"/>
    <w:link w:val="Nivel1Char"/>
    <w:qFormat/>
    <w:rsid w:val="00952ED7"/>
    <w:pPr>
      <w:tabs>
        <w:tab w:val="num" w:pos="720"/>
      </w:tabs>
      <w:spacing w:before="480" w:after="120" w:line="276" w:lineRule="auto"/>
      <w:ind w:left="720" w:hanging="720"/>
      <w:jc w:val="both"/>
    </w:pPr>
    <w:rPr>
      <w:rFonts w:ascii="Arial" w:hAnsi="Arial" w:cs="Arial"/>
      <w:b/>
      <w:color w:val="000000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952ED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character" w:customStyle="1" w:styleId="Nivel2Char">
    <w:name w:val="Nivel 2 Char"/>
    <w:basedOn w:val="Fontepargpadro"/>
    <w:link w:val="Nivel2"/>
    <w:locked/>
    <w:rsid w:val="00BD0943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BD0943"/>
    <w:pPr>
      <w:spacing w:before="120" w:after="120" w:line="276" w:lineRule="auto"/>
      <w:jc w:val="both"/>
    </w:pPr>
    <w:rPr>
      <w:rFonts w:ascii="Arial" w:eastAsiaTheme="minorHAnsi" w:hAnsi="Arial" w:cs="Arial"/>
      <w:color w:val="000000"/>
      <w:sz w:val="22"/>
      <w:szCs w:val="22"/>
      <w:lang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NormalWeb">
    <w:name w:val="Normal (Web)"/>
    <w:basedOn w:val="Normal"/>
    <w:uiPriority w:val="99"/>
    <w:unhideWhenUsed/>
    <w:rsid w:val="003353EE"/>
    <w:pPr>
      <w:spacing w:before="100" w:beforeAutospacing="1" w:after="100" w:afterAutospacing="1"/>
    </w:pPr>
  </w:style>
  <w:style w:type="paragraph" w:customStyle="1" w:styleId="TableParagraph">
    <w:name w:val="Table Paragraph"/>
    <w:basedOn w:val="Normal"/>
    <w:uiPriority w:val="1"/>
    <w:qFormat/>
    <w:rsid w:val="00893918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locked/>
    <w:rsid w:val="000104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CQ8E+wzQuqQK0hNVohWWZxR6BZQ==">AMUW2mXDMcq9zbMjPV8GYUo9sShRwut0AeA1QiuZJeyn9aM47T+gp3XZtq7yyTtUA84tf33tNmBDO8DXTGu83JivaGplkCbWU54+Xa8PGLYNP9LSnFi6Pv2xyK/DGqxsQvYSgbR1sX6g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5</Pages>
  <Words>1051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CRT Minas</dc:creator>
  <cp:lastModifiedBy>CRT02</cp:lastModifiedBy>
  <cp:revision>17</cp:revision>
  <cp:lastPrinted>2024-08-06T12:02:00Z</cp:lastPrinted>
  <dcterms:created xsi:type="dcterms:W3CDTF">2024-07-25T12:41:00Z</dcterms:created>
  <dcterms:modified xsi:type="dcterms:W3CDTF">2024-08-08T18:22:00Z</dcterms:modified>
</cp:coreProperties>
</file>