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27B67" w14:textId="77777777" w:rsidR="00F12AE3" w:rsidRPr="008C2ED8" w:rsidRDefault="00F12AE3" w:rsidP="001F479D">
      <w:pPr>
        <w:widowControl w:val="0"/>
        <w:pBdr>
          <w:top w:val="nil"/>
          <w:left w:val="nil"/>
          <w:bottom w:val="nil"/>
          <w:right w:val="nil"/>
          <w:between w:val="nil"/>
        </w:pBdr>
        <w:spacing w:line="276" w:lineRule="auto"/>
      </w:pPr>
    </w:p>
    <w:p w14:paraId="07D27B68" w14:textId="77777777" w:rsidR="00F12AE3" w:rsidRPr="008C2ED8" w:rsidRDefault="008358DF" w:rsidP="001F479D">
      <w:pPr>
        <w:spacing w:line="276" w:lineRule="auto"/>
        <w:jc w:val="center"/>
        <w:rPr>
          <w:b/>
        </w:rPr>
      </w:pPr>
      <w:bookmarkStart w:id="0" w:name="_heading=h.gjdgxs" w:colFirst="0" w:colLast="0"/>
      <w:bookmarkEnd w:id="0"/>
      <w:r w:rsidRPr="008C2ED8">
        <w:rPr>
          <w:b/>
        </w:rPr>
        <w:t xml:space="preserve">  TERMO DE REFERÊNCIA</w:t>
      </w:r>
    </w:p>
    <w:p w14:paraId="07D27B69" w14:textId="77777777" w:rsidR="00B62814" w:rsidRPr="008C2ED8" w:rsidRDefault="00B62814" w:rsidP="001F479D">
      <w:pPr>
        <w:spacing w:line="276" w:lineRule="auto"/>
        <w:jc w:val="center"/>
        <w:rPr>
          <w:b/>
        </w:rPr>
      </w:pPr>
    </w:p>
    <w:p w14:paraId="07D27B6A" w14:textId="77777777" w:rsidR="00DA124E" w:rsidRPr="008C2ED8" w:rsidRDefault="008358DF" w:rsidP="00D0675F">
      <w:pPr>
        <w:pStyle w:val="PargrafodaLista"/>
        <w:keepNext/>
        <w:keepLines/>
        <w:numPr>
          <w:ilvl w:val="0"/>
          <w:numId w:val="2"/>
        </w:numPr>
        <w:pBdr>
          <w:top w:val="nil"/>
          <w:left w:val="nil"/>
          <w:bottom w:val="nil"/>
          <w:right w:val="nil"/>
          <w:between w:val="nil"/>
        </w:pBdr>
        <w:shd w:val="clear" w:color="auto" w:fill="9CC2E5" w:themeFill="accent5" w:themeFillTint="99"/>
        <w:spacing w:line="276" w:lineRule="auto"/>
        <w:jc w:val="both"/>
        <w:rPr>
          <w:b/>
          <w:color w:val="000000"/>
        </w:rPr>
      </w:pPr>
      <w:r w:rsidRPr="008C2ED8">
        <w:rPr>
          <w:b/>
          <w:color w:val="000000"/>
        </w:rPr>
        <w:t xml:space="preserve"> DAS CONDIÇÕES GERAIS DA CONTRATAÇÃO (art. 6º, XXIII, “a” e “i” da Lei n. 14.133/2021).</w:t>
      </w:r>
    </w:p>
    <w:p w14:paraId="781330C6" w14:textId="77777777" w:rsidR="001F479D" w:rsidRDefault="001F479D" w:rsidP="001F479D">
      <w:pPr>
        <w:pStyle w:val="PargrafodaLista"/>
        <w:pBdr>
          <w:top w:val="nil"/>
          <w:left w:val="nil"/>
          <w:bottom w:val="nil"/>
          <w:right w:val="nil"/>
          <w:between w:val="nil"/>
        </w:pBdr>
        <w:spacing w:line="276" w:lineRule="auto"/>
        <w:ind w:left="142"/>
        <w:jc w:val="both"/>
      </w:pPr>
    </w:p>
    <w:p w14:paraId="24231E7E" w14:textId="399A85FE" w:rsidR="00274A1E" w:rsidRPr="008C2ED8" w:rsidRDefault="0074287D" w:rsidP="001F479D">
      <w:pPr>
        <w:pStyle w:val="PargrafodaLista"/>
        <w:numPr>
          <w:ilvl w:val="1"/>
          <w:numId w:val="5"/>
        </w:numPr>
        <w:pBdr>
          <w:top w:val="nil"/>
          <w:left w:val="nil"/>
          <w:bottom w:val="nil"/>
          <w:right w:val="nil"/>
          <w:between w:val="nil"/>
        </w:pBdr>
        <w:spacing w:line="276" w:lineRule="auto"/>
        <w:ind w:left="142" w:firstLine="0"/>
        <w:jc w:val="both"/>
      </w:pPr>
      <w:r w:rsidRPr="008C2ED8">
        <w:t>Contratação de empresa para prestação de serviços de assessoria e consultoria jurídica técnica especializada, a fim de atender o Conselho Regional de Técnicos Industriais da 2ª Região</w:t>
      </w:r>
      <w:r w:rsidR="003D494D" w:rsidRPr="008C2ED8">
        <w:t>.</w:t>
      </w:r>
    </w:p>
    <w:tbl>
      <w:tblPr>
        <w:tblpPr w:leftFromText="141" w:rightFromText="141" w:vertAnchor="text" w:horzAnchor="margin" w:tblpXSpec="center" w:tblpY="1168"/>
        <w:tblOverlap w:val="never"/>
        <w:tblW w:w="49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66"/>
        <w:gridCol w:w="4019"/>
        <w:gridCol w:w="709"/>
        <w:gridCol w:w="709"/>
        <w:gridCol w:w="1137"/>
        <w:gridCol w:w="1415"/>
      </w:tblGrid>
      <w:tr w:rsidR="0073448C" w:rsidRPr="00926E18" w14:paraId="5764D477" w14:textId="77777777" w:rsidTr="00DB5388">
        <w:trPr>
          <w:trHeight w:val="599"/>
        </w:trPr>
        <w:tc>
          <w:tcPr>
            <w:tcW w:w="437"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0CC065DB" w14:textId="77777777" w:rsidR="00274A1E" w:rsidRPr="00926E18" w:rsidRDefault="00274A1E" w:rsidP="001F479D">
            <w:pPr>
              <w:widowControl w:val="0"/>
              <w:spacing w:line="276" w:lineRule="auto"/>
              <w:jc w:val="center"/>
              <w:rPr>
                <w:b/>
                <w:color w:val="000000"/>
                <w:sz w:val="18"/>
                <w:szCs w:val="18"/>
              </w:rPr>
            </w:pPr>
            <w:r w:rsidRPr="00926E18">
              <w:rPr>
                <w:b/>
                <w:sz w:val="18"/>
                <w:szCs w:val="18"/>
              </w:rPr>
              <w:t>ITEM</w:t>
            </w:r>
          </w:p>
        </w:tc>
        <w:tc>
          <w:tcPr>
            <w:tcW w:w="2295"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4C1030DD" w14:textId="77777777" w:rsidR="00274A1E" w:rsidRPr="00926E18" w:rsidRDefault="00274A1E" w:rsidP="001F479D">
            <w:pPr>
              <w:widowControl w:val="0"/>
              <w:spacing w:line="276" w:lineRule="auto"/>
              <w:jc w:val="center"/>
              <w:rPr>
                <w:b/>
                <w:color w:val="000000"/>
                <w:sz w:val="18"/>
                <w:szCs w:val="18"/>
              </w:rPr>
            </w:pPr>
            <w:r w:rsidRPr="00926E18">
              <w:rPr>
                <w:b/>
                <w:sz w:val="18"/>
                <w:szCs w:val="18"/>
              </w:rPr>
              <w:t>DESCRIÇÃO</w:t>
            </w:r>
          </w:p>
        </w:tc>
        <w:tc>
          <w:tcPr>
            <w:tcW w:w="405"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242F71DE" w14:textId="77777777" w:rsidR="00274A1E" w:rsidRPr="00926E18" w:rsidRDefault="00274A1E" w:rsidP="001F479D">
            <w:pPr>
              <w:widowControl w:val="0"/>
              <w:spacing w:line="276" w:lineRule="auto"/>
              <w:jc w:val="center"/>
              <w:rPr>
                <w:b/>
                <w:color w:val="000000"/>
                <w:sz w:val="18"/>
                <w:szCs w:val="18"/>
              </w:rPr>
            </w:pPr>
            <w:r w:rsidRPr="00926E18">
              <w:rPr>
                <w:b/>
                <w:color w:val="000000"/>
                <w:sz w:val="18"/>
                <w:szCs w:val="18"/>
              </w:rPr>
              <w:t xml:space="preserve">QTD </w:t>
            </w:r>
          </w:p>
        </w:tc>
        <w:tc>
          <w:tcPr>
            <w:tcW w:w="405"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4B30147C" w14:textId="77777777" w:rsidR="00274A1E" w:rsidRPr="00926E18" w:rsidRDefault="00274A1E" w:rsidP="001F479D">
            <w:pPr>
              <w:widowControl w:val="0"/>
              <w:spacing w:line="276" w:lineRule="auto"/>
              <w:jc w:val="center"/>
              <w:rPr>
                <w:b/>
                <w:color w:val="000000"/>
                <w:sz w:val="18"/>
                <w:szCs w:val="18"/>
              </w:rPr>
            </w:pPr>
            <w:r w:rsidRPr="00926E18">
              <w:rPr>
                <w:b/>
                <w:color w:val="000000"/>
                <w:sz w:val="18"/>
                <w:szCs w:val="18"/>
              </w:rPr>
              <w:t>UND</w:t>
            </w:r>
          </w:p>
        </w:tc>
        <w:tc>
          <w:tcPr>
            <w:tcW w:w="649" w:type="pct"/>
            <w:tcBorders>
              <w:top w:val="single" w:sz="4" w:space="0" w:color="auto"/>
              <w:left w:val="single" w:sz="4" w:space="0" w:color="000000"/>
              <w:bottom w:val="single" w:sz="4" w:space="0" w:color="000000"/>
              <w:right w:val="single" w:sz="4" w:space="0" w:color="000000"/>
            </w:tcBorders>
            <w:shd w:val="clear" w:color="auto" w:fill="9CC2E5" w:themeFill="accent5" w:themeFillTint="99"/>
            <w:vAlign w:val="center"/>
          </w:tcPr>
          <w:p w14:paraId="0E8EB3CA" w14:textId="77777777" w:rsidR="00274A1E" w:rsidRPr="00926E18" w:rsidRDefault="00274A1E" w:rsidP="001F479D">
            <w:pPr>
              <w:widowControl w:val="0"/>
              <w:spacing w:line="276" w:lineRule="auto"/>
              <w:jc w:val="center"/>
              <w:rPr>
                <w:b/>
                <w:sz w:val="18"/>
                <w:szCs w:val="18"/>
              </w:rPr>
            </w:pPr>
            <w:r w:rsidRPr="00926E18">
              <w:rPr>
                <w:b/>
                <w:sz w:val="18"/>
                <w:szCs w:val="18"/>
              </w:rPr>
              <w:t>VALOR UNITÁRIO</w:t>
            </w:r>
          </w:p>
        </w:tc>
        <w:tc>
          <w:tcPr>
            <w:tcW w:w="808" w:type="pct"/>
            <w:tcBorders>
              <w:top w:val="single" w:sz="4" w:space="0" w:color="auto"/>
              <w:left w:val="single" w:sz="4" w:space="0" w:color="000000"/>
              <w:bottom w:val="single" w:sz="4" w:space="0" w:color="000000"/>
              <w:right w:val="single" w:sz="4" w:space="0" w:color="000000"/>
            </w:tcBorders>
            <w:shd w:val="clear" w:color="auto" w:fill="9CC2E5" w:themeFill="accent5" w:themeFillTint="99"/>
          </w:tcPr>
          <w:p w14:paraId="1393FE96" w14:textId="77777777" w:rsidR="00274A1E" w:rsidRPr="00926E18" w:rsidRDefault="00274A1E" w:rsidP="001F479D">
            <w:pPr>
              <w:widowControl w:val="0"/>
              <w:spacing w:line="276" w:lineRule="auto"/>
              <w:jc w:val="center"/>
              <w:rPr>
                <w:b/>
                <w:sz w:val="18"/>
                <w:szCs w:val="18"/>
              </w:rPr>
            </w:pPr>
            <w:r w:rsidRPr="00926E18">
              <w:rPr>
                <w:b/>
                <w:sz w:val="18"/>
                <w:szCs w:val="18"/>
              </w:rPr>
              <w:t xml:space="preserve">VALOR </w:t>
            </w:r>
          </w:p>
          <w:p w14:paraId="2F9A8ECB" w14:textId="77777777" w:rsidR="00274A1E" w:rsidRPr="00926E18" w:rsidRDefault="00274A1E" w:rsidP="001F479D">
            <w:pPr>
              <w:widowControl w:val="0"/>
              <w:spacing w:line="276" w:lineRule="auto"/>
              <w:jc w:val="center"/>
              <w:rPr>
                <w:b/>
                <w:sz w:val="18"/>
                <w:szCs w:val="18"/>
              </w:rPr>
            </w:pPr>
            <w:r w:rsidRPr="00926E18">
              <w:rPr>
                <w:b/>
                <w:sz w:val="18"/>
                <w:szCs w:val="18"/>
              </w:rPr>
              <w:t>TOTAL</w:t>
            </w:r>
          </w:p>
        </w:tc>
      </w:tr>
      <w:tr w:rsidR="00274A1E" w:rsidRPr="00926E18" w14:paraId="1B284F05" w14:textId="77777777" w:rsidTr="00DB5388">
        <w:trPr>
          <w:trHeight w:val="911"/>
        </w:trPr>
        <w:tc>
          <w:tcPr>
            <w:tcW w:w="437" w:type="pct"/>
            <w:tcBorders>
              <w:top w:val="single" w:sz="4" w:space="0" w:color="000000"/>
              <w:left w:val="single" w:sz="4" w:space="0" w:color="000000"/>
              <w:bottom w:val="single" w:sz="4" w:space="0" w:color="000000"/>
              <w:right w:val="single" w:sz="4" w:space="0" w:color="000000"/>
            </w:tcBorders>
            <w:vAlign w:val="center"/>
          </w:tcPr>
          <w:p w14:paraId="5237C773" w14:textId="77777777" w:rsidR="00274A1E" w:rsidRPr="00926E18" w:rsidRDefault="00274A1E" w:rsidP="001F479D">
            <w:pPr>
              <w:widowControl w:val="0"/>
              <w:spacing w:line="276" w:lineRule="auto"/>
              <w:jc w:val="center"/>
              <w:rPr>
                <w:color w:val="000000"/>
                <w:sz w:val="18"/>
                <w:szCs w:val="18"/>
              </w:rPr>
            </w:pPr>
            <w:r w:rsidRPr="00926E18">
              <w:rPr>
                <w:sz w:val="18"/>
                <w:szCs w:val="18"/>
              </w:rPr>
              <w:t>01</w:t>
            </w:r>
          </w:p>
        </w:tc>
        <w:tc>
          <w:tcPr>
            <w:tcW w:w="2295" w:type="pct"/>
            <w:tcBorders>
              <w:top w:val="single" w:sz="4" w:space="0" w:color="000000"/>
              <w:left w:val="single" w:sz="4" w:space="0" w:color="000000"/>
              <w:bottom w:val="single" w:sz="4" w:space="0" w:color="000000"/>
              <w:right w:val="single" w:sz="4" w:space="0" w:color="000000"/>
            </w:tcBorders>
          </w:tcPr>
          <w:p w14:paraId="40EB6809" w14:textId="77777777" w:rsidR="00274A1E" w:rsidRPr="00926E18" w:rsidRDefault="00274A1E" w:rsidP="001F479D">
            <w:pPr>
              <w:widowControl w:val="0"/>
              <w:spacing w:line="276" w:lineRule="auto"/>
              <w:jc w:val="both"/>
              <w:rPr>
                <w:color w:val="000000"/>
                <w:sz w:val="18"/>
                <w:szCs w:val="18"/>
              </w:rPr>
            </w:pPr>
            <w:r w:rsidRPr="00926E18">
              <w:rPr>
                <w:sz w:val="18"/>
                <w:szCs w:val="18"/>
              </w:rPr>
              <w:t>Contratação de empresa especializada para prestação de serviços de assessoria e consultoria jurídica técnica especializada a fim de atender às necessidades do Conselho Regional dos Técnicos Industriais da 2ª Região - CRT-02</w:t>
            </w:r>
          </w:p>
        </w:tc>
        <w:tc>
          <w:tcPr>
            <w:tcW w:w="405" w:type="pct"/>
            <w:tcBorders>
              <w:top w:val="single" w:sz="4" w:space="0" w:color="000000"/>
              <w:left w:val="single" w:sz="4" w:space="0" w:color="000000"/>
              <w:bottom w:val="single" w:sz="4" w:space="0" w:color="000000"/>
              <w:right w:val="single" w:sz="4" w:space="0" w:color="000000"/>
            </w:tcBorders>
            <w:vAlign w:val="center"/>
          </w:tcPr>
          <w:p w14:paraId="2202F245" w14:textId="77777777" w:rsidR="00274A1E" w:rsidRPr="00926E18" w:rsidRDefault="00274A1E" w:rsidP="001F479D">
            <w:pPr>
              <w:widowControl w:val="0"/>
              <w:pBdr>
                <w:top w:val="nil"/>
                <w:left w:val="nil"/>
                <w:bottom w:val="nil"/>
                <w:right w:val="nil"/>
                <w:between w:val="nil"/>
              </w:pBdr>
              <w:spacing w:line="276" w:lineRule="auto"/>
              <w:jc w:val="center"/>
              <w:rPr>
                <w:color w:val="000000"/>
                <w:sz w:val="18"/>
                <w:szCs w:val="18"/>
              </w:rPr>
            </w:pPr>
            <w:r w:rsidRPr="00926E18">
              <w:rPr>
                <w:color w:val="000000"/>
                <w:sz w:val="18"/>
                <w:szCs w:val="18"/>
              </w:rPr>
              <w:t>12</w:t>
            </w:r>
          </w:p>
        </w:tc>
        <w:tc>
          <w:tcPr>
            <w:tcW w:w="405" w:type="pct"/>
            <w:tcBorders>
              <w:top w:val="single" w:sz="4" w:space="0" w:color="000000"/>
              <w:left w:val="single" w:sz="4" w:space="0" w:color="000000"/>
              <w:bottom w:val="single" w:sz="4" w:space="0" w:color="000000"/>
              <w:right w:val="single" w:sz="4" w:space="0" w:color="000000"/>
            </w:tcBorders>
            <w:vAlign w:val="center"/>
          </w:tcPr>
          <w:p w14:paraId="6615021A" w14:textId="0C8CA457" w:rsidR="00274A1E" w:rsidRPr="00926E18" w:rsidRDefault="00987146" w:rsidP="001F479D">
            <w:pPr>
              <w:widowControl w:val="0"/>
              <w:pBdr>
                <w:top w:val="nil"/>
                <w:left w:val="nil"/>
                <w:bottom w:val="nil"/>
                <w:right w:val="nil"/>
                <w:between w:val="nil"/>
              </w:pBdr>
              <w:spacing w:line="276" w:lineRule="auto"/>
              <w:jc w:val="center"/>
              <w:rPr>
                <w:color w:val="000000"/>
                <w:sz w:val="18"/>
                <w:szCs w:val="18"/>
                <w:highlight w:val="yellow"/>
              </w:rPr>
            </w:pPr>
            <w:r w:rsidRPr="00926E18">
              <w:rPr>
                <w:color w:val="000000"/>
                <w:sz w:val="18"/>
                <w:szCs w:val="18"/>
              </w:rPr>
              <w:t>MÊS</w:t>
            </w:r>
          </w:p>
        </w:tc>
        <w:tc>
          <w:tcPr>
            <w:tcW w:w="649" w:type="pct"/>
            <w:tcBorders>
              <w:top w:val="single" w:sz="4" w:space="0" w:color="000000"/>
              <w:left w:val="single" w:sz="4" w:space="0" w:color="000000"/>
              <w:bottom w:val="single" w:sz="4" w:space="0" w:color="000000"/>
              <w:right w:val="single" w:sz="4" w:space="0" w:color="000000"/>
            </w:tcBorders>
            <w:vAlign w:val="center"/>
          </w:tcPr>
          <w:p w14:paraId="4EFE92C2" w14:textId="77777777" w:rsidR="00274A1E" w:rsidRPr="00926E18" w:rsidRDefault="00274A1E" w:rsidP="001F479D">
            <w:pPr>
              <w:widowControl w:val="0"/>
              <w:spacing w:line="276" w:lineRule="auto"/>
              <w:jc w:val="center"/>
              <w:rPr>
                <w:sz w:val="18"/>
                <w:szCs w:val="18"/>
              </w:rPr>
            </w:pPr>
            <w:r w:rsidRPr="00926E18">
              <w:rPr>
                <w:sz w:val="18"/>
                <w:szCs w:val="18"/>
              </w:rPr>
              <w:t>R$ 13.500,00</w:t>
            </w:r>
          </w:p>
        </w:tc>
        <w:tc>
          <w:tcPr>
            <w:tcW w:w="808" w:type="pct"/>
            <w:tcBorders>
              <w:top w:val="single" w:sz="4" w:space="0" w:color="000000"/>
              <w:left w:val="single" w:sz="4" w:space="0" w:color="000000"/>
              <w:bottom w:val="single" w:sz="4" w:space="0" w:color="000000"/>
              <w:right w:val="single" w:sz="4" w:space="0" w:color="000000"/>
            </w:tcBorders>
            <w:vAlign w:val="center"/>
          </w:tcPr>
          <w:p w14:paraId="17510B39" w14:textId="77777777" w:rsidR="00274A1E" w:rsidRPr="00926E18" w:rsidRDefault="00274A1E" w:rsidP="001F479D">
            <w:pPr>
              <w:widowControl w:val="0"/>
              <w:spacing w:line="276" w:lineRule="auto"/>
              <w:jc w:val="center"/>
              <w:rPr>
                <w:sz w:val="18"/>
                <w:szCs w:val="18"/>
              </w:rPr>
            </w:pPr>
            <w:bookmarkStart w:id="1" w:name="_Hlk196662242"/>
            <w:r w:rsidRPr="00926E18">
              <w:rPr>
                <w:sz w:val="18"/>
                <w:szCs w:val="18"/>
              </w:rPr>
              <w:t>R$ 162.000,00</w:t>
            </w:r>
            <w:bookmarkEnd w:id="1"/>
          </w:p>
        </w:tc>
      </w:tr>
    </w:tbl>
    <w:p w14:paraId="51BEA7FA" w14:textId="77777777" w:rsidR="0073448C" w:rsidRDefault="0073448C" w:rsidP="0073448C">
      <w:pPr>
        <w:pStyle w:val="PargrafodaLista"/>
        <w:widowControl w:val="0"/>
        <w:pBdr>
          <w:top w:val="nil"/>
          <w:left w:val="nil"/>
          <w:bottom w:val="nil"/>
          <w:right w:val="nil"/>
          <w:between w:val="nil"/>
        </w:pBdr>
        <w:spacing w:line="276" w:lineRule="auto"/>
        <w:ind w:left="142"/>
        <w:contextualSpacing w:val="0"/>
        <w:jc w:val="both"/>
        <w:rPr>
          <w:color w:val="000000"/>
        </w:rPr>
      </w:pPr>
    </w:p>
    <w:p w14:paraId="7CFEB6BE" w14:textId="3DC88C64" w:rsidR="00926E18" w:rsidRDefault="009F2506" w:rsidP="001F479D">
      <w:pPr>
        <w:pStyle w:val="PargrafodaLista"/>
        <w:widowControl w:val="0"/>
        <w:numPr>
          <w:ilvl w:val="1"/>
          <w:numId w:val="5"/>
        </w:numPr>
        <w:pBdr>
          <w:top w:val="nil"/>
          <w:left w:val="nil"/>
          <w:bottom w:val="nil"/>
          <w:right w:val="nil"/>
          <w:between w:val="nil"/>
        </w:pBdr>
        <w:spacing w:line="276" w:lineRule="auto"/>
        <w:ind w:left="142" w:firstLine="0"/>
        <w:contextualSpacing w:val="0"/>
        <w:jc w:val="both"/>
        <w:rPr>
          <w:color w:val="000000"/>
        </w:rPr>
      </w:pPr>
      <w:r w:rsidRPr="008C2ED8">
        <w:rPr>
          <w:color w:val="000000"/>
        </w:rPr>
        <w:t xml:space="preserve"> </w:t>
      </w:r>
      <w:r w:rsidR="00926E18">
        <w:rPr>
          <w:color w:val="000000"/>
        </w:rPr>
        <w:t>Valor delimitado de acordo com proposta apresentada pel</w:t>
      </w:r>
      <w:r w:rsidR="0073448C">
        <w:rPr>
          <w:color w:val="000000"/>
        </w:rPr>
        <w:t>o escritório de advocacia em anexo.</w:t>
      </w:r>
    </w:p>
    <w:p w14:paraId="07D27B7C" w14:textId="1EAD64BF" w:rsidR="00F12AE3" w:rsidRPr="008C2ED8" w:rsidRDefault="00160131" w:rsidP="001F479D">
      <w:pPr>
        <w:pStyle w:val="PargrafodaLista"/>
        <w:widowControl w:val="0"/>
        <w:numPr>
          <w:ilvl w:val="1"/>
          <w:numId w:val="5"/>
        </w:numPr>
        <w:pBdr>
          <w:top w:val="nil"/>
          <w:left w:val="nil"/>
          <w:bottom w:val="nil"/>
          <w:right w:val="nil"/>
          <w:between w:val="nil"/>
        </w:pBdr>
        <w:spacing w:line="276" w:lineRule="auto"/>
        <w:ind w:left="142" w:firstLine="0"/>
        <w:contextualSpacing w:val="0"/>
        <w:jc w:val="both"/>
        <w:rPr>
          <w:color w:val="000000"/>
        </w:rPr>
      </w:pPr>
      <w:r w:rsidRPr="008C2ED8">
        <w:t>O prazo de vigência da contratação é de 12 (doze) meses contados da assinatura do contrato na forma do artigo 105 da Lei n° 14.133, de 2021.</w:t>
      </w:r>
    </w:p>
    <w:p w14:paraId="07D27B7E" w14:textId="77777777" w:rsidR="00F12AE3" w:rsidRPr="008C2ED8" w:rsidRDefault="00F12AE3" w:rsidP="001F479D">
      <w:pPr>
        <w:pBdr>
          <w:top w:val="nil"/>
          <w:left w:val="nil"/>
          <w:bottom w:val="nil"/>
          <w:right w:val="nil"/>
          <w:between w:val="nil"/>
        </w:pBdr>
        <w:spacing w:line="276" w:lineRule="auto"/>
        <w:ind w:right="-994"/>
        <w:jc w:val="both"/>
        <w:rPr>
          <w:color w:val="000000"/>
        </w:rPr>
      </w:pPr>
    </w:p>
    <w:p w14:paraId="07D27B7F" w14:textId="77777777" w:rsidR="00B24644" w:rsidRPr="008C2ED8" w:rsidRDefault="008358DF" w:rsidP="00926E18">
      <w:pPr>
        <w:pStyle w:val="PargrafodaLista"/>
        <w:keepNext/>
        <w:keepLines/>
        <w:numPr>
          <w:ilvl w:val="0"/>
          <w:numId w:val="7"/>
        </w:numPr>
        <w:pBdr>
          <w:top w:val="nil"/>
          <w:left w:val="nil"/>
          <w:bottom w:val="nil"/>
          <w:right w:val="nil"/>
          <w:between w:val="nil"/>
        </w:pBdr>
        <w:shd w:val="clear" w:color="auto" w:fill="9CC2E5" w:themeFill="accent5" w:themeFillTint="99"/>
        <w:spacing w:line="276" w:lineRule="auto"/>
        <w:ind w:left="142" w:hanging="284"/>
        <w:jc w:val="both"/>
        <w:rPr>
          <w:b/>
          <w:color w:val="000000"/>
        </w:rPr>
      </w:pPr>
      <w:r w:rsidRPr="008C2ED8">
        <w:rPr>
          <w:b/>
          <w:color w:val="000000"/>
        </w:rPr>
        <w:t xml:space="preserve">FUNDAMENTAÇÃO E DESCRIÇÃO DA NECESSIDADE DA CONTRATAÇÃO (ART. 6º, INCISO XXIII, ALÍNEA ‘B’, DA LEI Nº 14.133/2021). </w:t>
      </w:r>
    </w:p>
    <w:p w14:paraId="0E223148" w14:textId="77777777" w:rsidR="00420180" w:rsidRPr="008C2ED8" w:rsidRDefault="00420180" w:rsidP="001F479D">
      <w:pPr>
        <w:pStyle w:val="Corpodetexto"/>
        <w:spacing w:after="0" w:line="276" w:lineRule="auto"/>
        <w:ind w:left="142"/>
        <w:jc w:val="both"/>
        <w:rPr>
          <w:bCs/>
        </w:rPr>
      </w:pPr>
    </w:p>
    <w:p w14:paraId="0272C945" w14:textId="57E25FEF" w:rsidR="00420180" w:rsidRPr="008C2ED8" w:rsidRDefault="00420180" w:rsidP="001F479D">
      <w:pPr>
        <w:pStyle w:val="Corpodetexto"/>
        <w:numPr>
          <w:ilvl w:val="1"/>
          <w:numId w:val="7"/>
        </w:numPr>
        <w:spacing w:after="0" w:line="276" w:lineRule="auto"/>
        <w:ind w:left="142" w:firstLine="0"/>
        <w:jc w:val="both"/>
        <w:rPr>
          <w:bCs/>
        </w:rPr>
      </w:pPr>
      <w:r w:rsidRPr="008C2ED8">
        <w:rPr>
          <w:bCs/>
        </w:rPr>
        <w:t xml:space="preserve">O Conselho Regional </w:t>
      </w:r>
      <w:r w:rsidR="00753487" w:rsidRPr="008C2ED8">
        <w:rPr>
          <w:bCs/>
        </w:rPr>
        <w:t>dos Técnicos Industriais da 2ª Região (CRT-02)</w:t>
      </w:r>
      <w:r w:rsidRPr="008C2ED8">
        <w:rPr>
          <w:bCs/>
        </w:rPr>
        <w:t xml:space="preserve"> vem, por meio desta justificativa, formalizar a necessidade de contratação de um Escritório de Advocacia Especializado para prestação de Assessoria e Consultoria Jurídica em causas judiciais ou administrativas de alta complexidade e relevância nas áreas de Direito Público e Execução Fiscal, atuando nas instâncias administrativa e judicial, conforme Termo de Referência e condições estabelecidas neste instrumento;</w:t>
      </w:r>
    </w:p>
    <w:p w14:paraId="08A0098D" w14:textId="65318A26" w:rsidR="00420180" w:rsidRPr="008C2ED8" w:rsidRDefault="00420180" w:rsidP="001F479D">
      <w:pPr>
        <w:pStyle w:val="Corpodetexto"/>
        <w:numPr>
          <w:ilvl w:val="1"/>
          <w:numId w:val="7"/>
        </w:numPr>
        <w:spacing w:after="0" w:line="276" w:lineRule="auto"/>
        <w:ind w:left="142" w:firstLine="0"/>
        <w:jc w:val="both"/>
        <w:rPr>
          <w:bCs/>
        </w:rPr>
      </w:pPr>
      <w:r w:rsidRPr="008C2ED8">
        <w:rPr>
          <w:bCs/>
        </w:rPr>
        <w:t>Acrescente-se, ainda, a existência de grande volume de demandas administrativas diárias de ordem jurídica de todo o Conselho. Então, para atender a todo esse volume de trabalho, apesar de contarmos com o apoio da Assessoria Jurídica, mas que não possui quadro suficiente para cobrir completamente as demandas do Conselho, evidencia-se que é de todo impossível atender a todas as demandas com a atenção e o acautelamento necessários à resguardar o interesse público da melhor maneira, onde a Assessoria servirá para suprir a lacuna, além de buscar por novas possibilidades, soluções, inovações para as diferentes necessidades da Pasta, com ênfase no funcionamento do Conselho, decorrentes das constantes atualizações jurídicas, através das inovações e modificações legislativas, mudança de entendimentos doutrinários, jurisprudenciais, etc.</w:t>
      </w:r>
    </w:p>
    <w:p w14:paraId="7E9B2383" w14:textId="28F6B832" w:rsidR="00420180" w:rsidRPr="008C2ED8" w:rsidRDefault="00420180" w:rsidP="001F479D">
      <w:pPr>
        <w:pStyle w:val="Corpodetexto"/>
        <w:numPr>
          <w:ilvl w:val="1"/>
          <w:numId w:val="7"/>
        </w:numPr>
        <w:spacing w:after="0" w:line="276" w:lineRule="auto"/>
        <w:ind w:left="142" w:firstLine="0"/>
        <w:jc w:val="both"/>
        <w:rPr>
          <w:bCs/>
        </w:rPr>
      </w:pPr>
      <w:r w:rsidRPr="008C2ED8">
        <w:rPr>
          <w:bCs/>
        </w:rPr>
        <w:lastRenderedPageBreak/>
        <w:t xml:space="preserve">Em decorrência das reuniões preliminares com a Diretoria, destaca-se a imperativa e estratégica necessidade da presente contratação para o </w:t>
      </w:r>
      <w:r w:rsidR="00794FBB" w:rsidRPr="008C2ED8">
        <w:rPr>
          <w:bCs/>
        </w:rPr>
        <w:t>Conselho Regional dos Técnicos Industriais da 2ª Região (CRT-02)</w:t>
      </w:r>
      <w:r w:rsidRPr="008C2ED8">
        <w:rPr>
          <w:bCs/>
        </w:rPr>
        <w:t xml:space="preserve"> no exercício de 202</w:t>
      </w:r>
      <w:r w:rsidR="00794FBB" w:rsidRPr="008C2ED8">
        <w:rPr>
          <w:bCs/>
        </w:rPr>
        <w:t>5 e subsequentes</w:t>
      </w:r>
      <w:r w:rsidRPr="008C2ED8">
        <w:rPr>
          <w:bCs/>
        </w:rPr>
        <w:t>. O objetivo central é proporcionar maior segurança e efetividade no desfecho dos processos judiciais enfrentados pela instituição.</w:t>
      </w:r>
    </w:p>
    <w:p w14:paraId="20AE5FC1" w14:textId="277CDCCD" w:rsidR="00420180" w:rsidRPr="008C2ED8" w:rsidRDefault="00420180" w:rsidP="001F479D">
      <w:pPr>
        <w:pStyle w:val="Corpodetexto"/>
        <w:numPr>
          <w:ilvl w:val="1"/>
          <w:numId w:val="7"/>
        </w:numPr>
        <w:spacing w:after="0" w:line="276" w:lineRule="auto"/>
        <w:ind w:left="142" w:firstLine="0"/>
        <w:jc w:val="both"/>
        <w:rPr>
          <w:bCs/>
        </w:rPr>
      </w:pPr>
      <w:r w:rsidRPr="008C2ED8">
        <w:rPr>
          <w:bCs/>
        </w:rPr>
        <w:t xml:space="preserve">Nesta toada, a presente solicitação se fundamenta em razões essenciais para garantir o pleno exercício das atividades legais do </w:t>
      </w:r>
      <w:r w:rsidR="00A266E1" w:rsidRPr="008C2ED8">
        <w:rPr>
          <w:bCs/>
        </w:rPr>
        <w:t>CRT-02</w:t>
      </w:r>
      <w:r w:rsidRPr="008C2ED8">
        <w:rPr>
          <w:bCs/>
        </w:rPr>
        <w:t>, considerando:</w:t>
      </w:r>
    </w:p>
    <w:p w14:paraId="5C9C2D87" w14:textId="45F70917" w:rsidR="00420180" w:rsidRPr="008C2ED8" w:rsidRDefault="00420180" w:rsidP="001F479D">
      <w:pPr>
        <w:pStyle w:val="Corpodetexto"/>
        <w:numPr>
          <w:ilvl w:val="1"/>
          <w:numId w:val="7"/>
        </w:numPr>
        <w:spacing w:after="0" w:line="276" w:lineRule="auto"/>
        <w:ind w:left="142" w:firstLine="0"/>
        <w:jc w:val="both"/>
        <w:rPr>
          <w:bCs/>
        </w:rPr>
      </w:pPr>
      <w:r w:rsidRPr="008C2ED8">
        <w:rPr>
          <w:bCs/>
        </w:rPr>
        <w:t xml:space="preserve">1. Quantidade insuficiente de Advogados e Procuradores: O </w:t>
      </w:r>
      <w:r w:rsidR="00A266E1" w:rsidRPr="008C2ED8">
        <w:rPr>
          <w:bCs/>
        </w:rPr>
        <w:t>CRT-02</w:t>
      </w:r>
      <w:r w:rsidRPr="008C2ED8">
        <w:rPr>
          <w:bCs/>
        </w:rPr>
        <w:t xml:space="preserve"> dispõe de uma equipe jurídica limitada em termos de quantidade, o que implica em recursos humanos insuficientes para lidar com a diversidade e quantidade de demandas judiciais e de execução fiscal que o Conselho enfrenta. A contratação de um escritório especializado se torna imperativa para reforçar a capacidade de atendimento das demandas.</w:t>
      </w:r>
    </w:p>
    <w:p w14:paraId="6E8B79A5" w14:textId="61C0A9E5" w:rsidR="00420180" w:rsidRPr="008C2ED8" w:rsidRDefault="00420180" w:rsidP="001F479D">
      <w:pPr>
        <w:pStyle w:val="Corpodetexto"/>
        <w:numPr>
          <w:ilvl w:val="1"/>
          <w:numId w:val="7"/>
        </w:numPr>
        <w:spacing w:after="0" w:line="276" w:lineRule="auto"/>
        <w:ind w:left="142" w:firstLine="0"/>
        <w:jc w:val="both"/>
        <w:rPr>
          <w:bCs/>
        </w:rPr>
      </w:pPr>
      <w:r w:rsidRPr="008C2ED8">
        <w:rPr>
          <w:bCs/>
        </w:rPr>
        <w:t xml:space="preserve">2. Natureza complexa das demandas: Uma parcela significativa das demandas enfrentadas pelo </w:t>
      </w:r>
      <w:r w:rsidR="00A266E1" w:rsidRPr="008C2ED8">
        <w:rPr>
          <w:bCs/>
        </w:rPr>
        <w:t>Conselho Regional dos Técnicos Industriais da 2ª Região (CRT-</w:t>
      </w:r>
      <w:proofErr w:type="gramStart"/>
      <w:r w:rsidR="00A266E1" w:rsidRPr="008C2ED8">
        <w:rPr>
          <w:bCs/>
        </w:rPr>
        <w:t>02)</w:t>
      </w:r>
      <w:r w:rsidRPr="008C2ED8">
        <w:rPr>
          <w:bCs/>
        </w:rPr>
        <w:t>é</w:t>
      </w:r>
      <w:proofErr w:type="gramEnd"/>
      <w:r w:rsidRPr="008C2ED8">
        <w:rPr>
          <w:bCs/>
        </w:rPr>
        <w:t xml:space="preserve"> caracterizada por sua alta complexidade técnica e jurídica. A atuação em causas de Direito Público e Execução Fiscal requer conhecimento especializado e experiência aprofundada nessas áreas, o que justifica a necessidade de contar com profissionais especializados para garantir uma atuação eficaz e adequada.</w:t>
      </w:r>
    </w:p>
    <w:p w14:paraId="77C69477" w14:textId="1C479B4B" w:rsidR="00420180" w:rsidRPr="008C2ED8" w:rsidRDefault="00420180" w:rsidP="001F479D">
      <w:pPr>
        <w:pStyle w:val="Corpodetexto"/>
        <w:numPr>
          <w:ilvl w:val="1"/>
          <w:numId w:val="7"/>
        </w:numPr>
        <w:spacing w:after="0" w:line="276" w:lineRule="auto"/>
        <w:ind w:left="142" w:firstLine="0"/>
        <w:jc w:val="both"/>
        <w:rPr>
          <w:bCs/>
        </w:rPr>
      </w:pPr>
      <w:r w:rsidRPr="008C2ED8">
        <w:rPr>
          <w:bCs/>
        </w:rPr>
        <w:t xml:space="preserve">3. Necessidade de expertise em instâncias administrativas e judiciais: As causas enfrentadas pelo </w:t>
      </w:r>
      <w:r w:rsidR="00A266E1" w:rsidRPr="008C2ED8">
        <w:rPr>
          <w:bCs/>
        </w:rPr>
        <w:t>CRT-02</w:t>
      </w:r>
      <w:r w:rsidRPr="008C2ED8">
        <w:rPr>
          <w:bCs/>
        </w:rPr>
        <w:t xml:space="preserve"> frequentemente envolvem trâmites tanto na esfera administrativa quanto judicial. A contratação de um escritório especializado permite assegurar uma abordagem abrangente, atendendo às particularidades de cada instância, maximizando as chances de sucesso e eficiência nos processos.</w:t>
      </w:r>
    </w:p>
    <w:p w14:paraId="183A9E3B" w14:textId="11B3BDB6" w:rsidR="00420180" w:rsidRPr="008C2ED8" w:rsidRDefault="00420180" w:rsidP="001F479D">
      <w:pPr>
        <w:pStyle w:val="Corpodetexto"/>
        <w:numPr>
          <w:ilvl w:val="1"/>
          <w:numId w:val="7"/>
        </w:numPr>
        <w:spacing w:after="0" w:line="276" w:lineRule="auto"/>
        <w:ind w:left="142" w:firstLine="0"/>
        <w:jc w:val="both"/>
        <w:rPr>
          <w:bCs/>
        </w:rPr>
      </w:pPr>
      <w:r w:rsidRPr="008C2ED8">
        <w:rPr>
          <w:bCs/>
        </w:rPr>
        <w:t xml:space="preserve">4. Garantia da defesa efetiva dos interesses do </w:t>
      </w:r>
      <w:r w:rsidR="00CC7743" w:rsidRPr="008C2ED8">
        <w:rPr>
          <w:bCs/>
        </w:rPr>
        <w:t>CRT-02</w:t>
      </w:r>
      <w:r w:rsidRPr="008C2ED8">
        <w:rPr>
          <w:bCs/>
        </w:rPr>
        <w:t xml:space="preserve">: A contratação de um escritório de advocacia especializado possibilitará ao </w:t>
      </w:r>
      <w:r w:rsidR="00CC7743" w:rsidRPr="008C2ED8">
        <w:rPr>
          <w:bCs/>
        </w:rPr>
        <w:t>CRT-02</w:t>
      </w:r>
      <w:r w:rsidRPr="008C2ED8">
        <w:rPr>
          <w:bCs/>
        </w:rPr>
        <w:t xml:space="preserve"> contar com profissionais altamente qualificados e experientes, assegurando uma defesa jurídica efetiva, capaz de resguardar os interesses institucionais e contribuir para a solução assertiva das demandas enfrentadas.</w:t>
      </w:r>
    </w:p>
    <w:p w14:paraId="1BD500CC" w14:textId="77777777" w:rsidR="00420180" w:rsidRPr="008C2ED8" w:rsidRDefault="00420180" w:rsidP="001F479D">
      <w:pPr>
        <w:pStyle w:val="Corpodetexto"/>
        <w:numPr>
          <w:ilvl w:val="1"/>
          <w:numId w:val="7"/>
        </w:numPr>
        <w:spacing w:after="0" w:line="276" w:lineRule="auto"/>
        <w:ind w:left="142" w:firstLine="0"/>
        <w:jc w:val="both"/>
        <w:rPr>
          <w:bCs/>
        </w:rPr>
      </w:pPr>
      <w:r w:rsidRPr="008C2ED8">
        <w:rPr>
          <w:bCs/>
        </w:rPr>
        <w:t>Demais disso, justifica-se ainda, a contratação por notória especialização, demonstrada por meio do reconhecimento local e nacional através de relevância dos serviços prestados na área específica e que o escritório de advocacia contratado possua experiências pretéritas sobre essa temática, apresentando atestados de capacidade técnica.</w:t>
      </w:r>
    </w:p>
    <w:p w14:paraId="558C50E6" w14:textId="009BCD64" w:rsidR="00420180" w:rsidRPr="008C2ED8" w:rsidRDefault="00420180" w:rsidP="001F479D">
      <w:pPr>
        <w:pStyle w:val="Corpodetexto"/>
        <w:numPr>
          <w:ilvl w:val="1"/>
          <w:numId w:val="7"/>
        </w:numPr>
        <w:spacing w:after="0" w:line="276" w:lineRule="auto"/>
        <w:ind w:left="142" w:firstLine="0"/>
        <w:jc w:val="both"/>
        <w:rPr>
          <w:bCs/>
        </w:rPr>
      </w:pPr>
      <w:r w:rsidRPr="008C2ED8">
        <w:rPr>
          <w:bCs/>
        </w:rPr>
        <w:t xml:space="preserve">Diante do exposto, a contratação do Escritório de Advocacia Especializado apresenta-se como medida estratégica e essencial para fortalecer a capacidade de resposta jurídica do </w:t>
      </w:r>
      <w:r w:rsidR="00CC7743" w:rsidRPr="008C2ED8">
        <w:rPr>
          <w:bCs/>
        </w:rPr>
        <w:t>CRT-02</w:t>
      </w:r>
      <w:r w:rsidRPr="008C2ED8">
        <w:rPr>
          <w:bCs/>
        </w:rPr>
        <w:t xml:space="preserve"> diante das demandas complexas e relevantes nas áreas de Direito Público e Execução Fiscal. A escolha se pauta na busca pela excelência na defesa dos interesses do Conselho, proporcionando segurança jurídica e eficácia nas ações empreendidas.</w:t>
      </w:r>
    </w:p>
    <w:p w14:paraId="7DB26E87" w14:textId="77777777" w:rsidR="00CF3474" w:rsidRPr="008C2ED8" w:rsidRDefault="00CF3474" w:rsidP="001F479D">
      <w:pPr>
        <w:pBdr>
          <w:top w:val="nil"/>
          <w:left w:val="nil"/>
          <w:bottom w:val="nil"/>
          <w:right w:val="nil"/>
          <w:between w:val="nil"/>
        </w:pBdr>
        <w:spacing w:line="276" w:lineRule="auto"/>
        <w:ind w:left="23"/>
        <w:jc w:val="both"/>
      </w:pPr>
    </w:p>
    <w:p w14:paraId="07D27B82" w14:textId="5E288A76" w:rsidR="00F12AE3" w:rsidRPr="008C2ED8" w:rsidRDefault="008358DF" w:rsidP="00926E18">
      <w:pPr>
        <w:keepNext/>
        <w:keepLines/>
        <w:pBdr>
          <w:top w:val="nil"/>
          <w:left w:val="nil"/>
          <w:bottom w:val="nil"/>
          <w:right w:val="nil"/>
          <w:between w:val="nil"/>
        </w:pBdr>
        <w:shd w:val="clear" w:color="auto" w:fill="9CC2E5" w:themeFill="accent5" w:themeFillTint="99"/>
        <w:tabs>
          <w:tab w:val="left" w:pos="8505"/>
        </w:tabs>
        <w:spacing w:line="276" w:lineRule="auto"/>
        <w:ind w:hanging="284"/>
        <w:jc w:val="both"/>
        <w:rPr>
          <w:b/>
          <w:color w:val="000000"/>
        </w:rPr>
      </w:pPr>
      <w:r w:rsidRPr="008C2ED8">
        <w:rPr>
          <w:b/>
          <w:color w:val="000000"/>
        </w:rPr>
        <w:lastRenderedPageBreak/>
        <w:t>3.</w:t>
      </w:r>
      <w:r w:rsidR="008462EC" w:rsidRPr="008C2ED8">
        <w:rPr>
          <w:b/>
          <w:color w:val="000000"/>
        </w:rPr>
        <w:t xml:space="preserve">  </w:t>
      </w:r>
      <w:r w:rsidRPr="008C2ED8">
        <w:rPr>
          <w:b/>
          <w:color w:val="000000"/>
          <w:shd w:val="clear" w:color="auto" w:fill="9CC2E5" w:themeFill="accent5" w:themeFillTint="99"/>
        </w:rPr>
        <w:t>DESCRIÇÃO DA SOLUÇÃO COMO UM TODO (ART. 6º, INCISO XXIII, ALÍNEA ‘C’, E ART. 40, §1º, INCISO I, DA LEI Nº 14.133/2021)</w:t>
      </w:r>
    </w:p>
    <w:p w14:paraId="11AA9247" w14:textId="77777777" w:rsidR="001F479D" w:rsidRDefault="001F479D" w:rsidP="001F479D">
      <w:pPr>
        <w:pStyle w:val="PargrafodaLista"/>
        <w:spacing w:line="276" w:lineRule="auto"/>
        <w:ind w:left="142"/>
        <w:jc w:val="both"/>
        <w:rPr>
          <w:rFonts w:eastAsia="Calibri"/>
          <w:b/>
        </w:rPr>
      </w:pPr>
    </w:p>
    <w:p w14:paraId="0764983C" w14:textId="1D7AF8E1" w:rsidR="00666443" w:rsidRPr="008C2ED8" w:rsidRDefault="00666443" w:rsidP="001F479D">
      <w:pPr>
        <w:pStyle w:val="PargrafodaLista"/>
        <w:spacing w:line="276" w:lineRule="auto"/>
        <w:ind w:left="142"/>
        <w:jc w:val="both"/>
        <w:rPr>
          <w:rFonts w:eastAsia="Calibri"/>
          <w:b/>
        </w:rPr>
      </w:pPr>
      <w:r w:rsidRPr="008C2ED8">
        <w:rPr>
          <w:rFonts w:eastAsia="Calibri"/>
          <w:b/>
        </w:rPr>
        <w:t>ASSESSORAMENTO CONSULTIVO JURÍDICO ADMINISTRATIVO:</w:t>
      </w:r>
    </w:p>
    <w:p w14:paraId="3930FC02" w14:textId="11590204" w:rsidR="00666443" w:rsidRPr="008C2ED8" w:rsidRDefault="00666443" w:rsidP="001F479D">
      <w:pPr>
        <w:pStyle w:val="PargrafodaLista"/>
        <w:widowControl w:val="0"/>
        <w:numPr>
          <w:ilvl w:val="1"/>
          <w:numId w:val="6"/>
        </w:numPr>
        <w:autoSpaceDE w:val="0"/>
        <w:autoSpaceDN w:val="0"/>
        <w:spacing w:line="276" w:lineRule="auto"/>
        <w:ind w:left="142" w:right="-1" w:firstLine="0"/>
        <w:jc w:val="both"/>
      </w:pPr>
      <w:r w:rsidRPr="008C2ED8">
        <w:rPr>
          <w:w w:val="105"/>
        </w:rPr>
        <w:t xml:space="preserve">Acompanhamento às demandas de alta complexidade e relevância do </w:t>
      </w:r>
      <w:r w:rsidR="007D38F6" w:rsidRPr="008C2ED8">
        <w:rPr>
          <w:w w:val="105"/>
        </w:rPr>
        <w:t>CRT-02</w:t>
      </w:r>
      <w:r w:rsidRPr="008C2ED8">
        <w:rPr>
          <w:w w:val="105"/>
        </w:rPr>
        <w:t>, incluindo defesa</w:t>
      </w:r>
      <w:r w:rsidRPr="008C2ED8">
        <w:rPr>
          <w:spacing w:val="1"/>
          <w:w w:val="105"/>
        </w:rPr>
        <w:t xml:space="preserve"> </w:t>
      </w:r>
      <w:r w:rsidRPr="008C2ED8">
        <w:rPr>
          <w:w w:val="105"/>
        </w:rPr>
        <w:t>de demandas administrativas no interesse da autarquia perante a Controladoria Geral da</w:t>
      </w:r>
      <w:r w:rsidRPr="008C2ED8">
        <w:rPr>
          <w:spacing w:val="1"/>
          <w:w w:val="105"/>
        </w:rPr>
        <w:t xml:space="preserve"> </w:t>
      </w:r>
      <w:r w:rsidRPr="008C2ED8">
        <w:rPr>
          <w:w w:val="105"/>
        </w:rPr>
        <w:t>União,</w:t>
      </w:r>
      <w:r w:rsidRPr="008C2ED8">
        <w:rPr>
          <w:spacing w:val="1"/>
          <w:w w:val="105"/>
        </w:rPr>
        <w:t xml:space="preserve"> </w:t>
      </w:r>
      <w:r w:rsidRPr="008C2ED8">
        <w:rPr>
          <w:w w:val="105"/>
        </w:rPr>
        <w:t>Tribunal</w:t>
      </w:r>
      <w:r w:rsidRPr="008C2ED8">
        <w:rPr>
          <w:spacing w:val="1"/>
          <w:w w:val="105"/>
        </w:rPr>
        <w:t xml:space="preserve"> </w:t>
      </w:r>
      <w:r w:rsidRPr="008C2ED8">
        <w:rPr>
          <w:w w:val="105"/>
        </w:rPr>
        <w:t>de</w:t>
      </w:r>
      <w:r w:rsidRPr="008C2ED8">
        <w:rPr>
          <w:spacing w:val="1"/>
          <w:w w:val="105"/>
        </w:rPr>
        <w:t xml:space="preserve"> </w:t>
      </w:r>
      <w:r w:rsidRPr="008C2ED8">
        <w:rPr>
          <w:w w:val="105"/>
        </w:rPr>
        <w:t>Contas</w:t>
      </w:r>
      <w:r w:rsidRPr="008C2ED8">
        <w:rPr>
          <w:spacing w:val="1"/>
          <w:w w:val="105"/>
        </w:rPr>
        <w:t xml:space="preserve"> </w:t>
      </w:r>
      <w:r w:rsidRPr="008C2ED8">
        <w:rPr>
          <w:w w:val="105"/>
        </w:rPr>
        <w:t>da</w:t>
      </w:r>
      <w:r w:rsidRPr="008C2ED8">
        <w:rPr>
          <w:spacing w:val="1"/>
          <w:w w:val="105"/>
        </w:rPr>
        <w:t xml:space="preserve"> </w:t>
      </w:r>
      <w:r w:rsidRPr="008C2ED8">
        <w:rPr>
          <w:w w:val="105"/>
        </w:rPr>
        <w:t>União,</w:t>
      </w:r>
      <w:r w:rsidRPr="008C2ED8">
        <w:rPr>
          <w:spacing w:val="1"/>
          <w:w w:val="105"/>
        </w:rPr>
        <w:t xml:space="preserve"> </w:t>
      </w:r>
      <w:r w:rsidRPr="008C2ED8">
        <w:rPr>
          <w:w w:val="105"/>
        </w:rPr>
        <w:t>Ministérios</w:t>
      </w:r>
      <w:r w:rsidRPr="008C2ED8">
        <w:rPr>
          <w:spacing w:val="1"/>
          <w:w w:val="105"/>
        </w:rPr>
        <w:t xml:space="preserve"> </w:t>
      </w:r>
      <w:r w:rsidRPr="008C2ED8">
        <w:rPr>
          <w:w w:val="105"/>
        </w:rPr>
        <w:t>de</w:t>
      </w:r>
      <w:r w:rsidRPr="008C2ED8">
        <w:rPr>
          <w:spacing w:val="1"/>
          <w:w w:val="105"/>
        </w:rPr>
        <w:t xml:space="preserve"> </w:t>
      </w:r>
      <w:r w:rsidRPr="008C2ED8">
        <w:rPr>
          <w:w w:val="105"/>
        </w:rPr>
        <w:t>Estado,</w:t>
      </w:r>
      <w:r w:rsidRPr="008C2ED8">
        <w:rPr>
          <w:spacing w:val="1"/>
          <w:w w:val="105"/>
        </w:rPr>
        <w:t xml:space="preserve"> </w:t>
      </w:r>
      <w:r w:rsidRPr="008C2ED8">
        <w:rPr>
          <w:w w:val="105"/>
        </w:rPr>
        <w:t>Ministério</w:t>
      </w:r>
      <w:r w:rsidRPr="008C2ED8">
        <w:rPr>
          <w:spacing w:val="1"/>
          <w:w w:val="105"/>
        </w:rPr>
        <w:t xml:space="preserve"> </w:t>
      </w:r>
      <w:r w:rsidRPr="008C2ED8">
        <w:rPr>
          <w:w w:val="105"/>
        </w:rPr>
        <w:t>Público</w:t>
      </w:r>
      <w:r w:rsidRPr="008C2ED8">
        <w:rPr>
          <w:spacing w:val="1"/>
          <w:w w:val="105"/>
        </w:rPr>
        <w:t xml:space="preserve"> </w:t>
      </w:r>
      <w:r w:rsidRPr="008C2ED8">
        <w:rPr>
          <w:w w:val="105"/>
        </w:rPr>
        <w:t>Federal</w:t>
      </w:r>
      <w:r w:rsidRPr="008C2ED8">
        <w:rPr>
          <w:spacing w:val="1"/>
          <w:w w:val="105"/>
        </w:rPr>
        <w:t xml:space="preserve"> </w:t>
      </w:r>
      <w:r w:rsidRPr="008C2ED8">
        <w:rPr>
          <w:w w:val="105"/>
        </w:rPr>
        <w:t>e</w:t>
      </w:r>
      <w:r w:rsidRPr="008C2ED8">
        <w:rPr>
          <w:spacing w:val="1"/>
          <w:w w:val="105"/>
        </w:rPr>
        <w:t xml:space="preserve"> </w:t>
      </w:r>
      <w:r w:rsidRPr="008C2ED8">
        <w:rPr>
          <w:w w:val="105"/>
        </w:rPr>
        <w:t>Estadual, bem como consultoria e assessoria</w:t>
      </w:r>
      <w:r w:rsidRPr="008C2ED8">
        <w:rPr>
          <w:spacing w:val="1"/>
          <w:w w:val="105"/>
        </w:rPr>
        <w:t xml:space="preserve"> </w:t>
      </w:r>
      <w:r w:rsidRPr="008C2ED8">
        <w:rPr>
          <w:w w:val="105"/>
        </w:rPr>
        <w:t>jurídica</w:t>
      </w:r>
      <w:r w:rsidRPr="008C2ED8">
        <w:rPr>
          <w:spacing w:val="-1"/>
          <w:w w:val="105"/>
        </w:rPr>
        <w:t xml:space="preserve"> </w:t>
      </w:r>
      <w:r w:rsidRPr="008C2ED8">
        <w:rPr>
          <w:w w:val="105"/>
        </w:rPr>
        <w:t>à convênios,</w:t>
      </w:r>
      <w:r w:rsidRPr="008C2ED8">
        <w:rPr>
          <w:spacing w:val="-5"/>
          <w:w w:val="105"/>
        </w:rPr>
        <w:t xml:space="preserve"> </w:t>
      </w:r>
      <w:r w:rsidRPr="008C2ED8">
        <w:rPr>
          <w:w w:val="105"/>
        </w:rPr>
        <w:t>contratos</w:t>
      </w:r>
      <w:r w:rsidRPr="008C2ED8">
        <w:rPr>
          <w:spacing w:val="-1"/>
          <w:w w:val="105"/>
        </w:rPr>
        <w:t xml:space="preserve"> </w:t>
      </w:r>
      <w:r w:rsidRPr="008C2ED8">
        <w:rPr>
          <w:w w:val="105"/>
        </w:rPr>
        <w:t>de</w:t>
      </w:r>
      <w:r w:rsidRPr="008C2ED8">
        <w:rPr>
          <w:spacing w:val="-1"/>
          <w:w w:val="105"/>
        </w:rPr>
        <w:t xml:space="preserve"> </w:t>
      </w:r>
      <w:r w:rsidRPr="008C2ED8">
        <w:rPr>
          <w:w w:val="105"/>
        </w:rPr>
        <w:t>repasse</w:t>
      </w:r>
      <w:r w:rsidRPr="008C2ED8">
        <w:rPr>
          <w:spacing w:val="-1"/>
          <w:w w:val="105"/>
        </w:rPr>
        <w:t xml:space="preserve"> </w:t>
      </w:r>
      <w:r w:rsidRPr="008C2ED8">
        <w:rPr>
          <w:w w:val="105"/>
        </w:rPr>
        <w:t>e</w:t>
      </w:r>
      <w:r w:rsidRPr="008C2ED8">
        <w:rPr>
          <w:spacing w:val="-3"/>
          <w:w w:val="105"/>
        </w:rPr>
        <w:t xml:space="preserve"> </w:t>
      </w:r>
      <w:r w:rsidRPr="008C2ED8">
        <w:rPr>
          <w:w w:val="105"/>
        </w:rPr>
        <w:t>demais</w:t>
      </w:r>
      <w:r w:rsidRPr="008C2ED8">
        <w:rPr>
          <w:spacing w:val="-1"/>
          <w:w w:val="105"/>
        </w:rPr>
        <w:t xml:space="preserve"> </w:t>
      </w:r>
      <w:r w:rsidRPr="008C2ED8">
        <w:rPr>
          <w:w w:val="105"/>
        </w:rPr>
        <w:t>instrumentos</w:t>
      </w:r>
      <w:r w:rsidRPr="008C2ED8">
        <w:rPr>
          <w:spacing w:val="-1"/>
          <w:w w:val="105"/>
        </w:rPr>
        <w:t xml:space="preserve"> </w:t>
      </w:r>
      <w:r w:rsidRPr="008C2ED8">
        <w:rPr>
          <w:w w:val="105"/>
        </w:rPr>
        <w:t>de</w:t>
      </w:r>
      <w:r w:rsidRPr="008C2ED8">
        <w:rPr>
          <w:spacing w:val="-1"/>
          <w:w w:val="105"/>
        </w:rPr>
        <w:t xml:space="preserve"> </w:t>
      </w:r>
      <w:r w:rsidRPr="008C2ED8">
        <w:rPr>
          <w:w w:val="105"/>
        </w:rPr>
        <w:t>repasses</w:t>
      </w:r>
      <w:r w:rsidRPr="008C2ED8">
        <w:rPr>
          <w:spacing w:val="-1"/>
          <w:w w:val="105"/>
        </w:rPr>
        <w:t xml:space="preserve"> </w:t>
      </w:r>
      <w:r w:rsidRPr="008C2ED8">
        <w:rPr>
          <w:w w:val="105"/>
        </w:rPr>
        <w:t>voluntários;</w:t>
      </w:r>
    </w:p>
    <w:p w14:paraId="27409F46" w14:textId="77777777" w:rsidR="00666443" w:rsidRPr="008C2ED8" w:rsidRDefault="00666443" w:rsidP="001F479D">
      <w:pPr>
        <w:pStyle w:val="PargrafodaLista"/>
        <w:widowControl w:val="0"/>
        <w:numPr>
          <w:ilvl w:val="1"/>
          <w:numId w:val="6"/>
        </w:numPr>
        <w:autoSpaceDE w:val="0"/>
        <w:autoSpaceDN w:val="0"/>
        <w:spacing w:line="276" w:lineRule="auto"/>
        <w:ind w:left="142" w:right="-1" w:firstLine="0"/>
        <w:contextualSpacing w:val="0"/>
        <w:jc w:val="both"/>
        <w:rPr>
          <w:u w:val="single"/>
        </w:rPr>
      </w:pPr>
      <w:r w:rsidRPr="008C2ED8">
        <w:rPr>
          <w:w w:val="105"/>
        </w:rPr>
        <w:t>Orientação e assessoramento na contratação por tempo determinado para</w:t>
      </w:r>
      <w:r w:rsidRPr="008C2ED8">
        <w:rPr>
          <w:spacing w:val="1"/>
          <w:w w:val="105"/>
        </w:rPr>
        <w:t xml:space="preserve"> </w:t>
      </w:r>
      <w:r w:rsidRPr="008C2ED8">
        <w:rPr>
          <w:w w:val="105"/>
        </w:rPr>
        <w:t>atender</w:t>
      </w:r>
      <w:r w:rsidRPr="008C2ED8">
        <w:rPr>
          <w:spacing w:val="18"/>
          <w:w w:val="105"/>
        </w:rPr>
        <w:t xml:space="preserve"> </w:t>
      </w:r>
      <w:r w:rsidRPr="008C2ED8">
        <w:rPr>
          <w:w w:val="105"/>
        </w:rPr>
        <w:t>a</w:t>
      </w:r>
      <w:r w:rsidRPr="008C2ED8">
        <w:rPr>
          <w:spacing w:val="21"/>
          <w:w w:val="105"/>
        </w:rPr>
        <w:t xml:space="preserve"> </w:t>
      </w:r>
      <w:r w:rsidRPr="008C2ED8">
        <w:rPr>
          <w:w w:val="105"/>
        </w:rPr>
        <w:t>necessidade</w:t>
      </w:r>
      <w:r w:rsidRPr="008C2ED8">
        <w:rPr>
          <w:spacing w:val="21"/>
          <w:w w:val="105"/>
        </w:rPr>
        <w:t xml:space="preserve"> </w:t>
      </w:r>
      <w:r w:rsidRPr="008C2ED8">
        <w:rPr>
          <w:w w:val="105"/>
        </w:rPr>
        <w:t>temporária</w:t>
      </w:r>
      <w:r w:rsidRPr="008C2ED8">
        <w:rPr>
          <w:spacing w:val="21"/>
          <w:w w:val="105"/>
        </w:rPr>
        <w:t xml:space="preserve"> </w:t>
      </w:r>
      <w:r w:rsidRPr="008C2ED8">
        <w:rPr>
          <w:w w:val="105"/>
        </w:rPr>
        <w:t>de</w:t>
      </w:r>
      <w:r w:rsidRPr="008C2ED8">
        <w:rPr>
          <w:spacing w:val="21"/>
          <w:w w:val="105"/>
        </w:rPr>
        <w:t xml:space="preserve"> </w:t>
      </w:r>
      <w:r w:rsidRPr="008C2ED8">
        <w:rPr>
          <w:w w:val="105"/>
        </w:rPr>
        <w:t>excepcional</w:t>
      </w:r>
      <w:r w:rsidRPr="008C2ED8">
        <w:rPr>
          <w:spacing w:val="22"/>
          <w:w w:val="105"/>
        </w:rPr>
        <w:t xml:space="preserve"> </w:t>
      </w:r>
      <w:r w:rsidRPr="008C2ED8">
        <w:rPr>
          <w:w w:val="105"/>
        </w:rPr>
        <w:t>interesse</w:t>
      </w:r>
      <w:r w:rsidRPr="008C2ED8">
        <w:rPr>
          <w:spacing w:val="20"/>
          <w:w w:val="105"/>
        </w:rPr>
        <w:t xml:space="preserve"> </w:t>
      </w:r>
      <w:r w:rsidRPr="008C2ED8">
        <w:rPr>
          <w:w w:val="105"/>
        </w:rPr>
        <w:t>público,</w:t>
      </w:r>
      <w:r w:rsidRPr="008C2ED8">
        <w:rPr>
          <w:spacing w:val="21"/>
          <w:w w:val="105"/>
        </w:rPr>
        <w:t xml:space="preserve"> </w:t>
      </w:r>
      <w:r w:rsidRPr="008C2ED8">
        <w:rPr>
          <w:w w:val="105"/>
        </w:rPr>
        <w:t>nos</w:t>
      </w:r>
      <w:r w:rsidRPr="008C2ED8">
        <w:rPr>
          <w:spacing w:val="21"/>
          <w:w w:val="105"/>
        </w:rPr>
        <w:t xml:space="preserve"> </w:t>
      </w:r>
      <w:r w:rsidRPr="008C2ED8">
        <w:rPr>
          <w:w w:val="105"/>
        </w:rPr>
        <w:t>termos</w:t>
      </w:r>
      <w:r w:rsidRPr="008C2ED8">
        <w:rPr>
          <w:spacing w:val="21"/>
          <w:w w:val="105"/>
        </w:rPr>
        <w:t xml:space="preserve"> </w:t>
      </w:r>
      <w:r w:rsidRPr="008C2ED8">
        <w:rPr>
          <w:w w:val="105"/>
        </w:rPr>
        <w:t>do</w:t>
      </w:r>
      <w:r w:rsidRPr="008C2ED8">
        <w:rPr>
          <w:spacing w:val="22"/>
          <w:w w:val="105"/>
        </w:rPr>
        <w:t xml:space="preserve"> </w:t>
      </w:r>
      <w:r w:rsidRPr="008C2ED8">
        <w:rPr>
          <w:w w:val="105"/>
        </w:rPr>
        <w:t>inciso</w:t>
      </w:r>
      <w:r w:rsidRPr="008C2ED8">
        <w:rPr>
          <w:spacing w:val="16"/>
          <w:w w:val="105"/>
        </w:rPr>
        <w:t xml:space="preserve"> </w:t>
      </w:r>
      <w:r w:rsidRPr="008C2ED8">
        <w:rPr>
          <w:w w:val="105"/>
        </w:rPr>
        <w:t>IX,</w:t>
      </w:r>
      <w:r w:rsidRPr="008C2ED8">
        <w:rPr>
          <w:spacing w:val="-50"/>
          <w:w w:val="105"/>
        </w:rPr>
        <w:t xml:space="preserve"> </w:t>
      </w:r>
      <w:r w:rsidRPr="008C2ED8">
        <w:rPr>
          <w:w w:val="105"/>
        </w:rPr>
        <w:t>do</w:t>
      </w:r>
      <w:r w:rsidRPr="008C2ED8">
        <w:rPr>
          <w:spacing w:val="-11"/>
          <w:w w:val="105"/>
        </w:rPr>
        <w:t xml:space="preserve"> </w:t>
      </w:r>
      <w:r w:rsidRPr="008C2ED8">
        <w:rPr>
          <w:w w:val="105"/>
        </w:rPr>
        <w:t>artigo</w:t>
      </w:r>
      <w:r w:rsidRPr="008C2ED8">
        <w:rPr>
          <w:spacing w:val="-2"/>
          <w:w w:val="105"/>
        </w:rPr>
        <w:t xml:space="preserve"> </w:t>
      </w:r>
      <w:r w:rsidRPr="008C2ED8">
        <w:rPr>
          <w:w w:val="105"/>
        </w:rPr>
        <w:t>37,</w:t>
      </w:r>
      <w:r w:rsidRPr="008C2ED8">
        <w:rPr>
          <w:spacing w:val="-8"/>
          <w:w w:val="105"/>
        </w:rPr>
        <w:t xml:space="preserve"> </w:t>
      </w:r>
      <w:r w:rsidRPr="008C2ED8">
        <w:rPr>
          <w:w w:val="105"/>
        </w:rPr>
        <w:t>da</w:t>
      </w:r>
      <w:r w:rsidRPr="008C2ED8">
        <w:rPr>
          <w:spacing w:val="-3"/>
          <w:w w:val="105"/>
        </w:rPr>
        <w:t xml:space="preserve"> </w:t>
      </w:r>
      <w:r w:rsidRPr="008C2ED8">
        <w:rPr>
          <w:w w:val="105"/>
        </w:rPr>
        <w:t>Constituição</w:t>
      </w:r>
      <w:r w:rsidRPr="008C2ED8">
        <w:rPr>
          <w:spacing w:val="-5"/>
          <w:w w:val="105"/>
        </w:rPr>
        <w:t xml:space="preserve"> </w:t>
      </w:r>
      <w:r w:rsidRPr="008C2ED8">
        <w:rPr>
          <w:w w:val="105"/>
        </w:rPr>
        <w:t>Federal,</w:t>
      </w:r>
      <w:r w:rsidRPr="008C2ED8">
        <w:rPr>
          <w:spacing w:val="-8"/>
          <w:w w:val="105"/>
        </w:rPr>
        <w:t xml:space="preserve"> </w:t>
      </w:r>
      <w:r w:rsidRPr="008C2ED8">
        <w:rPr>
          <w:w w:val="105"/>
        </w:rPr>
        <w:t>da</w:t>
      </w:r>
      <w:r w:rsidRPr="008C2ED8">
        <w:rPr>
          <w:spacing w:val="-4"/>
          <w:w w:val="105"/>
        </w:rPr>
        <w:t xml:space="preserve"> </w:t>
      </w:r>
      <w:r w:rsidRPr="008C2ED8">
        <w:rPr>
          <w:w w:val="105"/>
        </w:rPr>
        <w:t>Lei</w:t>
      </w:r>
      <w:r w:rsidRPr="008C2ED8">
        <w:rPr>
          <w:spacing w:val="-3"/>
          <w:w w:val="105"/>
        </w:rPr>
        <w:t xml:space="preserve"> </w:t>
      </w:r>
      <w:r w:rsidRPr="008C2ED8">
        <w:rPr>
          <w:w w:val="105"/>
        </w:rPr>
        <w:t>Federal</w:t>
      </w:r>
      <w:r w:rsidRPr="008C2ED8">
        <w:rPr>
          <w:spacing w:val="-6"/>
          <w:w w:val="105"/>
        </w:rPr>
        <w:t xml:space="preserve"> </w:t>
      </w:r>
      <w:r w:rsidRPr="008C2ED8">
        <w:rPr>
          <w:w w:val="105"/>
        </w:rPr>
        <w:t>nº</w:t>
      </w:r>
      <w:r w:rsidRPr="008C2ED8">
        <w:rPr>
          <w:spacing w:val="-7"/>
          <w:w w:val="105"/>
        </w:rPr>
        <w:t xml:space="preserve"> </w:t>
      </w:r>
      <w:r w:rsidRPr="008C2ED8">
        <w:rPr>
          <w:w w:val="105"/>
        </w:rPr>
        <w:t>8.745/93;</w:t>
      </w:r>
    </w:p>
    <w:p w14:paraId="752B079C" w14:textId="77777777" w:rsidR="00666443" w:rsidRPr="008C2ED8" w:rsidRDefault="00666443" w:rsidP="001F479D">
      <w:pPr>
        <w:pStyle w:val="PargrafodaLista"/>
        <w:widowControl w:val="0"/>
        <w:numPr>
          <w:ilvl w:val="1"/>
          <w:numId w:val="6"/>
        </w:numPr>
        <w:autoSpaceDE w:val="0"/>
        <w:autoSpaceDN w:val="0"/>
        <w:spacing w:line="276" w:lineRule="auto"/>
        <w:ind w:left="142" w:right="-1" w:firstLine="0"/>
        <w:contextualSpacing w:val="0"/>
        <w:jc w:val="both"/>
      </w:pPr>
      <w:r w:rsidRPr="008C2ED8">
        <w:t>Responder questionamentos realizados pela Diretoria do Órgão em face de temas jurídicos-administrativos de alta complexidade de relevância, por intermédio de parecer opinativo.</w:t>
      </w:r>
    </w:p>
    <w:p w14:paraId="0ECFDAF2" w14:textId="77777777" w:rsidR="00666443" w:rsidRPr="008C2ED8" w:rsidRDefault="00666443" w:rsidP="001F479D">
      <w:pPr>
        <w:pStyle w:val="PargrafodaLista"/>
        <w:widowControl w:val="0"/>
        <w:numPr>
          <w:ilvl w:val="1"/>
          <w:numId w:val="6"/>
        </w:numPr>
        <w:autoSpaceDE w:val="0"/>
        <w:autoSpaceDN w:val="0"/>
        <w:spacing w:line="276" w:lineRule="auto"/>
        <w:ind w:left="142" w:right="-1" w:firstLine="0"/>
        <w:contextualSpacing w:val="0"/>
        <w:jc w:val="both"/>
      </w:pPr>
      <w:r w:rsidRPr="008C2ED8">
        <w:t>Disponibilizar,</w:t>
      </w:r>
      <w:r w:rsidRPr="008C2ED8">
        <w:rPr>
          <w:spacing w:val="1"/>
        </w:rPr>
        <w:t xml:space="preserve"> </w:t>
      </w:r>
      <w:r w:rsidRPr="008C2ED8">
        <w:t>ainda, atendimento</w:t>
      </w:r>
      <w:r w:rsidRPr="008C2ED8">
        <w:rPr>
          <w:spacing w:val="1"/>
        </w:rPr>
        <w:t xml:space="preserve"> </w:t>
      </w:r>
      <w:r w:rsidRPr="008C2ED8">
        <w:t xml:space="preserve">via WhatsApp ou </w:t>
      </w:r>
      <w:proofErr w:type="spellStart"/>
      <w:r w:rsidRPr="008C2ED8">
        <w:t>Telegram</w:t>
      </w:r>
      <w:proofErr w:type="spellEnd"/>
      <w:r w:rsidRPr="008C2ED8">
        <w:t>,</w:t>
      </w:r>
      <w:r w:rsidRPr="008C2ED8">
        <w:rPr>
          <w:spacing w:val="1"/>
        </w:rPr>
        <w:t xml:space="preserve"> </w:t>
      </w:r>
      <w:r w:rsidRPr="008C2ED8">
        <w:t>das</w:t>
      </w:r>
      <w:r w:rsidRPr="008C2ED8">
        <w:rPr>
          <w:spacing w:val="-3"/>
        </w:rPr>
        <w:t xml:space="preserve"> </w:t>
      </w:r>
      <w:r w:rsidRPr="008C2ED8">
        <w:t>8h</w:t>
      </w:r>
      <w:r w:rsidRPr="008C2ED8">
        <w:rPr>
          <w:spacing w:val="-3"/>
        </w:rPr>
        <w:t xml:space="preserve"> </w:t>
      </w:r>
      <w:r w:rsidRPr="008C2ED8">
        <w:t>às</w:t>
      </w:r>
      <w:r w:rsidRPr="008C2ED8">
        <w:rPr>
          <w:spacing w:val="-2"/>
        </w:rPr>
        <w:t xml:space="preserve"> </w:t>
      </w:r>
      <w:r w:rsidRPr="008C2ED8">
        <w:t>18h,</w:t>
      </w:r>
      <w:r w:rsidRPr="008C2ED8">
        <w:rPr>
          <w:spacing w:val="-3"/>
        </w:rPr>
        <w:t xml:space="preserve"> </w:t>
      </w:r>
      <w:r w:rsidRPr="008C2ED8">
        <w:t>e</w:t>
      </w:r>
      <w:r w:rsidRPr="008C2ED8">
        <w:rPr>
          <w:spacing w:val="-5"/>
        </w:rPr>
        <w:t xml:space="preserve"> </w:t>
      </w:r>
      <w:r w:rsidRPr="008C2ED8">
        <w:t>via</w:t>
      </w:r>
      <w:r w:rsidRPr="008C2ED8">
        <w:rPr>
          <w:spacing w:val="-1"/>
        </w:rPr>
        <w:t xml:space="preserve"> </w:t>
      </w:r>
      <w:r w:rsidRPr="008C2ED8">
        <w:t>correio</w:t>
      </w:r>
      <w:r w:rsidRPr="008C2ED8">
        <w:rPr>
          <w:spacing w:val="-4"/>
        </w:rPr>
        <w:t xml:space="preserve"> </w:t>
      </w:r>
      <w:r w:rsidRPr="008C2ED8">
        <w:t>eletrônico</w:t>
      </w:r>
      <w:r w:rsidRPr="008C2ED8">
        <w:rPr>
          <w:spacing w:val="-3"/>
        </w:rPr>
        <w:t xml:space="preserve"> </w:t>
      </w:r>
      <w:r w:rsidRPr="008C2ED8">
        <w:t>durante</w:t>
      </w:r>
      <w:r w:rsidRPr="008C2ED8">
        <w:rPr>
          <w:spacing w:val="-5"/>
        </w:rPr>
        <w:t xml:space="preserve"> o mesmo período</w:t>
      </w:r>
      <w:r w:rsidRPr="008C2ED8">
        <w:t>,</w:t>
      </w:r>
      <w:r w:rsidRPr="008C2ED8">
        <w:rPr>
          <w:spacing w:val="-3"/>
        </w:rPr>
        <w:t xml:space="preserve"> </w:t>
      </w:r>
      <w:r w:rsidRPr="008C2ED8">
        <w:t>de</w:t>
      </w:r>
      <w:r w:rsidRPr="008C2ED8">
        <w:rPr>
          <w:spacing w:val="-4"/>
        </w:rPr>
        <w:t xml:space="preserve"> </w:t>
      </w:r>
      <w:r w:rsidRPr="008C2ED8">
        <w:t>segunda</w:t>
      </w:r>
      <w:r w:rsidRPr="008C2ED8">
        <w:rPr>
          <w:spacing w:val="-1"/>
        </w:rPr>
        <w:t xml:space="preserve"> </w:t>
      </w:r>
      <w:r w:rsidRPr="008C2ED8">
        <w:t>a</w:t>
      </w:r>
      <w:r w:rsidRPr="008C2ED8">
        <w:rPr>
          <w:spacing w:val="-5"/>
        </w:rPr>
        <w:t xml:space="preserve"> </w:t>
      </w:r>
      <w:r w:rsidRPr="008C2ED8">
        <w:t>sexta-feira.</w:t>
      </w:r>
    </w:p>
    <w:p w14:paraId="570F1F59" w14:textId="4A4FCE51" w:rsidR="00666443" w:rsidRPr="008C2ED8" w:rsidRDefault="00666443" w:rsidP="001F479D">
      <w:pPr>
        <w:pStyle w:val="PargrafodaLista"/>
        <w:widowControl w:val="0"/>
        <w:numPr>
          <w:ilvl w:val="1"/>
          <w:numId w:val="6"/>
        </w:numPr>
        <w:autoSpaceDE w:val="0"/>
        <w:autoSpaceDN w:val="0"/>
        <w:spacing w:line="276" w:lineRule="auto"/>
        <w:ind w:left="142" w:right="-1" w:firstLine="0"/>
        <w:contextualSpacing w:val="0"/>
        <w:jc w:val="both"/>
      </w:pPr>
      <w:r w:rsidRPr="008C2ED8">
        <w:t xml:space="preserve">Sempre que necessária diligência para atendimento de demandas não judiciais em outros municípios, desde que solicitada pela presidência do </w:t>
      </w:r>
      <w:r w:rsidR="007D38F6" w:rsidRPr="008C2ED8">
        <w:rPr>
          <w:w w:val="105"/>
        </w:rPr>
        <w:t>CRT-02</w:t>
      </w:r>
      <w:r w:rsidRPr="008C2ED8">
        <w:t xml:space="preserve">, os custos com deslocamento e estadia do representante jurídico será por conta da CONTRATANTE, na forma do regulamento próprio </w:t>
      </w:r>
      <w:r w:rsidR="005650E5">
        <w:t>do CRT-02</w:t>
      </w:r>
      <w:r w:rsidRPr="008C2ED8">
        <w:t>.</w:t>
      </w:r>
    </w:p>
    <w:p w14:paraId="7A328454" w14:textId="77777777" w:rsidR="00666443" w:rsidRPr="008C2ED8" w:rsidRDefault="00666443" w:rsidP="001F479D">
      <w:pPr>
        <w:pStyle w:val="PargrafodaLista"/>
        <w:widowControl w:val="0"/>
        <w:autoSpaceDE w:val="0"/>
        <w:autoSpaceDN w:val="0"/>
        <w:spacing w:line="276" w:lineRule="auto"/>
        <w:ind w:left="0" w:right="-1"/>
        <w:contextualSpacing w:val="0"/>
        <w:jc w:val="both"/>
      </w:pPr>
      <w:r w:rsidRPr="008C2ED8">
        <w:t xml:space="preserve"> </w:t>
      </w:r>
    </w:p>
    <w:p w14:paraId="7F0B7309" w14:textId="77777777" w:rsidR="00666443" w:rsidRPr="008C2ED8" w:rsidRDefault="00666443" w:rsidP="001F479D">
      <w:pPr>
        <w:pStyle w:val="PargrafodaLista"/>
        <w:spacing w:line="276" w:lineRule="auto"/>
        <w:ind w:left="142"/>
        <w:jc w:val="both"/>
        <w:rPr>
          <w:rFonts w:eastAsia="Calibri"/>
          <w:b/>
        </w:rPr>
      </w:pPr>
      <w:r w:rsidRPr="008C2ED8">
        <w:rPr>
          <w:rFonts w:eastAsia="Calibri"/>
          <w:b/>
        </w:rPr>
        <w:t>ASSESSORAMENTO JURÍDICO CONTENCIOSO:</w:t>
      </w:r>
    </w:p>
    <w:p w14:paraId="75492F74" w14:textId="2DBA7272" w:rsidR="00666443" w:rsidRPr="008C2ED8" w:rsidRDefault="00666443" w:rsidP="001F479D">
      <w:pPr>
        <w:pStyle w:val="PargrafodaLista"/>
        <w:widowControl w:val="0"/>
        <w:numPr>
          <w:ilvl w:val="1"/>
          <w:numId w:val="6"/>
        </w:numPr>
        <w:autoSpaceDE w:val="0"/>
        <w:autoSpaceDN w:val="0"/>
        <w:spacing w:line="276" w:lineRule="auto"/>
        <w:ind w:left="142" w:right="-1" w:firstLine="0"/>
        <w:contextualSpacing w:val="0"/>
        <w:jc w:val="both"/>
        <w:rPr>
          <w:rFonts w:eastAsia="Calibri"/>
          <w:lang w:val="pt-PT"/>
        </w:rPr>
      </w:pPr>
      <w:r w:rsidRPr="008C2ED8">
        <w:rPr>
          <w:rFonts w:eastAsia="Calibri"/>
          <w:w w:val="105"/>
          <w:lang w:val="pt-PT"/>
        </w:rPr>
        <w:t xml:space="preserve">Patrocínio dos interesses do </w:t>
      </w:r>
      <w:r w:rsidR="007D38F6" w:rsidRPr="008C2ED8">
        <w:rPr>
          <w:w w:val="105"/>
        </w:rPr>
        <w:t xml:space="preserve">CRT-02 </w:t>
      </w:r>
      <w:r w:rsidRPr="008C2ED8">
        <w:rPr>
          <w:rFonts w:eastAsia="Calibri"/>
          <w:w w:val="105"/>
          <w:lang w:val="pt-PT"/>
        </w:rPr>
        <w:t>em processos judiciais em que este for parte</w:t>
      </w:r>
      <w:r w:rsidRPr="008C2ED8">
        <w:rPr>
          <w:rFonts w:eastAsia="Calibri"/>
          <w:spacing w:val="1"/>
          <w:w w:val="105"/>
          <w:lang w:val="pt-PT"/>
        </w:rPr>
        <w:t xml:space="preserve"> </w:t>
      </w:r>
      <w:r w:rsidRPr="008C2ED8">
        <w:rPr>
          <w:rFonts w:eastAsia="Calibri"/>
          <w:w w:val="105"/>
          <w:lang w:val="pt-PT"/>
        </w:rPr>
        <w:t>em trâmite na Justiça Estadual (quando cabível), Justiça Federal, Justiça do</w:t>
      </w:r>
      <w:r w:rsidRPr="008C2ED8">
        <w:rPr>
          <w:rFonts w:eastAsia="Calibri"/>
          <w:spacing w:val="1"/>
          <w:w w:val="105"/>
          <w:lang w:val="pt-PT"/>
        </w:rPr>
        <w:t xml:space="preserve"> </w:t>
      </w:r>
      <w:r w:rsidRPr="008C2ED8">
        <w:rPr>
          <w:rFonts w:eastAsia="Calibri"/>
          <w:w w:val="105"/>
          <w:lang w:val="pt-PT"/>
        </w:rPr>
        <w:t>Trabalho, inclusive perante o Tribunal de Justiça, Tribunal Regional Federal, Tribunal Regional</w:t>
      </w:r>
      <w:r w:rsidRPr="008C2ED8">
        <w:rPr>
          <w:rFonts w:eastAsia="Calibri"/>
          <w:spacing w:val="1"/>
          <w:w w:val="105"/>
          <w:lang w:val="pt-PT"/>
        </w:rPr>
        <w:t xml:space="preserve"> </w:t>
      </w:r>
      <w:r w:rsidRPr="008C2ED8">
        <w:rPr>
          <w:rFonts w:eastAsia="Calibri"/>
          <w:w w:val="105"/>
          <w:lang w:val="pt-PT"/>
        </w:rPr>
        <w:t>do Trabalho, Superior Tribunal de Justiça, Tribunal Superior do Trabalho, Supremo Tribunal</w:t>
      </w:r>
      <w:r w:rsidRPr="008C2ED8">
        <w:rPr>
          <w:rFonts w:eastAsia="Calibri"/>
          <w:spacing w:val="1"/>
          <w:w w:val="105"/>
          <w:lang w:val="pt-PT"/>
        </w:rPr>
        <w:t xml:space="preserve"> </w:t>
      </w:r>
      <w:r w:rsidRPr="008C2ED8">
        <w:rPr>
          <w:rFonts w:eastAsia="Calibri"/>
          <w:w w:val="105"/>
          <w:lang w:val="pt-PT"/>
        </w:rPr>
        <w:t>Federal, incluindo a elaboração de petição inicial de ações ordinárias, cautelares ou especiais;</w:t>
      </w:r>
      <w:r w:rsidRPr="008C2ED8">
        <w:rPr>
          <w:rFonts w:eastAsia="Calibri"/>
          <w:spacing w:val="1"/>
          <w:w w:val="105"/>
          <w:lang w:val="pt-PT"/>
        </w:rPr>
        <w:t xml:space="preserve"> </w:t>
      </w:r>
      <w:r w:rsidRPr="008C2ED8">
        <w:rPr>
          <w:rFonts w:eastAsia="Calibri"/>
          <w:w w:val="105"/>
          <w:lang w:val="pt-PT"/>
        </w:rPr>
        <w:t>defesas;</w:t>
      </w:r>
      <w:r w:rsidRPr="008C2ED8">
        <w:rPr>
          <w:rFonts w:eastAsia="Calibri"/>
          <w:spacing w:val="1"/>
          <w:w w:val="105"/>
          <w:lang w:val="pt-PT"/>
        </w:rPr>
        <w:t xml:space="preserve"> </w:t>
      </w:r>
      <w:r w:rsidRPr="008C2ED8">
        <w:rPr>
          <w:rFonts w:eastAsia="Calibri"/>
          <w:w w:val="105"/>
          <w:lang w:val="pt-PT"/>
        </w:rPr>
        <w:t>exceções;</w:t>
      </w:r>
      <w:r w:rsidRPr="008C2ED8">
        <w:rPr>
          <w:rFonts w:eastAsia="Calibri"/>
          <w:spacing w:val="1"/>
          <w:w w:val="105"/>
          <w:lang w:val="pt-PT"/>
        </w:rPr>
        <w:t xml:space="preserve"> </w:t>
      </w:r>
      <w:r w:rsidRPr="008C2ED8">
        <w:rPr>
          <w:rFonts w:eastAsia="Calibri"/>
          <w:w w:val="105"/>
          <w:lang w:val="pt-PT"/>
        </w:rPr>
        <w:t>incidentes;</w:t>
      </w:r>
      <w:r w:rsidRPr="008C2ED8">
        <w:rPr>
          <w:rFonts w:eastAsia="Calibri"/>
          <w:spacing w:val="1"/>
          <w:w w:val="105"/>
          <w:lang w:val="pt-PT"/>
        </w:rPr>
        <w:t xml:space="preserve"> </w:t>
      </w:r>
      <w:r w:rsidRPr="008C2ED8">
        <w:rPr>
          <w:rFonts w:eastAsia="Calibri"/>
          <w:w w:val="105"/>
          <w:lang w:val="pt-PT"/>
        </w:rPr>
        <w:t>reconvenção;</w:t>
      </w:r>
      <w:r w:rsidRPr="008C2ED8">
        <w:rPr>
          <w:rFonts w:eastAsia="Calibri"/>
          <w:spacing w:val="1"/>
          <w:w w:val="105"/>
          <w:lang w:val="pt-PT"/>
        </w:rPr>
        <w:t xml:space="preserve"> </w:t>
      </w:r>
      <w:r w:rsidRPr="008C2ED8">
        <w:rPr>
          <w:rFonts w:eastAsia="Calibri"/>
          <w:w w:val="105"/>
          <w:lang w:val="pt-PT"/>
        </w:rPr>
        <w:t>arguições;</w:t>
      </w:r>
      <w:r w:rsidRPr="008C2ED8">
        <w:rPr>
          <w:rFonts w:eastAsia="Calibri"/>
          <w:spacing w:val="1"/>
          <w:w w:val="105"/>
          <w:lang w:val="pt-PT"/>
        </w:rPr>
        <w:t xml:space="preserve"> </w:t>
      </w:r>
      <w:r w:rsidRPr="008C2ED8">
        <w:rPr>
          <w:rFonts w:eastAsia="Calibri"/>
          <w:w w:val="105"/>
          <w:lang w:val="pt-PT"/>
        </w:rPr>
        <w:t>recursos;</w:t>
      </w:r>
      <w:r w:rsidRPr="008C2ED8">
        <w:rPr>
          <w:rFonts w:eastAsia="Calibri"/>
          <w:spacing w:val="1"/>
          <w:w w:val="105"/>
          <w:lang w:val="pt-PT"/>
        </w:rPr>
        <w:t xml:space="preserve"> </w:t>
      </w:r>
      <w:r w:rsidRPr="008C2ED8">
        <w:rPr>
          <w:rFonts w:eastAsia="Calibri"/>
          <w:w w:val="105"/>
          <w:lang w:val="pt-PT"/>
        </w:rPr>
        <w:t>liquidação;</w:t>
      </w:r>
      <w:r w:rsidRPr="008C2ED8">
        <w:rPr>
          <w:rFonts w:eastAsia="Calibri"/>
          <w:spacing w:val="1"/>
          <w:w w:val="105"/>
          <w:lang w:val="pt-PT"/>
        </w:rPr>
        <w:t xml:space="preserve"> </w:t>
      </w:r>
      <w:r w:rsidRPr="008C2ED8">
        <w:rPr>
          <w:rFonts w:eastAsia="Calibri"/>
          <w:w w:val="105"/>
          <w:lang w:val="pt-PT"/>
        </w:rPr>
        <w:t>impugnação;</w:t>
      </w:r>
      <w:r w:rsidRPr="008C2ED8">
        <w:rPr>
          <w:rFonts w:eastAsia="Calibri"/>
          <w:spacing w:val="1"/>
          <w:w w:val="105"/>
          <w:lang w:val="pt-PT"/>
        </w:rPr>
        <w:t xml:space="preserve"> </w:t>
      </w:r>
      <w:r w:rsidRPr="008C2ED8">
        <w:rPr>
          <w:rFonts w:eastAsia="Calibri"/>
          <w:w w:val="105"/>
          <w:lang w:val="pt-PT"/>
        </w:rPr>
        <w:t>embargos</w:t>
      </w:r>
      <w:r w:rsidRPr="008C2ED8">
        <w:rPr>
          <w:rFonts w:eastAsia="Calibri"/>
          <w:spacing w:val="40"/>
          <w:w w:val="105"/>
          <w:lang w:val="pt-PT"/>
        </w:rPr>
        <w:t xml:space="preserve"> </w:t>
      </w:r>
      <w:r w:rsidRPr="008C2ED8">
        <w:rPr>
          <w:rFonts w:eastAsia="Calibri"/>
          <w:w w:val="105"/>
          <w:lang w:val="pt-PT"/>
        </w:rPr>
        <w:t>de</w:t>
      </w:r>
      <w:r w:rsidRPr="008C2ED8">
        <w:rPr>
          <w:rFonts w:eastAsia="Calibri"/>
          <w:spacing w:val="40"/>
          <w:w w:val="105"/>
          <w:lang w:val="pt-PT"/>
        </w:rPr>
        <w:t xml:space="preserve"> </w:t>
      </w:r>
      <w:r w:rsidRPr="008C2ED8">
        <w:rPr>
          <w:rFonts w:eastAsia="Calibri"/>
          <w:w w:val="105"/>
          <w:lang w:val="pt-PT"/>
        </w:rPr>
        <w:t>devedor;</w:t>
      </w:r>
      <w:r w:rsidRPr="008C2ED8">
        <w:rPr>
          <w:rFonts w:eastAsia="Calibri"/>
          <w:spacing w:val="36"/>
          <w:w w:val="105"/>
          <w:lang w:val="pt-PT"/>
        </w:rPr>
        <w:t xml:space="preserve"> </w:t>
      </w:r>
      <w:r w:rsidRPr="008C2ED8">
        <w:rPr>
          <w:rFonts w:eastAsia="Calibri"/>
          <w:w w:val="105"/>
          <w:lang w:val="pt-PT"/>
        </w:rPr>
        <w:t>ação</w:t>
      </w:r>
      <w:r w:rsidRPr="008C2ED8">
        <w:rPr>
          <w:rFonts w:eastAsia="Calibri"/>
          <w:spacing w:val="37"/>
          <w:w w:val="105"/>
          <w:lang w:val="pt-PT"/>
        </w:rPr>
        <w:t xml:space="preserve"> </w:t>
      </w:r>
      <w:r w:rsidRPr="008C2ED8">
        <w:rPr>
          <w:rFonts w:eastAsia="Calibri"/>
          <w:w w:val="105"/>
          <w:lang w:val="pt-PT"/>
        </w:rPr>
        <w:t>rescisória;</w:t>
      </w:r>
      <w:r w:rsidRPr="008C2ED8">
        <w:rPr>
          <w:rFonts w:eastAsia="Calibri"/>
          <w:spacing w:val="47"/>
          <w:w w:val="105"/>
          <w:lang w:val="pt-PT"/>
        </w:rPr>
        <w:t xml:space="preserve"> </w:t>
      </w:r>
      <w:r w:rsidRPr="008C2ED8">
        <w:rPr>
          <w:rFonts w:eastAsia="Calibri"/>
          <w:i/>
          <w:w w:val="105"/>
          <w:lang w:val="pt-PT"/>
        </w:rPr>
        <w:t>querela</w:t>
      </w:r>
      <w:r w:rsidRPr="008C2ED8">
        <w:rPr>
          <w:rFonts w:eastAsia="Calibri"/>
          <w:i/>
          <w:spacing w:val="36"/>
          <w:w w:val="105"/>
          <w:lang w:val="pt-PT"/>
        </w:rPr>
        <w:t xml:space="preserve"> </w:t>
      </w:r>
      <w:r w:rsidRPr="008C2ED8">
        <w:rPr>
          <w:rFonts w:eastAsia="Calibri"/>
          <w:i/>
          <w:w w:val="105"/>
          <w:lang w:val="pt-PT"/>
        </w:rPr>
        <w:t>nulitatis;</w:t>
      </w:r>
      <w:r w:rsidRPr="008C2ED8">
        <w:rPr>
          <w:rFonts w:eastAsia="Calibri"/>
          <w:i/>
          <w:spacing w:val="39"/>
          <w:w w:val="105"/>
          <w:lang w:val="pt-PT"/>
        </w:rPr>
        <w:t xml:space="preserve"> </w:t>
      </w:r>
      <w:r w:rsidRPr="008C2ED8">
        <w:rPr>
          <w:rFonts w:eastAsia="Calibri"/>
          <w:w w:val="105"/>
          <w:lang w:val="pt-PT"/>
        </w:rPr>
        <w:t>medidas</w:t>
      </w:r>
      <w:r w:rsidRPr="008C2ED8">
        <w:rPr>
          <w:rFonts w:eastAsia="Calibri"/>
          <w:spacing w:val="40"/>
          <w:w w:val="105"/>
          <w:lang w:val="pt-PT"/>
        </w:rPr>
        <w:t xml:space="preserve"> </w:t>
      </w:r>
      <w:r w:rsidRPr="008C2ED8">
        <w:rPr>
          <w:rFonts w:eastAsia="Calibri"/>
          <w:w w:val="105"/>
          <w:lang w:val="pt-PT"/>
        </w:rPr>
        <w:t>cautelares,</w:t>
      </w:r>
      <w:r w:rsidRPr="008C2ED8">
        <w:rPr>
          <w:rFonts w:eastAsia="Calibri"/>
          <w:spacing w:val="36"/>
          <w:w w:val="105"/>
          <w:lang w:val="pt-PT"/>
        </w:rPr>
        <w:t xml:space="preserve"> </w:t>
      </w:r>
      <w:r w:rsidRPr="008C2ED8">
        <w:rPr>
          <w:rFonts w:eastAsia="Calibri"/>
          <w:w w:val="105"/>
          <w:lang w:val="pt-PT"/>
        </w:rPr>
        <w:t>além</w:t>
      </w:r>
      <w:r w:rsidRPr="008C2ED8">
        <w:rPr>
          <w:rFonts w:eastAsia="Calibri"/>
          <w:spacing w:val="39"/>
          <w:w w:val="105"/>
          <w:lang w:val="pt-PT"/>
        </w:rPr>
        <w:t xml:space="preserve"> </w:t>
      </w:r>
      <w:r w:rsidRPr="008C2ED8">
        <w:rPr>
          <w:rFonts w:eastAsia="Calibri"/>
          <w:w w:val="105"/>
          <w:lang w:val="pt-PT"/>
        </w:rPr>
        <w:t>de realização</w:t>
      </w:r>
      <w:r w:rsidRPr="008C2ED8">
        <w:rPr>
          <w:rFonts w:eastAsia="Calibri"/>
          <w:spacing w:val="9"/>
          <w:w w:val="105"/>
          <w:lang w:val="pt-PT"/>
        </w:rPr>
        <w:t xml:space="preserve"> </w:t>
      </w:r>
      <w:r w:rsidRPr="008C2ED8">
        <w:rPr>
          <w:rFonts w:eastAsia="Calibri"/>
          <w:w w:val="105"/>
          <w:lang w:val="pt-PT"/>
        </w:rPr>
        <w:t>de</w:t>
      </w:r>
      <w:r w:rsidRPr="008C2ED8">
        <w:rPr>
          <w:rFonts w:eastAsia="Calibri"/>
          <w:spacing w:val="12"/>
          <w:w w:val="105"/>
          <w:lang w:val="pt-PT"/>
        </w:rPr>
        <w:t xml:space="preserve"> </w:t>
      </w:r>
      <w:r w:rsidRPr="008C2ED8">
        <w:rPr>
          <w:rFonts w:eastAsia="Calibri"/>
          <w:w w:val="105"/>
          <w:lang w:val="pt-PT"/>
        </w:rPr>
        <w:t>audiências;</w:t>
      </w:r>
      <w:r w:rsidRPr="008C2ED8">
        <w:rPr>
          <w:rFonts w:eastAsia="Calibri"/>
          <w:spacing w:val="9"/>
          <w:w w:val="105"/>
          <w:lang w:val="pt-PT"/>
        </w:rPr>
        <w:t xml:space="preserve"> </w:t>
      </w:r>
      <w:r w:rsidRPr="008C2ED8">
        <w:rPr>
          <w:rFonts w:eastAsia="Calibri"/>
          <w:w w:val="105"/>
          <w:lang w:val="pt-PT"/>
        </w:rPr>
        <w:t>bem</w:t>
      </w:r>
      <w:r w:rsidRPr="008C2ED8">
        <w:rPr>
          <w:rFonts w:eastAsia="Calibri"/>
          <w:spacing w:val="12"/>
          <w:w w:val="105"/>
          <w:lang w:val="pt-PT"/>
        </w:rPr>
        <w:t xml:space="preserve"> </w:t>
      </w:r>
      <w:r w:rsidRPr="008C2ED8">
        <w:rPr>
          <w:rFonts w:eastAsia="Calibri"/>
          <w:w w:val="105"/>
          <w:lang w:val="pt-PT"/>
        </w:rPr>
        <w:t>como</w:t>
      </w:r>
      <w:r w:rsidRPr="008C2ED8">
        <w:rPr>
          <w:rFonts w:eastAsia="Calibri"/>
          <w:spacing w:val="9"/>
          <w:w w:val="105"/>
          <w:lang w:val="pt-PT"/>
        </w:rPr>
        <w:t xml:space="preserve"> </w:t>
      </w:r>
      <w:r w:rsidRPr="008C2ED8">
        <w:rPr>
          <w:rFonts w:eastAsia="Calibri"/>
          <w:w w:val="105"/>
          <w:lang w:val="pt-PT"/>
        </w:rPr>
        <w:t>qualquer</w:t>
      </w:r>
      <w:r w:rsidRPr="008C2ED8">
        <w:rPr>
          <w:rFonts w:eastAsia="Calibri"/>
          <w:spacing w:val="10"/>
          <w:w w:val="105"/>
          <w:lang w:val="pt-PT"/>
        </w:rPr>
        <w:t xml:space="preserve"> </w:t>
      </w:r>
      <w:r w:rsidRPr="008C2ED8">
        <w:rPr>
          <w:rFonts w:eastAsia="Calibri"/>
          <w:w w:val="105"/>
          <w:lang w:val="pt-PT"/>
        </w:rPr>
        <w:t>outro</w:t>
      </w:r>
      <w:r w:rsidRPr="008C2ED8">
        <w:rPr>
          <w:rFonts w:eastAsia="Calibri"/>
          <w:spacing w:val="10"/>
          <w:w w:val="105"/>
          <w:lang w:val="pt-PT"/>
        </w:rPr>
        <w:t xml:space="preserve"> </w:t>
      </w:r>
      <w:r w:rsidRPr="008C2ED8">
        <w:rPr>
          <w:rFonts w:eastAsia="Calibri"/>
          <w:w w:val="105"/>
          <w:lang w:val="pt-PT"/>
        </w:rPr>
        <w:t>ato</w:t>
      </w:r>
      <w:r w:rsidRPr="008C2ED8">
        <w:rPr>
          <w:rFonts w:eastAsia="Calibri"/>
          <w:spacing w:val="9"/>
          <w:w w:val="105"/>
          <w:lang w:val="pt-PT"/>
        </w:rPr>
        <w:t xml:space="preserve"> </w:t>
      </w:r>
      <w:r w:rsidRPr="008C2ED8">
        <w:rPr>
          <w:rFonts w:eastAsia="Calibri"/>
          <w:w w:val="105"/>
          <w:lang w:val="pt-PT"/>
        </w:rPr>
        <w:t>ou</w:t>
      </w:r>
      <w:r w:rsidRPr="008C2ED8">
        <w:rPr>
          <w:rFonts w:eastAsia="Calibri"/>
          <w:spacing w:val="11"/>
          <w:w w:val="105"/>
          <w:lang w:val="pt-PT"/>
        </w:rPr>
        <w:t xml:space="preserve"> </w:t>
      </w:r>
      <w:r w:rsidRPr="008C2ED8">
        <w:rPr>
          <w:rFonts w:eastAsia="Calibri"/>
          <w:w w:val="105"/>
          <w:lang w:val="pt-PT"/>
        </w:rPr>
        <w:t>medida</w:t>
      </w:r>
      <w:r w:rsidRPr="008C2ED8">
        <w:rPr>
          <w:rFonts w:eastAsia="Calibri"/>
          <w:spacing w:val="12"/>
          <w:w w:val="105"/>
          <w:lang w:val="pt-PT"/>
        </w:rPr>
        <w:t xml:space="preserve"> </w:t>
      </w:r>
      <w:r w:rsidRPr="008C2ED8">
        <w:rPr>
          <w:rFonts w:eastAsia="Calibri"/>
          <w:w w:val="105"/>
          <w:lang w:val="pt-PT"/>
        </w:rPr>
        <w:t>adequada</w:t>
      </w:r>
      <w:r w:rsidRPr="008C2ED8">
        <w:rPr>
          <w:rFonts w:eastAsia="Calibri"/>
          <w:spacing w:val="13"/>
          <w:w w:val="105"/>
          <w:lang w:val="pt-PT"/>
        </w:rPr>
        <w:t xml:space="preserve"> </w:t>
      </w:r>
      <w:r w:rsidRPr="008C2ED8">
        <w:rPr>
          <w:rFonts w:eastAsia="Calibri"/>
          <w:w w:val="105"/>
          <w:lang w:val="pt-PT"/>
        </w:rPr>
        <w:t>a</w:t>
      </w:r>
      <w:r w:rsidRPr="008C2ED8">
        <w:rPr>
          <w:rFonts w:eastAsia="Calibri"/>
          <w:spacing w:val="26"/>
          <w:w w:val="105"/>
          <w:lang w:val="pt-PT"/>
        </w:rPr>
        <w:t xml:space="preserve"> </w:t>
      </w:r>
      <w:r w:rsidRPr="008C2ED8">
        <w:rPr>
          <w:rFonts w:eastAsia="Calibri"/>
          <w:w w:val="105"/>
          <w:lang w:val="pt-PT"/>
        </w:rPr>
        <w:t>patrocínio</w:t>
      </w:r>
      <w:r w:rsidRPr="008C2ED8">
        <w:rPr>
          <w:rFonts w:eastAsia="Calibri"/>
          <w:spacing w:val="10"/>
          <w:w w:val="105"/>
          <w:lang w:val="pt-PT"/>
        </w:rPr>
        <w:t xml:space="preserve"> </w:t>
      </w:r>
      <w:r w:rsidRPr="008C2ED8">
        <w:rPr>
          <w:rFonts w:eastAsia="Calibri"/>
          <w:w w:val="105"/>
          <w:lang w:val="pt-PT"/>
        </w:rPr>
        <w:t>do</w:t>
      </w:r>
      <w:r w:rsidRPr="008C2ED8">
        <w:rPr>
          <w:rFonts w:eastAsia="Calibri"/>
          <w:spacing w:val="-49"/>
          <w:w w:val="105"/>
          <w:lang w:val="pt-PT"/>
        </w:rPr>
        <w:t xml:space="preserve"> </w:t>
      </w:r>
      <w:r w:rsidRPr="008C2ED8">
        <w:rPr>
          <w:rFonts w:eastAsia="Calibri"/>
          <w:w w:val="105"/>
          <w:lang w:val="pt-PT"/>
        </w:rPr>
        <w:t>interesse</w:t>
      </w:r>
      <w:r w:rsidRPr="008C2ED8">
        <w:rPr>
          <w:rFonts w:eastAsia="Calibri"/>
          <w:spacing w:val="1"/>
          <w:w w:val="105"/>
          <w:lang w:val="pt-PT"/>
        </w:rPr>
        <w:t xml:space="preserve"> </w:t>
      </w:r>
      <w:r w:rsidRPr="008C2ED8">
        <w:rPr>
          <w:rFonts w:eastAsia="Calibri"/>
          <w:w w:val="105"/>
          <w:lang w:val="pt-PT"/>
        </w:rPr>
        <w:t>do</w:t>
      </w:r>
      <w:r w:rsidRPr="008C2ED8">
        <w:rPr>
          <w:rFonts w:eastAsia="Calibri"/>
          <w:spacing w:val="-2"/>
          <w:w w:val="105"/>
          <w:lang w:val="pt-PT"/>
        </w:rPr>
        <w:t xml:space="preserve"> </w:t>
      </w:r>
      <w:r w:rsidRPr="008C2ED8">
        <w:rPr>
          <w:rFonts w:eastAsia="Calibri"/>
          <w:w w:val="105"/>
          <w:lang w:val="pt-PT"/>
        </w:rPr>
        <w:t>Conselho.</w:t>
      </w:r>
    </w:p>
    <w:p w14:paraId="13AE79D7" w14:textId="00997453" w:rsidR="00666443" w:rsidRPr="008C2ED8" w:rsidRDefault="00666443" w:rsidP="001F479D">
      <w:pPr>
        <w:pStyle w:val="PargrafodaLista"/>
        <w:numPr>
          <w:ilvl w:val="2"/>
          <w:numId w:val="6"/>
        </w:numPr>
        <w:spacing w:line="276" w:lineRule="auto"/>
        <w:ind w:left="142" w:firstLine="0"/>
        <w:jc w:val="both"/>
        <w:rPr>
          <w:rFonts w:eastAsia="Calibri"/>
          <w:w w:val="105"/>
          <w:lang w:val="pt-PT"/>
        </w:rPr>
      </w:pPr>
      <w:r w:rsidRPr="008C2ED8">
        <w:rPr>
          <w:rFonts w:eastAsia="Calibri"/>
          <w:w w:val="105"/>
          <w:lang w:val="pt-PT"/>
        </w:rPr>
        <w:t xml:space="preserve">Incluem-se a representação do </w:t>
      </w:r>
      <w:r w:rsidR="007D38F6" w:rsidRPr="008C2ED8">
        <w:rPr>
          <w:w w:val="105"/>
        </w:rPr>
        <w:t>CRT-02</w:t>
      </w:r>
      <w:r w:rsidRPr="008C2ED8">
        <w:rPr>
          <w:rFonts w:eastAsia="Calibri"/>
          <w:w w:val="105"/>
          <w:lang w:val="pt-PT"/>
        </w:rPr>
        <w:t xml:space="preserve"> em demandas de Patrocínio, defesa, acompanhamento e monitoramento de Execução Fiscal.</w:t>
      </w:r>
    </w:p>
    <w:p w14:paraId="2784FAF5" w14:textId="77777777" w:rsidR="00666443" w:rsidRPr="008C2ED8" w:rsidRDefault="00666443" w:rsidP="001F479D">
      <w:pPr>
        <w:pStyle w:val="PargrafodaLista"/>
        <w:spacing w:line="276" w:lineRule="auto"/>
        <w:ind w:left="142"/>
        <w:jc w:val="both"/>
        <w:rPr>
          <w:rFonts w:eastAsia="Calibri"/>
          <w:w w:val="105"/>
          <w:lang w:val="pt-PT"/>
        </w:rPr>
      </w:pPr>
    </w:p>
    <w:p w14:paraId="339C5847" w14:textId="77777777" w:rsidR="00666443" w:rsidRPr="008C2ED8" w:rsidRDefault="00666443" w:rsidP="001F479D">
      <w:pPr>
        <w:widowControl w:val="0"/>
        <w:autoSpaceDE w:val="0"/>
        <w:autoSpaceDN w:val="0"/>
        <w:spacing w:line="276" w:lineRule="auto"/>
        <w:ind w:left="142" w:right="-1"/>
        <w:jc w:val="both"/>
        <w:rPr>
          <w:rFonts w:eastAsia="Calibri"/>
          <w:b/>
          <w:bCs/>
          <w:lang w:val="pt-PT"/>
        </w:rPr>
      </w:pPr>
      <w:r w:rsidRPr="008C2ED8">
        <w:rPr>
          <w:rFonts w:eastAsia="Calibri"/>
          <w:b/>
          <w:bCs/>
          <w:lang w:val="pt-PT"/>
        </w:rPr>
        <w:t>DOS SERVIÇOS DE FORMA GERAL</w:t>
      </w:r>
      <w:r w:rsidRPr="008C2ED8">
        <w:rPr>
          <w:rFonts w:eastAsia="Calibri"/>
          <w:b/>
          <w:bCs/>
        </w:rPr>
        <w:t>:</w:t>
      </w:r>
    </w:p>
    <w:p w14:paraId="0FF37C61" w14:textId="07924A8B" w:rsidR="00666443" w:rsidRPr="008C2ED8" w:rsidRDefault="00666443" w:rsidP="001F479D">
      <w:pPr>
        <w:pStyle w:val="PargrafodaLista"/>
        <w:numPr>
          <w:ilvl w:val="1"/>
          <w:numId w:val="6"/>
        </w:numPr>
        <w:spacing w:line="276" w:lineRule="auto"/>
        <w:ind w:left="142" w:firstLine="0"/>
        <w:jc w:val="both"/>
        <w:rPr>
          <w:bCs/>
        </w:rPr>
      </w:pPr>
      <w:r w:rsidRPr="008C2ED8">
        <w:rPr>
          <w:bCs/>
        </w:rPr>
        <w:t xml:space="preserve">Catalogar e se habilitar em todas as demandas judiciais em que </w:t>
      </w:r>
      <w:r w:rsidR="007D38F6" w:rsidRPr="008C2ED8">
        <w:rPr>
          <w:bCs/>
        </w:rPr>
        <w:t>O</w:t>
      </w:r>
      <w:r w:rsidRPr="008C2ED8">
        <w:rPr>
          <w:bCs/>
        </w:rPr>
        <w:t xml:space="preserve"> </w:t>
      </w:r>
      <w:r w:rsidR="007D38F6" w:rsidRPr="008C2ED8">
        <w:rPr>
          <w:w w:val="105"/>
        </w:rPr>
        <w:t xml:space="preserve">CRT-02 </w:t>
      </w:r>
      <w:r w:rsidRPr="008C2ED8">
        <w:rPr>
          <w:bCs/>
        </w:rPr>
        <w:t>figure no polo ativo ou passivo, promovendo, assim, a defesa da Autarquia perante o Poder Judiciário, sobretudo nas instâncias e órgãos superiores;</w:t>
      </w:r>
    </w:p>
    <w:p w14:paraId="0AF74DE3" w14:textId="17BA74B6" w:rsidR="00666443" w:rsidRPr="008C2ED8" w:rsidRDefault="00666443" w:rsidP="001F479D">
      <w:pPr>
        <w:pStyle w:val="PargrafodaLista"/>
        <w:numPr>
          <w:ilvl w:val="1"/>
          <w:numId w:val="6"/>
        </w:numPr>
        <w:spacing w:line="276" w:lineRule="auto"/>
        <w:ind w:left="142" w:firstLine="0"/>
        <w:jc w:val="both"/>
        <w:rPr>
          <w:bCs/>
        </w:rPr>
      </w:pPr>
      <w:r w:rsidRPr="008C2ED8">
        <w:rPr>
          <w:bCs/>
        </w:rPr>
        <w:lastRenderedPageBreak/>
        <w:t xml:space="preserve">Realizar reuniões com o Presidente, Conselheiros e demais servidores para que sejam apresentadas as demandas de alta complexidade e relevância e eventuais proposições judiciais do </w:t>
      </w:r>
      <w:r w:rsidR="007D38F6" w:rsidRPr="008C2ED8">
        <w:rPr>
          <w:w w:val="105"/>
        </w:rPr>
        <w:t>CRT-02</w:t>
      </w:r>
      <w:r w:rsidRPr="008C2ED8">
        <w:rPr>
          <w:bCs/>
        </w:rPr>
        <w:t>;</w:t>
      </w:r>
    </w:p>
    <w:p w14:paraId="4C73BD3A" w14:textId="77777777" w:rsidR="00666443" w:rsidRPr="008C2ED8" w:rsidRDefault="00666443" w:rsidP="001F479D">
      <w:pPr>
        <w:pStyle w:val="PargrafodaLista"/>
        <w:numPr>
          <w:ilvl w:val="1"/>
          <w:numId w:val="6"/>
        </w:numPr>
        <w:spacing w:line="276" w:lineRule="auto"/>
        <w:ind w:left="142" w:firstLine="0"/>
        <w:jc w:val="both"/>
        <w:rPr>
          <w:bCs/>
        </w:rPr>
      </w:pPr>
      <w:r w:rsidRPr="008C2ED8">
        <w:rPr>
          <w:bCs/>
        </w:rPr>
        <w:t>Realização de consultas formais e verbais acerca de questões de alta complexidade e relevância, nos prazos estabelecidos neste instrumento;</w:t>
      </w:r>
    </w:p>
    <w:p w14:paraId="0F2F4A04" w14:textId="3E31F02C" w:rsidR="00666443" w:rsidRPr="008C2ED8" w:rsidRDefault="00666443" w:rsidP="001F479D">
      <w:pPr>
        <w:pStyle w:val="PargrafodaLista"/>
        <w:numPr>
          <w:ilvl w:val="1"/>
          <w:numId w:val="6"/>
        </w:numPr>
        <w:spacing w:line="276" w:lineRule="auto"/>
        <w:ind w:left="142" w:firstLine="0"/>
        <w:jc w:val="both"/>
        <w:rPr>
          <w:bCs/>
        </w:rPr>
      </w:pPr>
      <w:r w:rsidRPr="008C2ED8">
        <w:rPr>
          <w:bCs/>
        </w:rPr>
        <w:t xml:space="preserve">Sempre que necessário realizar o acompanhamento do </w:t>
      </w:r>
      <w:r w:rsidR="007D38F6" w:rsidRPr="008C2ED8">
        <w:rPr>
          <w:w w:val="105"/>
        </w:rPr>
        <w:t>CRT-02</w:t>
      </w:r>
      <w:r w:rsidRPr="008C2ED8">
        <w:rPr>
          <w:bCs/>
        </w:rPr>
        <w:t xml:space="preserve"> em diligências de alta complexidade e relevância administrativas e judiciais;</w:t>
      </w:r>
    </w:p>
    <w:p w14:paraId="24373D2B" w14:textId="77777777" w:rsidR="00666443" w:rsidRPr="008C2ED8" w:rsidRDefault="00666443" w:rsidP="001F479D">
      <w:pPr>
        <w:pStyle w:val="PargrafodaLista"/>
        <w:numPr>
          <w:ilvl w:val="1"/>
          <w:numId w:val="6"/>
        </w:numPr>
        <w:spacing w:line="276" w:lineRule="auto"/>
        <w:ind w:left="142" w:firstLine="0"/>
        <w:jc w:val="both"/>
        <w:rPr>
          <w:bCs/>
        </w:rPr>
      </w:pPr>
      <w:r w:rsidRPr="008C2ED8">
        <w:rPr>
          <w:bCs/>
        </w:rPr>
        <w:t>Exame de autos de processo de alta complexidade e relevância perante órgão administrativo ou judiciário;</w:t>
      </w:r>
    </w:p>
    <w:p w14:paraId="7632598F" w14:textId="77777777" w:rsidR="00666443" w:rsidRPr="008C2ED8" w:rsidRDefault="00666443" w:rsidP="001F479D">
      <w:pPr>
        <w:pStyle w:val="PargrafodaLista"/>
        <w:numPr>
          <w:ilvl w:val="1"/>
          <w:numId w:val="6"/>
        </w:numPr>
        <w:spacing w:line="276" w:lineRule="auto"/>
        <w:ind w:left="142" w:firstLine="0"/>
        <w:jc w:val="both"/>
        <w:rPr>
          <w:bCs/>
        </w:rPr>
      </w:pPr>
      <w:r w:rsidRPr="008C2ED8">
        <w:rPr>
          <w:bCs/>
        </w:rPr>
        <w:t>Petição ou requerimento avulso em demandas de alta complexidade ou relevância, perante qualquer autoridade;</w:t>
      </w:r>
    </w:p>
    <w:p w14:paraId="04A2B2F9" w14:textId="77777777" w:rsidR="00666443" w:rsidRPr="008C2ED8" w:rsidRDefault="00666443" w:rsidP="001F479D">
      <w:pPr>
        <w:pStyle w:val="PargrafodaLista"/>
        <w:numPr>
          <w:ilvl w:val="1"/>
          <w:numId w:val="6"/>
        </w:numPr>
        <w:spacing w:line="276" w:lineRule="auto"/>
        <w:ind w:left="142" w:firstLine="0"/>
        <w:jc w:val="both"/>
        <w:rPr>
          <w:bCs/>
        </w:rPr>
      </w:pPr>
      <w:r w:rsidRPr="008C2ED8">
        <w:rPr>
          <w:bCs/>
        </w:rPr>
        <w:t>Redigir correspondências que envolvam aspectos jurídicos de alta complexidade e relevância;</w:t>
      </w:r>
    </w:p>
    <w:p w14:paraId="70B89CD9" w14:textId="77777777" w:rsidR="00666443" w:rsidRPr="008C2ED8" w:rsidRDefault="00666443" w:rsidP="001F479D">
      <w:pPr>
        <w:pStyle w:val="PargrafodaLista"/>
        <w:numPr>
          <w:ilvl w:val="1"/>
          <w:numId w:val="6"/>
        </w:numPr>
        <w:spacing w:line="276" w:lineRule="auto"/>
        <w:ind w:left="142" w:firstLine="0"/>
        <w:jc w:val="both"/>
        <w:rPr>
          <w:bCs/>
        </w:rPr>
      </w:pPr>
      <w:r w:rsidRPr="008C2ED8">
        <w:rPr>
          <w:bCs/>
        </w:rPr>
        <w:t>Patrocínio, defesa, acompanhamento e monitoramento em demandas decorrentes de Execução Fiscal.</w:t>
      </w:r>
    </w:p>
    <w:p w14:paraId="756618FB" w14:textId="77777777" w:rsidR="00666443" w:rsidRPr="008C2ED8" w:rsidRDefault="00666443" w:rsidP="001F479D">
      <w:pPr>
        <w:pStyle w:val="PargrafodaLista"/>
        <w:spacing w:line="276" w:lineRule="auto"/>
        <w:ind w:left="0"/>
        <w:rPr>
          <w:b/>
        </w:rPr>
      </w:pPr>
    </w:p>
    <w:p w14:paraId="68D9419A" w14:textId="77777777" w:rsidR="00666443" w:rsidRPr="008C2ED8" w:rsidRDefault="00666443" w:rsidP="001F479D">
      <w:pPr>
        <w:pStyle w:val="PargrafodaLista"/>
        <w:numPr>
          <w:ilvl w:val="1"/>
          <w:numId w:val="6"/>
        </w:numPr>
        <w:spacing w:line="276" w:lineRule="auto"/>
        <w:jc w:val="both"/>
        <w:rPr>
          <w:b/>
        </w:rPr>
      </w:pPr>
      <w:r w:rsidRPr="008C2ED8">
        <w:rPr>
          <w:b/>
        </w:rPr>
        <w:t>DA VIGÊNCIA</w:t>
      </w:r>
    </w:p>
    <w:p w14:paraId="71B6AADA" w14:textId="77777777" w:rsidR="00666443" w:rsidRPr="008C2ED8" w:rsidRDefault="00666443" w:rsidP="001F479D">
      <w:pPr>
        <w:pStyle w:val="PargrafodaLista"/>
        <w:numPr>
          <w:ilvl w:val="2"/>
          <w:numId w:val="6"/>
        </w:numPr>
        <w:spacing w:line="276" w:lineRule="auto"/>
        <w:ind w:left="142" w:firstLine="0"/>
        <w:jc w:val="both"/>
      </w:pPr>
      <w:r w:rsidRPr="008C2ED8">
        <w:t>O prazo de vigência da contratação é de 12 (doze) meses contados a partir da assinatura do contrato, prorrogável por até 10 anos, na forma dos artigos 106 e 107 da Lei n° 14.133/2021.</w:t>
      </w:r>
    </w:p>
    <w:p w14:paraId="07C55B58" w14:textId="77777777" w:rsidR="00666443" w:rsidRPr="008C2ED8" w:rsidRDefault="00666443" w:rsidP="001F479D">
      <w:pPr>
        <w:pStyle w:val="PargrafodaLista"/>
        <w:numPr>
          <w:ilvl w:val="2"/>
          <w:numId w:val="6"/>
        </w:numPr>
        <w:spacing w:line="276" w:lineRule="auto"/>
        <w:ind w:left="142" w:firstLine="0"/>
        <w:jc w:val="both"/>
      </w:pPr>
      <w:r w:rsidRPr="008C2ED8">
        <w:rPr>
          <w:rFonts w:eastAsia="Arial"/>
          <w:spacing w:val="-2"/>
        </w:rPr>
        <w:t>A prorrogação do contrato será mediante termo aditivo, a cada 12 (doze) meses, caso sejam preenchidos os requisitos abaixo enumerados de forma simultânea, e autorizado formalmente pela autoridade competente:</w:t>
      </w:r>
    </w:p>
    <w:p w14:paraId="394DF30B" w14:textId="77777777" w:rsidR="00666443" w:rsidRPr="008C2ED8" w:rsidRDefault="00666443" w:rsidP="001F479D">
      <w:pPr>
        <w:pStyle w:val="PargrafodaLista"/>
        <w:numPr>
          <w:ilvl w:val="3"/>
          <w:numId w:val="6"/>
        </w:numPr>
        <w:tabs>
          <w:tab w:val="left" w:pos="0"/>
          <w:tab w:val="left" w:pos="567"/>
        </w:tabs>
        <w:spacing w:line="276" w:lineRule="auto"/>
        <w:ind w:left="142" w:firstLine="0"/>
        <w:contextualSpacing w:val="0"/>
        <w:jc w:val="both"/>
        <w:rPr>
          <w:rFonts w:eastAsia="Arial"/>
          <w:spacing w:val="-2"/>
        </w:rPr>
      </w:pPr>
      <w:r w:rsidRPr="008C2ED8">
        <w:rPr>
          <w:rFonts w:eastAsia="Arial"/>
          <w:spacing w:val="-2"/>
        </w:rPr>
        <w:t>Prestação regular dos serviços.</w:t>
      </w:r>
    </w:p>
    <w:p w14:paraId="7E71D00C" w14:textId="77777777" w:rsidR="00666443" w:rsidRPr="008C2ED8" w:rsidRDefault="00666443" w:rsidP="001F479D">
      <w:pPr>
        <w:pStyle w:val="PargrafodaLista"/>
        <w:numPr>
          <w:ilvl w:val="3"/>
          <w:numId w:val="6"/>
        </w:numPr>
        <w:tabs>
          <w:tab w:val="left" w:pos="0"/>
          <w:tab w:val="left" w:pos="567"/>
        </w:tabs>
        <w:spacing w:line="276" w:lineRule="auto"/>
        <w:ind w:left="142" w:firstLine="0"/>
        <w:contextualSpacing w:val="0"/>
        <w:jc w:val="both"/>
        <w:rPr>
          <w:rFonts w:eastAsia="Arial"/>
          <w:spacing w:val="-2"/>
        </w:rPr>
      </w:pPr>
      <w:r w:rsidRPr="008C2ED8">
        <w:rPr>
          <w:rFonts w:eastAsia="Arial"/>
          <w:spacing w:val="-2"/>
        </w:rPr>
        <w:t>Não aplicação de punições de natureza pecuniária por três vezes ou mais.</w:t>
      </w:r>
    </w:p>
    <w:p w14:paraId="6F476181" w14:textId="77777777" w:rsidR="00666443" w:rsidRPr="008C2ED8" w:rsidRDefault="00666443" w:rsidP="001F479D">
      <w:pPr>
        <w:pStyle w:val="PargrafodaLista"/>
        <w:numPr>
          <w:ilvl w:val="3"/>
          <w:numId w:val="6"/>
        </w:numPr>
        <w:tabs>
          <w:tab w:val="left" w:pos="0"/>
          <w:tab w:val="left" w:pos="567"/>
        </w:tabs>
        <w:spacing w:line="276" w:lineRule="auto"/>
        <w:ind w:left="142" w:firstLine="0"/>
        <w:contextualSpacing w:val="0"/>
        <w:jc w:val="both"/>
        <w:rPr>
          <w:rFonts w:eastAsia="Arial"/>
          <w:spacing w:val="-2"/>
        </w:rPr>
      </w:pPr>
      <w:r w:rsidRPr="008C2ED8">
        <w:rPr>
          <w:rFonts w:eastAsia="Arial"/>
          <w:spacing w:val="-2"/>
        </w:rPr>
        <w:t>Manutenção do interesse pela Administração na realização do serviço.</w:t>
      </w:r>
    </w:p>
    <w:p w14:paraId="20748987" w14:textId="77777777" w:rsidR="00666443" w:rsidRPr="008C2ED8" w:rsidRDefault="00666443" w:rsidP="001F479D">
      <w:pPr>
        <w:pStyle w:val="PargrafodaLista"/>
        <w:numPr>
          <w:ilvl w:val="3"/>
          <w:numId w:val="6"/>
        </w:numPr>
        <w:tabs>
          <w:tab w:val="left" w:pos="0"/>
          <w:tab w:val="left" w:pos="567"/>
        </w:tabs>
        <w:spacing w:line="276" w:lineRule="auto"/>
        <w:ind w:left="142" w:firstLine="0"/>
        <w:contextualSpacing w:val="0"/>
        <w:jc w:val="both"/>
        <w:rPr>
          <w:rFonts w:eastAsia="Arial"/>
          <w:spacing w:val="-2"/>
        </w:rPr>
      </w:pPr>
      <w:r w:rsidRPr="008C2ED8">
        <w:rPr>
          <w:rFonts w:eastAsia="Arial"/>
          <w:spacing w:val="-2"/>
        </w:rPr>
        <w:t>Manutenção de vantagem econômica do valor do contrato para Administração. E</w:t>
      </w:r>
    </w:p>
    <w:p w14:paraId="31CCB6AB" w14:textId="77777777" w:rsidR="00666443" w:rsidRPr="008C2ED8" w:rsidRDefault="00666443" w:rsidP="001F479D">
      <w:pPr>
        <w:pStyle w:val="PargrafodaLista"/>
        <w:numPr>
          <w:ilvl w:val="3"/>
          <w:numId w:val="6"/>
        </w:numPr>
        <w:tabs>
          <w:tab w:val="left" w:pos="0"/>
          <w:tab w:val="left" w:pos="567"/>
        </w:tabs>
        <w:spacing w:line="276" w:lineRule="auto"/>
        <w:ind w:left="142" w:firstLine="0"/>
        <w:contextualSpacing w:val="0"/>
        <w:jc w:val="both"/>
        <w:rPr>
          <w:rFonts w:eastAsia="Arial"/>
          <w:spacing w:val="-2"/>
        </w:rPr>
      </w:pPr>
      <w:r w:rsidRPr="008C2ED8">
        <w:rPr>
          <w:rFonts w:eastAsia="Arial"/>
          <w:spacing w:val="-2"/>
        </w:rPr>
        <w:t>Concordância expressa da CONTRATADA pela prorrogação.</w:t>
      </w:r>
    </w:p>
    <w:p w14:paraId="1588818F" w14:textId="77777777" w:rsidR="00666443" w:rsidRPr="008C2ED8" w:rsidRDefault="00666443" w:rsidP="001F479D">
      <w:pPr>
        <w:pStyle w:val="PargrafodaLista"/>
        <w:numPr>
          <w:ilvl w:val="2"/>
          <w:numId w:val="6"/>
        </w:numPr>
        <w:tabs>
          <w:tab w:val="left" w:pos="0"/>
          <w:tab w:val="left" w:pos="426"/>
        </w:tabs>
        <w:spacing w:line="276" w:lineRule="auto"/>
        <w:ind w:left="142" w:firstLine="0"/>
        <w:contextualSpacing w:val="0"/>
        <w:jc w:val="both"/>
        <w:rPr>
          <w:rFonts w:eastAsia="Arial"/>
          <w:spacing w:val="-2"/>
        </w:rPr>
      </w:pPr>
      <w:r w:rsidRPr="008C2ED8">
        <w:rPr>
          <w:rFonts w:eastAsia="Arial"/>
          <w:spacing w:val="-2"/>
        </w:rPr>
        <w:t>Não se realizará a prorrogação contratual quando a CONTRATADA tiver sido declarada inidônea ou suspensa no âmbito da União ou do próprio CONTRATANTE, enquanto perdurarem os efeitos.</w:t>
      </w:r>
    </w:p>
    <w:p w14:paraId="143F950B" w14:textId="760E04EE" w:rsidR="00930F42" w:rsidRPr="008C2ED8" w:rsidRDefault="00930F42" w:rsidP="001F479D">
      <w:pPr>
        <w:pStyle w:val="PargrafodaLista"/>
        <w:widowControl w:val="0"/>
        <w:numPr>
          <w:ilvl w:val="2"/>
          <w:numId w:val="6"/>
        </w:numPr>
        <w:pBdr>
          <w:top w:val="nil"/>
          <w:left w:val="nil"/>
          <w:bottom w:val="nil"/>
          <w:right w:val="nil"/>
          <w:between w:val="nil"/>
        </w:pBdr>
        <w:spacing w:line="276" w:lineRule="auto"/>
        <w:ind w:left="142" w:firstLine="0"/>
        <w:jc w:val="both"/>
      </w:pPr>
      <w:r w:rsidRPr="008C2ED8">
        <w:t>Os serviços a serem contratados enquadram-se nos pressupostos do Decreto nº 9.507 de 2018, constituindo-se em atividades materiais acessórias, instrumentais ou complementares à área de competência legal do órgão licitante, não inerente às funcionais abrangidas por se respectivo plano de cargo;</w:t>
      </w:r>
    </w:p>
    <w:p w14:paraId="07D27B99" w14:textId="53B6B513" w:rsidR="00193768" w:rsidRPr="008C2ED8" w:rsidRDefault="00930F42" w:rsidP="001F479D">
      <w:pPr>
        <w:pStyle w:val="PargrafodaLista"/>
        <w:widowControl w:val="0"/>
        <w:numPr>
          <w:ilvl w:val="2"/>
          <w:numId w:val="6"/>
        </w:numPr>
        <w:pBdr>
          <w:top w:val="nil"/>
          <w:left w:val="nil"/>
          <w:bottom w:val="nil"/>
          <w:right w:val="nil"/>
          <w:between w:val="nil"/>
        </w:pBdr>
        <w:spacing w:line="276" w:lineRule="auto"/>
        <w:ind w:left="142" w:firstLine="0"/>
        <w:jc w:val="both"/>
      </w:pPr>
      <w:r w:rsidRPr="008C2ED8">
        <w:t xml:space="preserve"> A prestação dos serviços não gera vínculo empregatício entre os empregados da Contratada e a Administração Contratante, vedando-se qualquer relação entre estes que caracteriza pessoalidade e subordinação direta. </w:t>
      </w:r>
    </w:p>
    <w:p w14:paraId="29136EFF" w14:textId="77777777" w:rsidR="005F0982" w:rsidRPr="008C2ED8" w:rsidRDefault="005F0982" w:rsidP="001F479D">
      <w:pPr>
        <w:pStyle w:val="PargrafodaLista"/>
        <w:widowControl w:val="0"/>
        <w:pBdr>
          <w:top w:val="nil"/>
          <w:left w:val="nil"/>
          <w:bottom w:val="nil"/>
          <w:right w:val="nil"/>
          <w:between w:val="nil"/>
        </w:pBdr>
        <w:spacing w:line="276" w:lineRule="auto"/>
        <w:ind w:left="142"/>
        <w:jc w:val="both"/>
      </w:pPr>
    </w:p>
    <w:p w14:paraId="67185E00" w14:textId="49EF6EA5" w:rsidR="005F0982" w:rsidRPr="008C2ED8" w:rsidRDefault="005F0982" w:rsidP="001F479D">
      <w:pPr>
        <w:spacing w:line="276" w:lineRule="auto"/>
        <w:ind w:left="142"/>
        <w:rPr>
          <w:b/>
        </w:rPr>
      </w:pPr>
      <w:r w:rsidRPr="008C2ED8">
        <w:rPr>
          <w:b/>
        </w:rPr>
        <w:t>Do parcelamento da solução</w:t>
      </w:r>
    </w:p>
    <w:p w14:paraId="2CDB1A5D" w14:textId="77777777" w:rsidR="005F0982" w:rsidRPr="008C2ED8" w:rsidRDefault="005F0982" w:rsidP="001F479D">
      <w:pPr>
        <w:numPr>
          <w:ilvl w:val="1"/>
          <w:numId w:val="6"/>
        </w:numPr>
        <w:spacing w:line="276" w:lineRule="auto"/>
        <w:ind w:left="142" w:firstLine="0"/>
        <w:contextualSpacing/>
        <w:jc w:val="both"/>
        <w:rPr>
          <w:rFonts w:eastAsia="Calibri"/>
        </w:rPr>
      </w:pPr>
      <w:r w:rsidRPr="008C2ED8">
        <w:rPr>
          <w:rFonts w:eastAsia="Calibri"/>
        </w:rPr>
        <w:lastRenderedPageBreak/>
        <w:t>A presente contratação deverá ser adjudicada de forma GLOBAL, considerando a inviabilidade de fracionamento do objeto sem prejuízo ao complexo da contratação.</w:t>
      </w:r>
    </w:p>
    <w:p w14:paraId="6C8F3EFE" w14:textId="77777777" w:rsidR="005F0982" w:rsidRPr="008C2ED8" w:rsidRDefault="005F0982" w:rsidP="001F479D">
      <w:pPr>
        <w:spacing w:line="276" w:lineRule="auto"/>
        <w:ind w:left="142"/>
        <w:contextualSpacing/>
        <w:jc w:val="both"/>
        <w:rPr>
          <w:rFonts w:eastAsia="Calibri"/>
        </w:rPr>
      </w:pPr>
    </w:p>
    <w:p w14:paraId="4E7094FA" w14:textId="77777777" w:rsidR="005F0982" w:rsidRPr="008C2ED8" w:rsidRDefault="005F0982" w:rsidP="001F479D">
      <w:pPr>
        <w:spacing w:line="276" w:lineRule="auto"/>
        <w:ind w:left="142"/>
      </w:pPr>
      <w:r w:rsidRPr="008C2ED8">
        <w:rPr>
          <w:b/>
        </w:rPr>
        <w:t>Da utilização do sistema de registro de preços</w:t>
      </w:r>
    </w:p>
    <w:p w14:paraId="50101AA7" w14:textId="77777777" w:rsidR="005F0982" w:rsidRPr="008C2ED8" w:rsidRDefault="005F0982" w:rsidP="001F479D">
      <w:pPr>
        <w:pStyle w:val="PargrafodaLista"/>
        <w:numPr>
          <w:ilvl w:val="1"/>
          <w:numId w:val="6"/>
        </w:numPr>
        <w:spacing w:line="276" w:lineRule="auto"/>
        <w:ind w:left="142" w:firstLine="0"/>
        <w:jc w:val="both"/>
        <w:rPr>
          <w:rFonts w:eastAsia="Calibri"/>
        </w:rPr>
      </w:pPr>
      <w:r w:rsidRPr="008C2ED8">
        <w:rPr>
          <w:rFonts w:eastAsia="Calibri"/>
        </w:rPr>
        <w:t>A presente contratação é incompatível com o Sistema de Registro de Preços.</w:t>
      </w:r>
    </w:p>
    <w:p w14:paraId="14DB5EB9" w14:textId="77777777" w:rsidR="005F0982" w:rsidRPr="008C2ED8" w:rsidRDefault="005F0982" w:rsidP="001F479D">
      <w:pPr>
        <w:pStyle w:val="PargrafodaLista"/>
        <w:spacing w:line="276" w:lineRule="auto"/>
        <w:ind w:left="142"/>
        <w:jc w:val="both"/>
        <w:rPr>
          <w:rFonts w:eastAsia="Calibri"/>
        </w:rPr>
      </w:pPr>
    </w:p>
    <w:p w14:paraId="3ECDA1D2" w14:textId="77777777" w:rsidR="005F0982" w:rsidRPr="008C2ED8" w:rsidRDefault="005F0982" w:rsidP="001F479D">
      <w:pPr>
        <w:spacing w:line="276" w:lineRule="auto"/>
        <w:ind w:left="142"/>
        <w:rPr>
          <w:b/>
        </w:rPr>
      </w:pPr>
      <w:r w:rsidRPr="008C2ED8">
        <w:rPr>
          <w:b/>
        </w:rPr>
        <w:t>Do enquadramento como bem de luxo</w:t>
      </w:r>
    </w:p>
    <w:p w14:paraId="71C5BB1F" w14:textId="77777777" w:rsidR="005F0982" w:rsidRPr="008C2ED8" w:rsidRDefault="005F0982" w:rsidP="001F479D">
      <w:pPr>
        <w:numPr>
          <w:ilvl w:val="1"/>
          <w:numId w:val="6"/>
        </w:numPr>
        <w:spacing w:line="276" w:lineRule="auto"/>
        <w:ind w:left="142" w:firstLine="0"/>
        <w:contextualSpacing/>
        <w:jc w:val="both"/>
        <w:rPr>
          <w:rFonts w:eastAsia="Calibri"/>
        </w:rPr>
      </w:pPr>
      <w:r w:rsidRPr="008C2ED8">
        <w:rPr>
          <w:rFonts w:eastAsia="Calibri"/>
        </w:rPr>
        <w:t>O objeto desta contratação não se enquadra como sendo de bem de luxo, conforme Decreto nº 10.818, de 27 de setembro de 2021.</w:t>
      </w:r>
    </w:p>
    <w:p w14:paraId="49A87931" w14:textId="77777777" w:rsidR="005F0982" w:rsidRPr="008C2ED8" w:rsidRDefault="005F0982" w:rsidP="001F479D">
      <w:pPr>
        <w:spacing w:line="276" w:lineRule="auto"/>
        <w:ind w:left="142"/>
        <w:contextualSpacing/>
        <w:jc w:val="both"/>
        <w:rPr>
          <w:rFonts w:eastAsia="Calibri"/>
        </w:rPr>
      </w:pPr>
    </w:p>
    <w:p w14:paraId="5F3E1A0D" w14:textId="77777777" w:rsidR="005F0982" w:rsidRPr="008C2ED8" w:rsidRDefault="005F0982" w:rsidP="001F479D">
      <w:pPr>
        <w:spacing w:line="276" w:lineRule="auto"/>
        <w:ind w:left="142"/>
      </w:pPr>
      <w:r w:rsidRPr="008C2ED8">
        <w:rPr>
          <w:b/>
        </w:rPr>
        <w:t>Da caracterização como bens ou serviços comuns</w:t>
      </w:r>
    </w:p>
    <w:p w14:paraId="6C7A48F9" w14:textId="77777777" w:rsidR="005F0982" w:rsidRPr="008C2ED8" w:rsidRDefault="005F0982" w:rsidP="001F479D">
      <w:pPr>
        <w:numPr>
          <w:ilvl w:val="1"/>
          <w:numId w:val="6"/>
        </w:numPr>
        <w:spacing w:line="276" w:lineRule="auto"/>
        <w:ind w:left="142" w:firstLine="0"/>
        <w:contextualSpacing/>
        <w:jc w:val="both"/>
        <w:rPr>
          <w:rFonts w:eastAsia="Calibri"/>
        </w:rPr>
      </w:pPr>
      <w:r w:rsidRPr="008C2ED8">
        <w:rPr>
          <w:rFonts w:eastAsia="Calibri"/>
        </w:rPr>
        <w:t>Os serviços objeto desta contratação não se caracterizam como serviços comuns vez que os padrões de desempenho e qualidade não podem ser objetivamente definidos pelo edital, por meio de especificações usuais de mercado.</w:t>
      </w:r>
    </w:p>
    <w:p w14:paraId="2A4E7A02" w14:textId="77777777" w:rsidR="005F0982" w:rsidRPr="008C2ED8" w:rsidRDefault="005F0982" w:rsidP="001F479D">
      <w:pPr>
        <w:spacing w:line="276" w:lineRule="auto"/>
        <w:ind w:left="142"/>
        <w:contextualSpacing/>
        <w:jc w:val="both"/>
        <w:rPr>
          <w:rFonts w:eastAsia="Calibri"/>
        </w:rPr>
      </w:pPr>
    </w:p>
    <w:p w14:paraId="1FAB7AD1" w14:textId="77777777" w:rsidR="005F0982" w:rsidRPr="008C2ED8" w:rsidRDefault="005F0982" w:rsidP="001F479D">
      <w:pPr>
        <w:spacing w:line="276" w:lineRule="auto"/>
        <w:ind w:left="142"/>
        <w:contextualSpacing/>
        <w:rPr>
          <w:rFonts w:eastAsia="Calibri"/>
          <w:b/>
          <w:bCs/>
        </w:rPr>
      </w:pPr>
      <w:r w:rsidRPr="008C2ED8">
        <w:rPr>
          <w:rFonts w:eastAsia="Calibri"/>
          <w:b/>
          <w:bCs/>
        </w:rPr>
        <w:t>Do enquadramento como serviços continuados</w:t>
      </w:r>
    </w:p>
    <w:p w14:paraId="10936079" w14:textId="39739617" w:rsidR="005F0982" w:rsidRPr="008C2ED8" w:rsidRDefault="005F0982" w:rsidP="001F479D">
      <w:pPr>
        <w:pStyle w:val="PargrafodaLista"/>
        <w:numPr>
          <w:ilvl w:val="1"/>
          <w:numId w:val="6"/>
        </w:numPr>
        <w:spacing w:line="276" w:lineRule="auto"/>
        <w:ind w:left="142" w:firstLine="0"/>
        <w:jc w:val="both"/>
        <w:rPr>
          <w:rFonts w:eastAsia="Calibri"/>
        </w:rPr>
      </w:pPr>
      <w:r w:rsidRPr="008C2ED8">
        <w:rPr>
          <w:rFonts w:eastAsia="Calibri"/>
        </w:rPr>
        <w:t xml:space="preserve">O presente objeto é definido como serviços de natureza continuada, pois trata-se de objeto necessário ao bom andamento e manutenção das atividades administrativas e judiciais decorrentes de necessidades permanente do </w:t>
      </w:r>
      <w:r w:rsidR="00CA1702" w:rsidRPr="008C2ED8">
        <w:rPr>
          <w:rFonts w:eastAsia="Calibri"/>
        </w:rPr>
        <w:t>CRT-02</w:t>
      </w:r>
      <w:r w:rsidRPr="008C2ED8">
        <w:rPr>
          <w:rFonts w:eastAsia="Calibri"/>
        </w:rPr>
        <w:t>.</w:t>
      </w:r>
    </w:p>
    <w:p w14:paraId="071C820F" w14:textId="77777777" w:rsidR="00A57FC4" w:rsidRPr="008C2ED8" w:rsidRDefault="00A57FC4" w:rsidP="001F479D">
      <w:pPr>
        <w:pStyle w:val="PargrafodaLista"/>
        <w:widowControl w:val="0"/>
        <w:pBdr>
          <w:top w:val="nil"/>
          <w:left w:val="nil"/>
          <w:bottom w:val="nil"/>
          <w:right w:val="nil"/>
          <w:between w:val="nil"/>
        </w:pBdr>
        <w:spacing w:line="276" w:lineRule="auto"/>
        <w:ind w:left="142"/>
        <w:jc w:val="both"/>
      </w:pPr>
    </w:p>
    <w:p w14:paraId="07D27B9A" w14:textId="77777777" w:rsidR="00F12AE3" w:rsidRPr="008C2ED8" w:rsidRDefault="008358DF" w:rsidP="00926E18">
      <w:pPr>
        <w:keepNext/>
        <w:keepLines/>
        <w:pBdr>
          <w:top w:val="nil"/>
          <w:left w:val="nil"/>
          <w:bottom w:val="nil"/>
          <w:right w:val="nil"/>
          <w:between w:val="nil"/>
        </w:pBdr>
        <w:shd w:val="clear" w:color="auto" w:fill="9CC2E5" w:themeFill="accent5" w:themeFillTint="99"/>
        <w:spacing w:line="276" w:lineRule="auto"/>
        <w:jc w:val="both"/>
        <w:rPr>
          <w:b/>
          <w:color w:val="000000"/>
        </w:rPr>
      </w:pPr>
      <w:r w:rsidRPr="008C2ED8">
        <w:rPr>
          <w:b/>
          <w:color w:val="000000"/>
        </w:rPr>
        <w:t>4</w:t>
      </w:r>
      <w:r w:rsidRPr="008C2ED8">
        <w:rPr>
          <w:b/>
          <w:color w:val="000000"/>
          <w:shd w:val="clear" w:color="auto" w:fill="9CC2E5" w:themeFill="accent5" w:themeFillTint="99"/>
        </w:rPr>
        <w:t>. REQUISITOS DA CONTRATAÇÃO (art. 6º, XXIII, alínea ‘d’, da Lei nº 14.133/21).</w:t>
      </w:r>
    </w:p>
    <w:p w14:paraId="460912B9" w14:textId="77777777" w:rsidR="00A57FC4" w:rsidRPr="008C2ED8" w:rsidRDefault="00A57FC4" w:rsidP="001F479D">
      <w:pPr>
        <w:pBdr>
          <w:top w:val="nil"/>
          <w:left w:val="nil"/>
          <w:bottom w:val="nil"/>
          <w:right w:val="nil"/>
          <w:between w:val="nil"/>
        </w:pBdr>
        <w:tabs>
          <w:tab w:val="left" w:pos="0"/>
        </w:tabs>
        <w:spacing w:line="276" w:lineRule="auto"/>
        <w:jc w:val="both"/>
        <w:rPr>
          <w:color w:val="000000"/>
        </w:rPr>
      </w:pPr>
    </w:p>
    <w:p w14:paraId="3B763D10" w14:textId="6BB62728" w:rsidR="00D91D08" w:rsidRPr="008C2ED8" w:rsidRDefault="005A75F7" w:rsidP="001F479D">
      <w:pPr>
        <w:numPr>
          <w:ilvl w:val="1"/>
          <w:numId w:val="3"/>
        </w:numPr>
        <w:pBdr>
          <w:top w:val="nil"/>
          <w:left w:val="nil"/>
          <w:bottom w:val="nil"/>
          <w:right w:val="nil"/>
          <w:between w:val="nil"/>
        </w:pBdr>
        <w:tabs>
          <w:tab w:val="left" w:pos="0"/>
        </w:tabs>
        <w:spacing w:line="276" w:lineRule="auto"/>
        <w:ind w:left="0" w:firstLine="0"/>
        <w:jc w:val="both"/>
        <w:rPr>
          <w:color w:val="000000"/>
        </w:rPr>
      </w:pPr>
      <w:r w:rsidRPr="008C2ED8">
        <w:rPr>
          <w:color w:val="000000"/>
        </w:rPr>
        <w:t>A prestação de serviços deverá ser realizada com profissionais ou empresas de notória especialização, com base nas peculiaridades a serem desenvolvidas e conforme as justificativas técnicas que fundamentam a pretensa contratação direta, nos termos do art. 74, inciso III, alíneas c, da Lei 14.133/2021, além da comprovação dos seguintes aspectos:</w:t>
      </w:r>
    </w:p>
    <w:p w14:paraId="62798E53" w14:textId="68CC60DF" w:rsidR="00C93B8F" w:rsidRPr="008C2ED8" w:rsidRDefault="00C93B8F" w:rsidP="001F479D">
      <w:pPr>
        <w:pStyle w:val="PargrafodaLista"/>
        <w:numPr>
          <w:ilvl w:val="2"/>
          <w:numId w:val="3"/>
        </w:numPr>
        <w:pBdr>
          <w:top w:val="nil"/>
          <w:left w:val="nil"/>
          <w:bottom w:val="nil"/>
          <w:right w:val="nil"/>
          <w:between w:val="nil"/>
        </w:pBdr>
        <w:tabs>
          <w:tab w:val="left" w:pos="0"/>
        </w:tabs>
        <w:spacing w:line="276" w:lineRule="auto"/>
        <w:ind w:left="0" w:firstLine="0"/>
        <w:jc w:val="both"/>
        <w:rPr>
          <w:color w:val="000000"/>
        </w:rPr>
      </w:pPr>
      <w:r w:rsidRPr="008C2ED8">
        <w:rPr>
          <w:color w:val="000000"/>
        </w:rPr>
        <w:t>A empresa ou os profissionais a serem contratados devem atuar no ramo de Direito Público, devidamente inscrita na Ordem dos Advogados do Brasil.</w:t>
      </w:r>
    </w:p>
    <w:p w14:paraId="41BC1DB4" w14:textId="08AFE4B0" w:rsidR="00C93B8F" w:rsidRPr="008C2ED8" w:rsidRDefault="00E46B80" w:rsidP="001F479D">
      <w:pPr>
        <w:pStyle w:val="PargrafodaLista"/>
        <w:numPr>
          <w:ilvl w:val="2"/>
          <w:numId w:val="3"/>
        </w:numPr>
        <w:pBdr>
          <w:top w:val="nil"/>
          <w:left w:val="nil"/>
          <w:bottom w:val="nil"/>
          <w:right w:val="nil"/>
          <w:between w:val="nil"/>
        </w:pBdr>
        <w:tabs>
          <w:tab w:val="left" w:pos="0"/>
        </w:tabs>
        <w:spacing w:line="276" w:lineRule="auto"/>
        <w:ind w:left="0" w:firstLine="0"/>
        <w:jc w:val="both"/>
        <w:rPr>
          <w:color w:val="000000"/>
        </w:rPr>
      </w:pPr>
      <w:r w:rsidRPr="008C2ED8">
        <w:rPr>
          <w:color w:val="000000"/>
        </w:rPr>
        <w:t>Esta contratação não impede que o Conselho realize contratações específicas para a defesa em processos específicos, cuja complexidade não comporte no escopo dessa contratação</w:t>
      </w:r>
      <w:r w:rsidR="005C7F22" w:rsidRPr="008C2ED8">
        <w:rPr>
          <w:color w:val="000000"/>
        </w:rPr>
        <w:t>.</w:t>
      </w:r>
    </w:p>
    <w:p w14:paraId="07D27B9B" w14:textId="1D720D55" w:rsidR="0019684A" w:rsidRPr="008C2ED8" w:rsidRDefault="0019684A" w:rsidP="001F479D">
      <w:pPr>
        <w:numPr>
          <w:ilvl w:val="1"/>
          <w:numId w:val="3"/>
        </w:numPr>
        <w:pBdr>
          <w:top w:val="nil"/>
          <w:left w:val="nil"/>
          <w:bottom w:val="nil"/>
          <w:right w:val="nil"/>
          <w:between w:val="nil"/>
        </w:pBdr>
        <w:tabs>
          <w:tab w:val="left" w:pos="0"/>
        </w:tabs>
        <w:spacing w:line="276" w:lineRule="auto"/>
        <w:ind w:left="0" w:firstLine="0"/>
        <w:jc w:val="both"/>
        <w:rPr>
          <w:color w:val="000000"/>
        </w:rPr>
      </w:pPr>
      <w:r w:rsidRPr="008C2ED8">
        <w:rPr>
          <w:color w:val="000000"/>
        </w:rPr>
        <w:t>Sustentabilidade Ambiental:</w:t>
      </w:r>
    </w:p>
    <w:p w14:paraId="07D27B9C" w14:textId="77777777" w:rsidR="009F23DD" w:rsidRPr="008C2ED8" w:rsidRDefault="009F23DD" w:rsidP="001F479D">
      <w:pPr>
        <w:pStyle w:val="PargrafodaLista"/>
        <w:numPr>
          <w:ilvl w:val="2"/>
          <w:numId w:val="3"/>
        </w:numPr>
        <w:spacing w:line="276" w:lineRule="auto"/>
        <w:ind w:left="0" w:firstLine="0"/>
        <w:contextualSpacing w:val="0"/>
        <w:jc w:val="both"/>
        <w:rPr>
          <w:color w:val="000000"/>
        </w:rPr>
      </w:pPr>
      <w:r w:rsidRPr="008C2ED8">
        <w:rPr>
          <w:color w:val="000000"/>
        </w:rPr>
        <w:t>Além dos critérios de sustentabilidade eventualmente inseridos na descrição do objeto, devem ser atendidos os seguintes requisitos, que se baseiam no Guia Nacional de Contratações Sustentáveis:</w:t>
      </w:r>
    </w:p>
    <w:p w14:paraId="07D27B9D" w14:textId="77777777" w:rsidR="009F23DD" w:rsidRPr="008C2ED8" w:rsidRDefault="009F23DD" w:rsidP="001F479D">
      <w:pPr>
        <w:pStyle w:val="PargrafodaLista"/>
        <w:numPr>
          <w:ilvl w:val="1"/>
          <w:numId w:val="3"/>
        </w:numPr>
        <w:spacing w:line="276" w:lineRule="auto"/>
        <w:ind w:left="0" w:firstLine="0"/>
        <w:contextualSpacing w:val="0"/>
        <w:jc w:val="both"/>
        <w:rPr>
          <w:color w:val="000000"/>
        </w:rPr>
      </w:pPr>
      <w:r w:rsidRPr="008C2ED8">
        <w:rPr>
          <w:color w:val="000000"/>
        </w:rPr>
        <w:t>Subcontratação</w:t>
      </w:r>
    </w:p>
    <w:p w14:paraId="07D27B9E" w14:textId="77777777" w:rsidR="009F23DD" w:rsidRPr="008C2ED8" w:rsidRDefault="009F23DD" w:rsidP="001F479D">
      <w:pPr>
        <w:pStyle w:val="PargrafodaLista"/>
        <w:numPr>
          <w:ilvl w:val="2"/>
          <w:numId w:val="3"/>
        </w:numPr>
        <w:tabs>
          <w:tab w:val="left" w:pos="993"/>
        </w:tabs>
        <w:spacing w:line="276" w:lineRule="auto"/>
        <w:ind w:left="0" w:firstLine="0"/>
        <w:contextualSpacing w:val="0"/>
        <w:jc w:val="both"/>
        <w:rPr>
          <w:color w:val="000000"/>
        </w:rPr>
      </w:pPr>
      <w:r w:rsidRPr="008C2ED8">
        <w:rPr>
          <w:color w:val="000000"/>
        </w:rPr>
        <w:t xml:space="preserve"> Não é admitida a subcontratação do objeto contratual, dado que:</w:t>
      </w:r>
    </w:p>
    <w:p w14:paraId="07D27B9F" w14:textId="77777777" w:rsidR="001A3359" w:rsidRPr="008C2ED8" w:rsidRDefault="009F23DD" w:rsidP="001F479D">
      <w:pPr>
        <w:pStyle w:val="PargrafodaLista"/>
        <w:numPr>
          <w:ilvl w:val="3"/>
          <w:numId w:val="3"/>
        </w:numPr>
        <w:tabs>
          <w:tab w:val="left" w:pos="993"/>
          <w:tab w:val="left" w:pos="1843"/>
        </w:tabs>
        <w:spacing w:line="276" w:lineRule="auto"/>
        <w:ind w:left="0" w:firstLine="0"/>
        <w:contextualSpacing w:val="0"/>
        <w:jc w:val="both"/>
        <w:rPr>
          <w:color w:val="000000"/>
        </w:rPr>
      </w:pPr>
      <w:r w:rsidRPr="008C2ED8">
        <w:rPr>
          <w:color w:val="000000"/>
        </w:rPr>
        <w:t>As características de mercado não exigem a subcontratação;</w:t>
      </w:r>
    </w:p>
    <w:p w14:paraId="07D27BA0" w14:textId="77777777" w:rsidR="009F23DD" w:rsidRPr="008C2ED8" w:rsidRDefault="009F23DD" w:rsidP="001F479D">
      <w:pPr>
        <w:pStyle w:val="PargrafodaLista"/>
        <w:numPr>
          <w:ilvl w:val="3"/>
          <w:numId w:val="3"/>
        </w:numPr>
        <w:tabs>
          <w:tab w:val="left" w:pos="993"/>
          <w:tab w:val="left" w:pos="1843"/>
        </w:tabs>
        <w:spacing w:line="276" w:lineRule="auto"/>
        <w:ind w:left="0" w:firstLine="0"/>
        <w:contextualSpacing w:val="0"/>
        <w:jc w:val="both"/>
        <w:rPr>
          <w:color w:val="000000"/>
        </w:rPr>
      </w:pPr>
      <w:r w:rsidRPr="008C2ED8">
        <w:rPr>
          <w:color w:val="000000"/>
        </w:rPr>
        <w:t>A subcontratação parcial do objeto poderia comprometer a qualidade do fornecimento.</w:t>
      </w:r>
    </w:p>
    <w:p w14:paraId="07D27BA1" w14:textId="77777777" w:rsidR="00193768" w:rsidRPr="008C2ED8" w:rsidRDefault="00193768" w:rsidP="001F479D">
      <w:pPr>
        <w:pStyle w:val="PargrafodaLista"/>
        <w:numPr>
          <w:ilvl w:val="1"/>
          <w:numId w:val="3"/>
        </w:numPr>
        <w:tabs>
          <w:tab w:val="left" w:pos="993"/>
          <w:tab w:val="left" w:pos="1843"/>
        </w:tabs>
        <w:spacing w:line="276" w:lineRule="auto"/>
        <w:ind w:left="0" w:firstLine="0"/>
        <w:contextualSpacing w:val="0"/>
        <w:jc w:val="both"/>
        <w:rPr>
          <w:bCs/>
        </w:rPr>
      </w:pPr>
      <w:r w:rsidRPr="008C2ED8">
        <w:rPr>
          <w:bCs/>
        </w:rPr>
        <w:lastRenderedPageBreak/>
        <w:t>Garantia da contratação</w:t>
      </w:r>
    </w:p>
    <w:p w14:paraId="07D27BA2" w14:textId="77777777" w:rsidR="00193768" w:rsidRPr="008C2ED8" w:rsidRDefault="00170F37" w:rsidP="001F479D">
      <w:pPr>
        <w:pStyle w:val="PargrafodaLista"/>
        <w:numPr>
          <w:ilvl w:val="2"/>
          <w:numId w:val="3"/>
        </w:numPr>
        <w:tabs>
          <w:tab w:val="left" w:pos="993"/>
        </w:tabs>
        <w:spacing w:line="276" w:lineRule="auto"/>
        <w:ind w:left="0" w:firstLine="0"/>
        <w:contextualSpacing w:val="0"/>
        <w:jc w:val="both"/>
        <w:rPr>
          <w:bCs/>
        </w:rPr>
      </w:pPr>
      <w:r w:rsidRPr="008C2ED8">
        <w:rPr>
          <w:bCs/>
        </w:rPr>
        <w:t>Não haverá exigência da garantia da contratação dos artigos 96 e seguintes da Lei nº 14.133, de 2021.</w:t>
      </w:r>
    </w:p>
    <w:p w14:paraId="07D27BA3" w14:textId="77777777" w:rsidR="00170F37" w:rsidRPr="008C2ED8" w:rsidRDefault="00170F37" w:rsidP="001F479D">
      <w:pPr>
        <w:pStyle w:val="PargrafodaLista"/>
        <w:numPr>
          <w:ilvl w:val="1"/>
          <w:numId w:val="3"/>
        </w:numPr>
        <w:tabs>
          <w:tab w:val="left" w:pos="993"/>
          <w:tab w:val="left" w:pos="1843"/>
        </w:tabs>
        <w:spacing w:line="276" w:lineRule="auto"/>
        <w:ind w:left="0" w:firstLine="0"/>
        <w:contextualSpacing w:val="0"/>
        <w:jc w:val="both"/>
        <w:rPr>
          <w:bCs/>
        </w:rPr>
      </w:pPr>
      <w:r w:rsidRPr="008C2ED8">
        <w:rPr>
          <w:bCs/>
        </w:rPr>
        <w:t xml:space="preserve">Vistoria </w:t>
      </w:r>
    </w:p>
    <w:p w14:paraId="07D27BA4" w14:textId="77777777" w:rsidR="00170F37" w:rsidRPr="008C2ED8" w:rsidRDefault="00170F37" w:rsidP="001F479D">
      <w:pPr>
        <w:pStyle w:val="PargrafodaLista"/>
        <w:numPr>
          <w:ilvl w:val="2"/>
          <w:numId w:val="3"/>
        </w:numPr>
        <w:tabs>
          <w:tab w:val="left" w:pos="993"/>
        </w:tabs>
        <w:spacing w:line="276" w:lineRule="auto"/>
        <w:ind w:left="0" w:firstLine="0"/>
        <w:contextualSpacing w:val="0"/>
        <w:jc w:val="both"/>
      </w:pPr>
      <w:r w:rsidRPr="008C2ED8">
        <w:t>Não há necessidade de realização de avaliação prévia do local de execução dos serviços.</w:t>
      </w:r>
    </w:p>
    <w:p w14:paraId="6A286009" w14:textId="77777777" w:rsidR="00E1439D" w:rsidRPr="008C2ED8" w:rsidRDefault="00E1439D" w:rsidP="001F479D">
      <w:pPr>
        <w:pStyle w:val="PargrafodaLista"/>
        <w:tabs>
          <w:tab w:val="left" w:pos="993"/>
        </w:tabs>
        <w:spacing w:line="276" w:lineRule="auto"/>
        <w:ind w:left="0"/>
        <w:contextualSpacing w:val="0"/>
        <w:jc w:val="both"/>
      </w:pPr>
    </w:p>
    <w:p w14:paraId="07D27BA5" w14:textId="77777777" w:rsidR="00035975" w:rsidRPr="008C2ED8" w:rsidRDefault="00F7690A" w:rsidP="0088443C">
      <w:pPr>
        <w:pStyle w:val="Nivel01"/>
      </w:pPr>
      <w:r w:rsidRPr="008C2ED8">
        <w:t xml:space="preserve"> </w:t>
      </w:r>
      <w:r w:rsidR="00035975" w:rsidRPr="008C2ED8">
        <w:t xml:space="preserve">MODELO DE EXECUÇÃO DO OBJETO </w:t>
      </w:r>
    </w:p>
    <w:p w14:paraId="37BA2D09" w14:textId="77777777" w:rsidR="00F60C91" w:rsidRPr="008C2ED8" w:rsidRDefault="00F60C91" w:rsidP="001F479D">
      <w:pPr>
        <w:pStyle w:val="Nivel3"/>
        <w:numPr>
          <w:ilvl w:val="0"/>
          <w:numId w:val="0"/>
        </w:numPr>
        <w:spacing w:before="0" w:after="0"/>
      </w:pPr>
    </w:p>
    <w:p w14:paraId="07D27BA6" w14:textId="3AA06E74" w:rsidR="00170F37" w:rsidRPr="008C2ED8" w:rsidRDefault="00170F37" w:rsidP="001F479D">
      <w:pPr>
        <w:pStyle w:val="Nivel3"/>
        <w:spacing w:before="0" w:after="0"/>
        <w:ind w:left="0" w:right="0" w:firstLine="0"/>
      </w:pPr>
      <w:r w:rsidRPr="008C2ED8">
        <w:t>A execução do objeto seguirá a seguinte dinâmica:</w:t>
      </w:r>
    </w:p>
    <w:p w14:paraId="07D27BA7" w14:textId="1F45DC25" w:rsidR="00170F37" w:rsidRPr="008C2ED8" w:rsidRDefault="00170F37" w:rsidP="001F479D">
      <w:pPr>
        <w:pStyle w:val="Nivel4"/>
        <w:spacing w:before="0" w:after="0"/>
        <w:ind w:left="0" w:right="0" w:firstLine="0"/>
      </w:pPr>
      <w:r w:rsidRPr="008C2ED8">
        <w:t xml:space="preserve"> Início da execução do objeto: </w:t>
      </w:r>
      <w:r w:rsidR="00867B51" w:rsidRPr="008C2ED8">
        <w:rPr>
          <w:b/>
          <w:bCs/>
        </w:rPr>
        <w:t>10</w:t>
      </w:r>
      <w:r w:rsidRPr="008C2ED8">
        <w:rPr>
          <w:b/>
          <w:bCs/>
        </w:rPr>
        <w:t xml:space="preserve"> dias da após assinatura do contrato.</w:t>
      </w:r>
    </w:p>
    <w:p w14:paraId="07D27BA8" w14:textId="77777777" w:rsidR="00170F37" w:rsidRPr="008C2ED8" w:rsidRDefault="00170F37" w:rsidP="001F479D">
      <w:pPr>
        <w:pStyle w:val="Nivel3"/>
        <w:spacing w:before="0" w:after="0"/>
        <w:ind w:left="0" w:right="0" w:firstLine="0"/>
      </w:pPr>
      <w:r w:rsidRPr="008C2ED8">
        <w:t xml:space="preserve">O prazo de garantia contratual dos serviços é aquele estabelecido na Lei nº 8.078, </w:t>
      </w:r>
      <w:r w:rsidRPr="008C2ED8">
        <w:rPr>
          <w:color w:val="auto"/>
        </w:rPr>
        <w:t>de 11 de setembro de 1990 (Código de Defesa do Consumidor).</w:t>
      </w:r>
    </w:p>
    <w:p w14:paraId="07D27BA9" w14:textId="77777777" w:rsidR="00170F37" w:rsidRPr="008C2ED8" w:rsidRDefault="00170F37" w:rsidP="001F479D">
      <w:pPr>
        <w:pStyle w:val="Nivel3"/>
        <w:spacing w:before="0" w:after="0"/>
        <w:ind w:left="0" w:right="0" w:firstLine="0"/>
      </w:pPr>
      <w:r w:rsidRPr="008C2ED8">
        <w:t>Não serão necessários procedimentos de transição e finalização do contrato devido.</w:t>
      </w:r>
    </w:p>
    <w:p w14:paraId="5109CD2A" w14:textId="77777777" w:rsidR="00F60C91" w:rsidRPr="008C2ED8" w:rsidRDefault="00F60C91" w:rsidP="001F479D">
      <w:pPr>
        <w:pStyle w:val="Nivel3"/>
        <w:numPr>
          <w:ilvl w:val="0"/>
          <w:numId w:val="0"/>
        </w:numPr>
        <w:spacing w:before="0" w:after="0"/>
      </w:pPr>
    </w:p>
    <w:p w14:paraId="07D27BAA" w14:textId="77777777" w:rsidR="00170F37" w:rsidRPr="008C2ED8" w:rsidRDefault="00170F37" w:rsidP="0088443C">
      <w:pPr>
        <w:pStyle w:val="Nivel01"/>
      </w:pPr>
      <w:r w:rsidRPr="008C2ED8">
        <w:t>MODELO DE GESTÃO DO CONTRATO</w:t>
      </w:r>
    </w:p>
    <w:p w14:paraId="3F4516E4" w14:textId="77777777" w:rsidR="00F60C91" w:rsidRPr="008C2ED8" w:rsidRDefault="00F60C91" w:rsidP="001F479D">
      <w:pPr>
        <w:pStyle w:val="Nivel3"/>
        <w:numPr>
          <w:ilvl w:val="0"/>
          <w:numId w:val="0"/>
        </w:numPr>
        <w:spacing w:before="0" w:after="0"/>
      </w:pPr>
    </w:p>
    <w:p w14:paraId="07D27BAB" w14:textId="1A1F9B4D" w:rsidR="00F936EC" w:rsidRPr="008C2ED8" w:rsidRDefault="00F936EC" w:rsidP="001F479D">
      <w:pPr>
        <w:pStyle w:val="Nivel3"/>
        <w:spacing w:before="0" w:after="0"/>
        <w:ind w:left="0" w:right="0" w:firstLine="0"/>
      </w:pPr>
      <w:r w:rsidRPr="008C2ED8">
        <w:t xml:space="preserve">O </w:t>
      </w:r>
      <w:r w:rsidR="00170F37" w:rsidRPr="008C2ED8">
        <w:t xml:space="preserve">contrato deverá ser executado fielmente pelas partes, de acordo com as </w:t>
      </w:r>
      <w:r w:rsidRPr="008C2ED8">
        <w:t xml:space="preserve">cláusulas avençadas e as normas da Lei nº 14.133, de 2021, e cada parte responderá pelas consequências de sua inexecução total ou parcial. </w:t>
      </w:r>
    </w:p>
    <w:p w14:paraId="07D27BAC" w14:textId="77777777" w:rsidR="00F936EC" w:rsidRPr="008C2ED8" w:rsidRDefault="00F936EC" w:rsidP="001F479D">
      <w:pPr>
        <w:pStyle w:val="Nivel3"/>
        <w:spacing w:before="0" w:after="0"/>
        <w:ind w:left="0" w:right="0" w:firstLine="0"/>
      </w:pPr>
      <w:r w:rsidRPr="008C2ED8">
        <w:t>Em caso de impedimento, ordem de paralisação ou suspensão do contrato, o cronograma de execução será prorrogado automaticamente pelo tempo correspondente, anotadas tais circunstâncias mediante simples apostila.</w:t>
      </w:r>
    </w:p>
    <w:p w14:paraId="07D27BAD" w14:textId="77777777" w:rsidR="00F936EC" w:rsidRPr="008C2ED8" w:rsidRDefault="00F936EC" w:rsidP="001F479D">
      <w:pPr>
        <w:pStyle w:val="Nivel3"/>
        <w:spacing w:before="0" w:after="0"/>
        <w:ind w:left="0" w:right="0" w:firstLine="0"/>
      </w:pPr>
      <w:r w:rsidRPr="008C2ED8">
        <w:t>As comunicações entre o órgão ou entidade e a contratada devem ser realizadas por escrito sempre que o ato exigir tal formalidade, admitindo-se o uso de mensagem eletrônica para esse fim.</w:t>
      </w:r>
    </w:p>
    <w:p w14:paraId="07D27BAE" w14:textId="77777777" w:rsidR="00F936EC" w:rsidRPr="008C2ED8" w:rsidRDefault="00F936EC" w:rsidP="001F479D">
      <w:pPr>
        <w:pStyle w:val="Nivel3"/>
        <w:spacing w:before="0" w:after="0"/>
        <w:ind w:left="0" w:right="0" w:firstLine="0"/>
      </w:pPr>
      <w:r w:rsidRPr="008C2ED8">
        <w:t>O órgão ou entidade poderá convocar representante da empresa para adoção de providências que devam ser cumpridas de imediato.</w:t>
      </w:r>
    </w:p>
    <w:p w14:paraId="07D27BAF" w14:textId="77777777" w:rsidR="00F936EC" w:rsidRPr="008C2ED8" w:rsidRDefault="00F936EC" w:rsidP="001F479D">
      <w:pPr>
        <w:pStyle w:val="Nivel3"/>
        <w:spacing w:before="0" w:after="0"/>
        <w:ind w:left="0" w:right="0" w:firstLine="0"/>
      </w:pPr>
      <w:r w:rsidRPr="008C2ED8">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D27BB0" w14:textId="77777777" w:rsidR="00F936EC" w:rsidRPr="008C2ED8" w:rsidRDefault="00F936EC" w:rsidP="001F479D">
      <w:pPr>
        <w:pStyle w:val="Nivel3"/>
        <w:numPr>
          <w:ilvl w:val="0"/>
          <w:numId w:val="0"/>
        </w:numPr>
        <w:spacing w:before="0" w:after="0"/>
        <w:ind w:right="0"/>
        <w:rPr>
          <w:b/>
        </w:rPr>
      </w:pPr>
      <w:r w:rsidRPr="008C2ED8">
        <w:rPr>
          <w:b/>
        </w:rPr>
        <w:t>Preposto</w:t>
      </w:r>
    </w:p>
    <w:p w14:paraId="07D27BB1" w14:textId="77777777" w:rsidR="00F936EC" w:rsidRPr="008C2ED8" w:rsidRDefault="00F936EC" w:rsidP="001F479D">
      <w:pPr>
        <w:pStyle w:val="Nivel3"/>
        <w:spacing w:before="0" w:after="0"/>
        <w:ind w:left="0" w:right="0" w:firstLine="0"/>
      </w:pPr>
      <w:r w:rsidRPr="008C2ED8">
        <w:t>A Contratada designará formalmente o preposto da empresa, antes do início da prestação dos serviços, indicando no instrumento os poderes e deveres em relação à execução do objeto contratado.</w:t>
      </w:r>
    </w:p>
    <w:p w14:paraId="07D27BB2" w14:textId="77777777" w:rsidR="00F936EC" w:rsidRPr="008C2ED8" w:rsidRDefault="00F936EC" w:rsidP="001F479D">
      <w:pPr>
        <w:pStyle w:val="Nivel3"/>
        <w:spacing w:before="0" w:after="0"/>
        <w:ind w:left="0" w:right="0" w:firstLine="0"/>
      </w:pPr>
      <w:r w:rsidRPr="008C2ED8">
        <w:t>A Contratada designará formalmente o preposto da empresa, antes do início da prestação dos serviços, indicando no instrumento os poderes e deveres em relação à execução do objeto contratado.</w:t>
      </w:r>
    </w:p>
    <w:p w14:paraId="07D27BB3" w14:textId="77777777" w:rsidR="00F936EC" w:rsidRPr="008C2ED8" w:rsidRDefault="00F936EC" w:rsidP="001F479D">
      <w:pPr>
        <w:pStyle w:val="Nivel3"/>
        <w:spacing w:before="0" w:after="0"/>
        <w:ind w:left="0" w:right="0" w:firstLine="0"/>
      </w:pPr>
      <w:r w:rsidRPr="008C2ED8">
        <w:lastRenderedPageBreak/>
        <w:t>A Contratante poderá recusar, desde que justificadamente, a indicação ou a manutenção do preposto da empresa, hipótese em que a Contratada designará outro para o exercício da atividade.</w:t>
      </w:r>
    </w:p>
    <w:p w14:paraId="07D27BB4" w14:textId="77777777" w:rsidR="00F936EC" w:rsidRPr="008C2ED8" w:rsidRDefault="00EB4FBA" w:rsidP="001F479D">
      <w:pPr>
        <w:pStyle w:val="Nivel3"/>
        <w:numPr>
          <w:ilvl w:val="0"/>
          <w:numId w:val="0"/>
        </w:numPr>
        <w:spacing w:before="0" w:after="0"/>
        <w:ind w:right="0"/>
        <w:rPr>
          <w:b/>
        </w:rPr>
      </w:pPr>
      <w:r w:rsidRPr="008C2ED8">
        <w:rPr>
          <w:b/>
        </w:rPr>
        <w:t xml:space="preserve">Fiscalização </w:t>
      </w:r>
    </w:p>
    <w:p w14:paraId="07D27BB5" w14:textId="77777777" w:rsidR="00170F37" w:rsidRPr="008C2ED8" w:rsidRDefault="00EB4FBA" w:rsidP="001F479D">
      <w:pPr>
        <w:pStyle w:val="Nivel3"/>
        <w:spacing w:before="0" w:after="0"/>
        <w:ind w:left="0" w:right="0" w:firstLine="0"/>
      </w:pPr>
      <w:r w:rsidRPr="008C2ED8">
        <w:t>A execução do contrato deverá ser acompanhada e fiscalizada pelo(s) fiscal(</w:t>
      </w:r>
      <w:proofErr w:type="spellStart"/>
      <w:r w:rsidRPr="008C2ED8">
        <w:t>is</w:t>
      </w:r>
      <w:proofErr w:type="spellEnd"/>
      <w:r w:rsidRPr="008C2ED8">
        <w:t xml:space="preserve">) </w:t>
      </w:r>
      <w:proofErr w:type="gramStart"/>
      <w:r w:rsidRPr="008C2ED8">
        <w:t>do  contrato</w:t>
      </w:r>
      <w:proofErr w:type="gramEnd"/>
      <w:r w:rsidRPr="008C2ED8">
        <w:t>, ou pelos respectivos substitutos (Lei nº 14.133, de 2021, art. 117, caput).</w:t>
      </w:r>
    </w:p>
    <w:p w14:paraId="07D27BB6" w14:textId="0A8E61D7" w:rsidR="00EB4FBA" w:rsidRPr="008C2ED8" w:rsidRDefault="00EB4FBA" w:rsidP="001F479D">
      <w:pPr>
        <w:pStyle w:val="Nvel01-SemNumerao"/>
        <w:spacing w:before="0" w:after="0"/>
      </w:pPr>
      <w:r w:rsidRPr="008C2ED8">
        <w:t>Fiscalização Técnica</w:t>
      </w:r>
    </w:p>
    <w:p w14:paraId="07D27BB7" w14:textId="77777777" w:rsidR="00EB4FBA" w:rsidRPr="008C2ED8" w:rsidRDefault="00EB4FBA" w:rsidP="001F479D">
      <w:pPr>
        <w:pStyle w:val="Nivel3"/>
        <w:spacing w:before="0" w:after="0"/>
        <w:ind w:left="0" w:right="0" w:firstLine="0"/>
      </w:pPr>
      <w:r w:rsidRPr="008C2ED8">
        <w:t xml:space="preserve"> O fiscal técnico do contrato acompanhará a execução do contrato, para que sejam cumpridas todas as condições estabelecidas no contrato, de modo a assegurar os melhores resultados para a Administração. (Decreto nº 11.246, de 2022, art. 22, VI);</w:t>
      </w:r>
    </w:p>
    <w:p w14:paraId="07D27BB8" w14:textId="77777777" w:rsidR="00EB4FBA" w:rsidRPr="008C2ED8" w:rsidRDefault="00EB4FBA" w:rsidP="001F479D">
      <w:pPr>
        <w:pStyle w:val="Nivel3"/>
        <w:spacing w:before="0" w:after="0"/>
        <w:ind w:left="0" w:right="0" w:firstLine="0"/>
      </w:pPr>
      <w:r w:rsidRPr="008C2ED8">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07D27BB9" w14:textId="77777777" w:rsidR="00EB4FBA" w:rsidRPr="008C2ED8" w:rsidRDefault="00EB4FBA" w:rsidP="001F479D">
      <w:pPr>
        <w:pStyle w:val="Nivel3"/>
        <w:spacing w:before="0" w:after="0"/>
        <w:ind w:left="0" w:right="0" w:firstLine="0"/>
      </w:pPr>
      <w:r w:rsidRPr="008C2ED8">
        <w:t xml:space="preserve"> Identificada qualquer inexatidão ou irregularidade, o fiscal técnico do contrato emitirá notificações para a correção da execução do contrato, determinando prazo para a correção. (Decreto nº 11.246, de 2022, art. 22, III); </w:t>
      </w:r>
    </w:p>
    <w:p w14:paraId="07D27BBA" w14:textId="77777777" w:rsidR="00EB4FBA" w:rsidRPr="008C2ED8" w:rsidRDefault="00EB4FBA" w:rsidP="001F479D">
      <w:pPr>
        <w:pStyle w:val="Nivel3"/>
        <w:spacing w:before="0" w:after="0"/>
        <w:ind w:left="0" w:right="0" w:firstLine="0"/>
      </w:pPr>
      <w:r w:rsidRPr="008C2ED8">
        <w:t xml:space="preserve">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07D27BBB" w14:textId="77777777" w:rsidR="00EB4FBA" w:rsidRPr="008C2ED8" w:rsidRDefault="00EB4FBA" w:rsidP="001F479D">
      <w:pPr>
        <w:pStyle w:val="Nivel3"/>
        <w:spacing w:before="0" w:after="0"/>
        <w:ind w:left="0" w:right="0" w:firstLine="0"/>
      </w:pPr>
      <w:r w:rsidRPr="008C2ED8">
        <w:t xml:space="preserve"> No caso de ocorrências que possam inviabilizar a execução do contrato nas datas aprazadas, o fiscal técnico do contrato comunicará o fato imediatamente ao gestor do contrato. (Decreto nº 11.246, de 2022, art. 22, V);</w:t>
      </w:r>
    </w:p>
    <w:p w14:paraId="07D27BBC" w14:textId="77777777" w:rsidR="00EB4FBA" w:rsidRPr="008C2ED8" w:rsidRDefault="00EB4FBA" w:rsidP="001F479D">
      <w:pPr>
        <w:pStyle w:val="Nivel3"/>
        <w:spacing w:before="0" w:after="0"/>
        <w:ind w:left="0" w:right="0" w:firstLine="0"/>
      </w:pPr>
      <w:r w:rsidRPr="008C2ED8">
        <w:t xml:space="preserve"> O fiscal técnico do contrato comunicará ao gestor do contrato, em tempo hábil, o término do contrato sob sua responsabilidade, com vistas à tempestiva renovação ou à prorrogação contratual (Decreto nº 11.246, de 2022, art. 22, VII).</w:t>
      </w:r>
    </w:p>
    <w:p w14:paraId="07D27BBD" w14:textId="77777777" w:rsidR="00EB4FBA" w:rsidRPr="008C2ED8" w:rsidRDefault="00EB4FBA" w:rsidP="001F479D">
      <w:pPr>
        <w:pStyle w:val="Nivel3"/>
        <w:numPr>
          <w:ilvl w:val="0"/>
          <w:numId w:val="0"/>
        </w:numPr>
        <w:spacing w:before="0" w:after="0"/>
        <w:ind w:right="0"/>
        <w:rPr>
          <w:b/>
        </w:rPr>
      </w:pPr>
      <w:r w:rsidRPr="008C2ED8">
        <w:rPr>
          <w:b/>
        </w:rPr>
        <w:t>Fiscalização Administrativa</w:t>
      </w:r>
    </w:p>
    <w:p w14:paraId="07D27BBE" w14:textId="77777777" w:rsidR="00EB4FBA" w:rsidRPr="008C2ED8" w:rsidRDefault="00BE5A5C" w:rsidP="001F479D">
      <w:pPr>
        <w:pStyle w:val="Nivel3"/>
        <w:spacing w:before="0" w:after="0"/>
        <w:ind w:left="0" w:right="0" w:firstLine="0"/>
      </w:pPr>
      <w:r w:rsidRPr="008C2ED8">
        <w:t xml:space="preserve"> </w:t>
      </w:r>
      <w:r w:rsidR="00EB4FBA" w:rsidRPr="008C2ED8">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7D27BBF" w14:textId="77777777" w:rsidR="00EB4FBA" w:rsidRPr="008C2ED8" w:rsidRDefault="00BE5A5C" w:rsidP="001F479D">
      <w:pPr>
        <w:pStyle w:val="Nivel3"/>
        <w:spacing w:before="0" w:after="0"/>
        <w:ind w:left="0" w:right="0" w:firstLine="0"/>
      </w:pPr>
      <w:r w:rsidRPr="008C2ED8">
        <w:t xml:space="preserve"> </w:t>
      </w:r>
      <w:r w:rsidR="00EB4FBA" w:rsidRPr="008C2ED8">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7D27BC0" w14:textId="77777777" w:rsidR="00EB4FBA" w:rsidRPr="008C2ED8" w:rsidRDefault="00EB4FBA" w:rsidP="001F479D">
      <w:pPr>
        <w:pStyle w:val="Nivel3"/>
        <w:numPr>
          <w:ilvl w:val="0"/>
          <w:numId w:val="0"/>
        </w:numPr>
        <w:spacing w:before="0" w:after="0"/>
        <w:ind w:right="0"/>
        <w:rPr>
          <w:b/>
        </w:rPr>
      </w:pPr>
      <w:r w:rsidRPr="008C2ED8">
        <w:rPr>
          <w:b/>
        </w:rPr>
        <w:t>Gestor do Contrato</w:t>
      </w:r>
    </w:p>
    <w:p w14:paraId="07D27BC1" w14:textId="77777777" w:rsidR="00EB4FBA" w:rsidRPr="008C2ED8" w:rsidRDefault="00BE5A5C" w:rsidP="001F479D">
      <w:pPr>
        <w:pStyle w:val="Nivel3"/>
        <w:spacing w:before="0" w:after="0"/>
        <w:ind w:left="0" w:right="0" w:firstLine="0"/>
      </w:pPr>
      <w:r w:rsidRPr="008C2ED8">
        <w:t xml:space="preserve"> </w:t>
      </w:r>
      <w:r w:rsidR="00EB4FBA" w:rsidRPr="008C2ED8">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w:t>
      </w:r>
      <w:r w:rsidR="00EB4FBA" w:rsidRPr="008C2ED8">
        <w:lastRenderedPageBreak/>
        <w:t>verificação da necessidade de adequações do contrato para fins de atendimento da finalidade da administração. (Decreto nº 11.246, de 2022, art. 21, IV).</w:t>
      </w:r>
    </w:p>
    <w:p w14:paraId="07D27BC2" w14:textId="77777777" w:rsidR="00EB4FBA" w:rsidRPr="008C2ED8" w:rsidRDefault="00BE5A5C" w:rsidP="001F479D">
      <w:pPr>
        <w:pStyle w:val="Nivel3"/>
        <w:spacing w:before="0" w:after="0"/>
        <w:ind w:left="0" w:right="0" w:firstLine="0"/>
      </w:pPr>
      <w:r w:rsidRPr="008C2ED8">
        <w:t xml:space="preserve"> </w:t>
      </w:r>
      <w:r w:rsidR="00EB4FBA" w:rsidRPr="008C2ED8">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07D27BC3" w14:textId="77777777" w:rsidR="00EB4FBA" w:rsidRPr="008C2ED8" w:rsidRDefault="00BE5A5C" w:rsidP="001F479D">
      <w:pPr>
        <w:pStyle w:val="Nivel3"/>
        <w:spacing w:before="0" w:after="0"/>
        <w:ind w:left="0" w:right="0" w:firstLine="0"/>
      </w:pPr>
      <w:r w:rsidRPr="008C2ED8">
        <w:t xml:space="preserve"> </w:t>
      </w:r>
      <w:r w:rsidR="00EB4FBA" w:rsidRPr="008C2ED8">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07D27BC4" w14:textId="77777777" w:rsidR="00EB4FBA" w:rsidRPr="008C2ED8" w:rsidRDefault="00EB4FBA" w:rsidP="001F479D">
      <w:pPr>
        <w:pStyle w:val="Nivel3"/>
        <w:spacing w:before="0" w:after="0"/>
        <w:ind w:left="0" w:right="0" w:firstLine="0"/>
      </w:pPr>
      <w:r w:rsidRPr="008C2ED8">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07D27BC5" w14:textId="77777777" w:rsidR="00170F37" w:rsidRPr="008C2ED8" w:rsidRDefault="00BE5A5C" w:rsidP="001F479D">
      <w:pPr>
        <w:pStyle w:val="Nivel3"/>
        <w:spacing w:before="0" w:after="0"/>
        <w:ind w:left="0" w:right="0" w:firstLine="0"/>
      </w:pPr>
      <w:r w:rsidRPr="008C2ED8">
        <w:t xml:space="preserve"> </w:t>
      </w:r>
      <w:r w:rsidR="00EB4FBA" w:rsidRPr="008C2ED8">
        <w:t xml:space="preserve">O gestor do contrato tomará providências para a formalização de processo administrativo de responsabilização para fins de aplicação de sanções, a ser conduzido pela comissão de que trata o art. 158 </w:t>
      </w:r>
      <w:r w:rsidR="00EB4FBA" w:rsidRPr="008C2ED8">
        <w:rPr>
          <w:color w:val="auto"/>
        </w:rPr>
        <w:t>da Lei nº 14.133, de 2021, ou pelo agente ou pelo setor com competência para tal, conforme o caso. (Decreto nº 11.246, de 2022, art. 21, X).</w:t>
      </w:r>
    </w:p>
    <w:p w14:paraId="07D27BC6" w14:textId="77777777" w:rsidR="00EB4FBA" w:rsidRPr="008C2ED8" w:rsidRDefault="00BE5A5C" w:rsidP="001F479D">
      <w:pPr>
        <w:pStyle w:val="Nivel3"/>
        <w:spacing w:before="0" w:after="0"/>
        <w:ind w:left="0" w:right="0" w:firstLine="0"/>
      </w:pPr>
      <w:r w:rsidRPr="008C2ED8">
        <w:t xml:space="preserve"> </w:t>
      </w:r>
      <w:r w:rsidR="00EB4FBA" w:rsidRPr="008C2ED8">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7D27BC7" w14:textId="77777777" w:rsidR="00170F37" w:rsidRPr="008C2ED8" w:rsidRDefault="00BE5A5C" w:rsidP="001F479D">
      <w:pPr>
        <w:pStyle w:val="Nivel3"/>
        <w:spacing w:before="0" w:after="0"/>
        <w:ind w:left="0" w:right="0" w:firstLine="0"/>
      </w:pPr>
      <w:r w:rsidRPr="008C2ED8">
        <w:t xml:space="preserve"> </w:t>
      </w:r>
      <w:r w:rsidR="00EB4FBA" w:rsidRPr="008C2ED8">
        <w:t>O gestor do contrato deverá enviar a documentação pertinente ao setor de contratos para a formalização dos procedimentos de liquidação e pagamento, no valor dimensionado pela fiscalização e gestão nos termos do contrato.</w:t>
      </w:r>
    </w:p>
    <w:p w14:paraId="5FFD4BF3" w14:textId="77777777" w:rsidR="00F60C91" w:rsidRPr="008C2ED8" w:rsidRDefault="00F60C91" w:rsidP="001F479D">
      <w:pPr>
        <w:pStyle w:val="Nivel3"/>
        <w:numPr>
          <w:ilvl w:val="0"/>
          <w:numId w:val="0"/>
        </w:numPr>
        <w:spacing w:before="0" w:after="0"/>
        <w:ind w:right="0"/>
      </w:pPr>
    </w:p>
    <w:p w14:paraId="07D27BC8" w14:textId="77777777" w:rsidR="00DA124E" w:rsidRPr="008C2ED8" w:rsidRDefault="00F7690A" w:rsidP="00926E18">
      <w:pPr>
        <w:pStyle w:val="PargrafodaLista"/>
        <w:keepNext/>
        <w:keepLines/>
        <w:numPr>
          <w:ilvl w:val="0"/>
          <w:numId w:val="8"/>
        </w:numPr>
        <w:pBdr>
          <w:top w:val="nil"/>
          <w:left w:val="nil"/>
          <w:bottom w:val="nil"/>
          <w:right w:val="nil"/>
          <w:between w:val="nil"/>
        </w:pBdr>
        <w:shd w:val="clear" w:color="auto" w:fill="9CC2E5" w:themeFill="accent5" w:themeFillTint="99"/>
        <w:spacing w:line="276" w:lineRule="auto"/>
        <w:ind w:left="142" w:hanging="284"/>
        <w:jc w:val="both"/>
        <w:rPr>
          <w:b/>
          <w:color w:val="000000"/>
        </w:rPr>
      </w:pPr>
      <w:r w:rsidRPr="008C2ED8">
        <w:rPr>
          <w:b/>
          <w:color w:val="000000"/>
        </w:rPr>
        <w:t>CRITÉRIOS DE MEDIÇÃO E PAGAMENTO</w:t>
      </w:r>
    </w:p>
    <w:p w14:paraId="20423C94" w14:textId="77777777" w:rsidR="00F60C91" w:rsidRPr="008C2ED8" w:rsidRDefault="00F60C91" w:rsidP="001F479D">
      <w:pPr>
        <w:pStyle w:val="Nivel3"/>
        <w:numPr>
          <w:ilvl w:val="0"/>
          <w:numId w:val="0"/>
        </w:numPr>
        <w:spacing w:before="0" w:after="0"/>
        <w:ind w:left="426"/>
        <w:rPr>
          <w:color w:val="000000" w:themeColor="text1"/>
        </w:rPr>
      </w:pPr>
    </w:p>
    <w:p w14:paraId="07D27BC9" w14:textId="1357897D" w:rsidR="00EB4FBA" w:rsidRPr="008C2ED8" w:rsidRDefault="00EB4FBA" w:rsidP="001F479D">
      <w:pPr>
        <w:pStyle w:val="Nivel3"/>
        <w:spacing w:before="0" w:after="0"/>
        <w:ind w:left="142" w:right="0" w:firstLine="0"/>
        <w:rPr>
          <w:color w:val="000000" w:themeColor="text1"/>
        </w:rPr>
      </w:pPr>
      <w:r w:rsidRPr="008C2ED8">
        <w:rPr>
          <w:color w:val="000000" w:themeColor="text1"/>
        </w:rPr>
        <w:t xml:space="preserve">A avaliação da execução do objeto utilizará </w:t>
      </w:r>
      <w:r w:rsidRPr="008C2ED8">
        <w:t>o Instrumento de Medição de Resultado (IMR), conforme previsto neste item.</w:t>
      </w:r>
    </w:p>
    <w:p w14:paraId="07D27BCA" w14:textId="77777777" w:rsidR="00F7690A" w:rsidRPr="008C2ED8" w:rsidRDefault="00F7690A" w:rsidP="001F479D">
      <w:pPr>
        <w:pStyle w:val="Nivel4"/>
        <w:spacing w:before="0" w:after="0"/>
        <w:ind w:left="142" w:right="0" w:firstLine="0"/>
      </w:pPr>
      <w:r w:rsidRPr="008C2ED8">
        <w:t>Será indicada a retenção ou glosa no pagamento, proporcional à irregularidade verificada, sem prejuízo das sanções cabíveis, caso se constate que a Contratada:</w:t>
      </w:r>
    </w:p>
    <w:p w14:paraId="07D27BCB" w14:textId="091C4AE6" w:rsidR="00F7690A" w:rsidRPr="008C2ED8" w:rsidRDefault="00F7690A" w:rsidP="001F479D">
      <w:pPr>
        <w:pStyle w:val="Nivel4"/>
        <w:spacing w:before="0" w:after="0"/>
        <w:ind w:left="142" w:right="0" w:firstLine="0"/>
      </w:pPr>
      <w:r w:rsidRPr="008C2ED8">
        <w:t>não produzir os resultados acordados</w:t>
      </w:r>
      <w:r w:rsidR="00D91D08" w:rsidRPr="008C2ED8">
        <w:t>.</w:t>
      </w:r>
    </w:p>
    <w:p w14:paraId="07D27BCC" w14:textId="77777777" w:rsidR="00F7690A" w:rsidRPr="008C2ED8" w:rsidRDefault="00F7690A" w:rsidP="001F479D">
      <w:pPr>
        <w:pStyle w:val="Nivel4"/>
        <w:spacing w:before="0" w:after="0"/>
        <w:ind w:left="142" w:right="0" w:firstLine="0"/>
      </w:pPr>
      <w:r w:rsidRPr="008C2ED8">
        <w:t>deixar de executar, ou não executar com a qualidade mínima exigida as atividades contratadas; ou</w:t>
      </w:r>
    </w:p>
    <w:p w14:paraId="07D27BCD" w14:textId="77777777" w:rsidR="00F7690A" w:rsidRPr="008C2ED8" w:rsidRDefault="00F7690A" w:rsidP="001F479D">
      <w:pPr>
        <w:pStyle w:val="Nivel4"/>
        <w:spacing w:before="0" w:after="0"/>
        <w:ind w:left="142" w:right="0" w:firstLine="0"/>
      </w:pPr>
      <w:r w:rsidRPr="008C2ED8">
        <w:t>deixar de utilizar materiais e recursos humanos exigidos para a execução do serviço, ou utilizá-los com qualidade ou quantidade inferior à demandada.</w:t>
      </w:r>
    </w:p>
    <w:p w14:paraId="07D27BCE" w14:textId="77777777" w:rsidR="00EB4FBA" w:rsidRPr="008C2ED8" w:rsidRDefault="00EB4FBA" w:rsidP="001F479D">
      <w:pPr>
        <w:pStyle w:val="Nvel01-SemNumerao"/>
        <w:spacing w:before="0" w:after="0"/>
        <w:ind w:left="142"/>
        <w:rPr>
          <w:lang w:eastAsia="en-US"/>
        </w:rPr>
      </w:pPr>
      <w:r w:rsidRPr="008C2ED8">
        <w:rPr>
          <w:lang w:eastAsia="en-US"/>
        </w:rPr>
        <w:lastRenderedPageBreak/>
        <w:t>Do recebimento</w:t>
      </w:r>
    </w:p>
    <w:p w14:paraId="07D27BCF" w14:textId="5F62A724" w:rsidR="00EB4FBA" w:rsidRPr="008C2ED8" w:rsidRDefault="00EB4FBA" w:rsidP="001F479D">
      <w:pPr>
        <w:pStyle w:val="Nivel3"/>
        <w:spacing w:before="0" w:after="0"/>
        <w:ind w:left="142" w:right="0" w:firstLine="0"/>
        <w:rPr>
          <w:i/>
        </w:rPr>
      </w:pPr>
      <w:r w:rsidRPr="008C2ED8">
        <w:t>Os serviços serão recebidos</w:t>
      </w:r>
      <w:r w:rsidR="000E550D" w:rsidRPr="008C2ED8">
        <w:t xml:space="preserve"> de </w:t>
      </w:r>
      <w:r w:rsidR="000E550D" w:rsidRPr="008C2ED8">
        <w:rPr>
          <w:b/>
          <w:bCs/>
        </w:rPr>
        <w:t>forma mensal</w:t>
      </w:r>
      <w:r w:rsidR="000E550D" w:rsidRPr="008C2ED8">
        <w:t>, tendo o recebimento</w:t>
      </w:r>
      <w:r w:rsidRPr="008C2ED8">
        <w:t xml:space="preserve"> </w:t>
      </w:r>
      <w:r w:rsidR="000E550D" w:rsidRPr="008C2ED8">
        <w:t>provisório</w:t>
      </w:r>
      <w:r w:rsidRPr="008C2ED8">
        <w:t>, no prazo de 05 (cinco) dias, pelos fiscais técnico e administrativo, mediante termos detalhados, quando verifica</w:t>
      </w:r>
      <w:r w:rsidR="00C87FF3" w:rsidRPr="008C2ED8">
        <w:t>do o cumprimento das exigência</w:t>
      </w:r>
      <w:r w:rsidR="00BE5A5C" w:rsidRPr="008C2ED8">
        <w:t xml:space="preserve"> </w:t>
      </w:r>
      <w:r w:rsidRPr="008C2ED8">
        <w:t>de caráter técnico e administrativo. (</w:t>
      </w:r>
      <w:hyperlink r:id="rId9" w:anchor="art140" w:history="1">
        <w:r w:rsidRPr="008C2ED8">
          <w:t>Art. 140, I, a , da Lei nº 14.133</w:t>
        </w:r>
      </w:hyperlink>
      <w:r w:rsidR="00BE5A5C" w:rsidRPr="008C2ED8">
        <w:rPr>
          <w:color w:val="000000" w:themeColor="text1"/>
        </w:rPr>
        <w:t>, de 2021</w:t>
      </w:r>
      <w:r w:rsidRPr="008C2ED8">
        <w:rPr>
          <w:color w:val="000000" w:themeColor="text1"/>
        </w:rPr>
        <w:t xml:space="preserve"> </w:t>
      </w:r>
      <w:r w:rsidRPr="008C2ED8">
        <w:t xml:space="preserve">e </w:t>
      </w:r>
      <w:hyperlink r:id="rId10" w:anchor="art22">
        <w:proofErr w:type="spellStart"/>
        <w:r w:rsidRPr="008C2ED8">
          <w:rPr>
            <w:rStyle w:val="Hyperlink"/>
            <w:color w:val="auto"/>
            <w:lang w:eastAsia="en-US"/>
          </w:rPr>
          <w:t>Arts</w:t>
        </w:r>
        <w:proofErr w:type="spellEnd"/>
        <w:r w:rsidRPr="008C2ED8">
          <w:rPr>
            <w:rStyle w:val="Hyperlink"/>
            <w:color w:val="auto"/>
            <w:lang w:eastAsia="en-US"/>
          </w:rPr>
          <w:t>. 22, X e 23, X do Decreto nº 11.246, de 2022</w:t>
        </w:r>
      </w:hyperlink>
      <w:r w:rsidRPr="008C2ED8">
        <w:t>).</w:t>
      </w:r>
    </w:p>
    <w:p w14:paraId="07D27BD0" w14:textId="77777777" w:rsidR="00EB4FBA" w:rsidRPr="008C2ED8" w:rsidRDefault="00EB4FBA" w:rsidP="001F479D">
      <w:pPr>
        <w:pStyle w:val="Nivel3"/>
        <w:spacing w:before="0" w:after="0"/>
        <w:ind w:left="142" w:right="0" w:firstLine="0"/>
        <w:rPr>
          <w:i/>
        </w:rPr>
      </w:pPr>
      <w:r w:rsidRPr="008C2ED8">
        <w:t>O prazo da disposição acima será contado do recebimento de comunicação de cobrança oriunda do contratado com a comprovação da prestação dos serviços a que se referem a parcela a ser paga.</w:t>
      </w:r>
    </w:p>
    <w:p w14:paraId="07D27BD1" w14:textId="77777777" w:rsidR="00EB4FBA" w:rsidRPr="008C2ED8" w:rsidRDefault="00EB4FBA" w:rsidP="001F479D">
      <w:pPr>
        <w:pStyle w:val="Nivel3"/>
        <w:spacing w:before="0" w:after="0"/>
        <w:ind w:left="142" w:right="0" w:firstLine="0"/>
        <w:rPr>
          <w:i/>
        </w:rPr>
      </w:pPr>
      <w:r w:rsidRPr="008C2ED8">
        <w:t>O fiscal técnico do contrato realizará o recebimento provisório do objeto do contrato mediante termo detalhado que comprove o cumprimento das exigências de caráter técnico. (</w:t>
      </w:r>
      <w:hyperlink r:id="rId11" w:anchor="art22">
        <w:r w:rsidRPr="008C2ED8">
          <w:rPr>
            <w:rStyle w:val="Hyperlink"/>
            <w:color w:val="auto"/>
            <w:lang w:eastAsia="en-US"/>
          </w:rPr>
          <w:t>Art. 22, X, Decreto nº 11.246, de 2022</w:t>
        </w:r>
      </w:hyperlink>
      <w:r w:rsidRPr="008C2ED8">
        <w:t>).</w:t>
      </w:r>
    </w:p>
    <w:p w14:paraId="07D27BD2" w14:textId="77777777" w:rsidR="00C87FF3" w:rsidRPr="008C2ED8" w:rsidRDefault="00C87FF3" w:rsidP="001F479D">
      <w:pPr>
        <w:pStyle w:val="Nivel3"/>
        <w:spacing w:before="0" w:after="0"/>
        <w:ind w:left="142" w:right="0" w:firstLine="0"/>
        <w:rPr>
          <w:i/>
        </w:rPr>
      </w:pPr>
      <w:r w:rsidRPr="008C2ED8">
        <w:t>O fiscal administrativo do contrato realizará o recebimento provisório do objeto do contrato mediante termo detalhado que comprove o cumprimento das exigências de caráter administrativo. (</w:t>
      </w:r>
      <w:hyperlink r:id="rId12" w:anchor="art23">
        <w:r w:rsidRPr="008C2ED8">
          <w:rPr>
            <w:rStyle w:val="Hyperlink"/>
            <w:color w:val="auto"/>
            <w:lang w:eastAsia="en-US"/>
          </w:rPr>
          <w:t>Art. 23, X, Decreto nº 11.246, de 2022</w:t>
        </w:r>
      </w:hyperlink>
      <w:r w:rsidRPr="008C2ED8">
        <w:t>).</w:t>
      </w:r>
    </w:p>
    <w:p w14:paraId="07D27BD3" w14:textId="77777777" w:rsidR="00C87FF3" w:rsidRPr="008C2ED8" w:rsidRDefault="00C87FF3" w:rsidP="001F479D">
      <w:pPr>
        <w:pStyle w:val="Nivel3"/>
        <w:spacing w:before="0" w:after="0"/>
        <w:ind w:left="142" w:right="0" w:firstLine="0"/>
        <w:rPr>
          <w:i/>
        </w:rPr>
      </w:pPr>
      <w:r w:rsidRPr="008C2ED8">
        <w:t>O fiscal setorial do contrato, quando houver, realizará o recebimento provisório sob o ponto de vista técnico e administrativo.</w:t>
      </w:r>
    </w:p>
    <w:p w14:paraId="07D27BD4" w14:textId="77777777" w:rsidR="00C87FF3" w:rsidRPr="008C2ED8" w:rsidRDefault="00C87FF3" w:rsidP="001F479D">
      <w:pPr>
        <w:pStyle w:val="Nivel3"/>
        <w:spacing w:before="0" w:after="0"/>
        <w:ind w:left="142" w:right="0" w:firstLine="0"/>
      </w:pPr>
      <w:r w:rsidRPr="008C2ED8">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7D27BD5" w14:textId="77777777" w:rsidR="00C87FF3" w:rsidRPr="008C2ED8" w:rsidRDefault="00C87FF3" w:rsidP="001F479D">
      <w:pPr>
        <w:pStyle w:val="Nivel4"/>
        <w:spacing w:before="0" w:after="0"/>
        <w:ind w:left="142" w:right="0" w:firstLine="0"/>
        <w:rPr>
          <w:lang w:eastAsia="en-US"/>
        </w:rPr>
      </w:pPr>
      <w:r w:rsidRPr="008C2ED8">
        <w:rPr>
          <w:lang w:eastAsia="en-US"/>
        </w:rPr>
        <w:t>Será considerado como ocorrido o recebimento provisório com a entrega do termo detalhado ou, em havendo mais de um a ser feito, com a entrega do último;</w:t>
      </w:r>
    </w:p>
    <w:p w14:paraId="07D27BD6" w14:textId="77777777" w:rsidR="00C87FF3" w:rsidRPr="008C2ED8" w:rsidRDefault="00C87FF3" w:rsidP="001F479D">
      <w:pPr>
        <w:pStyle w:val="Nivel4"/>
        <w:spacing w:before="0" w:after="0"/>
        <w:ind w:left="142" w:right="0" w:firstLine="0"/>
        <w:rPr>
          <w:lang w:eastAsia="en-US"/>
        </w:rPr>
      </w:pPr>
      <w:r w:rsidRPr="008C2ED8">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7D27BD7" w14:textId="77777777" w:rsidR="00C87FF3" w:rsidRPr="008C2ED8" w:rsidRDefault="00C87FF3" w:rsidP="001F479D">
      <w:pPr>
        <w:pStyle w:val="Nivel4"/>
        <w:spacing w:before="0" w:after="0"/>
        <w:ind w:left="142" w:right="0" w:firstLine="0"/>
        <w:rPr>
          <w:lang w:eastAsia="en-US"/>
        </w:rPr>
      </w:pPr>
      <w:r w:rsidRPr="008C2ED8">
        <w:rPr>
          <w:lang w:eastAsia="en-US"/>
        </w:rPr>
        <w:t>A fiscalização não efetuará o ateste da última e/ou única medição de serviços até que sejam sanadas todas as eventuais pendências que possam vir a ser apontadas no Recebimento Provisório. (</w:t>
      </w:r>
      <w:hyperlink r:id="rId13" w:anchor="art119">
        <w:r w:rsidRPr="008C2ED8">
          <w:rPr>
            <w:rStyle w:val="Hyperlink"/>
            <w:lang w:eastAsia="en-US"/>
          </w:rPr>
          <w:t>Art. 119 c/c art. 140 da Lei nº 14133, de 2021</w:t>
        </w:r>
      </w:hyperlink>
      <w:r w:rsidRPr="008C2ED8">
        <w:rPr>
          <w:lang w:eastAsia="en-US"/>
        </w:rPr>
        <w:t>)</w:t>
      </w:r>
    </w:p>
    <w:p w14:paraId="07D27BD8" w14:textId="77777777" w:rsidR="00C87FF3" w:rsidRPr="008C2ED8" w:rsidRDefault="00C87FF3" w:rsidP="001F479D">
      <w:pPr>
        <w:pStyle w:val="Nivel4"/>
        <w:spacing w:before="0" w:after="0"/>
        <w:ind w:left="142" w:right="0" w:firstLine="0"/>
        <w:rPr>
          <w:lang w:eastAsia="en-US"/>
        </w:rPr>
      </w:pPr>
      <w:r w:rsidRPr="008C2ED8">
        <w:rPr>
          <w:lang w:eastAsia="en-US"/>
        </w:rPr>
        <w:t>O recebimento provisório também ficará sujeito, quando cabível, à conclusão de todos os testes de campo e à entrega dos Manuais e Instruções exigíveis.</w:t>
      </w:r>
    </w:p>
    <w:p w14:paraId="07D27BD9" w14:textId="77777777" w:rsidR="00C87FF3" w:rsidRPr="008C2ED8" w:rsidRDefault="00C87FF3" w:rsidP="001F479D">
      <w:pPr>
        <w:pStyle w:val="Nivel4"/>
        <w:spacing w:before="0" w:after="0"/>
        <w:ind w:left="142" w:right="0" w:firstLine="0"/>
        <w:rPr>
          <w:lang w:eastAsia="en-US"/>
        </w:rPr>
      </w:pPr>
      <w:r w:rsidRPr="008C2ED8">
        <w:rPr>
          <w:lang w:eastAsia="en-US"/>
        </w:rPr>
        <w:t>Os serviços poderão ser rejeitados, no todo ou em parte, quando em desacordo com as especificações constantes neste Termo de Referência e na proposta, sem prejuízo da aplicação das penalidades.</w:t>
      </w:r>
    </w:p>
    <w:p w14:paraId="07D27BDA" w14:textId="77777777" w:rsidR="00C87FF3" w:rsidRPr="008C2ED8" w:rsidRDefault="00C87FF3" w:rsidP="001F479D">
      <w:pPr>
        <w:pStyle w:val="Nivel3"/>
        <w:spacing w:before="0" w:after="0"/>
        <w:ind w:left="142" w:right="0" w:firstLine="0"/>
      </w:pPr>
      <w:r w:rsidRPr="008C2ED8">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w:t>
      </w:r>
      <w:r w:rsidRPr="008C2ED8">
        <w:lastRenderedPageBreak/>
        <w:t>julgar necessários, devendo encaminhá-los ao gestor do contrato para recebimento definitivo.</w:t>
      </w:r>
    </w:p>
    <w:p w14:paraId="07D27BDB" w14:textId="77777777" w:rsidR="00C87FF3" w:rsidRPr="008C2ED8" w:rsidRDefault="00C87FF3" w:rsidP="001F479D">
      <w:pPr>
        <w:pStyle w:val="Nivel3"/>
        <w:spacing w:before="0" w:after="0"/>
        <w:ind w:left="142" w:right="0" w:firstLine="0"/>
      </w:pPr>
      <w:r w:rsidRPr="008C2ED8">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07D27BDC" w14:textId="77777777" w:rsidR="00C87FF3" w:rsidRPr="008C2ED8" w:rsidRDefault="00C87FF3" w:rsidP="001F479D">
      <w:pPr>
        <w:pStyle w:val="Nivel4"/>
        <w:spacing w:before="0" w:after="0"/>
        <w:ind w:left="142" w:right="0" w:firstLine="0"/>
        <w:rPr>
          <w:bCs/>
          <w:lang w:eastAsia="en-US"/>
        </w:rPr>
      </w:pPr>
      <w:r w:rsidRPr="008C2ED8">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4" w:anchor="art21">
        <w:r w:rsidRPr="008C2ED8">
          <w:rPr>
            <w:rStyle w:val="Hyperlink"/>
            <w:lang w:eastAsia="en-US"/>
          </w:rPr>
          <w:t>art. 21, VIII, Decreto nº 11.246, de 2022</w:t>
        </w:r>
      </w:hyperlink>
      <w:r w:rsidRPr="008C2ED8">
        <w:rPr>
          <w:lang w:eastAsia="en-US"/>
        </w:rPr>
        <w:t>).</w:t>
      </w:r>
    </w:p>
    <w:p w14:paraId="07D27BDD" w14:textId="77777777" w:rsidR="00C87FF3" w:rsidRPr="008C2ED8" w:rsidRDefault="00C87FF3" w:rsidP="001F479D">
      <w:pPr>
        <w:pStyle w:val="Nivel4"/>
        <w:spacing w:before="0" w:after="0"/>
        <w:ind w:left="142" w:right="0" w:firstLine="0"/>
        <w:rPr>
          <w:bCs/>
          <w:lang w:eastAsia="en-US"/>
        </w:rPr>
      </w:pPr>
      <w:r w:rsidRPr="008C2ED8">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7D27BDE" w14:textId="77777777" w:rsidR="00C87FF3" w:rsidRPr="008C2ED8" w:rsidRDefault="00C87FF3" w:rsidP="001F479D">
      <w:pPr>
        <w:pStyle w:val="Nivel4"/>
        <w:spacing w:before="0" w:after="0"/>
        <w:ind w:left="142" w:right="0" w:firstLine="0"/>
        <w:rPr>
          <w:lang w:eastAsia="en-US"/>
        </w:rPr>
      </w:pPr>
      <w:r w:rsidRPr="008C2ED8">
        <w:rPr>
          <w:lang w:eastAsia="en-US"/>
        </w:rPr>
        <w:t>Emitir Termo Detalhado para efeito de recebimento definitivo dos serviços prestados, com base nos relatórios e documentações apresentadas; e</w:t>
      </w:r>
    </w:p>
    <w:p w14:paraId="07D27BDF" w14:textId="77777777" w:rsidR="00C87FF3" w:rsidRPr="008C2ED8" w:rsidRDefault="00C87FF3" w:rsidP="001F479D">
      <w:pPr>
        <w:pStyle w:val="Nivel4"/>
        <w:spacing w:before="0" w:after="0"/>
        <w:ind w:left="142" w:right="0" w:firstLine="0"/>
        <w:rPr>
          <w:bCs/>
          <w:lang w:eastAsia="en-US"/>
        </w:rPr>
      </w:pPr>
      <w:r w:rsidRPr="008C2ED8">
        <w:rPr>
          <w:lang w:eastAsia="en-US"/>
        </w:rPr>
        <w:t>Comunicar a empresa para que emita a Nota Fiscal ou Fatura, com o valor exato dimensionado pela fiscalização.</w:t>
      </w:r>
    </w:p>
    <w:p w14:paraId="07D27BE0" w14:textId="77777777" w:rsidR="00C87FF3" w:rsidRPr="008C2ED8" w:rsidRDefault="00C87FF3" w:rsidP="001F479D">
      <w:pPr>
        <w:pStyle w:val="Nivel4"/>
        <w:spacing w:before="0" w:after="0"/>
        <w:ind w:left="142" w:right="0" w:firstLine="0"/>
        <w:rPr>
          <w:bCs/>
          <w:lang w:eastAsia="en-US"/>
        </w:rPr>
      </w:pPr>
      <w:r w:rsidRPr="008C2ED8">
        <w:rPr>
          <w:lang w:eastAsia="en-US"/>
        </w:rPr>
        <w:t>Enviar a documentação pertinente ao setor de contratos para a formalização dos procedimentos de liquidação e pagamento, no valor dimensionado pela fiscalização e gestão.</w:t>
      </w:r>
    </w:p>
    <w:p w14:paraId="07D27BE1" w14:textId="77777777" w:rsidR="00C87FF3" w:rsidRPr="008C2ED8" w:rsidRDefault="00C87FF3" w:rsidP="001F479D">
      <w:pPr>
        <w:pStyle w:val="Nivel3"/>
        <w:spacing w:before="0" w:after="0"/>
        <w:ind w:left="142" w:right="0" w:firstLine="0"/>
      </w:pPr>
      <w:r w:rsidRPr="008C2ED8">
        <w:t xml:space="preserve"> No caso de controvérsia sobre a execução do objeto, quanto à dimensão, qualidade e quantidade, deverá ser observado o teor do </w:t>
      </w:r>
      <w:hyperlink r:id="rId15" w:anchor="art143">
        <w:r w:rsidRPr="008C2ED8">
          <w:rPr>
            <w:rStyle w:val="Hyperlink"/>
            <w:color w:val="auto"/>
            <w:lang w:eastAsia="en-US"/>
          </w:rPr>
          <w:t>art. 143 da Lei nº 14.133, de 2021</w:t>
        </w:r>
      </w:hyperlink>
      <w:r w:rsidRPr="008C2ED8">
        <w:t xml:space="preserve">, comunicando-se à empresa para emissão de Nota Fiscal no que </w:t>
      </w:r>
      <w:proofErr w:type="spellStart"/>
      <w:r w:rsidRPr="008C2ED8">
        <w:t>pertine</w:t>
      </w:r>
      <w:proofErr w:type="spellEnd"/>
      <w:r w:rsidRPr="008C2ED8">
        <w:t xml:space="preserve"> à parcela incontroversa da execução do objeto, para efeito de liquidação e pagamento.</w:t>
      </w:r>
    </w:p>
    <w:p w14:paraId="07D27BE2" w14:textId="77777777" w:rsidR="00C87FF3" w:rsidRPr="008C2ED8" w:rsidRDefault="00C87FF3" w:rsidP="001F479D">
      <w:pPr>
        <w:pStyle w:val="Nivel3"/>
        <w:spacing w:before="0" w:after="0"/>
        <w:ind w:left="142" w:right="0" w:firstLine="0"/>
      </w:pPr>
      <w:r w:rsidRPr="008C2ED8">
        <w:t xml:space="preserve"> Nenhum prazo de recebimento ocorrerá enquanto pendente a solução, pelo contratado, de inconsistências verificadas na execução do objeto ou no instrumento de cobrança.</w:t>
      </w:r>
    </w:p>
    <w:p w14:paraId="07D27BE3" w14:textId="77777777" w:rsidR="00EB4FBA" w:rsidRPr="008C2ED8" w:rsidRDefault="00C87FF3" w:rsidP="001F479D">
      <w:pPr>
        <w:pStyle w:val="Nivel3"/>
        <w:spacing w:before="0" w:after="0"/>
        <w:ind w:left="142" w:right="0" w:firstLine="0"/>
      </w:pPr>
      <w:r w:rsidRPr="008C2ED8">
        <w:t xml:space="preserve"> O recebimento provisório ou definitivo não excluirá a responsabilidade civil pela solidez e pela segurança do serviço nem a responsabilidade ético-profissional pela perfeita execução do contrato.</w:t>
      </w:r>
    </w:p>
    <w:p w14:paraId="07D27BE4" w14:textId="77777777" w:rsidR="00225D24" w:rsidRPr="008C2ED8" w:rsidRDefault="00225D24" w:rsidP="001F479D">
      <w:pPr>
        <w:pStyle w:val="PargrafodaLista"/>
        <w:pBdr>
          <w:top w:val="nil"/>
          <w:left w:val="nil"/>
          <w:bottom w:val="nil"/>
          <w:right w:val="nil"/>
          <w:between w:val="nil"/>
        </w:pBdr>
        <w:spacing w:line="276" w:lineRule="auto"/>
        <w:ind w:left="142"/>
        <w:jc w:val="both"/>
        <w:rPr>
          <w:b/>
          <w:color w:val="000000"/>
        </w:rPr>
      </w:pPr>
      <w:r w:rsidRPr="008C2ED8">
        <w:rPr>
          <w:b/>
          <w:color w:val="000000"/>
        </w:rPr>
        <w:t>Liquidação</w:t>
      </w:r>
    </w:p>
    <w:p w14:paraId="07D27BE5" w14:textId="77777777" w:rsidR="00225D24" w:rsidRPr="008C2ED8" w:rsidRDefault="00C87FF3" w:rsidP="001F479D">
      <w:pPr>
        <w:pStyle w:val="Nivel3"/>
        <w:spacing w:before="0" w:after="0"/>
        <w:ind w:left="142" w:right="0" w:firstLine="0"/>
      </w:pPr>
      <w:r w:rsidRPr="008C2ED8">
        <w:t xml:space="preserve"> </w:t>
      </w:r>
      <w:r w:rsidR="00225D24" w:rsidRPr="008C2ED8">
        <w:t>Recebida a Nota Fiscal ou documento de cobrança equivalente, correrá o prazo de dez dias úteis para fins de liquidação, na forma desta seção, prorrogáveis por igual período, nos termos do art. 7º, §2º da Instrução Normativa SEGES/ME nº 77/2022.</w:t>
      </w:r>
    </w:p>
    <w:p w14:paraId="07D27BE6" w14:textId="77777777" w:rsidR="00225D24" w:rsidRPr="008C2ED8" w:rsidRDefault="00C87FF3" w:rsidP="001F479D">
      <w:pPr>
        <w:pStyle w:val="Nivel3"/>
        <w:spacing w:before="0" w:after="0"/>
        <w:ind w:left="142" w:right="0" w:firstLine="0"/>
      </w:pPr>
      <w:r w:rsidRPr="008C2ED8">
        <w:t xml:space="preserve"> </w:t>
      </w:r>
      <w:r w:rsidR="00225D24" w:rsidRPr="008C2ED8">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07D27BE7" w14:textId="77777777" w:rsidR="00225D24" w:rsidRPr="008C2ED8" w:rsidRDefault="00C87FF3" w:rsidP="001F479D">
      <w:pPr>
        <w:pStyle w:val="Nivel3"/>
        <w:spacing w:before="0" w:after="0"/>
        <w:ind w:left="142" w:right="0" w:firstLine="0"/>
      </w:pPr>
      <w:r w:rsidRPr="008C2ED8">
        <w:lastRenderedPageBreak/>
        <w:t xml:space="preserve"> </w:t>
      </w:r>
      <w:r w:rsidR="00225D24" w:rsidRPr="008C2ED8">
        <w:t>Para fins de liquidação, o setor competente deve verificar se a Nota Fiscal ou Fatura apresentada expressa os elementos necessários e essenciais do documento, tais como:</w:t>
      </w:r>
    </w:p>
    <w:p w14:paraId="07D27BE8" w14:textId="77777777" w:rsidR="00225D24" w:rsidRPr="008C2ED8" w:rsidRDefault="00225D24" w:rsidP="001F479D">
      <w:pPr>
        <w:pStyle w:val="Nivel4"/>
        <w:spacing w:before="0" w:after="0"/>
        <w:ind w:left="142" w:right="0" w:firstLine="0"/>
      </w:pPr>
      <w:r w:rsidRPr="008C2ED8">
        <w:t>o prazo de validade;</w:t>
      </w:r>
    </w:p>
    <w:p w14:paraId="07D27BE9" w14:textId="77777777" w:rsidR="00225D24" w:rsidRPr="008C2ED8" w:rsidRDefault="00225D24" w:rsidP="001F479D">
      <w:pPr>
        <w:pStyle w:val="Nivel4"/>
        <w:spacing w:before="0" w:after="0"/>
        <w:ind w:left="142" w:right="0" w:firstLine="0"/>
      </w:pPr>
      <w:r w:rsidRPr="008C2ED8">
        <w:t xml:space="preserve"> a data da emissão;</w:t>
      </w:r>
    </w:p>
    <w:p w14:paraId="07D27BEA" w14:textId="77777777" w:rsidR="00225D24" w:rsidRPr="008C2ED8" w:rsidRDefault="00225D24" w:rsidP="001F479D">
      <w:pPr>
        <w:pStyle w:val="Nivel4"/>
        <w:spacing w:before="0" w:after="0"/>
        <w:ind w:left="142" w:right="0" w:firstLine="0"/>
      </w:pPr>
      <w:r w:rsidRPr="008C2ED8">
        <w:t xml:space="preserve"> os dados do contrato e do órgão contratante;</w:t>
      </w:r>
    </w:p>
    <w:p w14:paraId="07D27BEB" w14:textId="77777777" w:rsidR="00225D24" w:rsidRPr="008C2ED8" w:rsidRDefault="00225D24" w:rsidP="001F479D">
      <w:pPr>
        <w:pStyle w:val="Nivel4"/>
        <w:spacing w:before="0" w:after="0"/>
        <w:ind w:left="142" w:right="0" w:firstLine="0"/>
      </w:pPr>
      <w:r w:rsidRPr="008C2ED8">
        <w:t>o período respectivo de execução do contrato;</w:t>
      </w:r>
    </w:p>
    <w:p w14:paraId="07D27BEC" w14:textId="77777777" w:rsidR="00225D24" w:rsidRPr="008C2ED8" w:rsidRDefault="00225D24" w:rsidP="001F479D">
      <w:pPr>
        <w:pStyle w:val="Nivel4"/>
        <w:spacing w:before="0" w:after="0"/>
        <w:ind w:left="142" w:right="0" w:firstLine="0"/>
      </w:pPr>
      <w:r w:rsidRPr="008C2ED8">
        <w:t>o valor a pagar; e</w:t>
      </w:r>
    </w:p>
    <w:p w14:paraId="07D27BED" w14:textId="77777777" w:rsidR="00225D24" w:rsidRPr="008C2ED8" w:rsidRDefault="00225D24" w:rsidP="001F479D">
      <w:pPr>
        <w:pStyle w:val="Nivel4"/>
        <w:spacing w:before="0" w:after="0"/>
        <w:ind w:left="142" w:right="0" w:firstLine="0"/>
      </w:pPr>
      <w:r w:rsidRPr="008C2ED8">
        <w:t>eventual destaque do valor de retenções tributárias cabíveis.</w:t>
      </w:r>
    </w:p>
    <w:p w14:paraId="07D27BEE" w14:textId="77777777" w:rsidR="00225D24" w:rsidRPr="008C2ED8" w:rsidRDefault="00C87FF3" w:rsidP="001F479D">
      <w:pPr>
        <w:pStyle w:val="Nivel3"/>
        <w:spacing w:before="0" w:after="0"/>
        <w:ind w:left="142" w:right="0" w:firstLine="0"/>
      </w:pPr>
      <w:r w:rsidRPr="008C2ED8">
        <w:t xml:space="preserve"> </w:t>
      </w:r>
      <w:r w:rsidR="00225D24" w:rsidRPr="008C2ED8">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7D27BEF" w14:textId="77777777" w:rsidR="00225D24" w:rsidRPr="008C2ED8" w:rsidRDefault="00C87FF3" w:rsidP="001F479D">
      <w:pPr>
        <w:pStyle w:val="Nivel3"/>
        <w:spacing w:before="0" w:after="0"/>
        <w:ind w:left="142" w:right="0" w:firstLine="0"/>
      </w:pPr>
      <w:r w:rsidRPr="008C2ED8">
        <w:t xml:space="preserve"> </w:t>
      </w:r>
      <w:r w:rsidR="00225D24" w:rsidRPr="008C2ED8">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07D27BF0" w14:textId="77777777" w:rsidR="00225D24" w:rsidRPr="008C2ED8" w:rsidRDefault="00C87FF3" w:rsidP="001F479D">
      <w:pPr>
        <w:pStyle w:val="Nivel3"/>
        <w:spacing w:before="0" w:after="0"/>
        <w:ind w:left="142" w:right="0" w:firstLine="0"/>
      </w:pPr>
      <w:r w:rsidRPr="008C2ED8">
        <w:t xml:space="preserve"> </w:t>
      </w:r>
      <w:r w:rsidR="00225D24" w:rsidRPr="008C2ED8">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07D27BF1" w14:textId="77777777" w:rsidR="00225D24" w:rsidRPr="008C2ED8" w:rsidRDefault="00C87FF3" w:rsidP="001F479D">
      <w:pPr>
        <w:pStyle w:val="Nivel3"/>
        <w:spacing w:before="0" w:after="0"/>
        <w:ind w:left="142" w:right="0" w:firstLine="0"/>
      </w:pPr>
      <w:r w:rsidRPr="008C2ED8">
        <w:t xml:space="preserve"> </w:t>
      </w:r>
      <w:r w:rsidR="00225D24" w:rsidRPr="008C2ED8">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D27BF2" w14:textId="77777777" w:rsidR="00225D24" w:rsidRPr="008C2ED8" w:rsidRDefault="00C87FF3" w:rsidP="001F479D">
      <w:pPr>
        <w:pStyle w:val="Nivel3"/>
        <w:spacing w:before="0" w:after="0"/>
        <w:ind w:left="142" w:right="0" w:firstLine="0"/>
      </w:pPr>
      <w:r w:rsidRPr="008C2ED8">
        <w:t xml:space="preserve"> </w:t>
      </w:r>
      <w:r w:rsidR="00225D24" w:rsidRPr="008C2ED8">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7D27BF3" w14:textId="77777777" w:rsidR="00225D24" w:rsidRPr="008C2ED8" w:rsidRDefault="00C87FF3" w:rsidP="001F479D">
      <w:pPr>
        <w:pStyle w:val="Nivel3"/>
        <w:spacing w:before="0" w:after="0"/>
        <w:ind w:left="142" w:right="0" w:firstLine="0"/>
      </w:pPr>
      <w:r w:rsidRPr="008C2ED8">
        <w:t xml:space="preserve"> </w:t>
      </w:r>
      <w:r w:rsidR="00225D24" w:rsidRPr="008C2ED8">
        <w:t>Persistindo a irregularidade, o contratante deverá adotar as medidas necessárias à rescisão contratual nos autos do processo administrativo correspondente, assegurada ao contratado a ampla defesa.</w:t>
      </w:r>
    </w:p>
    <w:p w14:paraId="07D27BF4" w14:textId="77777777" w:rsidR="00225D24" w:rsidRPr="008C2ED8" w:rsidRDefault="00C87FF3" w:rsidP="001F479D">
      <w:pPr>
        <w:pStyle w:val="Nivel3"/>
        <w:spacing w:before="0" w:after="0"/>
        <w:ind w:left="142" w:right="0" w:firstLine="0"/>
      </w:pPr>
      <w:r w:rsidRPr="008C2ED8">
        <w:t xml:space="preserve"> </w:t>
      </w:r>
      <w:r w:rsidR="00225D24" w:rsidRPr="008C2ED8">
        <w:t xml:space="preserve">Havendo a efetiva execução do objeto, os pagamentos serão realizados normalmente, até que se decida pela rescisão do contrato, caso o contratado não regularize sua situação junto ao SICAF. </w:t>
      </w:r>
    </w:p>
    <w:p w14:paraId="07D27BF5" w14:textId="77777777" w:rsidR="00225D24" w:rsidRPr="008C2ED8" w:rsidRDefault="00225D24" w:rsidP="001F479D">
      <w:pPr>
        <w:pStyle w:val="PargrafodaLista"/>
        <w:pBdr>
          <w:top w:val="nil"/>
          <w:left w:val="nil"/>
          <w:bottom w:val="nil"/>
          <w:right w:val="nil"/>
          <w:between w:val="nil"/>
        </w:pBdr>
        <w:spacing w:line="276" w:lineRule="auto"/>
        <w:ind w:left="142"/>
        <w:jc w:val="both"/>
        <w:rPr>
          <w:b/>
          <w:color w:val="000000"/>
        </w:rPr>
      </w:pPr>
      <w:r w:rsidRPr="008C2ED8">
        <w:rPr>
          <w:b/>
          <w:color w:val="000000"/>
        </w:rPr>
        <w:t>Prazo de pagamento</w:t>
      </w:r>
    </w:p>
    <w:p w14:paraId="07D27BF6" w14:textId="77777777" w:rsidR="00F7690A" w:rsidRPr="008C2ED8" w:rsidRDefault="00C87FF3" w:rsidP="001F479D">
      <w:pPr>
        <w:pStyle w:val="Nivel3"/>
        <w:spacing w:before="0" w:after="0"/>
        <w:ind w:left="142" w:right="0" w:firstLine="0"/>
      </w:pPr>
      <w:r w:rsidRPr="008C2ED8">
        <w:t xml:space="preserve"> </w:t>
      </w:r>
      <w:r w:rsidR="00225D24" w:rsidRPr="008C2ED8">
        <w:t>O pagamento será efetuado no prazo máximo de até dez dias úteis, contados da finalização da liquidação da despesa, conforme seção anterior, nos termos da Instrução Normativa SEGES/ME nº 77, de 2022.</w:t>
      </w:r>
    </w:p>
    <w:p w14:paraId="07D27BF7" w14:textId="77777777" w:rsidR="009A0702" w:rsidRPr="008C2ED8" w:rsidRDefault="009A0702" w:rsidP="001F479D">
      <w:pPr>
        <w:pStyle w:val="Nvel01-SemNumerao"/>
        <w:spacing w:before="0" w:after="0"/>
        <w:ind w:left="142"/>
      </w:pPr>
      <w:r w:rsidRPr="008C2ED8">
        <w:lastRenderedPageBreak/>
        <w:t>Forma de pagamento</w:t>
      </w:r>
    </w:p>
    <w:p w14:paraId="07D27BF8" w14:textId="77777777" w:rsidR="00F7690A" w:rsidRPr="008C2ED8" w:rsidRDefault="00C87FF3" w:rsidP="001F479D">
      <w:pPr>
        <w:pStyle w:val="Nivel3"/>
        <w:spacing w:before="0" w:after="0"/>
        <w:ind w:left="142" w:right="0" w:firstLine="0"/>
      </w:pPr>
      <w:r w:rsidRPr="008C2ED8">
        <w:t xml:space="preserve"> </w:t>
      </w:r>
      <w:r w:rsidR="009A0702" w:rsidRPr="008C2ED8">
        <w:t>O pagamento será realizado através de ordem bancária, para crédito em banco, agência e conta corrente indicados pelo contratado.</w:t>
      </w:r>
    </w:p>
    <w:p w14:paraId="3C73D201" w14:textId="77777777" w:rsidR="00603AC8" w:rsidRPr="008C2ED8" w:rsidRDefault="00603AC8" w:rsidP="001F479D">
      <w:pPr>
        <w:pStyle w:val="Nivel3"/>
        <w:numPr>
          <w:ilvl w:val="0"/>
          <w:numId w:val="0"/>
        </w:numPr>
        <w:spacing w:before="0" w:after="0"/>
        <w:ind w:left="142" w:right="0"/>
      </w:pPr>
    </w:p>
    <w:p w14:paraId="07D27BF9" w14:textId="77777777" w:rsidR="00F7690A" w:rsidRPr="008C2ED8" w:rsidRDefault="00F7690A" w:rsidP="00926E18">
      <w:pPr>
        <w:pStyle w:val="PargrafodaLista"/>
        <w:keepNext/>
        <w:keepLines/>
        <w:numPr>
          <w:ilvl w:val="0"/>
          <w:numId w:val="8"/>
        </w:numPr>
        <w:pBdr>
          <w:top w:val="nil"/>
          <w:left w:val="nil"/>
          <w:bottom w:val="nil"/>
          <w:right w:val="nil"/>
          <w:between w:val="nil"/>
        </w:pBdr>
        <w:shd w:val="clear" w:color="auto" w:fill="9CC2E5" w:themeFill="accent5" w:themeFillTint="99"/>
        <w:spacing w:line="276" w:lineRule="auto"/>
        <w:ind w:left="142" w:hanging="284"/>
        <w:jc w:val="both"/>
        <w:rPr>
          <w:b/>
          <w:color w:val="000000"/>
        </w:rPr>
      </w:pPr>
      <w:r w:rsidRPr="008C2ED8">
        <w:rPr>
          <w:b/>
          <w:color w:val="000000"/>
        </w:rPr>
        <w:t xml:space="preserve">FORMA E CRITÉRIOS DE SELEÇÃO DO FORNECEDOR (art. 6º, inciso XXIII, alínea ‘h’, da Lei nº 14.133/2021) </w:t>
      </w:r>
    </w:p>
    <w:p w14:paraId="0265EE79" w14:textId="77777777" w:rsidR="00603AC8" w:rsidRPr="008C2ED8" w:rsidRDefault="00603AC8" w:rsidP="001F479D">
      <w:pPr>
        <w:pStyle w:val="PargrafodaLista"/>
        <w:pBdr>
          <w:top w:val="nil"/>
          <w:left w:val="nil"/>
          <w:bottom w:val="nil"/>
          <w:right w:val="nil"/>
          <w:between w:val="nil"/>
        </w:pBdr>
        <w:spacing w:line="276" w:lineRule="auto"/>
        <w:ind w:left="425" w:right="-992"/>
        <w:contextualSpacing w:val="0"/>
        <w:jc w:val="both"/>
        <w:rPr>
          <w:color w:val="000000"/>
        </w:rPr>
      </w:pPr>
    </w:p>
    <w:p w14:paraId="480B2B3E" w14:textId="5BEF4F52" w:rsidR="00D2730D" w:rsidRPr="008C2ED8" w:rsidRDefault="00D2730D" w:rsidP="001F479D">
      <w:pPr>
        <w:pStyle w:val="PargrafodaLista"/>
        <w:numPr>
          <w:ilvl w:val="1"/>
          <w:numId w:val="35"/>
        </w:numPr>
        <w:spacing w:line="276" w:lineRule="auto"/>
        <w:ind w:left="142" w:firstLine="0"/>
        <w:jc w:val="both"/>
        <w:rPr>
          <w:rFonts w:eastAsia="Calibri"/>
        </w:rPr>
      </w:pPr>
      <w:r w:rsidRPr="008C2ED8">
        <w:rPr>
          <w:rFonts w:eastAsia="Calibri"/>
        </w:rPr>
        <w:t>Resta clara a inviabilidade de obtenção de critérios objetivos para compor um eventual certame licitatório, visto o alto grau de complexidade e tecnicidade dos serviços a serem prestados, evidenciando clara hipótese de inexigibilidade de licitação, consoante determina o art. 74, III, "c" e "e", da Lei 14.133/21.</w:t>
      </w:r>
      <w:r w:rsidRPr="008C2ED8">
        <w:rPr>
          <w:rFonts w:eastAsia="Calibri"/>
        </w:rPr>
        <w:cr/>
      </w:r>
    </w:p>
    <w:p w14:paraId="6F86B247" w14:textId="77777777" w:rsidR="00D2730D" w:rsidRPr="00D2730D" w:rsidRDefault="00D2730D" w:rsidP="001F479D">
      <w:pPr>
        <w:spacing w:line="276" w:lineRule="auto"/>
        <w:ind w:left="2268"/>
        <w:jc w:val="both"/>
        <w:rPr>
          <w:rFonts w:eastAsia="Calibri"/>
          <w:i/>
          <w:iCs/>
        </w:rPr>
      </w:pPr>
      <w:r w:rsidRPr="00D2730D">
        <w:rPr>
          <w:rFonts w:eastAsia="Calibri"/>
          <w:i/>
          <w:iCs/>
        </w:rPr>
        <w:t>Art. 74. É inexigível a licitação quando inviável a competição, em especial nos casos de:</w:t>
      </w:r>
    </w:p>
    <w:p w14:paraId="1D7235F2" w14:textId="77777777" w:rsidR="00D2730D" w:rsidRPr="00D2730D" w:rsidRDefault="00D2730D" w:rsidP="001F479D">
      <w:pPr>
        <w:spacing w:line="276" w:lineRule="auto"/>
        <w:ind w:left="2268"/>
        <w:jc w:val="both"/>
        <w:rPr>
          <w:rFonts w:eastAsia="Calibri"/>
          <w:i/>
          <w:iCs/>
        </w:rPr>
      </w:pPr>
      <w:r w:rsidRPr="00D2730D">
        <w:rPr>
          <w:rFonts w:eastAsia="Calibri"/>
          <w:i/>
          <w:iCs/>
        </w:rPr>
        <w:t xml:space="preserve">I - </w:t>
      </w:r>
      <w:proofErr w:type="gramStart"/>
      <w:r w:rsidRPr="00D2730D">
        <w:rPr>
          <w:rFonts w:eastAsia="Calibri"/>
          <w:i/>
          <w:iCs/>
        </w:rPr>
        <w:t>aquisição</w:t>
      </w:r>
      <w:proofErr w:type="gramEnd"/>
      <w:r w:rsidRPr="00D2730D">
        <w:rPr>
          <w:rFonts w:eastAsia="Calibri"/>
          <w:i/>
          <w:iCs/>
        </w:rPr>
        <w:t xml:space="preserve"> de materiais, de equipamentos ou de gêneros ou contratação de serviços que só possam ser fornecidos por produtor, empresa ou representante comercial exclusivos;</w:t>
      </w:r>
    </w:p>
    <w:p w14:paraId="418C4AF9" w14:textId="77777777" w:rsidR="00D2730D" w:rsidRPr="00D2730D" w:rsidRDefault="00D2730D" w:rsidP="001F479D">
      <w:pPr>
        <w:spacing w:line="276" w:lineRule="auto"/>
        <w:ind w:left="2268"/>
        <w:jc w:val="both"/>
        <w:rPr>
          <w:rFonts w:eastAsia="Calibri"/>
          <w:i/>
          <w:iCs/>
        </w:rPr>
      </w:pPr>
      <w:r w:rsidRPr="00D2730D">
        <w:rPr>
          <w:rFonts w:eastAsia="Calibri"/>
          <w:i/>
          <w:iCs/>
        </w:rPr>
        <w:t xml:space="preserve">II - </w:t>
      </w:r>
      <w:proofErr w:type="gramStart"/>
      <w:r w:rsidRPr="00D2730D">
        <w:rPr>
          <w:rFonts w:eastAsia="Calibri"/>
          <w:i/>
          <w:iCs/>
        </w:rPr>
        <w:t>contratação</w:t>
      </w:r>
      <w:proofErr w:type="gramEnd"/>
      <w:r w:rsidRPr="00D2730D">
        <w:rPr>
          <w:rFonts w:eastAsia="Calibri"/>
          <w:i/>
          <w:iCs/>
        </w:rPr>
        <w:t xml:space="preserve"> de profissional do setor artístico, diretamente ou por meio de empresário exclusivo, desde que consagrado pela crítica especializada ou pela opinião pública;</w:t>
      </w:r>
    </w:p>
    <w:p w14:paraId="3E2505ED" w14:textId="77777777" w:rsidR="00D2730D" w:rsidRPr="00D2730D" w:rsidRDefault="00D2730D" w:rsidP="001F479D">
      <w:pPr>
        <w:spacing w:line="276" w:lineRule="auto"/>
        <w:ind w:left="2268"/>
        <w:jc w:val="both"/>
        <w:rPr>
          <w:rFonts w:eastAsia="Calibri"/>
          <w:b/>
          <w:bCs/>
          <w:i/>
          <w:iCs/>
        </w:rPr>
      </w:pPr>
      <w:r w:rsidRPr="00D2730D">
        <w:rPr>
          <w:rFonts w:eastAsia="Calibri"/>
          <w:b/>
          <w:bCs/>
          <w:i/>
          <w:iCs/>
        </w:rPr>
        <w:t>III - contratação dos seguintes serviços técnicos especializados de natureza predominantemente intelectual com profissionais ou empresas de notória especialização, vedada a inexigibilidade para serviços de publicidade e divulgação:</w:t>
      </w:r>
    </w:p>
    <w:p w14:paraId="2D613C46" w14:textId="77777777" w:rsidR="00D2730D" w:rsidRPr="00D2730D" w:rsidRDefault="00D2730D" w:rsidP="001F479D">
      <w:pPr>
        <w:spacing w:line="276" w:lineRule="auto"/>
        <w:ind w:left="2268"/>
        <w:jc w:val="both"/>
        <w:rPr>
          <w:rFonts w:eastAsia="Calibri"/>
          <w:i/>
          <w:iCs/>
        </w:rPr>
      </w:pPr>
      <w:r w:rsidRPr="00D2730D">
        <w:rPr>
          <w:rFonts w:eastAsia="Calibri"/>
          <w:i/>
          <w:iCs/>
        </w:rPr>
        <w:t>a) estudos técnicos, planejamentos, projetos básicos ou projetos executivos;</w:t>
      </w:r>
    </w:p>
    <w:p w14:paraId="065227D8" w14:textId="77777777" w:rsidR="00D2730D" w:rsidRPr="00D2730D" w:rsidRDefault="00D2730D" w:rsidP="001F479D">
      <w:pPr>
        <w:spacing w:line="276" w:lineRule="auto"/>
        <w:ind w:left="2268"/>
        <w:jc w:val="both"/>
        <w:rPr>
          <w:rFonts w:eastAsia="Calibri"/>
          <w:i/>
          <w:iCs/>
        </w:rPr>
      </w:pPr>
      <w:r w:rsidRPr="00D2730D">
        <w:rPr>
          <w:rFonts w:eastAsia="Calibri"/>
          <w:i/>
          <w:iCs/>
        </w:rPr>
        <w:t>b) pareceres, perícias e avaliações em geral;</w:t>
      </w:r>
    </w:p>
    <w:p w14:paraId="18CF37DA" w14:textId="77777777" w:rsidR="00D2730D" w:rsidRPr="00D2730D" w:rsidRDefault="00D2730D" w:rsidP="001F479D">
      <w:pPr>
        <w:spacing w:line="276" w:lineRule="auto"/>
        <w:ind w:left="2268"/>
        <w:jc w:val="both"/>
        <w:rPr>
          <w:rFonts w:eastAsia="Calibri"/>
          <w:i/>
          <w:iCs/>
        </w:rPr>
      </w:pPr>
      <w:r w:rsidRPr="00D2730D">
        <w:rPr>
          <w:rFonts w:eastAsia="Calibri"/>
          <w:b/>
          <w:bCs/>
          <w:i/>
          <w:iCs/>
        </w:rPr>
        <w:t>c) assessorias ou consultorias técnicas e auditorias financeiras ou tributárias</w:t>
      </w:r>
      <w:r w:rsidRPr="00D2730D">
        <w:rPr>
          <w:rFonts w:eastAsia="Calibri"/>
          <w:i/>
          <w:iCs/>
        </w:rPr>
        <w:t>;</w:t>
      </w:r>
    </w:p>
    <w:p w14:paraId="609E6A61" w14:textId="77777777" w:rsidR="00D2730D" w:rsidRPr="00D2730D" w:rsidRDefault="00D2730D" w:rsidP="001F479D">
      <w:pPr>
        <w:spacing w:line="276" w:lineRule="auto"/>
        <w:ind w:left="2268"/>
        <w:jc w:val="both"/>
        <w:rPr>
          <w:rFonts w:eastAsia="Calibri"/>
          <w:i/>
          <w:iCs/>
        </w:rPr>
      </w:pPr>
      <w:r w:rsidRPr="00D2730D">
        <w:rPr>
          <w:rFonts w:eastAsia="Calibri"/>
          <w:i/>
          <w:iCs/>
        </w:rPr>
        <w:t>d) fiscalização, supervisão ou gerenciamento de obras ou serviços;</w:t>
      </w:r>
    </w:p>
    <w:p w14:paraId="3863F051" w14:textId="77777777" w:rsidR="00D2730D" w:rsidRPr="00D2730D" w:rsidRDefault="00D2730D" w:rsidP="001F479D">
      <w:pPr>
        <w:spacing w:line="276" w:lineRule="auto"/>
        <w:ind w:left="2268"/>
        <w:jc w:val="both"/>
        <w:rPr>
          <w:rFonts w:eastAsia="Calibri"/>
          <w:b/>
          <w:bCs/>
          <w:i/>
          <w:iCs/>
        </w:rPr>
      </w:pPr>
      <w:r w:rsidRPr="00D2730D">
        <w:rPr>
          <w:rFonts w:eastAsia="Calibri"/>
          <w:b/>
          <w:bCs/>
          <w:i/>
          <w:iCs/>
        </w:rPr>
        <w:t>e) patrocínio ou defesa de causas judiciais ou administrativas;</w:t>
      </w:r>
    </w:p>
    <w:p w14:paraId="5523E4C4" w14:textId="77777777" w:rsidR="001A6605" w:rsidRPr="008C2ED8" w:rsidRDefault="00D2730D" w:rsidP="001F479D">
      <w:pPr>
        <w:pStyle w:val="PargrafodaLista"/>
        <w:numPr>
          <w:ilvl w:val="1"/>
          <w:numId w:val="35"/>
        </w:numPr>
        <w:spacing w:line="276" w:lineRule="auto"/>
        <w:ind w:left="142" w:firstLine="0"/>
        <w:jc w:val="both"/>
        <w:rPr>
          <w:rFonts w:eastAsia="Calibri"/>
        </w:rPr>
      </w:pPr>
      <w:r w:rsidRPr="008C2ED8">
        <w:rPr>
          <w:rFonts w:eastAsia="Calibri"/>
        </w:rPr>
        <w:t xml:space="preserve">Com base nesta informação, durante esse processo, o </w:t>
      </w:r>
      <w:r w:rsidR="00E0426F" w:rsidRPr="008C2ED8">
        <w:rPr>
          <w:rFonts w:eastAsia="Calibri"/>
        </w:rPr>
        <w:t>CRT-02</w:t>
      </w:r>
      <w:r w:rsidRPr="008C2ED8">
        <w:rPr>
          <w:rFonts w:eastAsia="Calibri"/>
        </w:rPr>
        <w:t xml:space="preserve"> considerou escritórios que demonstraram uma sólida expertise em Direito Público, mais precisamente em Execução Fiscal. A análise de casos anteriores e a avaliação do histórico de êxito em causas similares foram critérios considerados. </w:t>
      </w:r>
    </w:p>
    <w:p w14:paraId="6D291CB0" w14:textId="32C416E1" w:rsidR="00AC609E" w:rsidRPr="008C2ED8" w:rsidRDefault="00D2730D" w:rsidP="001F479D">
      <w:pPr>
        <w:pStyle w:val="PargrafodaLista"/>
        <w:numPr>
          <w:ilvl w:val="1"/>
          <w:numId w:val="35"/>
        </w:numPr>
        <w:spacing w:line="276" w:lineRule="auto"/>
        <w:ind w:left="142" w:firstLine="0"/>
        <w:jc w:val="both"/>
        <w:rPr>
          <w:rFonts w:eastAsia="Calibri"/>
        </w:rPr>
      </w:pPr>
      <w:r w:rsidRPr="008C2ED8">
        <w:rPr>
          <w:rFonts w:eastAsia="Calibri"/>
        </w:rPr>
        <w:t xml:space="preserve">Ponto muito relevante na pesquisa, foi a experiência dos profissionais em serviços prestados a órgãos públicos semelhantes, a exemplo de outros </w:t>
      </w:r>
      <w:r w:rsidR="001A6605" w:rsidRPr="008C2ED8">
        <w:rPr>
          <w:rFonts w:eastAsia="Calibri"/>
        </w:rPr>
        <w:t>Órgãos Públicos</w:t>
      </w:r>
      <w:r w:rsidR="00972C43" w:rsidRPr="008C2ED8">
        <w:rPr>
          <w:rFonts w:eastAsia="Calibri"/>
        </w:rPr>
        <w:t xml:space="preserve"> e Privados</w:t>
      </w:r>
      <w:r w:rsidRPr="008C2ED8">
        <w:rPr>
          <w:rFonts w:eastAsia="Calibri"/>
        </w:rPr>
        <w:t>. Não obstante, foram levados também em consideração a qualificação jurídica dos profissionais que possivelmente executarão os serviços.</w:t>
      </w:r>
    </w:p>
    <w:p w14:paraId="2485311C" w14:textId="77777777" w:rsidR="00972C43" w:rsidRPr="008C2ED8" w:rsidRDefault="00D2730D" w:rsidP="001F479D">
      <w:pPr>
        <w:pStyle w:val="PargrafodaLista"/>
        <w:numPr>
          <w:ilvl w:val="1"/>
          <w:numId w:val="35"/>
        </w:numPr>
        <w:spacing w:line="276" w:lineRule="auto"/>
        <w:ind w:left="142" w:firstLine="0"/>
        <w:jc w:val="both"/>
        <w:rPr>
          <w:rFonts w:eastAsia="Calibri"/>
        </w:rPr>
      </w:pPr>
      <w:r w:rsidRPr="008C2ED8">
        <w:rPr>
          <w:rFonts w:eastAsia="Calibri"/>
        </w:rPr>
        <w:t xml:space="preserve">Ressalta-se que há desinteresse na continuidade do vínculo contratual atual devido à amplitude do objeto previamente estabelecido e ao fato de que os objetivos que </w:t>
      </w:r>
      <w:r w:rsidRPr="008C2ED8">
        <w:rPr>
          <w:rFonts w:eastAsia="Calibri"/>
        </w:rPr>
        <w:lastRenderedPageBreak/>
        <w:t>motivaram a contratação não foram plenamente alcançados. Esta decisão reflete o compromisso da entidade em otimizar a gestão de seus recursos e assegurar que os serviços contratados atendam de forma mais efetiva às suas demandas institucionais.</w:t>
      </w:r>
    </w:p>
    <w:p w14:paraId="3E0BA154" w14:textId="77777777" w:rsidR="00596FDB" w:rsidRPr="008C2ED8" w:rsidRDefault="00D2730D" w:rsidP="001F479D">
      <w:pPr>
        <w:pStyle w:val="PargrafodaLista"/>
        <w:numPr>
          <w:ilvl w:val="1"/>
          <w:numId w:val="35"/>
        </w:numPr>
        <w:spacing w:line="276" w:lineRule="auto"/>
        <w:ind w:left="142" w:firstLine="0"/>
        <w:jc w:val="both"/>
        <w:rPr>
          <w:rFonts w:eastAsia="Calibri"/>
        </w:rPr>
      </w:pPr>
      <w:r w:rsidRPr="008C2ED8">
        <w:rPr>
          <w:rFonts w:eastAsia="Calibri"/>
        </w:rPr>
        <w:t>Demais disso, justifica-se ainda, a contratação por notória especialização, demonstrada por meio do reconhecimento através de relevância dos serviços prestados na área específica e que o escritório de advocacia contratado possua experiências pretéritas sobre essa temática, apresentando atestados de capacidade técnica.</w:t>
      </w:r>
    </w:p>
    <w:p w14:paraId="2E0E0762" w14:textId="77777777" w:rsidR="00596FDB" w:rsidRPr="008C2ED8" w:rsidRDefault="00D2730D" w:rsidP="001F479D">
      <w:pPr>
        <w:pStyle w:val="PargrafodaLista"/>
        <w:numPr>
          <w:ilvl w:val="1"/>
          <w:numId w:val="35"/>
        </w:numPr>
        <w:spacing w:line="276" w:lineRule="auto"/>
        <w:ind w:left="142" w:firstLine="0"/>
        <w:jc w:val="both"/>
        <w:rPr>
          <w:rFonts w:eastAsia="Calibri"/>
        </w:rPr>
      </w:pPr>
      <w:r w:rsidRPr="008C2ED8">
        <w:rPr>
          <w:rFonts w:eastAsia="Calibri"/>
        </w:rPr>
        <w:t>Assim, a busca por parceiros que compreendessem a realidade institucional do Conselho, incluindo suas peculiaridades setoriais, foi um diferencial na seleção.</w:t>
      </w:r>
    </w:p>
    <w:p w14:paraId="6C8D8E91" w14:textId="7C65E1D6" w:rsidR="00D2730D" w:rsidRPr="008C2ED8" w:rsidRDefault="00D2730D" w:rsidP="001F479D">
      <w:pPr>
        <w:pStyle w:val="PargrafodaLista"/>
        <w:numPr>
          <w:ilvl w:val="1"/>
          <w:numId w:val="35"/>
        </w:numPr>
        <w:spacing w:line="276" w:lineRule="auto"/>
        <w:ind w:left="142" w:firstLine="0"/>
        <w:jc w:val="both"/>
        <w:rPr>
          <w:rFonts w:eastAsia="Calibri"/>
        </w:rPr>
      </w:pPr>
      <w:r w:rsidRPr="008C2ED8">
        <w:rPr>
          <w:rFonts w:eastAsia="Calibri"/>
        </w:rPr>
        <w:t xml:space="preserve">O escritório que entendemos ser o mais adequado para a presente contratação é o </w:t>
      </w:r>
      <w:r w:rsidR="00396610" w:rsidRPr="008C2ED8">
        <w:rPr>
          <w:rFonts w:eastAsia="Calibri"/>
          <w:b/>
          <w:bCs/>
        </w:rPr>
        <w:t>BEZERRA &amp; FELIX ADVOGADOS ASSOCIADOS</w:t>
      </w:r>
      <w:r w:rsidRPr="008C2ED8">
        <w:rPr>
          <w:rFonts w:eastAsia="Calibri"/>
        </w:rPr>
        <w:t>, vez que preenche todos os requisitos acima numerados, além de possuir o elemento subjetivo da confiança, de modo que além de notória especialização, os advogados desfrutam da confiança da Administração, tendo em vista o caráter personalíssimo que rodeia a prestação de um serviço advocatício, de modo que o escritório atende ao binômio de notória especialização e confiança na técnica do profissional contratado.</w:t>
      </w:r>
    </w:p>
    <w:p w14:paraId="1DA3B40F" w14:textId="77777777" w:rsidR="00603AC8" w:rsidRPr="008C2ED8" w:rsidRDefault="00603AC8" w:rsidP="001F479D">
      <w:pPr>
        <w:pStyle w:val="PargrafodaLista"/>
        <w:pBdr>
          <w:top w:val="nil"/>
          <w:left w:val="nil"/>
          <w:bottom w:val="nil"/>
          <w:right w:val="nil"/>
          <w:between w:val="nil"/>
        </w:pBdr>
        <w:spacing w:line="276" w:lineRule="auto"/>
        <w:ind w:left="425" w:right="-992"/>
        <w:contextualSpacing w:val="0"/>
        <w:jc w:val="both"/>
        <w:rPr>
          <w:color w:val="000000"/>
        </w:rPr>
      </w:pPr>
    </w:p>
    <w:p w14:paraId="07D27C05" w14:textId="77777777" w:rsidR="00350AAE" w:rsidRPr="008C2ED8" w:rsidRDefault="00350AAE" w:rsidP="0088443C">
      <w:pPr>
        <w:pStyle w:val="Nivel01"/>
      </w:pPr>
      <w:r w:rsidRPr="008C2ED8">
        <w:t>VALOR DA CONTRATAÇÃO</w:t>
      </w:r>
    </w:p>
    <w:p w14:paraId="2A194EC4" w14:textId="77777777" w:rsidR="00D2730D" w:rsidRPr="008C2ED8" w:rsidRDefault="00D2730D" w:rsidP="001F479D">
      <w:pPr>
        <w:pStyle w:val="PargrafodaLista"/>
        <w:pBdr>
          <w:top w:val="nil"/>
          <w:left w:val="nil"/>
          <w:bottom w:val="nil"/>
          <w:right w:val="nil"/>
          <w:between w:val="nil"/>
        </w:pBdr>
        <w:spacing w:line="276" w:lineRule="auto"/>
        <w:ind w:left="284" w:right="-992"/>
        <w:contextualSpacing w:val="0"/>
        <w:jc w:val="both"/>
      </w:pPr>
    </w:p>
    <w:p w14:paraId="07D27C06" w14:textId="5342B344" w:rsidR="00CA0AC1" w:rsidRPr="008C2ED8" w:rsidRDefault="005D6774" w:rsidP="001F479D">
      <w:pPr>
        <w:pStyle w:val="PargrafodaLista"/>
        <w:numPr>
          <w:ilvl w:val="1"/>
          <w:numId w:val="8"/>
        </w:numPr>
        <w:pBdr>
          <w:top w:val="nil"/>
          <w:left w:val="nil"/>
          <w:bottom w:val="nil"/>
          <w:right w:val="nil"/>
          <w:between w:val="nil"/>
        </w:pBdr>
        <w:spacing w:line="276" w:lineRule="auto"/>
        <w:ind w:left="142" w:firstLine="0"/>
        <w:contextualSpacing w:val="0"/>
        <w:jc w:val="both"/>
      </w:pPr>
      <w:r w:rsidRPr="008C2ED8">
        <w:t>A comprovação do atendimento ao valor de mercado foi demonstrada nos Estudos Técnicos Preliminares.</w:t>
      </w:r>
    </w:p>
    <w:p w14:paraId="49E57BCD" w14:textId="77777777" w:rsidR="00D2730D" w:rsidRPr="008C2ED8" w:rsidRDefault="00D2730D" w:rsidP="001F479D">
      <w:pPr>
        <w:pStyle w:val="PargrafodaLista"/>
        <w:pBdr>
          <w:top w:val="nil"/>
          <w:left w:val="nil"/>
          <w:bottom w:val="nil"/>
          <w:right w:val="nil"/>
          <w:between w:val="nil"/>
        </w:pBdr>
        <w:spacing w:line="276" w:lineRule="auto"/>
        <w:ind w:left="284" w:right="-992"/>
        <w:contextualSpacing w:val="0"/>
        <w:jc w:val="both"/>
      </w:pPr>
    </w:p>
    <w:p w14:paraId="07D27C07" w14:textId="77777777" w:rsidR="003353EE" w:rsidRPr="008C2ED8" w:rsidRDefault="008358DF" w:rsidP="0088443C">
      <w:pPr>
        <w:pStyle w:val="Nivel01"/>
      </w:pPr>
      <w:r w:rsidRPr="008C2ED8">
        <w:t>ADEQUAÇÃO ORÇAMENTÁRIA</w:t>
      </w:r>
    </w:p>
    <w:p w14:paraId="15F3A9CC" w14:textId="77777777" w:rsidR="005D6774" w:rsidRPr="008C2ED8" w:rsidRDefault="005D6774" w:rsidP="001F479D">
      <w:pPr>
        <w:pStyle w:val="PargrafodaLista"/>
        <w:pBdr>
          <w:top w:val="nil"/>
          <w:left w:val="nil"/>
          <w:bottom w:val="nil"/>
          <w:right w:val="nil"/>
          <w:between w:val="nil"/>
        </w:pBdr>
        <w:spacing w:line="276" w:lineRule="auto"/>
        <w:ind w:left="284" w:right="-992"/>
        <w:contextualSpacing w:val="0"/>
        <w:jc w:val="both"/>
      </w:pPr>
    </w:p>
    <w:p w14:paraId="07D27C08" w14:textId="4FB2B5C2" w:rsidR="005C693E" w:rsidRPr="008C2ED8" w:rsidRDefault="005C693E" w:rsidP="001F479D">
      <w:pPr>
        <w:pStyle w:val="PargrafodaLista"/>
        <w:numPr>
          <w:ilvl w:val="1"/>
          <w:numId w:val="8"/>
        </w:numPr>
        <w:pBdr>
          <w:top w:val="nil"/>
          <w:left w:val="nil"/>
          <w:bottom w:val="nil"/>
          <w:right w:val="nil"/>
          <w:between w:val="nil"/>
        </w:pBdr>
        <w:spacing w:line="276" w:lineRule="auto"/>
        <w:ind w:left="142" w:firstLine="0"/>
        <w:contextualSpacing w:val="0"/>
        <w:jc w:val="both"/>
      </w:pPr>
      <w:r w:rsidRPr="008C2ED8">
        <w:t xml:space="preserve">As despesas decorrentes desta </w:t>
      </w:r>
      <w:r w:rsidR="008556B1" w:rsidRPr="008C2ED8">
        <w:t>contratação</w:t>
      </w:r>
      <w:r w:rsidRPr="008C2ED8">
        <w:t xml:space="preserve"> estão programadas em dotação orçamentária própria, prevista no orçamento do Conselho Regional dos Técnicos Industriais da 2ª Região, para o exercício de 202</w:t>
      </w:r>
      <w:r w:rsidR="005B6160" w:rsidRPr="008C2ED8">
        <w:t>5</w:t>
      </w:r>
      <w:r w:rsidRPr="008C2ED8">
        <w:rPr>
          <w:color w:val="000000"/>
        </w:rPr>
        <w:t>.</w:t>
      </w:r>
    </w:p>
    <w:p w14:paraId="07D27C09" w14:textId="77777777" w:rsidR="00E823D3" w:rsidRPr="008C2ED8" w:rsidRDefault="00024C80" w:rsidP="001F479D">
      <w:pPr>
        <w:pStyle w:val="PargrafodaLista"/>
        <w:numPr>
          <w:ilvl w:val="1"/>
          <w:numId w:val="8"/>
        </w:numPr>
        <w:pBdr>
          <w:top w:val="nil"/>
          <w:left w:val="nil"/>
          <w:bottom w:val="nil"/>
          <w:right w:val="nil"/>
          <w:between w:val="nil"/>
        </w:pBdr>
        <w:spacing w:line="276" w:lineRule="auto"/>
        <w:ind w:left="142" w:firstLine="0"/>
        <w:contextualSpacing w:val="0"/>
        <w:jc w:val="both"/>
      </w:pPr>
      <w:r w:rsidRPr="008C2ED8">
        <w:t xml:space="preserve"> A dotação relativa aos exercícios financeiros subsequentes será indicada após aprovação da proposta orçamentária, mediante apostilamento.</w:t>
      </w:r>
    </w:p>
    <w:p w14:paraId="07D27C0A" w14:textId="77777777" w:rsidR="00BE12EB" w:rsidRPr="008C2ED8" w:rsidRDefault="00BE12EB" w:rsidP="001F479D">
      <w:pPr>
        <w:pStyle w:val="PargrafodaLista"/>
        <w:pBdr>
          <w:top w:val="nil"/>
          <w:left w:val="nil"/>
          <w:bottom w:val="nil"/>
          <w:right w:val="nil"/>
          <w:between w:val="nil"/>
        </w:pBdr>
        <w:spacing w:line="276" w:lineRule="auto"/>
        <w:ind w:left="284" w:right="-992"/>
        <w:contextualSpacing w:val="0"/>
        <w:jc w:val="both"/>
      </w:pPr>
    </w:p>
    <w:p w14:paraId="07D27C0B" w14:textId="77777777" w:rsidR="00BE12EB" w:rsidRPr="008C2ED8" w:rsidRDefault="00E823D3" w:rsidP="001F479D">
      <w:pPr>
        <w:spacing w:line="276" w:lineRule="auto"/>
        <w:ind w:right="-994"/>
        <w:jc w:val="both"/>
      </w:pPr>
      <w:r w:rsidRPr="008C2ED8">
        <w:tab/>
      </w:r>
      <w:r w:rsidRPr="008C2ED8">
        <w:tab/>
      </w:r>
      <w:r w:rsidRPr="008C2ED8">
        <w:tab/>
      </w:r>
      <w:r w:rsidRPr="008C2ED8">
        <w:tab/>
      </w:r>
      <w:r w:rsidRPr="008C2ED8">
        <w:tab/>
      </w:r>
      <w:r w:rsidRPr="008C2ED8">
        <w:tab/>
      </w:r>
    </w:p>
    <w:p w14:paraId="07D27C0C" w14:textId="3218D12E" w:rsidR="00E823D3" w:rsidRPr="008C2ED8" w:rsidRDefault="00BE5A5C" w:rsidP="002E5F93">
      <w:pPr>
        <w:spacing w:line="276" w:lineRule="auto"/>
        <w:jc w:val="right"/>
      </w:pPr>
      <w:r w:rsidRPr="008C2ED8">
        <w:t xml:space="preserve">São Luís - MA, </w:t>
      </w:r>
      <w:proofErr w:type="spellStart"/>
      <w:r w:rsidR="00312823" w:rsidRPr="008C2ED8">
        <w:rPr>
          <w:highlight w:val="yellow"/>
        </w:rPr>
        <w:t>xxxxxxxxxxxxxx</w:t>
      </w:r>
      <w:proofErr w:type="spellEnd"/>
    </w:p>
    <w:p w14:paraId="07D27C0D" w14:textId="77777777" w:rsidR="00BE12EB" w:rsidRDefault="00BE12EB" w:rsidP="001F479D">
      <w:pPr>
        <w:spacing w:line="276" w:lineRule="auto"/>
        <w:ind w:right="-994"/>
        <w:jc w:val="right"/>
      </w:pPr>
    </w:p>
    <w:p w14:paraId="7A350EF0" w14:textId="75A1A8E0" w:rsidR="002E5F93" w:rsidRPr="008C2ED8" w:rsidRDefault="002E5F93" w:rsidP="002E5F93">
      <w:pPr>
        <w:spacing w:line="276" w:lineRule="auto"/>
        <w:jc w:val="center"/>
      </w:pPr>
      <w:r>
        <w:t>_________________________________________</w:t>
      </w:r>
    </w:p>
    <w:p w14:paraId="07D27C0E" w14:textId="77777777" w:rsidR="00DC1A33" w:rsidRPr="008C2ED8" w:rsidRDefault="00294CDC" w:rsidP="002E5F93">
      <w:pPr>
        <w:spacing w:line="276" w:lineRule="auto"/>
        <w:jc w:val="center"/>
      </w:pPr>
      <w:r w:rsidRPr="008C2ED8">
        <w:rPr>
          <w:b/>
        </w:rPr>
        <w:t>JOSÉ JOÃO SILVA FONSECA</w:t>
      </w:r>
    </w:p>
    <w:p w14:paraId="07D27C0F" w14:textId="77777777" w:rsidR="00F12AE3" w:rsidRPr="008C2ED8" w:rsidRDefault="00DC1A33" w:rsidP="002E5F93">
      <w:pPr>
        <w:spacing w:line="276" w:lineRule="auto"/>
        <w:jc w:val="center"/>
      </w:pPr>
      <w:r w:rsidRPr="008C2ED8">
        <w:rPr>
          <w:b/>
        </w:rPr>
        <w:t>GERENTE</w:t>
      </w:r>
      <w:r w:rsidR="00294CDC" w:rsidRPr="008C2ED8">
        <w:rPr>
          <w:b/>
        </w:rPr>
        <w:t xml:space="preserve"> GERAL</w:t>
      </w:r>
      <w:r w:rsidRPr="008C2ED8">
        <w:rPr>
          <w:b/>
        </w:rPr>
        <w:t xml:space="preserve"> DO CRT-02</w:t>
      </w:r>
    </w:p>
    <w:p w14:paraId="07D27C10" w14:textId="77777777" w:rsidR="00F12AE3" w:rsidRPr="008C2ED8" w:rsidRDefault="00F12AE3" w:rsidP="001F479D">
      <w:pPr>
        <w:spacing w:line="276" w:lineRule="auto"/>
        <w:jc w:val="center"/>
        <w:rPr>
          <w:b/>
        </w:rPr>
      </w:pPr>
    </w:p>
    <w:p w14:paraId="07D27C11" w14:textId="77777777" w:rsidR="00F12AE3" w:rsidRPr="008C2ED8" w:rsidRDefault="00F12AE3" w:rsidP="001F479D">
      <w:pPr>
        <w:spacing w:line="276" w:lineRule="auto"/>
        <w:rPr>
          <w:b/>
        </w:rPr>
      </w:pPr>
    </w:p>
    <w:p w14:paraId="07D27C12" w14:textId="77777777" w:rsidR="00F12AE3" w:rsidRPr="008C2ED8" w:rsidRDefault="00F12AE3" w:rsidP="001F479D">
      <w:pPr>
        <w:spacing w:line="276" w:lineRule="auto"/>
      </w:pPr>
    </w:p>
    <w:p w14:paraId="07D27C13" w14:textId="77777777" w:rsidR="00F12AE3" w:rsidRPr="008C2ED8" w:rsidRDefault="00F12AE3" w:rsidP="001F479D">
      <w:pPr>
        <w:tabs>
          <w:tab w:val="left" w:pos="2430"/>
        </w:tabs>
        <w:spacing w:line="276" w:lineRule="auto"/>
      </w:pPr>
    </w:p>
    <w:sectPr w:rsidR="00F12AE3" w:rsidRPr="008C2ED8" w:rsidSect="00E823D3">
      <w:headerReference w:type="even" r:id="rId16"/>
      <w:headerReference w:type="default" r:id="rId17"/>
      <w:footerReference w:type="default" r:id="rId18"/>
      <w:headerReference w:type="first" r:id="rId19"/>
      <w:pgSz w:w="11906" w:h="16838"/>
      <w:pgMar w:top="1417" w:right="1558" w:bottom="142"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E6DE8" w14:textId="77777777" w:rsidR="008D7BE3" w:rsidRDefault="008D7BE3">
      <w:r>
        <w:separator/>
      </w:r>
    </w:p>
  </w:endnote>
  <w:endnote w:type="continuationSeparator" w:id="0">
    <w:p w14:paraId="6A3A6DCB" w14:textId="77777777" w:rsidR="008D7BE3" w:rsidRDefault="008D7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27C1A" w14:textId="77777777" w:rsidR="00F12AE3" w:rsidRDefault="008358DF">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7216" behindDoc="0" locked="0" layoutInCell="1" hidden="0" allowOverlap="1" wp14:anchorId="07D27C22" wp14:editId="07D27C23">
          <wp:simplePos x="0" y="0"/>
          <wp:positionH relativeFrom="column">
            <wp:posOffset>-1080134</wp:posOffset>
          </wp:positionH>
          <wp:positionV relativeFrom="paragraph">
            <wp:posOffset>218233</wp:posOffset>
          </wp:positionV>
          <wp:extent cx="7784955" cy="38906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84955" cy="38906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BA2BE" w14:textId="77777777" w:rsidR="008D7BE3" w:rsidRDefault="008D7BE3">
      <w:r>
        <w:separator/>
      </w:r>
    </w:p>
  </w:footnote>
  <w:footnote w:type="continuationSeparator" w:id="0">
    <w:p w14:paraId="27CFF73A" w14:textId="77777777" w:rsidR="008D7BE3" w:rsidRDefault="008D7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27C18" w14:textId="77777777" w:rsidR="00F12AE3" w:rsidRDefault="005650E5">
    <w:pPr>
      <w:pBdr>
        <w:top w:val="nil"/>
        <w:left w:val="nil"/>
        <w:bottom w:val="nil"/>
        <w:right w:val="nil"/>
        <w:between w:val="nil"/>
      </w:pBdr>
      <w:tabs>
        <w:tab w:val="center" w:pos="4252"/>
        <w:tab w:val="right" w:pos="8504"/>
      </w:tabs>
      <w:rPr>
        <w:color w:val="000000"/>
      </w:rPr>
    </w:pPr>
    <w:r>
      <w:rPr>
        <w:color w:val="000000"/>
      </w:rPr>
      <w:pict w14:anchorId="07D27C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595.45pt;height:841.9pt;z-index:-251656192;mso-position-horizontal:center;mso-position-horizontal-relative:margin;mso-position-vertical:center;mso-position-vertical-relative:margin">
          <v:imagedata r:id="rId1" o:title="image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27C19" w14:textId="77777777" w:rsidR="00F12AE3" w:rsidRDefault="005650E5">
    <w:pPr>
      <w:pBdr>
        <w:top w:val="nil"/>
        <w:left w:val="nil"/>
        <w:bottom w:val="nil"/>
        <w:right w:val="nil"/>
        <w:between w:val="nil"/>
      </w:pBdr>
      <w:tabs>
        <w:tab w:val="center" w:pos="4252"/>
        <w:tab w:val="right" w:pos="8504"/>
      </w:tabs>
      <w:rPr>
        <w:color w:val="000000"/>
      </w:rPr>
    </w:pPr>
    <w:r>
      <w:rPr>
        <w:color w:val="000000"/>
      </w:rPr>
      <w:pict w14:anchorId="07D27C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595.45pt;height:841.9pt;z-index:-251658240;mso-position-horizontal:center;mso-position-horizontal-relative:margin;mso-position-vertical:center;mso-position-vertical-relative:margin">
          <v:imagedata r:id="rId1" o:title="image4"/>
          <w10:wrap anchorx="margin" anchory="margin"/>
        </v:shape>
      </w:pict>
    </w:r>
    <w:r w:rsidR="008358DF">
      <w:rPr>
        <w:noProof/>
      </w:rPr>
      <w:drawing>
        <wp:anchor distT="0" distB="0" distL="114300" distR="114300" simplePos="0" relativeHeight="251655168" behindDoc="0" locked="0" layoutInCell="1" hidden="0" allowOverlap="1" wp14:anchorId="07D27C1E" wp14:editId="07D27C1F">
          <wp:simplePos x="0" y="0"/>
          <wp:positionH relativeFrom="column">
            <wp:posOffset>-1074419</wp:posOffset>
          </wp:positionH>
          <wp:positionV relativeFrom="paragraph">
            <wp:posOffset>-443864</wp:posOffset>
          </wp:positionV>
          <wp:extent cx="7581900" cy="1466215"/>
          <wp:effectExtent l="0" t="0" r="0" b="0"/>
          <wp:wrapSquare wrapText="bothSides" distT="0" distB="0" distL="114300" distR="11430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81900" cy="1466215"/>
                  </a:xfrm>
                  <a:prstGeom prst="rect">
                    <a:avLst/>
                  </a:prstGeom>
                  <a:ln/>
                </pic:spPr>
              </pic:pic>
            </a:graphicData>
          </a:graphic>
        </wp:anchor>
      </w:drawing>
    </w:r>
    <w:r w:rsidR="008358DF">
      <w:rPr>
        <w:noProof/>
      </w:rPr>
      <w:drawing>
        <wp:anchor distT="0" distB="0" distL="114300" distR="114300" simplePos="0" relativeHeight="251656192" behindDoc="0" locked="0" layoutInCell="1" hidden="0" allowOverlap="1" wp14:anchorId="07D27C20" wp14:editId="07D27C21">
          <wp:simplePos x="0" y="0"/>
          <wp:positionH relativeFrom="column">
            <wp:posOffset>-1070609</wp:posOffset>
          </wp:positionH>
          <wp:positionV relativeFrom="paragraph">
            <wp:posOffset>-440054</wp:posOffset>
          </wp:positionV>
          <wp:extent cx="7565390" cy="1463675"/>
          <wp:effectExtent l="0" t="0" r="0" b="0"/>
          <wp:wrapSquare wrapText="bothSides" distT="0" distB="0" distL="114300" distR="11430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
                  <a:srcRect/>
                  <a:stretch>
                    <a:fillRect/>
                  </a:stretch>
                </pic:blipFill>
                <pic:spPr>
                  <a:xfrm>
                    <a:off x="0" y="0"/>
                    <a:ext cx="7565390" cy="146367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27C1B" w14:textId="77777777" w:rsidR="00F12AE3" w:rsidRDefault="005650E5">
    <w:pPr>
      <w:pBdr>
        <w:top w:val="nil"/>
        <w:left w:val="nil"/>
        <w:bottom w:val="nil"/>
        <w:right w:val="nil"/>
        <w:between w:val="nil"/>
      </w:pBdr>
      <w:tabs>
        <w:tab w:val="center" w:pos="4252"/>
        <w:tab w:val="right" w:pos="8504"/>
      </w:tabs>
      <w:rPr>
        <w:color w:val="000000"/>
      </w:rPr>
    </w:pPr>
    <w:r>
      <w:rPr>
        <w:color w:val="000000"/>
      </w:rPr>
      <w:pict w14:anchorId="07D27C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margin-left:0;margin-top:0;width:595.45pt;height:841.9pt;z-index:-251657216;mso-position-horizontal:center;mso-position-horizontal-relative:margin;mso-position-vertical:center;mso-position-vertical-relative:margin">
          <v:imagedata r:id="rId1" o:title="image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C1018"/>
    <w:multiLevelType w:val="multilevel"/>
    <w:tmpl w:val="1D0814B4"/>
    <w:lvl w:ilvl="0">
      <w:start w:val="2"/>
      <w:numFmt w:val="decimal"/>
      <w:lvlText w:val="%1"/>
      <w:lvlJc w:val="left"/>
      <w:pPr>
        <w:ind w:left="360" w:hanging="360"/>
      </w:pPr>
      <w:rPr>
        <w:rFonts w:hint="default"/>
      </w:rPr>
    </w:lvl>
    <w:lvl w:ilvl="1">
      <w:start w:val="2"/>
      <w:numFmt w:val="decimal"/>
      <w:lvlText w:val="%1.%2"/>
      <w:lvlJc w:val="left"/>
      <w:pPr>
        <w:ind w:left="383" w:hanging="360"/>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789" w:hanging="720"/>
      </w:pPr>
      <w:rPr>
        <w:rFonts w:hint="default"/>
      </w:rPr>
    </w:lvl>
    <w:lvl w:ilvl="4">
      <w:start w:val="1"/>
      <w:numFmt w:val="decimal"/>
      <w:lvlText w:val="%1.%2.%3.%4.%5"/>
      <w:lvlJc w:val="left"/>
      <w:pPr>
        <w:ind w:left="1172" w:hanging="1080"/>
      </w:pPr>
      <w:rPr>
        <w:rFonts w:hint="default"/>
      </w:rPr>
    </w:lvl>
    <w:lvl w:ilvl="5">
      <w:start w:val="1"/>
      <w:numFmt w:val="decimalZero"/>
      <w:lvlText w:val="%1.%2.%3.%4.%5.%6"/>
      <w:lvlJc w:val="left"/>
      <w:pPr>
        <w:ind w:left="1195" w:hanging="1080"/>
      </w:pPr>
      <w:rPr>
        <w:rFonts w:hint="default"/>
      </w:rPr>
    </w:lvl>
    <w:lvl w:ilvl="6">
      <w:start w:val="1"/>
      <w:numFmt w:val="decimalZero"/>
      <w:lvlText w:val="%1.%2.%3.%4.%5.%6.%7"/>
      <w:lvlJc w:val="left"/>
      <w:pPr>
        <w:ind w:left="1578" w:hanging="1440"/>
      </w:pPr>
      <w:rPr>
        <w:rFonts w:hint="default"/>
      </w:rPr>
    </w:lvl>
    <w:lvl w:ilvl="7">
      <w:start w:val="1"/>
      <w:numFmt w:val="decimalZero"/>
      <w:lvlText w:val="%1.%2.%3.%4.%5.%6.%7.%8"/>
      <w:lvlJc w:val="left"/>
      <w:pPr>
        <w:ind w:left="1601" w:hanging="1440"/>
      </w:pPr>
      <w:rPr>
        <w:rFonts w:hint="default"/>
      </w:rPr>
    </w:lvl>
    <w:lvl w:ilvl="8">
      <w:start w:val="1"/>
      <w:numFmt w:val="decimalZero"/>
      <w:lvlText w:val="%1.%2.%3.%4.%5.%6.%7.%8.%9"/>
      <w:lvlJc w:val="left"/>
      <w:pPr>
        <w:ind w:left="1984" w:hanging="1800"/>
      </w:pPr>
      <w:rPr>
        <w:rFonts w:hint="default"/>
      </w:rPr>
    </w:lvl>
  </w:abstractNum>
  <w:abstractNum w:abstractNumId="1" w15:restartNumberingAfterBreak="0">
    <w:nsid w:val="0B781D87"/>
    <w:multiLevelType w:val="multilevel"/>
    <w:tmpl w:val="6ECACC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ABB255A"/>
    <w:multiLevelType w:val="hybridMultilevel"/>
    <w:tmpl w:val="706EA3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4B0762"/>
    <w:multiLevelType w:val="multilevel"/>
    <w:tmpl w:val="3434011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D5C100D"/>
    <w:multiLevelType w:val="multilevel"/>
    <w:tmpl w:val="93FEF95C"/>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9C25D1"/>
    <w:multiLevelType w:val="multilevel"/>
    <w:tmpl w:val="D520C858"/>
    <w:lvl w:ilvl="0">
      <w:start w:val="1"/>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269D17B8"/>
    <w:multiLevelType w:val="multilevel"/>
    <w:tmpl w:val="3EF0C848"/>
    <w:lvl w:ilvl="0">
      <w:start w:val="6"/>
      <w:numFmt w:val="decimal"/>
      <w:lvlText w:val="%1"/>
      <w:lvlJc w:val="left"/>
      <w:pPr>
        <w:ind w:left="660" w:hanging="660"/>
      </w:pPr>
      <w:rPr>
        <w:rFonts w:hint="default"/>
        <w:color w:val="auto"/>
      </w:rPr>
    </w:lvl>
    <w:lvl w:ilvl="1">
      <w:start w:val="2"/>
      <w:numFmt w:val="decimal"/>
      <w:lvlText w:val="%1.%2"/>
      <w:lvlJc w:val="left"/>
      <w:pPr>
        <w:ind w:left="991" w:hanging="660"/>
      </w:pPr>
      <w:rPr>
        <w:rFonts w:hint="default"/>
        <w:color w:val="auto"/>
      </w:rPr>
    </w:lvl>
    <w:lvl w:ilvl="2">
      <w:start w:val="1"/>
      <w:numFmt w:val="decimal"/>
      <w:lvlText w:val="%1.%2.%3"/>
      <w:lvlJc w:val="left"/>
      <w:pPr>
        <w:ind w:left="1382" w:hanging="720"/>
      </w:pPr>
      <w:rPr>
        <w:rFonts w:hint="default"/>
        <w:color w:val="auto"/>
      </w:rPr>
    </w:lvl>
    <w:lvl w:ilvl="3">
      <w:start w:val="2"/>
      <w:numFmt w:val="decimal"/>
      <w:lvlText w:val="%1.%2.%3.%4"/>
      <w:lvlJc w:val="left"/>
      <w:pPr>
        <w:ind w:left="1713" w:hanging="720"/>
      </w:pPr>
      <w:rPr>
        <w:rFonts w:hint="default"/>
        <w:color w:val="auto"/>
      </w:rPr>
    </w:lvl>
    <w:lvl w:ilvl="4">
      <w:start w:val="1"/>
      <w:numFmt w:val="decimal"/>
      <w:lvlText w:val="%1.%2.%3.%4.%5"/>
      <w:lvlJc w:val="left"/>
      <w:pPr>
        <w:ind w:left="2404" w:hanging="1080"/>
      </w:pPr>
      <w:rPr>
        <w:rFonts w:hint="default"/>
        <w:color w:val="auto"/>
      </w:rPr>
    </w:lvl>
    <w:lvl w:ilvl="5">
      <w:start w:val="1"/>
      <w:numFmt w:val="decimal"/>
      <w:lvlText w:val="%1.%2.%3.%4.%5.%6"/>
      <w:lvlJc w:val="left"/>
      <w:pPr>
        <w:ind w:left="2735" w:hanging="1080"/>
      </w:pPr>
      <w:rPr>
        <w:rFonts w:hint="default"/>
        <w:color w:val="auto"/>
      </w:rPr>
    </w:lvl>
    <w:lvl w:ilvl="6">
      <w:start w:val="1"/>
      <w:numFmt w:val="decimal"/>
      <w:lvlText w:val="%1.%2.%3.%4.%5.%6.%7"/>
      <w:lvlJc w:val="left"/>
      <w:pPr>
        <w:ind w:left="3426" w:hanging="1440"/>
      </w:pPr>
      <w:rPr>
        <w:rFonts w:hint="default"/>
        <w:color w:val="auto"/>
      </w:rPr>
    </w:lvl>
    <w:lvl w:ilvl="7">
      <w:start w:val="1"/>
      <w:numFmt w:val="decimal"/>
      <w:lvlText w:val="%1.%2.%3.%4.%5.%6.%7.%8"/>
      <w:lvlJc w:val="left"/>
      <w:pPr>
        <w:ind w:left="3757" w:hanging="1440"/>
      </w:pPr>
      <w:rPr>
        <w:rFonts w:hint="default"/>
        <w:color w:val="auto"/>
      </w:rPr>
    </w:lvl>
    <w:lvl w:ilvl="8">
      <w:start w:val="1"/>
      <w:numFmt w:val="decimal"/>
      <w:lvlText w:val="%1.%2.%3.%4.%5.%6.%7.%8.%9"/>
      <w:lvlJc w:val="left"/>
      <w:pPr>
        <w:ind w:left="4448" w:hanging="1800"/>
      </w:pPr>
      <w:rPr>
        <w:rFonts w:hint="default"/>
        <w:color w:val="auto"/>
      </w:rPr>
    </w:lvl>
  </w:abstractNum>
  <w:abstractNum w:abstractNumId="7" w15:restartNumberingAfterBreak="0">
    <w:nsid w:val="2C487447"/>
    <w:multiLevelType w:val="multilevel"/>
    <w:tmpl w:val="5FF6D746"/>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8" w15:restartNumberingAfterBreak="0">
    <w:nsid w:val="2DD177A2"/>
    <w:multiLevelType w:val="multilevel"/>
    <w:tmpl w:val="5FF6D746"/>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9" w15:restartNumberingAfterBreak="0">
    <w:nsid w:val="2EBC0D82"/>
    <w:multiLevelType w:val="multilevel"/>
    <w:tmpl w:val="E25EB47A"/>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94D7B46"/>
    <w:multiLevelType w:val="multilevel"/>
    <w:tmpl w:val="5FF6D746"/>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1" w15:restartNumberingAfterBreak="0">
    <w:nsid w:val="3C8B5BF8"/>
    <w:multiLevelType w:val="multilevel"/>
    <w:tmpl w:val="7424174E"/>
    <w:lvl w:ilvl="0">
      <w:start w:val="1"/>
      <w:numFmt w:val="decimal"/>
      <w:lvlText w:val="%1."/>
      <w:lvlJc w:val="left"/>
      <w:pPr>
        <w:ind w:left="360" w:hanging="360"/>
      </w:pPr>
      <w:rPr>
        <w:b/>
        <w:bCs/>
      </w:rPr>
    </w:lvl>
    <w:lvl w:ilvl="1">
      <w:start w:val="1"/>
      <w:numFmt w:val="decimal"/>
      <w:lvlText w:val="%1.%2."/>
      <w:lvlJc w:val="left"/>
      <w:pPr>
        <w:ind w:left="792" w:hanging="432"/>
      </w:pPr>
      <w:rPr>
        <w:b/>
        <w:sz w:val="22"/>
        <w:szCs w:val="22"/>
      </w:rPr>
    </w:lvl>
    <w:lvl w:ilvl="2">
      <w:start w:val="1"/>
      <w:numFmt w:val="decimal"/>
      <w:lvlText w:val="%1.%2.%3."/>
      <w:lvlJc w:val="left"/>
      <w:pPr>
        <w:ind w:left="1224" w:hanging="504"/>
      </w:pPr>
      <w:rPr>
        <w:rFonts w:ascii="Times New Roman" w:hAnsi="Times New Roman" w:cs="Times New Roman" w:hint="default"/>
        <w:b/>
        <w:bCs/>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942B1F"/>
    <w:multiLevelType w:val="multilevel"/>
    <w:tmpl w:val="EB1C3DE4"/>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4203B40"/>
    <w:multiLevelType w:val="multilevel"/>
    <w:tmpl w:val="98406DC6"/>
    <w:lvl w:ilvl="0">
      <w:start w:val="1"/>
      <w:numFmt w:val="decimal"/>
      <w:lvlText w:val="%1"/>
      <w:lvlJc w:val="left"/>
      <w:pPr>
        <w:ind w:left="450" w:hanging="450"/>
      </w:pPr>
      <w:rPr>
        <w:b/>
        <w:sz w:val="28"/>
        <w:szCs w:val="28"/>
      </w:rPr>
    </w:lvl>
    <w:lvl w:ilvl="1">
      <w:start w:val="1"/>
      <w:numFmt w:val="decimal"/>
      <w:pStyle w:val="Nvel2-Red"/>
      <w:lvlText w:val="%1.%2"/>
      <w:lvlJc w:val="left"/>
      <w:pPr>
        <w:ind w:left="450" w:hanging="450"/>
      </w:pPr>
      <w:rPr>
        <w:rFonts w:ascii="Times New Roman" w:eastAsia="Times New Roman" w:hAnsi="Times New Roman" w:cs="Times New Roman"/>
        <w:b w:val="0"/>
        <w:i w:val="0"/>
        <w:color w:val="000000"/>
        <w:sz w:val="24"/>
        <w:szCs w:val="24"/>
      </w:rPr>
    </w:lvl>
    <w:lvl w:ilvl="2">
      <w:start w:val="1"/>
      <w:numFmt w:val="decimal"/>
      <w:lvlText w:val="%1.%2.%3"/>
      <w:lvlJc w:val="left"/>
      <w:pPr>
        <w:ind w:left="720" w:hanging="720"/>
      </w:pPr>
      <w:rPr>
        <w:b w:val="0"/>
        <w:i w:val="0"/>
        <w:sz w:val="24"/>
        <w:szCs w:val="24"/>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rPr>
        <w:b w:val="0"/>
        <w:sz w:val="24"/>
        <w:szCs w:val="24"/>
      </w:rPr>
    </w:lvl>
    <w:lvl w:ilvl="5">
      <w:start w:val="1"/>
      <w:numFmt w:val="decimal"/>
      <w:lvlText w:val="%1.%2.%3.%4.%5.%6"/>
      <w:lvlJc w:val="left"/>
      <w:pPr>
        <w:ind w:left="1080" w:hanging="1080"/>
      </w:pPr>
      <w:rPr>
        <w:b/>
        <w:sz w:val="28"/>
        <w:szCs w:val="28"/>
      </w:rPr>
    </w:lvl>
    <w:lvl w:ilvl="6">
      <w:start w:val="1"/>
      <w:numFmt w:val="decimal"/>
      <w:lvlText w:val="%1.%2.%3.%4.%5.%6.%7"/>
      <w:lvlJc w:val="left"/>
      <w:pPr>
        <w:ind w:left="1440" w:hanging="1440"/>
      </w:pPr>
      <w:rPr>
        <w:b/>
        <w:sz w:val="28"/>
        <w:szCs w:val="28"/>
      </w:rPr>
    </w:lvl>
    <w:lvl w:ilvl="7">
      <w:start w:val="1"/>
      <w:numFmt w:val="decimal"/>
      <w:lvlText w:val="%1.%2.%3.%4.%5.%6.%7.%8"/>
      <w:lvlJc w:val="left"/>
      <w:pPr>
        <w:ind w:left="1440" w:hanging="1440"/>
      </w:pPr>
      <w:rPr>
        <w:b/>
        <w:sz w:val="28"/>
        <w:szCs w:val="28"/>
      </w:rPr>
    </w:lvl>
    <w:lvl w:ilvl="8">
      <w:start w:val="1"/>
      <w:numFmt w:val="decimal"/>
      <w:lvlText w:val="%1.%2.%3.%4.%5.%6.%7.%8.%9"/>
      <w:lvlJc w:val="left"/>
      <w:pPr>
        <w:ind w:left="1800" w:hanging="1800"/>
      </w:pPr>
      <w:rPr>
        <w:b/>
        <w:sz w:val="28"/>
        <w:szCs w:val="28"/>
      </w:rPr>
    </w:lvl>
  </w:abstractNum>
  <w:abstractNum w:abstractNumId="14" w15:restartNumberingAfterBreak="0">
    <w:nsid w:val="49A91751"/>
    <w:multiLevelType w:val="multilevel"/>
    <w:tmpl w:val="32148B8A"/>
    <w:lvl w:ilvl="0">
      <w:start w:val="2"/>
      <w:numFmt w:val="decimal"/>
      <w:lvlText w:val="%1."/>
      <w:lvlJc w:val="left"/>
      <w:pPr>
        <w:ind w:left="360" w:hanging="360"/>
      </w:pPr>
      <w:rPr>
        <w:rFonts w:eastAsia="Times New Roman" w:hint="default"/>
        <w:b/>
        <w:bCs/>
      </w:rPr>
    </w:lvl>
    <w:lvl w:ilvl="1">
      <w:start w:val="1"/>
      <w:numFmt w:val="decimal"/>
      <w:lvlText w:val="%1.%2."/>
      <w:lvlJc w:val="left"/>
      <w:pPr>
        <w:ind w:left="1428" w:hanging="360"/>
      </w:pPr>
      <w:rPr>
        <w:rFonts w:eastAsia="Times New Roman" w:hint="default"/>
        <w:b w:val="0"/>
      </w:rPr>
    </w:lvl>
    <w:lvl w:ilvl="2">
      <w:start w:val="1"/>
      <w:numFmt w:val="decimal"/>
      <w:lvlText w:val="%1.%2.%3."/>
      <w:lvlJc w:val="left"/>
      <w:pPr>
        <w:ind w:left="2856" w:hanging="720"/>
      </w:pPr>
      <w:rPr>
        <w:rFonts w:eastAsia="Times New Roman" w:hint="default"/>
        <w:b w:val="0"/>
      </w:rPr>
    </w:lvl>
    <w:lvl w:ilvl="3">
      <w:start w:val="1"/>
      <w:numFmt w:val="decimal"/>
      <w:lvlText w:val="%1.%2.%3.%4."/>
      <w:lvlJc w:val="left"/>
      <w:pPr>
        <w:ind w:left="3924" w:hanging="720"/>
      </w:pPr>
      <w:rPr>
        <w:rFonts w:eastAsia="Times New Roman" w:hint="default"/>
        <w:b w:val="0"/>
      </w:rPr>
    </w:lvl>
    <w:lvl w:ilvl="4">
      <w:start w:val="1"/>
      <w:numFmt w:val="decimal"/>
      <w:lvlText w:val="%1.%2.%3.%4.%5."/>
      <w:lvlJc w:val="left"/>
      <w:pPr>
        <w:ind w:left="5352" w:hanging="1080"/>
      </w:pPr>
      <w:rPr>
        <w:rFonts w:eastAsia="Times New Roman" w:hint="default"/>
        <w:b w:val="0"/>
      </w:rPr>
    </w:lvl>
    <w:lvl w:ilvl="5">
      <w:start w:val="1"/>
      <w:numFmt w:val="decimal"/>
      <w:lvlText w:val="%1.%2.%3.%4.%5.%6."/>
      <w:lvlJc w:val="left"/>
      <w:pPr>
        <w:ind w:left="6420" w:hanging="1080"/>
      </w:pPr>
      <w:rPr>
        <w:rFonts w:eastAsia="Times New Roman" w:hint="default"/>
        <w:b w:val="0"/>
      </w:rPr>
    </w:lvl>
    <w:lvl w:ilvl="6">
      <w:start w:val="1"/>
      <w:numFmt w:val="decimal"/>
      <w:lvlText w:val="%1.%2.%3.%4.%5.%6.%7."/>
      <w:lvlJc w:val="left"/>
      <w:pPr>
        <w:ind w:left="7848" w:hanging="1440"/>
      </w:pPr>
      <w:rPr>
        <w:rFonts w:eastAsia="Times New Roman" w:hint="default"/>
        <w:b w:val="0"/>
      </w:rPr>
    </w:lvl>
    <w:lvl w:ilvl="7">
      <w:start w:val="1"/>
      <w:numFmt w:val="decimal"/>
      <w:lvlText w:val="%1.%2.%3.%4.%5.%6.%7.%8."/>
      <w:lvlJc w:val="left"/>
      <w:pPr>
        <w:ind w:left="8916" w:hanging="1440"/>
      </w:pPr>
      <w:rPr>
        <w:rFonts w:eastAsia="Times New Roman" w:hint="default"/>
        <w:b w:val="0"/>
      </w:rPr>
    </w:lvl>
    <w:lvl w:ilvl="8">
      <w:start w:val="1"/>
      <w:numFmt w:val="decimal"/>
      <w:lvlText w:val="%1.%2.%3.%4.%5.%6.%7.%8.%9."/>
      <w:lvlJc w:val="left"/>
      <w:pPr>
        <w:ind w:left="10344" w:hanging="1800"/>
      </w:pPr>
      <w:rPr>
        <w:rFonts w:eastAsia="Times New Roman" w:hint="default"/>
        <w:b w:val="0"/>
      </w:rPr>
    </w:lvl>
  </w:abstractNum>
  <w:abstractNum w:abstractNumId="15" w15:restartNumberingAfterBreak="0">
    <w:nsid w:val="4A8D4AC2"/>
    <w:multiLevelType w:val="multilevel"/>
    <w:tmpl w:val="5FF6D746"/>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6" w15:restartNumberingAfterBreak="0">
    <w:nsid w:val="57D966A3"/>
    <w:multiLevelType w:val="multilevel"/>
    <w:tmpl w:val="2B1AF6F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CCF0E12"/>
    <w:multiLevelType w:val="multilevel"/>
    <w:tmpl w:val="E47CF138"/>
    <w:lvl w:ilvl="0">
      <w:start w:val="5"/>
      <w:numFmt w:val="decimal"/>
      <w:pStyle w:val="Nivel01"/>
      <w:lvlText w:val="%1."/>
      <w:lvlJc w:val="left"/>
      <w:pPr>
        <w:ind w:left="720" w:hanging="360"/>
      </w:pPr>
      <w:rPr>
        <w:rFonts w:hint="default"/>
        <w:sz w:val="24"/>
        <w:szCs w:val="24"/>
      </w:rPr>
    </w:lvl>
    <w:lvl w:ilvl="1">
      <w:start w:val="1"/>
      <w:numFmt w:val="decimal"/>
      <w:pStyle w:val="Nivel3"/>
      <w:isLgl/>
      <w:lvlText w:val="%1.%2"/>
      <w:lvlJc w:val="left"/>
      <w:pPr>
        <w:ind w:left="1211" w:hanging="360"/>
      </w:pPr>
      <w:rPr>
        <w:rFonts w:hint="default"/>
        <w:i w:val="0"/>
      </w:rPr>
    </w:lvl>
    <w:lvl w:ilvl="2">
      <w:start w:val="1"/>
      <w:numFmt w:val="decimal"/>
      <w:pStyle w:val="Nivel4"/>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0316624"/>
    <w:multiLevelType w:val="multilevel"/>
    <w:tmpl w:val="5FF6D746"/>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20" w15:restartNumberingAfterBreak="0">
    <w:nsid w:val="73CB7295"/>
    <w:multiLevelType w:val="multilevel"/>
    <w:tmpl w:val="5FF6D746"/>
    <w:lvl w:ilvl="0">
      <w:start w:val="3"/>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360" w:hanging="360"/>
      </w:pPr>
      <w:rPr>
        <w:rFonts w:ascii="Times New Roman" w:hAnsi="Times New Roman" w:cs="Times New Roman" w:hint="default"/>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21" w15:restartNumberingAfterBreak="0">
    <w:nsid w:val="75B73BA1"/>
    <w:multiLevelType w:val="multilevel"/>
    <w:tmpl w:val="A694E9E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num w:numId="1" w16cid:durableId="429546173">
    <w:abstractNumId w:val="13"/>
  </w:num>
  <w:num w:numId="2" w16cid:durableId="1729763230">
    <w:abstractNumId w:val="16"/>
  </w:num>
  <w:num w:numId="3" w16cid:durableId="977687902">
    <w:abstractNumId w:val="1"/>
  </w:num>
  <w:num w:numId="4" w16cid:durableId="669333602">
    <w:abstractNumId w:val="3"/>
  </w:num>
  <w:num w:numId="5" w16cid:durableId="387801527">
    <w:abstractNumId w:val="5"/>
  </w:num>
  <w:num w:numId="6" w16cid:durableId="2035033846">
    <w:abstractNumId w:val="19"/>
  </w:num>
  <w:num w:numId="7" w16cid:durableId="1663387691">
    <w:abstractNumId w:val="21"/>
  </w:num>
  <w:num w:numId="8" w16cid:durableId="1627930316">
    <w:abstractNumId w:val="18"/>
  </w:num>
  <w:num w:numId="9" w16cid:durableId="1680161008">
    <w:abstractNumId w:val="6"/>
  </w:num>
  <w:num w:numId="10" w16cid:durableId="808792079">
    <w:abstractNumId w:val="14"/>
  </w:num>
  <w:num w:numId="11" w16cid:durableId="1593470659">
    <w:abstractNumId w:val="12"/>
  </w:num>
  <w:num w:numId="12" w16cid:durableId="1462378234">
    <w:abstractNumId w:val="15"/>
  </w:num>
  <w:num w:numId="13" w16cid:durableId="1599749212">
    <w:abstractNumId w:val="7"/>
  </w:num>
  <w:num w:numId="14" w16cid:durableId="162597360">
    <w:abstractNumId w:val="20"/>
  </w:num>
  <w:num w:numId="15" w16cid:durableId="1825273695">
    <w:abstractNumId w:val="10"/>
  </w:num>
  <w:num w:numId="16" w16cid:durableId="1802530565">
    <w:abstractNumId w:val="8"/>
  </w:num>
  <w:num w:numId="17" w16cid:durableId="1034890942">
    <w:abstractNumId w:val="18"/>
  </w:num>
  <w:num w:numId="18" w16cid:durableId="96029022">
    <w:abstractNumId w:val="18"/>
  </w:num>
  <w:num w:numId="19" w16cid:durableId="797996734">
    <w:abstractNumId w:val="18"/>
  </w:num>
  <w:num w:numId="20" w16cid:durableId="1272542623">
    <w:abstractNumId w:val="18"/>
  </w:num>
  <w:num w:numId="21" w16cid:durableId="1852139120">
    <w:abstractNumId w:val="18"/>
  </w:num>
  <w:num w:numId="22" w16cid:durableId="1642614479">
    <w:abstractNumId w:val="4"/>
  </w:num>
  <w:num w:numId="23" w16cid:durableId="1451897466">
    <w:abstractNumId w:val="18"/>
  </w:num>
  <w:num w:numId="24" w16cid:durableId="1830362535">
    <w:abstractNumId w:val="18"/>
  </w:num>
  <w:num w:numId="25" w16cid:durableId="1889024323">
    <w:abstractNumId w:val="18"/>
  </w:num>
  <w:num w:numId="26" w16cid:durableId="1521578972">
    <w:abstractNumId w:val="18"/>
  </w:num>
  <w:num w:numId="27" w16cid:durableId="2135438096">
    <w:abstractNumId w:val="18"/>
  </w:num>
  <w:num w:numId="28" w16cid:durableId="945305480">
    <w:abstractNumId w:val="18"/>
  </w:num>
  <w:num w:numId="29" w16cid:durableId="2025597009">
    <w:abstractNumId w:val="18"/>
  </w:num>
  <w:num w:numId="30" w16cid:durableId="211382563">
    <w:abstractNumId w:val="18"/>
  </w:num>
  <w:num w:numId="31" w16cid:durableId="1039478716">
    <w:abstractNumId w:val="17"/>
  </w:num>
  <w:num w:numId="32" w16cid:durableId="1207790642">
    <w:abstractNumId w:val="0"/>
  </w:num>
  <w:num w:numId="33" w16cid:durableId="273558721">
    <w:abstractNumId w:val="11"/>
  </w:num>
  <w:num w:numId="34" w16cid:durableId="602567064">
    <w:abstractNumId w:val="2"/>
  </w:num>
  <w:num w:numId="35" w16cid:durableId="21122978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F12AE3"/>
    <w:rsid w:val="000105DD"/>
    <w:rsid w:val="00012C94"/>
    <w:rsid w:val="000235DE"/>
    <w:rsid w:val="00024C80"/>
    <w:rsid w:val="00035975"/>
    <w:rsid w:val="00044871"/>
    <w:rsid w:val="00056FCB"/>
    <w:rsid w:val="00090520"/>
    <w:rsid w:val="00091DB7"/>
    <w:rsid w:val="000B7716"/>
    <w:rsid w:val="000C4658"/>
    <w:rsid w:val="000E35C5"/>
    <w:rsid w:val="000E550D"/>
    <w:rsid w:val="000E5940"/>
    <w:rsid w:val="000E6048"/>
    <w:rsid w:val="00103FB6"/>
    <w:rsid w:val="00113055"/>
    <w:rsid w:val="00125884"/>
    <w:rsid w:val="00135554"/>
    <w:rsid w:val="00160131"/>
    <w:rsid w:val="00163F42"/>
    <w:rsid w:val="00170B71"/>
    <w:rsid w:val="00170F37"/>
    <w:rsid w:val="00191489"/>
    <w:rsid w:val="00193768"/>
    <w:rsid w:val="0019684A"/>
    <w:rsid w:val="001A3359"/>
    <w:rsid w:val="001A6605"/>
    <w:rsid w:val="001F479D"/>
    <w:rsid w:val="001F7063"/>
    <w:rsid w:val="0020416C"/>
    <w:rsid w:val="00217868"/>
    <w:rsid w:val="00225D24"/>
    <w:rsid w:val="00237F8C"/>
    <w:rsid w:val="00274A1E"/>
    <w:rsid w:val="00274A78"/>
    <w:rsid w:val="00294CDC"/>
    <w:rsid w:val="002A5A82"/>
    <w:rsid w:val="002B2105"/>
    <w:rsid w:val="002C6E01"/>
    <w:rsid w:val="002E5F93"/>
    <w:rsid w:val="002F483B"/>
    <w:rsid w:val="00307E30"/>
    <w:rsid w:val="00312823"/>
    <w:rsid w:val="00312E83"/>
    <w:rsid w:val="00326777"/>
    <w:rsid w:val="003353EE"/>
    <w:rsid w:val="00350AAE"/>
    <w:rsid w:val="0036277D"/>
    <w:rsid w:val="00372D38"/>
    <w:rsid w:val="0037794F"/>
    <w:rsid w:val="00377F42"/>
    <w:rsid w:val="0039200C"/>
    <w:rsid w:val="00396610"/>
    <w:rsid w:val="003B60D1"/>
    <w:rsid w:val="003D3D97"/>
    <w:rsid w:val="003D494D"/>
    <w:rsid w:val="003F6468"/>
    <w:rsid w:val="003F7C41"/>
    <w:rsid w:val="004148D0"/>
    <w:rsid w:val="0041537E"/>
    <w:rsid w:val="00420180"/>
    <w:rsid w:val="004211F2"/>
    <w:rsid w:val="00441196"/>
    <w:rsid w:val="00446EF3"/>
    <w:rsid w:val="00461EB9"/>
    <w:rsid w:val="00462AB0"/>
    <w:rsid w:val="004719F5"/>
    <w:rsid w:val="00474465"/>
    <w:rsid w:val="00492805"/>
    <w:rsid w:val="004B40E2"/>
    <w:rsid w:val="004E09A1"/>
    <w:rsid w:val="004F5E66"/>
    <w:rsid w:val="00511B71"/>
    <w:rsid w:val="0052145B"/>
    <w:rsid w:val="00531519"/>
    <w:rsid w:val="005324B2"/>
    <w:rsid w:val="00536D3A"/>
    <w:rsid w:val="00537CD0"/>
    <w:rsid w:val="005537C7"/>
    <w:rsid w:val="00561712"/>
    <w:rsid w:val="005650E5"/>
    <w:rsid w:val="00582079"/>
    <w:rsid w:val="00596B39"/>
    <w:rsid w:val="00596FDB"/>
    <w:rsid w:val="005A75F7"/>
    <w:rsid w:val="005B2A3E"/>
    <w:rsid w:val="005B6160"/>
    <w:rsid w:val="005C693E"/>
    <w:rsid w:val="005C7F22"/>
    <w:rsid w:val="005D5DD0"/>
    <w:rsid w:val="005D5FE2"/>
    <w:rsid w:val="005D6774"/>
    <w:rsid w:val="005E0FB1"/>
    <w:rsid w:val="005F0982"/>
    <w:rsid w:val="00603AC8"/>
    <w:rsid w:val="00617B64"/>
    <w:rsid w:val="006306DD"/>
    <w:rsid w:val="0063750A"/>
    <w:rsid w:val="006433C3"/>
    <w:rsid w:val="00646CE3"/>
    <w:rsid w:val="00664388"/>
    <w:rsid w:val="0066618E"/>
    <w:rsid w:val="00666443"/>
    <w:rsid w:val="006730C9"/>
    <w:rsid w:val="00674694"/>
    <w:rsid w:val="00697C6F"/>
    <w:rsid w:val="006A3A2A"/>
    <w:rsid w:val="006F7D9C"/>
    <w:rsid w:val="007317E6"/>
    <w:rsid w:val="0073448C"/>
    <w:rsid w:val="007347E1"/>
    <w:rsid w:val="0074287D"/>
    <w:rsid w:val="00753487"/>
    <w:rsid w:val="00794ACD"/>
    <w:rsid w:val="00794FBB"/>
    <w:rsid w:val="007952AA"/>
    <w:rsid w:val="007A3394"/>
    <w:rsid w:val="007A49AE"/>
    <w:rsid w:val="007D2137"/>
    <w:rsid w:val="007D38F6"/>
    <w:rsid w:val="007E13D8"/>
    <w:rsid w:val="007F05C1"/>
    <w:rsid w:val="00804E64"/>
    <w:rsid w:val="00806AF4"/>
    <w:rsid w:val="00817F60"/>
    <w:rsid w:val="008253AE"/>
    <w:rsid w:val="008272F5"/>
    <w:rsid w:val="008303CE"/>
    <w:rsid w:val="008358DF"/>
    <w:rsid w:val="008462EC"/>
    <w:rsid w:val="0084646E"/>
    <w:rsid w:val="008556B1"/>
    <w:rsid w:val="00867B51"/>
    <w:rsid w:val="0088443C"/>
    <w:rsid w:val="00890681"/>
    <w:rsid w:val="00891983"/>
    <w:rsid w:val="008950EE"/>
    <w:rsid w:val="008A17A7"/>
    <w:rsid w:val="008A5E20"/>
    <w:rsid w:val="008B557C"/>
    <w:rsid w:val="008C2ED8"/>
    <w:rsid w:val="008D4843"/>
    <w:rsid w:val="008D7BE3"/>
    <w:rsid w:val="008E329F"/>
    <w:rsid w:val="008F664B"/>
    <w:rsid w:val="00903996"/>
    <w:rsid w:val="00911318"/>
    <w:rsid w:val="009219E2"/>
    <w:rsid w:val="00926E18"/>
    <w:rsid w:val="0092740B"/>
    <w:rsid w:val="00930F42"/>
    <w:rsid w:val="00934B28"/>
    <w:rsid w:val="00972C43"/>
    <w:rsid w:val="00986E73"/>
    <w:rsid w:val="00987146"/>
    <w:rsid w:val="00992BDC"/>
    <w:rsid w:val="00996EE5"/>
    <w:rsid w:val="009A0702"/>
    <w:rsid w:val="009B6A57"/>
    <w:rsid w:val="009F23DD"/>
    <w:rsid w:val="009F2506"/>
    <w:rsid w:val="00A00342"/>
    <w:rsid w:val="00A20AB1"/>
    <w:rsid w:val="00A266E1"/>
    <w:rsid w:val="00A3186A"/>
    <w:rsid w:val="00A3193B"/>
    <w:rsid w:val="00A32504"/>
    <w:rsid w:val="00A35DD6"/>
    <w:rsid w:val="00A37BAD"/>
    <w:rsid w:val="00A52A46"/>
    <w:rsid w:val="00A55022"/>
    <w:rsid w:val="00A57FC4"/>
    <w:rsid w:val="00A74B60"/>
    <w:rsid w:val="00A7662A"/>
    <w:rsid w:val="00A956F2"/>
    <w:rsid w:val="00A97688"/>
    <w:rsid w:val="00AA79D8"/>
    <w:rsid w:val="00AB6AED"/>
    <w:rsid w:val="00AC4A0C"/>
    <w:rsid w:val="00AC609E"/>
    <w:rsid w:val="00AE52A2"/>
    <w:rsid w:val="00B17BDC"/>
    <w:rsid w:val="00B24535"/>
    <w:rsid w:val="00B24644"/>
    <w:rsid w:val="00B4482A"/>
    <w:rsid w:val="00B463F4"/>
    <w:rsid w:val="00B62814"/>
    <w:rsid w:val="00B6745B"/>
    <w:rsid w:val="00B80E0D"/>
    <w:rsid w:val="00B85926"/>
    <w:rsid w:val="00BC2509"/>
    <w:rsid w:val="00BC5F4C"/>
    <w:rsid w:val="00BD0440"/>
    <w:rsid w:val="00BE12EB"/>
    <w:rsid w:val="00BE5A5C"/>
    <w:rsid w:val="00C10498"/>
    <w:rsid w:val="00C32DAF"/>
    <w:rsid w:val="00C420C8"/>
    <w:rsid w:val="00C86D36"/>
    <w:rsid w:val="00C87FF3"/>
    <w:rsid w:val="00C93B8F"/>
    <w:rsid w:val="00C95016"/>
    <w:rsid w:val="00CA0AC1"/>
    <w:rsid w:val="00CA1702"/>
    <w:rsid w:val="00CA42B1"/>
    <w:rsid w:val="00CA705E"/>
    <w:rsid w:val="00CB2B09"/>
    <w:rsid w:val="00CC26A0"/>
    <w:rsid w:val="00CC7743"/>
    <w:rsid w:val="00CE0200"/>
    <w:rsid w:val="00CE577F"/>
    <w:rsid w:val="00CF3474"/>
    <w:rsid w:val="00CF5588"/>
    <w:rsid w:val="00CF5EF6"/>
    <w:rsid w:val="00D0675F"/>
    <w:rsid w:val="00D12ED0"/>
    <w:rsid w:val="00D15B42"/>
    <w:rsid w:val="00D229EF"/>
    <w:rsid w:val="00D2730D"/>
    <w:rsid w:val="00D355A2"/>
    <w:rsid w:val="00D4438A"/>
    <w:rsid w:val="00D755F1"/>
    <w:rsid w:val="00D84500"/>
    <w:rsid w:val="00D906B3"/>
    <w:rsid w:val="00D91D08"/>
    <w:rsid w:val="00DA124E"/>
    <w:rsid w:val="00DA4631"/>
    <w:rsid w:val="00DB5282"/>
    <w:rsid w:val="00DB5388"/>
    <w:rsid w:val="00DC1A33"/>
    <w:rsid w:val="00DD49C9"/>
    <w:rsid w:val="00DE538D"/>
    <w:rsid w:val="00DE5C8F"/>
    <w:rsid w:val="00DE76C0"/>
    <w:rsid w:val="00DF305A"/>
    <w:rsid w:val="00E0015A"/>
    <w:rsid w:val="00E0426F"/>
    <w:rsid w:val="00E1439D"/>
    <w:rsid w:val="00E15A12"/>
    <w:rsid w:val="00E238E9"/>
    <w:rsid w:val="00E30E03"/>
    <w:rsid w:val="00E3331E"/>
    <w:rsid w:val="00E4277B"/>
    <w:rsid w:val="00E42ED1"/>
    <w:rsid w:val="00E46B80"/>
    <w:rsid w:val="00E623D0"/>
    <w:rsid w:val="00E62E39"/>
    <w:rsid w:val="00E81383"/>
    <w:rsid w:val="00E823D3"/>
    <w:rsid w:val="00E97062"/>
    <w:rsid w:val="00EA2584"/>
    <w:rsid w:val="00EB4FBA"/>
    <w:rsid w:val="00EE4C71"/>
    <w:rsid w:val="00F12AE3"/>
    <w:rsid w:val="00F22238"/>
    <w:rsid w:val="00F2691C"/>
    <w:rsid w:val="00F5557D"/>
    <w:rsid w:val="00F60C91"/>
    <w:rsid w:val="00F63C91"/>
    <w:rsid w:val="00F7473E"/>
    <w:rsid w:val="00F761BF"/>
    <w:rsid w:val="00F7690A"/>
    <w:rsid w:val="00F91D83"/>
    <w:rsid w:val="00F936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27B67"/>
  <w15:docId w15:val="{9E33CFE9-1D95-441F-9BBD-8F72B8D03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E66"/>
  </w:style>
  <w:style w:type="paragraph" w:styleId="Ttulo1">
    <w:name w:val="heading 1"/>
    <w:basedOn w:val="Normal"/>
    <w:next w:val="Normal"/>
    <w:link w:val="Ttulo1Char"/>
    <w:uiPriority w:val="9"/>
    <w:qFormat/>
    <w:rsid w:val="00952ED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2F2475"/>
    <w:pPr>
      <w:tabs>
        <w:tab w:val="center" w:pos="4252"/>
        <w:tab w:val="right" w:pos="8504"/>
      </w:tabs>
    </w:pPr>
  </w:style>
  <w:style w:type="character" w:customStyle="1" w:styleId="CabealhoChar">
    <w:name w:val="Cabeçalho Char"/>
    <w:basedOn w:val="Fontepargpadro"/>
    <w:link w:val="Cabealho"/>
    <w:uiPriority w:val="99"/>
    <w:rsid w:val="002F2475"/>
  </w:style>
  <w:style w:type="paragraph" w:styleId="Rodap">
    <w:name w:val="footer"/>
    <w:basedOn w:val="Normal"/>
    <w:link w:val="RodapChar"/>
    <w:uiPriority w:val="99"/>
    <w:unhideWhenUsed/>
    <w:rsid w:val="002F2475"/>
    <w:pPr>
      <w:tabs>
        <w:tab w:val="center" w:pos="4252"/>
        <w:tab w:val="right" w:pos="8504"/>
      </w:tabs>
    </w:pPr>
  </w:style>
  <w:style w:type="character" w:customStyle="1" w:styleId="RodapChar">
    <w:name w:val="Rodapé Char"/>
    <w:basedOn w:val="Fontepargpadro"/>
    <w:link w:val="Rodap"/>
    <w:uiPriority w:val="99"/>
    <w:rsid w:val="002F2475"/>
  </w:style>
  <w:style w:type="paragraph" w:styleId="Textodebalo">
    <w:name w:val="Balloon Text"/>
    <w:basedOn w:val="Normal"/>
    <w:link w:val="TextodebaloChar"/>
    <w:uiPriority w:val="99"/>
    <w:semiHidden/>
    <w:unhideWhenUsed/>
    <w:rsid w:val="00745F32"/>
    <w:rPr>
      <w:rFonts w:ascii="Segoe UI" w:hAnsi="Segoe UI" w:cs="Segoe UI"/>
      <w:sz w:val="18"/>
      <w:szCs w:val="18"/>
    </w:rPr>
  </w:style>
  <w:style w:type="character" w:customStyle="1" w:styleId="TextodebaloChar">
    <w:name w:val="Texto de balão Char"/>
    <w:basedOn w:val="Fontepargpadro"/>
    <w:link w:val="Textodebalo"/>
    <w:uiPriority w:val="99"/>
    <w:semiHidden/>
    <w:rsid w:val="00745F32"/>
    <w:rPr>
      <w:rFonts w:ascii="Segoe UI" w:hAnsi="Segoe UI" w:cs="Segoe UI"/>
      <w:sz w:val="18"/>
      <w:szCs w:val="18"/>
    </w:rPr>
  </w:style>
  <w:style w:type="paragraph" w:styleId="Corpodetexto">
    <w:name w:val="Body Text"/>
    <w:basedOn w:val="Normal"/>
    <w:link w:val="CorpodetextoChar"/>
    <w:rsid w:val="001B3210"/>
    <w:pPr>
      <w:spacing w:after="120"/>
    </w:pPr>
  </w:style>
  <w:style w:type="character" w:customStyle="1" w:styleId="CorpodetextoChar">
    <w:name w:val="Corpo de texto Char"/>
    <w:basedOn w:val="Fontepargpadro"/>
    <w:link w:val="Corpodetexto"/>
    <w:rsid w:val="001B3210"/>
    <w:rPr>
      <w:rFonts w:ascii="Times New Roman" w:eastAsia="Times New Roman" w:hAnsi="Times New Roman" w:cs="Times New Roman"/>
      <w:sz w:val="24"/>
      <w:szCs w:val="24"/>
      <w:lang w:eastAsia="pt-BR"/>
    </w:rPr>
  </w:style>
  <w:style w:type="paragraph" w:styleId="PargrafodaLista">
    <w:name w:val="List Paragraph"/>
    <w:aliases w:val="List I Paragraph,Segundo,DOCs_Paragrafo-1,Texto"/>
    <w:basedOn w:val="Normal"/>
    <w:link w:val="PargrafodaListaChar"/>
    <w:uiPriority w:val="34"/>
    <w:qFormat/>
    <w:rsid w:val="00F02F97"/>
    <w:pPr>
      <w:ind w:left="720"/>
      <w:contextualSpacing/>
    </w:pPr>
  </w:style>
  <w:style w:type="character" w:styleId="Forte">
    <w:name w:val="Strong"/>
    <w:basedOn w:val="Fontepargpadro"/>
    <w:uiPriority w:val="22"/>
    <w:qFormat/>
    <w:rsid w:val="00F02F97"/>
    <w:rPr>
      <w:b/>
      <w:bCs/>
    </w:rPr>
  </w:style>
  <w:style w:type="paragraph" w:customStyle="1" w:styleId="Standard">
    <w:name w:val="Standard"/>
    <w:rsid w:val="00223DEE"/>
    <w:pPr>
      <w:widowControl w:val="0"/>
      <w:suppressAutoHyphens/>
      <w:autoSpaceDN w:val="0"/>
    </w:pPr>
    <w:rPr>
      <w:rFonts w:ascii="Liberation Serif" w:eastAsia="SimSun" w:hAnsi="Liberation Serif" w:cs="Mangal"/>
      <w:kern w:val="3"/>
      <w:lang w:eastAsia="zh-CN" w:bidi="hi-IN"/>
    </w:rPr>
  </w:style>
  <w:style w:type="table" w:styleId="Tabelacomgrade">
    <w:name w:val="Table Grid"/>
    <w:basedOn w:val="Tabelanormal"/>
    <w:rsid w:val="00223DE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F2A"/>
    <w:pPr>
      <w:autoSpaceDE w:val="0"/>
      <w:autoSpaceDN w:val="0"/>
      <w:adjustRightInd w:val="0"/>
    </w:pPr>
    <w:rPr>
      <w:rFonts w:ascii="Arial" w:hAnsi="Arial" w:cs="Arial"/>
      <w:color w:val="000000"/>
    </w:rPr>
  </w:style>
  <w:style w:type="character" w:customStyle="1" w:styleId="Nivel1Char">
    <w:name w:val="Nivel1 Char"/>
    <w:basedOn w:val="Fontepargpadro"/>
    <w:link w:val="Nivel1"/>
    <w:locked/>
    <w:rsid w:val="00952ED7"/>
    <w:rPr>
      <w:rFonts w:ascii="Arial" w:eastAsiaTheme="majorEastAsia" w:hAnsi="Arial" w:cs="Arial"/>
      <w:b/>
      <w:color w:val="000000"/>
      <w:sz w:val="32"/>
      <w:szCs w:val="32"/>
      <w:lang w:eastAsia="en-US"/>
    </w:rPr>
  </w:style>
  <w:style w:type="paragraph" w:customStyle="1" w:styleId="Nivel1">
    <w:name w:val="Nivel1"/>
    <w:basedOn w:val="Ttulo1"/>
    <w:next w:val="Normal"/>
    <w:link w:val="Nivel1Char"/>
    <w:qFormat/>
    <w:rsid w:val="00952ED7"/>
    <w:pPr>
      <w:tabs>
        <w:tab w:val="num" w:pos="720"/>
      </w:tabs>
      <w:spacing w:before="480" w:after="120" w:line="276" w:lineRule="auto"/>
      <w:ind w:left="720" w:hanging="720"/>
      <w:jc w:val="both"/>
    </w:pPr>
    <w:rPr>
      <w:rFonts w:ascii="Arial" w:hAnsi="Arial" w:cs="Arial"/>
      <w:b/>
      <w:color w:val="000000"/>
      <w:lang w:eastAsia="en-US"/>
    </w:rPr>
  </w:style>
  <w:style w:type="character" w:customStyle="1" w:styleId="Ttulo1Char">
    <w:name w:val="Título 1 Char"/>
    <w:basedOn w:val="Fontepargpadro"/>
    <w:link w:val="Ttulo1"/>
    <w:uiPriority w:val="9"/>
    <w:rsid w:val="00952ED7"/>
    <w:rPr>
      <w:rFonts w:asciiTheme="majorHAnsi" w:eastAsiaTheme="majorEastAsia" w:hAnsiTheme="majorHAnsi" w:cstheme="majorBidi"/>
      <w:color w:val="2F5496" w:themeColor="accent1" w:themeShade="BF"/>
      <w:sz w:val="32"/>
      <w:szCs w:val="32"/>
      <w:lang w:eastAsia="pt-BR"/>
    </w:rPr>
  </w:style>
  <w:style w:type="character" w:customStyle="1" w:styleId="Nivel2Char">
    <w:name w:val="Nivel 2 Char"/>
    <w:basedOn w:val="Fontepargpadro"/>
    <w:link w:val="Nivel2"/>
    <w:locked/>
    <w:rsid w:val="00BD0943"/>
    <w:rPr>
      <w:rFonts w:ascii="Arial" w:hAnsi="Arial" w:cs="Arial"/>
      <w:color w:val="000000"/>
    </w:rPr>
  </w:style>
  <w:style w:type="paragraph" w:customStyle="1" w:styleId="Nivel2">
    <w:name w:val="Nivel 2"/>
    <w:basedOn w:val="Normal"/>
    <w:link w:val="Nivel2Char"/>
    <w:qFormat/>
    <w:rsid w:val="00BD0943"/>
    <w:pPr>
      <w:spacing w:before="120" w:after="120" w:line="276" w:lineRule="auto"/>
      <w:jc w:val="both"/>
    </w:pPr>
    <w:rPr>
      <w:rFonts w:ascii="Arial" w:eastAsiaTheme="minorHAnsi" w:hAnsi="Arial" w:cs="Arial"/>
      <w:color w:val="000000"/>
      <w:sz w:val="22"/>
      <w:szCs w:val="22"/>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unhideWhenUsed/>
    <w:rsid w:val="003353EE"/>
    <w:pPr>
      <w:spacing w:before="100" w:beforeAutospacing="1" w:after="100" w:afterAutospacing="1"/>
    </w:pPr>
  </w:style>
  <w:style w:type="paragraph" w:customStyle="1" w:styleId="Nivel01">
    <w:name w:val="Nivel 01"/>
    <w:basedOn w:val="Ttulo1"/>
    <w:next w:val="Normal"/>
    <w:link w:val="Nivel01Char"/>
    <w:autoRedefine/>
    <w:qFormat/>
    <w:rsid w:val="0088443C"/>
    <w:pPr>
      <w:numPr>
        <w:numId w:val="8"/>
      </w:numPr>
      <w:shd w:val="clear" w:color="auto" w:fill="9CC2E5" w:themeFill="accent5" w:themeFillTint="99"/>
      <w:tabs>
        <w:tab w:val="left" w:pos="284"/>
      </w:tabs>
      <w:spacing w:before="0" w:line="276" w:lineRule="auto"/>
      <w:ind w:left="142" w:hanging="284"/>
      <w:jc w:val="both"/>
    </w:pPr>
    <w:rPr>
      <w:rFonts w:ascii="Times New Roman" w:hAnsi="Times New Roman" w:cs="Times New Roman"/>
      <w:b/>
      <w:color w:val="auto"/>
      <w:sz w:val="24"/>
      <w:szCs w:val="24"/>
    </w:rPr>
  </w:style>
  <w:style w:type="character" w:customStyle="1" w:styleId="Nivel01Char">
    <w:name w:val="Nivel 01 Char"/>
    <w:basedOn w:val="Fontepargpadro"/>
    <w:link w:val="Nivel01"/>
    <w:rsid w:val="0088443C"/>
    <w:rPr>
      <w:rFonts w:eastAsiaTheme="majorEastAsia"/>
      <w:b/>
      <w:shd w:val="clear" w:color="auto" w:fill="9CC2E5" w:themeFill="accent5" w:themeFillTint="99"/>
    </w:rPr>
  </w:style>
  <w:style w:type="paragraph" w:customStyle="1" w:styleId="Nivel3">
    <w:name w:val="Nivel 3"/>
    <w:basedOn w:val="Normal"/>
    <w:link w:val="Nivel3Char"/>
    <w:autoRedefine/>
    <w:qFormat/>
    <w:rsid w:val="00EB4FBA"/>
    <w:pPr>
      <w:numPr>
        <w:ilvl w:val="1"/>
        <w:numId w:val="8"/>
      </w:numPr>
      <w:spacing w:before="120" w:after="120" w:line="276" w:lineRule="auto"/>
      <w:ind w:left="426" w:right="-992" w:hanging="426"/>
      <w:jc w:val="both"/>
    </w:pPr>
    <w:rPr>
      <w:rFonts w:eastAsiaTheme="minorEastAsia"/>
      <w:color w:val="000000"/>
    </w:rPr>
  </w:style>
  <w:style w:type="paragraph" w:customStyle="1" w:styleId="Nivel4">
    <w:name w:val="Nivel 4"/>
    <w:basedOn w:val="Nivel3"/>
    <w:link w:val="Nivel4Char"/>
    <w:autoRedefine/>
    <w:qFormat/>
    <w:rsid w:val="00EB4FBA"/>
    <w:pPr>
      <w:numPr>
        <w:ilvl w:val="2"/>
      </w:numPr>
      <w:ind w:left="993" w:hanging="567"/>
    </w:pPr>
    <w:rPr>
      <w:color w:val="auto"/>
    </w:rPr>
  </w:style>
  <w:style w:type="paragraph" w:customStyle="1" w:styleId="Nivel5">
    <w:name w:val="Nivel 5"/>
    <w:basedOn w:val="Nivel4"/>
    <w:autoRedefine/>
    <w:qFormat/>
    <w:rsid w:val="000E35C5"/>
    <w:pPr>
      <w:ind w:left="851"/>
    </w:pPr>
  </w:style>
  <w:style w:type="character" w:customStyle="1" w:styleId="PargrafodaListaChar">
    <w:name w:val="Parágrafo da Lista Char"/>
    <w:aliases w:val="List I Paragraph Char,Segundo Char,DOCs_Paragrafo-1 Char,Texto Char"/>
    <w:link w:val="PargrafodaLista"/>
    <w:uiPriority w:val="34"/>
    <w:qFormat/>
    <w:rsid w:val="00582079"/>
  </w:style>
  <w:style w:type="character" w:customStyle="1" w:styleId="Nivel4Char">
    <w:name w:val="Nivel 4 Char"/>
    <w:basedOn w:val="Fontepargpadro"/>
    <w:link w:val="Nivel4"/>
    <w:rsid w:val="00EB4FBA"/>
    <w:rPr>
      <w:rFonts w:eastAsiaTheme="minorEastAsia"/>
    </w:rPr>
  </w:style>
  <w:style w:type="character" w:customStyle="1" w:styleId="Nivel3Char">
    <w:name w:val="Nivel 3 Char"/>
    <w:basedOn w:val="Fontepargpadro"/>
    <w:link w:val="Nivel3"/>
    <w:rsid w:val="00EB4FBA"/>
    <w:rPr>
      <w:rFonts w:eastAsiaTheme="minorEastAsia"/>
      <w:color w:val="000000"/>
    </w:rPr>
  </w:style>
  <w:style w:type="paragraph" w:customStyle="1" w:styleId="Nvel01-SemNumerao">
    <w:name w:val="Nível 01-Sem Numeração"/>
    <w:basedOn w:val="Normal"/>
    <w:link w:val="Nvel01-SemNumeraoChar"/>
    <w:autoRedefine/>
    <w:uiPriority w:val="1"/>
    <w:qFormat/>
    <w:rsid w:val="00BE5A5C"/>
    <w:pPr>
      <w:keepNext/>
      <w:keepLines/>
      <w:spacing w:before="240" w:after="120" w:line="276" w:lineRule="auto"/>
      <w:jc w:val="both"/>
      <w:outlineLvl w:val="1"/>
    </w:pPr>
    <w:rPr>
      <w:rFonts w:eastAsiaTheme="majorEastAsia"/>
      <w:b/>
      <w:bCs/>
    </w:rPr>
  </w:style>
  <w:style w:type="character" w:customStyle="1" w:styleId="Nvel01-SemNumeraoChar">
    <w:name w:val="Nível 01-Sem Numeração Char"/>
    <w:basedOn w:val="Fontepargpadro"/>
    <w:link w:val="Nvel01-SemNumerao"/>
    <w:uiPriority w:val="1"/>
    <w:rsid w:val="00BE5A5C"/>
    <w:rPr>
      <w:rFonts w:eastAsiaTheme="majorEastAsia"/>
      <w:b/>
      <w:bCs/>
    </w:rPr>
  </w:style>
  <w:style w:type="paragraph" w:customStyle="1" w:styleId="Nvel2-Red">
    <w:name w:val="Nível 2 -Red"/>
    <w:basedOn w:val="Nivel2"/>
    <w:link w:val="Nvel2-RedChar"/>
    <w:autoRedefine/>
    <w:qFormat/>
    <w:rsid w:val="009A0702"/>
    <w:pPr>
      <w:numPr>
        <w:ilvl w:val="1"/>
        <w:numId w:val="1"/>
      </w:numPr>
    </w:pPr>
    <w:rPr>
      <w:rFonts w:ascii="Ecofont_Spranq_eco_Sans" w:eastAsia="Arial" w:hAnsi="Ecofont_Spranq_eco_Sans"/>
      <w:b/>
      <w:bCs/>
      <w:i/>
      <w:color w:val="FF0000"/>
      <w:sz w:val="20"/>
      <w:szCs w:val="20"/>
      <w:lang w:eastAsia="pt-BR"/>
    </w:rPr>
  </w:style>
  <w:style w:type="character" w:customStyle="1" w:styleId="Nvel2-RedChar">
    <w:name w:val="Nível 2 -Red Char"/>
    <w:basedOn w:val="Nivel2Char"/>
    <w:link w:val="Nvel2-Red"/>
    <w:rsid w:val="009A0702"/>
    <w:rPr>
      <w:rFonts w:ascii="Ecofont_Spranq_eco_Sans" w:eastAsia="Arial" w:hAnsi="Ecofont_Spranq_eco_Sans" w:cs="Arial"/>
      <w:b/>
      <w:bCs/>
      <w:i/>
      <w:color w:val="FF0000"/>
      <w:sz w:val="20"/>
      <w:szCs w:val="20"/>
    </w:rPr>
  </w:style>
  <w:style w:type="character" w:styleId="Hyperlink">
    <w:name w:val="Hyperlink"/>
    <w:rsid w:val="00EB4FBA"/>
    <w:rPr>
      <w:color w:val="000080"/>
      <w:u w:val="single"/>
    </w:rPr>
  </w:style>
  <w:style w:type="numbering" w:customStyle="1" w:styleId="Estilo6">
    <w:name w:val="Estilo6"/>
    <w:uiPriority w:val="99"/>
    <w:rsid w:val="00EB4FBA"/>
    <w:pPr>
      <w:numPr>
        <w:numId w:val="31"/>
      </w:numPr>
    </w:pPr>
  </w:style>
  <w:style w:type="character" w:styleId="Refdecomentrio">
    <w:name w:val="annotation reference"/>
    <w:basedOn w:val="Fontepargpadro"/>
    <w:unhideWhenUsed/>
    <w:rsid w:val="00EB4FBA"/>
    <w:rPr>
      <w:sz w:val="16"/>
      <w:szCs w:val="16"/>
    </w:rPr>
  </w:style>
  <w:style w:type="paragraph" w:styleId="Textodecomentrio">
    <w:name w:val="annotation text"/>
    <w:basedOn w:val="Normal"/>
    <w:link w:val="TextodecomentrioChar"/>
    <w:uiPriority w:val="99"/>
    <w:unhideWhenUsed/>
    <w:rsid w:val="00EB4FBA"/>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EB4FBA"/>
    <w:rPr>
      <w:rFonts w:ascii="Ecofont_Spranq_eco_Sans" w:eastAsiaTheme="minorEastAsia" w:hAnsi="Ecofont_Spranq_eco_Sans"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36464">
      <w:bodyDiv w:val="1"/>
      <w:marLeft w:val="0"/>
      <w:marRight w:val="0"/>
      <w:marTop w:val="0"/>
      <w:marBottom w:val="0"/>
      <w:divBdr>
        <w:top w:val="none" w:sz="0" w:space="0" w:color="auto"/>
        <w:left w:val="none" w:sz="0" w:space="0" w:color="auto"/>
        <w:bottom w:val="none" w:sz="0" w:space="0" w:color="auto"/>
        <w:right w:val="none" w:sz="0" w:space="0" w:color="auto"/>
      </w:divBdr>
    </w:div>
    <w:div w:id="1099642496">
      <w:bodyDiv w:val="1"/>
      <w:marLeft w:val="0"/>
      <w:marRight w:val="0"/>
      <w:marTop w:val="0"/>
      <w:marBottom w:val="0"/>
      <w:divBdr>
        <w:top w:val="none" w:sz="0" w:space="0" w:color="auto"/>
        <w:left w:val="none" w:sz="0" w:space="0" w:color="auto"/>
        <w:bottom w:val="none" w:sz="0" w:space="0" w:color="auto"/>
        <w:right w:val="none" w:sz="0" w:space="0" w:color="auto"/>
      </w:divBdr>
    </w:div>
    <w:div w:id="11029908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lanalto.gov.br/ccivil_03/_ato2019-2022/2022/decreto/D11246.ht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2/decreto/D11246.htm" TargetMode="Externa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2/decreto/D11246.htm"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2/decreto/D112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CQ8E+wzQuqQK0hNVohWWZxR6BZQ==">AMUW2mXDMcq9zbMjPV8GYUo9sShRwut0AeA1QiuZJeyn9aM47T+gp3XZtq7yyTtUA84tf33tNmBDO8DXTGu83JivaGplkCbWU54+Xa8PGLYNP9LSnFi6Pv2xyK/DGqxsQvYSgbR1sX6g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0A17270-C670-44ED-AFE9-E80169D77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13</Pages>
  <Words>5214</Words>
  <Characters>28161</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 Minas</dc:creator>
  <cp:lastModifiedBy>Lincoln Noleto</cp:lastModifiedBy>
  <cp:revision>86</cp:revision>
  <cp:lastPrinted>2024-12-06T14:58:00Z</cp:lastPrinted>
  <dcterms:created xsi:type="dcterms:W3CDTF">2024-08-14T17:24:00Z</dcterms:created>
  <dcterms:modified xsi:type="dcterms:W3CDTF">2025-04-29T19:00:00Z</dcterms:modified>
</cp:coreProperties>
</file>