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833158" w14:textId="77777777" w:rsidR="00FB0716" w:rsidRDefault="00FB0716" w:rsidP="00924E38">
      <w:pPr>
        <w:spacing w:after="0" w:line="360" w:lineRule="auto"/>
        <w:ind w:right="-568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892DA13" w14:textId="0EC71B8E" w:rsidR="00E21082" w:rsidRPr="00E10A94" w:rsidRDefault="00E21082" w:rsidP="00924E38">
      <w:pPr>
        <w:spacing w:after="0" w:line="360" w:lineRule="auto"/>
        <w:ind w:right="-56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10A94">
        <w:rPr>
          <w:rFonts w:ascii="Arial" w:hAnsi="Arial" w:cs="Arial"/>
          <w:b/>
          <w:sz w:val="24"/>
          <w:szCs w:val="24"/>
          <w:u w:val="single"/>
        </w:rPr>
        <w:t>PARECER JURÍDICO</w:t>
      </w:r>
      <w:r w:rsidRPr="00E10A94">
        <w:rPr>
          <w:rFonts w:ascii="Arial" w:hAnsi="Arial" w:cs="Arial"/>
          <w:sz w:val="24"/>
          <w:szCs w:val="24"/>
          <w:u w:val="single"/>
        </w:rPr>
        <w:t xml:space="preserve"> </w:t>
      </w:r>
      <w:r w:rsidR="004E11B8">
        <w:rPr>
          <w:rFonts w:ascii="Arial" w:hAnsi="Arial" w:cs="Arial"/>
          <w:b/>
          <w:sz w:val="24"/>
          <w:szCs w:val="24"/>
          <w:u w:val="single"/>
        </w:rPr>
        <w:t>0</w:t>
      </w:r>
      <w:r w:rsidR="003F03C1">
        <w:rPr>
          <w:rFonts w:ascii="Arial" w:hAnsi="Arial" w:cs="Arial"/>
          <w:b/>
          <w:sz w:val="24"/>
          <w:szCs w:val="24"/>
          <w:u w:val="single"/>
        </w:rPr>
        <w:t>51</w:t>
      </w:r>
      <w:r w:rsidRPr="00E10A94">
        <w:rPr>
          <w:rFonts w:ascii="Arial" w:hAnsi="Arial" w:cs="Arial"/>
          <w:b/>
          <w:sz w:val="24"/>
          <w:szCs w:val="24"/>
          <w:u w:val="single"/>
        </w:rPr>
        <w:t>/202</w:t>
      </w:r>
      <w:r w:rsidR="004E11B8">
        <w:rPr>
          <w:rFonts w:ascii="Arial" w:hAnsi="Arial" w:cs="Arial"/>
          <w:b/>
          <w:sz w:val="24"/>
          <w:szCs w:val="24"/>
          <w:u w:val="single"/>
        </w:rPr>
        <w:t>5</w:t>
      </w:r>
      <w:r w:rsidR="00546DA4">
        <w:rPr>
          <w:rFonts w:ascii="Arial" w:hAnsi="Arial" w:cs="Arial"/>
          <w:b/>
          <w:sz w:val="24"/>
          <w:szCs w:val="24"/>
          <w:u w:val="single"/>
        </w:rPr>
        <w:t>.</w:t>
      </w:r>
    </w:p>
    <w:p w14:paraId="69826DEA" w14:textId="77777777" w:rsidR="00EE339A" w:rsidRPr="00E10A94" w:rsidRDefault="00EE339A" w:rsidP="00924E38">
      <w:pPr>
        <w:spacing w:after="0" w:line="360" w:lineRule="auto"/>
        <w:ind w:right="-568"/>
        <w:jc w:val="both"/>
        <w:rPr>
          <w:rFonts w:ascii="Arial" w:hAnsi="Arial" w:cs="Arial"/>
          <w:b/>
          <w:sz w:val="24"/>
          <w:szCs w:val="24"/>
        </w:rPr>
      </w:pPr>
    </w:p>
    <w:p w14:paraId="24C4C546" w14:textId="257A8820" w:rsidR="00E21082" w:rsidRPr="00E10A94" w:rsidRDefault="000709D5" w:rsidP="00924E38">
      <w:pPr>
        <w:spacing w:after="0" w:line="360" w:lineRule="auto"/>
        <w:ind w:right="-568"/>
        <w:jc w:val="both"/>
        <w:rPr>
          <w:rFonts w:ascii="Arial" w:hAnsi="Arial" w:cs="Arial"/>
          <w:b/>
          <w:sz w:val="24"/>
          <w:szCs w:val="24"/>
        </w:rPr>
      </w:pPr>
      <w:r w:rsidRPr="00E10A94">
        <w:rPr>
          <w:rFonts w:ascii="Arial" w:hAnsi="Arial" w:cs="Arial"/>
          <w:b/>
          <w:sz w:val="24"/>
          <w:szCs w:val="24"/>
        </w:rPr>
        <w:t xml:space="preserve">Dispensa </w:t>
      </w:r>
      <w:r w:rsidR="00EE339A" w:rsidRPr="00E10A94">
        <w:rPr>
          <w:rFonts w:ascii="Arial" w:hAnsi="Arial" w:cs="Arial"/>
          <w:b/>
          <w:sz w:val="24"/>
          <w:szCs w:val="24"/>
        </w:rPr>
        <w:t xml:space="preserve">de Licitação </w:t>
      </w:r>
      <w:r w:rsidRPr="00E10A94">
        <w:rPr>
          <w:rFonts w:ascii="Arial" w:hAnsi="Arial" w:cs="Arial"/>
          <w:b/>
          <w:sz w:val="24"/>
          <w:szCs w:val="24"/>
        </w:rPr>
        <w:t>nº 0</w:t>
      </w:r>
      <w:r w:rsidR="003F03C1">
        <w:rPr>
          <w:rFonts w:ascii="Arial" w:hAnsi="Arial" w:cs="Arial"/>
          <w:b/>
          <w:sz w:val="24"/>
          <w:szCs w:val="24"/>
        </w:rPr>
        <w:t>16</w:t>
      </w:r>
      <w:r w:rsidRPr="00E10A94">
        <w:rPr>
          <w:rFonts w:ascii="Arial" w:hAnsi="Arial" w:cs="Arial"/>
          <w:b/>
          <w:sz w:val="24"/>
          <w:szCs w:val="24"/>
        </w:rPr>
        <w:t>/202</w:t>
      </w:r>
      <w:r w:rsidR="004E11B8">
        <w:rPr>
          <w:rFonts w:ascii="Arial" w:hAnsi="Arial" w:cs="Arial"/>
          <w:b/>
          <w:sz w:val="24"/>
          <w:szCs w:val="24"/>
        </w:rPr>
        <w:t>5.</w:t>
      </w:r>
    </w:p>
    <w:p w14:paraId="71CEAE0F" w14:textId="77777777" w:rsidR="000709D5" w:rsidRPr="00E10A94" w:rsidRDefault="000709D5" w:rsidP="00924E38">
      <w:pPr>
        <w:spacing w:after="0" w:line="360" w:lineRule="auto"/>
        <w:ind w:right="-568"/>
        <w:jc w:val="both"/>
        <w:rPr>
          <w:rFonts w:ascii="Arial" w:hAnsi="Arial" w:cs="Arial"/>
          <w:b/>
          <w:sz w:val="24"/>
          <w:szCs w:val="24"/>
        </w:rPr>
      </w:pPr>
    </w:p>
    <w:p w14:paraId="2BD0D504" w14:textId="28AFF674" w:rsidR="00E21082" w:rsidRPr="00E10A94" w:rsidRDefault="00E21082" w:rsidP="004E11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b/>
          <w:sz w:val="24"/>
          <w:szCs w:val="24"/>
        </w:rPr>
        <w:t xml:space="preserve">Objeto: </w:t>
      </w:r>
      <w:r w:rsidR="003F03C1">
        <w:rPr>
          <w:rFonts w:ascii="Arial" w:hAnsi="Arial" w:cs="Arial"/>
          <w:b/>
          <w:sz w:val="24"/>
          <w:szCs w:val="24"/>
        </w:rPr>
        <w:t>Contratação de empresa p</w:t>
      </w:r>
      <w:r w:rsidR="00673D30">
        <w:rPr>
          <w:rFonts w:ascii="Arial" w:hAnsi="Arial" w:cs="Arial"/>
          <w:b/>
          <w:sz w:val="24"/>
          <w:szCs w:val="24"/>
        </w:rPr>
        <w:t xml:space="preserve">ara fornecimento de bebidas em </w:t>
      </w:r>
      <w:bookmarkStart w:id="0" w:name="_GoBack"/>
      <w:bookmarkEnd w:id="0"/>
      <w:r w:rsidR="003F03C1">
        <w:rPr>
          <w:rFonts w:ascii="Arial" w:hAnsi="Arial" w:cs="Arial"/>
          <w:b/>
          <w:sz w:val="24"/>
          <w:szCs w:val="24"/>
        </w:rPr>
        <w:t>das sessões solenes que ocorrerão durante</w:t>
      </w:r>
      <w:r w:rsidR="00BF5705">
        <w:rPr>
          <w:rFonts w:ascii="Arial" w:hAnsi="Arial" w:cs="Arial"/>
          <w:b/>
          <w:sz w:val="24"/>
          <w:szCs w:val="24"/>
        </w:rPr>
        <w:t xml:space="preserve"> </w:t>
      </w:r>
      <w:r w:rsidR="003F03C1">
        <w:rPr>
          <w:rFonts w:ascii="Arial" w:hAnsi="Arial" w:cs="Arial"/>
          <w:b/>
          <w:sz w:val="24"/>
          <w:szCs w:val="24"/>
        </w:rPr>
        <w:t xml:space="preserve">o ano. </w:t>
      </w:r>
    </w:p>
    <w:p w14:paraId="0588B1FB" w14:textId="77777777" w:rsidR="00E21082" w:rsidRPr="00E10A94" w:rsidRDefault="00E21082" w:rsidP="00924E38">
      <w:pPr>
        <w:spacing w:after="0" w:line="360" w:lineRule="auto"/>
        <w:ind w:right="-568" w:firstLine="1701"/>
        <w:jc w:val="both"/>
        <w:rPr>
          <w:rFonts w:ascii="Arial" w:hAnsi="Arial" w:cs="Arial"/>
          <w:b/>
          <w:sz w:val="24"/>
          <w:szCs w:val="24"/>
        </w:rPr>
      </w:pPr>
    </w:p>
    <w:p w14:paraId="446ED422" w14:textId="77777777" w:rsidR="00FB0716" w:rsidRDefault="00FB0716" w:rsidP="00924E38">
      <w:pPr>
        <w:spacing w:after="0" w:line="360" w:lineRule="auto"/>
        <w:ind w:right="-568" w:firstLine="1701"/>
        <w:jc w:val="both"/>
        <w:rPr>
          <w:rFonts w:ascii="Arial" w:hAnsi="Arial" w:cs="Arial"/>
          <w:b/>
          <w:sz w:val="24"/>
          <w:szCs w:val="24"/>
        </w:rPr>
      </w:pPr>
    </w:p>
    <w:p w14:paraId="68208E26" w14:textId="77777777" w:rsidR="00E21082" w:rsidRDefault="00E21082" w:rsidP="00924E38">
      <w:pPr>
        <w:spacing w:after="0" w:line="360" w:lineRule="auto"/>
        <w:ind w:right="-568" w:firstLine="1701"/>
        <w:jc w:val="both"/>
        <w:rPr>
          <w:rFonts w:ascii="Arial" w:hAnsi="Arial" w:cs="Arial"/>
          <w:b/>
          <w:sz w:val="24"/>
          <w:szCs w:val="24"/>
        </w:rPr>
      </w:pPr>
      <w:r w:rsidRPr="00E10A94">
        <w:rPr>
          <w:rFonts w:ascii="Arial" w:hAnsi="Arial" w:cs="Arial"/>
          <w:b/>
          <w:sz w:val="24"/>
          <w:szCs w:val="24"/>
        </w:rPr>
        <w:t>I – RELATÓRIO</w:t>
      </w:r>
    </w:p>
    <w:p w14:paraId="6EBE9F1B" w14:textId="77777777" w:rsidR="00FB0716" w:rsidRDefault="00FB0716" w:rsidP="00924E38">
      <w:pPr>
        <w:spacing w:after="0" w:line="360" w:lineRule="auto"/>
        <w:ind w:right="-568" w:firstLine="1701"/>
        <w:jc w:val="both"/>
        <w:rPr>
          <w:rFonts w:ascii="Arial" w:hAnsi="Arial" w:cs="Arial"/>
          <w:b/>
          <w:sz w:val="24"/>
          <w:szCs w:val="24"/>
        </w:rPr>
      </w:pPr>
    </w:p>
    <w:p w14:paraId="443C9277" w14:textId="19483431" w:rsidR="002D653F" w:rsidRPr="00E10A94" w:rsidRDefault="008F22D3" w:rsidP="00FB0716">
      <w:pPr>
        <w:pStyle w:val="PargrafodaLista"/>
        <w:tabs>
          <w:tab w:val="left" w:pos="1560"/>
        </w:tabs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t xml:space="preserve">Vem </w:t>
      </w:r>
      <w:r w:rsidR="00CE32AD" w:rsidRPr="00E10A94">
        <w:rPr>
          <w:rFonts w:ascii="Arial" w:hAnsi="Arial" w:cs="Arial"/>
          <w:sz w:val="24"/>
          <w:szCs w:val="24"/>
        </w:rPr>
        <w:t>a essa</w:t>
      </w:r>
      <w:r w:rsidRPr="00E10A94">
        <w:rPr>
          <w:rFonts w:ascii="Arial" w:hAnsi="Arial" w:cs="Arial"/>
          <w:sz w:val="24"/>
          <w:szCs w:val="24"/>
        </w:rPr>
        <w:t xml:space="preserve"> assessoria jurídica </w:t>
      </w:r>
      <w:r w:rsidR="00CC046F" w:rsidRPr="00E10A94">
        <w:rPr>
          <w:rFonts w:ascii="Arial" w:hAnsi="Arial" w:cs="Arial"/>
          <w:sz w:val="24"/>
          <w:szCs w:val="24"/>
        </w:rPr>
        <w:t xml:space="preserve">para análise dos elementos formais imprescindíveis à contratação </w:t>
      </w:r>
      <w:r w:rsidR="00E21082" w:rsidRPr="00E10A94">
        <w:rPr>
          <w:rFonts w:ascii="Arial" w:hAnsi="Arial" w:cs="Arial"/>
          <w:sz w:val="24"/>
          <w:szCs w:val="24"/>
        </w:rPr>
        <w:t xml:space="preserve">procedimento </w:t>
      </w:r>
      <w:r w:rsidRPr="00E10A94">
        <w:rPr>
          <w:rFonts w:ascii="Arial" w:hAnsi="Arial" w:cs="Arial"/>
          <w:sz w:val="24"/>
          <w:szCs w:val="24"/>
        </w:rPr>
        <w:t>de dispensa de licitação</w:t>
      </w:r>
      <w:r w:rsidR="002D653F" w:rsidRPr="00E10A94">
        <w:rPr>
          <w:rFonts w:ascii="Arial" w:hAnsi="Arial" w:cs="Arial"/>
          <w:sz w:val="24"/>
          <w:szCs w:val="24"/>
        </w:rPr>
        <w:t xml:space="preserve"> nº 0</w:t>
      </w:r>
      <w:r w:rsidR="003F03C1">
        <w:rPr>
          <w:rFonts w:ascii="Arial" w:hAnsi="Arial" w:cs="Arial"/>
          <w:sz w:val="24"/>
          <w:szCs w:val="24"/>
        </w:rPr>
        <w:t>16</w:t>
      </w:r>
      <w:r w:rsidR="002D653F" w:rsidRPr="00E10A94">
        <w:rPr>
          <w:rFonts w:ascii="Arial" w:hAnsi="Arial" w:cs="Arial"/>
          <w:sz w:val="24"/>
          <w:szCs w:val="24"/>
        </w:rPr>
        <w:t>/202</w:t>
      </w:r>
      <w:r w:rsidR="004E11B8">
        <w:rPr>
          <w:rFonts w:ascii="Arial" w:hAnsi="Arial" w:cs="Arial"/>
          <w:sz w:val="24"/>
          <w:szCs w:val="24"/>
        </w:rPr>
        <w:t>5</w:t>
      </w:r>
      <w:r w:rsidR="002D653F" w:rsidRPr="00E10A94">
        <w:rPr>
          <w:rFonts w:ascii="Arial" w:hAnsi="Arial" w:cs="Arial"/>
          <w:sz w:val="24"/>
          <w:szCs w:val="24"/>
        </w:rPr>
        <w:t xml:space="preserve">, que tem por objetivo </w:t>
      </w:r>
      <w:r w:rsidR="004E11B8">
        <w:rPr>
          <w:rFonts w:ascii="Arial" w:hAnsi="Arial" w:cs="Arial"/>
          <w:sz w:val="24"/>
          <w:szCs w:val="24"/>
        </w:rPr>
        <w:t xml:space="preserve">a </w:t>
      </w:r>
      <w:r w:rsidR="003F03C1">
        <w:rPr>
          <w:rFonts w:ascii="Arial" w:hAnsi="Arial" w:cs="Arial"/>
          <w:sz w:val="24"/>
          <w:szCs w:val="24"/>
        </w:rPr>
        <w:t>aquisição de bebidas para os coquetéis das Sessões Soles que serão realiza</w:t>
      </w:r>
      <w:r w:rsidR="00BF5705">
        <w:rPr>
          <w:rFonts w:ascii="Arial" w:hAnsi="Arial" w:cs="Arial"/>
          <w:sz w:val="24"/>
          <w:szCs w:val="24"/>
        </w:rPr>
        <w:t>d</w:t>
      </w:r>
      <w:r w:rsidR="003F03C1">
        <w:rPr>
          <w:rFonts w:ascii="Arial" w:hAnsi="Arial" w:cs="Arial"/>
          <w:sz w:val="24"/>
          <w:szCs w:val="24"/>
        </w:rPr>
        <w:t>as durante o ano.</w:t>
      </w:r>
      <w:r w:rsidR="004E11B8">
        <w:rPr>
          <w:rFonts w:ascii="Arial" w:hAnsi="Arial" w:cs="Arial"/>
          <w:sz w:val="24"/>
          <w:szCs w:val="24"/>
        </w:rPr>
        <w:t xml:space="preserve"> </w:t>
      </w:r>
    </w:p>
    <w:p w14:paraId="6C4E9683" w14:textId="639CB458" w:rsidR="00CE32AD" w:rsidRPr="00E10A94" w:rsidRDefault="005E5410" w:rsidP="00FB0716">
      <w:pPr>
        <w:spacing w:line="360" w:lineRule="auto"/>
        <w:ind w:right="-568" w:firstLine="708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t xml:space="preserve">Justificou a aquisição </w:t>
      </w:r>
      <w:r w:rsidR="00DF6066">
        <w:rPr>
          <w:rFonts w:ascii="Arial" w:hAnsi="Arial" w:cs="Arial"/>
          <w:sz w:val="24"/>
          <w:szCs w:val="24"/>
        </w:rPr>
        <w:t xml:space="preserve">fundamentando preliminarmente que </w:t>
      </w:r>
      <w:r w:rsidR="003F03C1">
        <w:rPr>
          <w:rFonts w:ascii="Arial" w:hAnsi="Arial" w:cs="Arial"/>
          <w:sz w:val="24"/>
          <w:szCs w:val="24"/>
        </w:rPr>
        <w:t xml:space="preserve">tal aquisição se faz necessária haja vista a transparência dos eventos realizados nesta Casa. Que essa iniciativa visa a proporcionar um ambiente propício a interação entre  as pessoas fortalecendo os laços da comuindade com o ente público. </w:t>
      </w:r>
    </w:p>
    <w:p w14:paraId="6CB1CB99" w14:textId="75059760" w:rsidR="00361F5B" w:rsidRPr="00E10A94" w:rsidRDefault="00361F5B" w:rsidP="00CE32AD">
      <w:pPr>
        <w:spacing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t>Acompanharam os</w:t>
      </w:r>
      <w:r w:rsidR="00E10A94" w:rsidRPr="00E10A94">
        <w:rPr>
          <w:rFonts w:ascii="Arial" w:hAnsi="Arial" w:cs="Arial"/>
          <w:sz w:val="24"/>
          <w:szCs w:val="24"/>
        </w:rPr>
        <w:t xml:space="preserve"> documentos necessários.</w:t>
      </w:r>
    </w:p>
    <w:p w14:paraId="196301B1" w14:textId="5BD451F1" w:rsidR="00BD1074" w:rsidRPr="00E10A94" w:rsidRDefault="00E21082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t xml:space="preserve">É </w:t>
      </w:r>
      <w:r w:rsidR="000A7062" w:rsidRPr="00E10A94">
        <w:rPr>
          <w:rFonts w:ascii="Arial" w:hAnsi="Arial" w:cs="Arial"/>
          <w:sz w:val="24"/>
          <w:szCs w:val="24"/>
        </w:rPr>
        <w:t xml:space="preserve">o sucinto relatório. </w:t>
      </w:r>
    </w:p>
    <w:p w14:paraId="219ED4E1" w14:textId="77777777" w:rsidR="00686010" w:rsidRDefault="00686010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</w:p>
    <w:p w14:paraId="6ACCEE9F" w14:textId="77777777" w:rsidR="00FB0716" w:rsidRPr="00E10A94" w:rsidRDefault="00FB0716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</w:p>
    <w:p w14:paraId="65598B9C" w14:textId="7DF67D70" w:rsidR="00686010" w:rsidRPr="00E10A94" w:rsidRDefault="00686010" w:rsidP="00924E38">
      <w:pPr>
        <w:spacing w:after="0" w:line="360" w:lineRule="auto"/>
        <w:ind w:right="-568" w:firstLine="1701"/>
        <w:jc w:val="both"/>
        <w:rPr>
          <w:rFonts w:ascii="Arial" w:hAnsi="Arial" w:cs="Arial"/>
          <w:b/>
          <w:sz w:val="24"/>
          <w:szCs w:val="24"/>
        </w:rPr>
      </w:pPr>
      <w:r w:rsidRPr="00E10A94">
        <w:rPr>
          <w:rFonts w:ascii="Arial" w:hAnsi="Arial" w:cs="Arial"/>
          <w:b/>
          <w:sz w:val="24"/>
          <w:szCs w:val="24"/>
        </w:rPr>
        <w:t>II – Análise Jurídica</w:t>
      </w:r>
    </w:p>
    <w:p w14:paraId="7B29C718" w14:textId="77777777" w:rsidR="00FB0716" w:rsidRDefault="00FB0716" w:rsidP="00FB0716">
      <w:pPr>
        <w:spacing w:after="0" w:line="360" w:lineRule="auto"/>
        <w:ind w:right="-568" w:firstLine="708"/>
        <w:jc w:val="both"/>
        <w:rPr>
          <w:rFonts w:ascii="Arial" w:hAnsi="Arial" w:cs="Arial"/>
          <w:sz w:val="24"/>
          <w:szCs w:val="24"/>
        </w:rPr>
      </w:pPr>
    </w:p>
    <w:p w14:paraId="14B46FCA" w14:textId="77777777" w:rsidR="00BD1074" w:rsidRPr="00E10A94" w:rsidRDefault="00E21082" w:rsidP="00FB0716">
      <w:pPr>
        <w:spacing w:after="0" w:line="360" w:lineRule="auto"/>
        <w:ind w:right="-568" w:firstLine="708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lastRenderedPageBreak/>
        <w:t xml:space="preserve">Preliminarmente, deve-se salientar que a presente manifestação toma por base, exclusivamente, os elementos que constam, até a presente data, nos autos do processo administrativo em testilha. </w:t>
      </w:r>
    </w:p>
    <w:p w14:paraId="2F11044E" w14:textId="77777777" w:rsidR="00BD1074" w:rsidRPr="00E10A94" w:rsidRDefault="00E21082" w:rsidP="00FB0716">
      <w:pPr>
        <w:spacing w:after="0" w:line="360" w:lineRule="auto"/>
        <w:ind w:right="-568" w:firstLine="708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t xml:space="preserve">Destarte, à luz da Lei Orgânica do Município, incumbe a esta </w:t>
      </w:r>
      <w:r w:rsidR="00BD1074" w:rsidRPr="00E10A94">
        <w:rPr>
          <w:rFonts w:ascii="Arial" w:hAnsi="Arial" w:cs="Arial"/>
          <w:sz w:val="24"/>
          <w:szCs w:val="24"/>
        </w:rPr>
        <w:t>Assessoria</w:t>
      </w:r>
      <w:r w:rsidRPr="00E10A94">
        <w:rPr>
          <w:rFonts w:ascii="Arial" w:hAnsi="Arial" w:cs="Arial"/>
          <w:sz w:val="24"/>
          <w:szCs w:val="24"/>
        </w:rPr>
        <w:t xml:space="preserve"> Legislativa prestar consultoria sob o prisma estritamente jurídico, não lhe competindo adentrar na esfera de conveniência e oportunidade dos atos administrativos. </w:t>
      </w:r>
    </w:p>
    <w:p w14:paraId="24C40234" w14:textId="24E4467A" w:rsidR="000A7062" w:rsidRPr="00E10A94" w:rsidRDefault="00E21082" w:rsidP="00FB0716">
      <w:pPr>
        <w:spacing w:after="0" w:line="360" w:lineRule="auto"/>
        <w:ind w:right="-568" w:firstLine="708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t>Pois bem. Estabelece o art</w:t>
      </w:r>
      <w:r w:rsidR="00B07F6A">
        <w:rPr>
          <w:rFonts w:ascii="Arial" w:hAnsi="Arial" w:cs="Arial"/>
          <w:sz w:val="24"/>
          <w:szCs w:val="24"/>
        </w:rPr>
        <w:t>. 37, inciso XXI, da Constituição Federal</w:t>
      </w:r>
      <w:r w:rsidRPr="00E10A94">
        <w:rPr>
          <w:rFonts w:ascii="Arial" w:hAnsi="Arial" w:cs="Arial"/>
          <w:sz w:val="24"/>
          <w:szCs w:val="24"/>
        </w:rPr>
        <w:t xml:space="preserve">, a obrigatoriedade de realização de procedimento licitatório para contratações feitas pelo Poder Público. No entanto, o próprio dispositivo constitucional reconhece a existência de exceções à regra, ao efetuar a ressalva dos casos especificados na legislação, quais sejam a dispensa e a inexigibilidade de licitação. </w:t>
      </w:r>
    </w:p>
    <w:p w14:paraId="0F77AA9D" w14:textId="77777777" w:rsidR="000A7062" w:rsidRPr="00E10A94" w:rsidRDefault="00E21082" w:rsidP="00FB0716">
      <w:pPr>
        <w:spacing w:after="0" w:line="360" w:lineRule="auto"/>
        <w:ind w:right="-568" w:firstLine="708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t xml:space="preserve">Sendo assim, o legislador constituinte admitiu a possibilidade de existirem casos em que a licitação poderá deixar de ser realizada, autorizando a Administração Pública a celebrar, de forma discricionária, contratações diretas sem a concretização de certame licitatório. </w:t>
      </w:r>
    </w:p>
    <w:p w14:paraId="2D991CB7" w14:textId="36E7A85C" w:rsidR="000A7062" w:rsidRPr="00E10A94" w:rsidRDefault="00E21082" w:rsidP="00FB0716">
      <w:pPr>
        <w:spacing w:after="0" w:line="360" w:lineRule="auto"/>
        <w:ind w:right="-568" w:firstLine="708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t>A dispensa de licitação é uma dessas mo</w:t>
      </w:r>
      <w:r w:rsidR="000A7062" w:rsidRPr="00E10A94">
        <w:rPr>
          <w:rFonts w:ascii="Arial" w:hAnsi="Arial" w:cs="Arial"/>
          <w:sz w:val="24"/>
          <w:szCs w:val="24"/>
        </w:rPr>
        <w:t>dalidades de contratação direta, já que a</w:t>
      </w:r>
      <w:r w:rsidRPr="00E10A94">
        <w:rPr>
          <w:rFonts w:ascii="Arial" w:hAnsi="Arial" w:cs="Arial"/>
          <w:sz w:val="24"/>
          <w:szCs w:val="24"/>
        </w:rPr>
        <w:t xml:space="preserve"> Lei n° 14.133/2021, em seu art. 75, inciso II, elenca como dispensável a licitação para contratações que envolvam valores inferiores a R$ 50.000,00 (</w:t>
      </w:r>
      <w:r w:rsidR="001C63A4" w:rsidRPr="00E10A94">
        <w:rPr>
          <w:rFonts w:ascii="Arial" w:hAnsi="Arial" w:cs="Arial"/>
          <w:sz w:val="24"/>
          <w:szCs w:val="24"/>
        </w:rPr>
        <w:t>cinquenta</w:t>
      </w:r>
      <w:r w:rsidRPr="00E10A94">
        <w:rPr>
          <w:rFonts w:ascii="Arial" w:hAnsi="Arial" w:cs="Arial"/>
          <w:sz w:val="24"/>
          <w:szCs w:val="24"/>
        </w:rPr>
        <w:t xml:space="preserve"> mil reais): </w:t>
      </w:r>
    </w:p>
    <w:p w14:paraId="1A215DF8" w14:textId="77777777" w:rsidR="001C63A4" w:rsidRPr="00E10A94" w:rsidRDefault="001C63A4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</w:p>
    <w:p w14:paraId="2AA8EC00" w14:textId="77777777" w:rsidR="000A7062" w:rsidRPr="00E10A94" w:rsidRDefault="00E21082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  <w:r w:rsidRPr="00E10A94">
        <w:rPr>
          <w:rFonts w:ascii="Arial" w:hAnsi="Arial" w:cs="Arial"/>
          <w:i/>
          <w:sz w:val="24"/>
          <w:szCs w:val="24"/>
        </w:rPr>
        <w:t xml:space="preserve">Art. 75. E dispensável a licitação: </w:t>
      </w:r>
    </w:p>
    <w:p w14:paraId="4B13D10B" w14:textId="77777777" w:rsidR="000A7062" w:rsidRPr="00E10A94" w:rsidRDefault="00E21082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  <w:r w:rsidRPr="00E10A94">
        <w:rPr>
          <w:rFonts w:ascii="Arial" w:hAnsi="Arial" w:cs="Arial"/>
          <w:i/>
          <w:sz w:val="24"/>
          <w:szCs w:val="24"/>
        </w:rPr>
        <w:t>II - para contratação que</w:t>
      </w:r>
      <w:r w:rsidR="000A7062" w:rsidRPr="00E10A94">
        <w:rPr>
          <w:rFonts w:ascii="Arial" w:hAnsi="Arial" w:cs="Arial"/>
          <w:i/>
          <w:sz w:val="24"/>
          <w:szCs w:val="24"/>
        </w:rPr>
        <w:t xml:space="preserve"> envolva valores inferiores a R$</w:t>
      </w:r>
      <w:r w:rsidRPr="00E10A94">
        <w:rPr>
          <w:rFonts w:ascii="Arial" w:hAnsi="Arial" w:cs="Arial"/>
          <w:i/>
          <w:sz w:val="24"/>
          <w:szCs w:val="24"/>
        </w:rPr>
        <w:t>50.000,00 (</w:t>
      </w:r>
      <w:r w:rsidR="000A7062" w:rsidRPr="00E10A94">
        <w:rPr>
          <w:rFonts w:ascii="Arial" w:hAnsi="Arial" w:cs="Arial"/>
          <w:i/>
          <w:sz w:val="24"/>
          <w:szCs w:val="24"/>
        </w:rPr>
        <w:t>cinquenta</w:t>
      </w:r>
      <w:r w:rsidRPr="00E10A94">
        <w:rPr>
          <w:rFonts w:ascii="Arial" w:hAnsi="Arial" w:cs="Arial"/>
          <w:i/>
          <w:sz w:val="24"/>
          <w:szCs w:val="24"/>
        </w:rPr>
        <w:t xml:space="preserve"> mil reais), no caso de outros serviços e compras; </w:t>
      </w:r>
    </w:p>
    <w:p w14:paraId="794CD2FB" w14:textId="77777777" w:rsidR="001C63A4" w:rsidRPr="00E10A94" w:rsidRDefault="001C63A4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</w:p>
    <w:p w14:paraId="657545F5" w14:textId="23BFC059" w:rsidR="000A7062" w:rsidRPr="00E10A94" w:rsidRDefault="000A7062" w:rsidP="00FB0716">
      <w:pPr>
        <w:spacing w:after="0" w:line="360" w:lineRule="auto"/>
        <w:ind w:right="-568" w:firstLine="708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t xml:space="preserve">Assim é que </w:t>
      </w:r>
      <w:r w:rsidR="00E21082" w:rsidRPr="00E10A94">
        <w:rPr>
          <w:rFonts w:ascii="Arial" w:hAnsi="Arial" w:cs="Arial"/>
          <w:sz w:val="24"/>
          <w:szCs w:val="24"/>
        </w:rPr>
        <w:t xml:space="preserve">nas compras em que o valor não ultrapasse o </w:t>
      </w:r>
      <w:r w:rsidRPr="00E10A94">
        <w:rPr>
          <w:rFonts w:ascii="Arial" w:hAnsi="Arial" w:cs="Arial"/>
          <w:sz w:val="24"/>
          <w:szCs w:val="24"/>
        </w:rPr>
        <w:t>limite</w:t>
      </w:r>
      <w:r w:rsidR="00E21082" w:rsidRPr="00E10A94">
        <w:rPr>
          <w:rFonts w:ascii="Arial" w:hAnsi="Arial" w:cs="Arial"/>
          <w:sz w:val="24"/>
          <w:szCs w:val="24"/>
        </w:rPr>
        <w:t xml:space="preserve"> de R$ 50.000,00 (</w:t>
      </w:r>
      <w:r w:rsidRPr="00E10A94">
        <w:rPr>
          <w:rFonts w:ascii="Arial" w:hAnsi="Arial" w:cs="Arial"/>
          <w:sz w:val="24"/>
          <w:szCs w:val="24"/>
        </w:rPr>
        <w:t>cinquenta</w:t>
      </w:r>
      <w:r w:rsidR="00E21082" w:rsidRPr="00E10A94">
        <w:rPr>
          <w:rFonts w:ascii="Arial" w:hAnsi="Arial" w:cs="Arial"/>
          <w:sz w:val="24"/>
          <w:szCs w:val="24"/>
        </w:rPr>
        <w:t xml:space="preserve"> mil reais), a licitação passou a ser dispensável à Administraçã</w:t>
      </w:r>
      <w:r w:rsidR="001C63A4" w:rsidRPr="00E10A94">
        <w:rPr>
          <w:rFonts w:ascii="Arial" w:hAnsi="Arial" w:cs="Arial"/>
          <w:sz w:val="24"/>
          <w:szCs w:val="24"/>
        </w:rPr>
        <w:t>o Pública dos entes federativos</w:t>
      </w:r>
      <w:r w:rsidR="00E21082" w:rsidRPr="00E10A94">
        <w:rPr>
          <w:rFonts w:ascii="Arial" w:hAnsi="Arial" w:cs="Arial"/>
          <w:sz w:val="24"/>
          <w:szCs w:val="24"/>
        </w:rPr>
        <w:t xml:space="preserve"> de todos os Poderes. </w:t>
      </w:r>
    </w:p>
    <w:p w14:paraId="244B3F77" w14:textId="77777777" w:rsidR="00FB0716" w:rsidRDefault="00FB0716" w:rsidP="00FB0716">
      <w:pPr>
        <w:spacing w:after="0" w:line="360" w:lineRule="auto"/>
        <w:ind w:right="-568" w:firstLine="708"/>
        <w:jc w:val="both"/>
        <w:rPr>
          <w:rFonts w:ascii="Arial" w:hAnsi="Arial" w:cs="Arial"/>
          <w:sz w:val="24"/>
          <w:szCs w:val="24"/>
        </w:rPr>
      </w:pPr>
    </w:p>
    <w:p w14:paraId="129DAA19" w14:textId="7A7240A1" w:rsidR="000A7062" w:rsidRPr="00E10A94" w:rsidRDefault="001C63A4" w:rsidP="00FB0716">
      <w:pPr>
        <w:spacing w:after="0" w:line="360" w:lineRule="auto"/>
        <w:ind w:right="-568" w:firstLine="708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lastRenderedPageBreak/>
        <w:t>Deste modo</w:t>
      </w:r>
      <w:r w:rsidR="00E21082" w:rsidRPr="00E10A94">
        <w:rPr>
          <w:rFonts w:ascii="Arial" w:hAnsi="Arial" w:cs="Arial"/>
          <w:sz w:val="24"/>
          <w:szCs w:val="24"/>
        </w:rPr>
        <w:t xml:space="preserve">, a fim de se cumprir o disposto do art. 37, inciso XXI, da Constituição Federal, o legislador exigiu que os processos de dispensa de licitação </w:t>
      </w:r>
      <w:proofErr w:type="gramStart"/>
      <w:r w:rsidR="00E21082" w:rsidRPr="00E10A94">
        <w:rPr>
          <w:rFonts w:ascii="Arial" w:hAnsi="Arial" w:cs="Arial"/>
          <w:sz w:val="24"/>
          <w:szCs w:val="24"/>
        </w:rPr>
        <w:t>sejam</w:t>
      </w:r>
      <w:proofErr w:type="gramEnd"/>
      <w:r w:rsidR="00E21082" w:rsidRPr="00E10A94">
        <w:rPr>
          <w:rFonts w:ascii="Arial" w:hAnsi="Arial" w:cs="Arial"/>
          <w:sz w:val="24"/>
          <w:szCs w:val="24"/>
        </w:rPr>
        <w:t xml:space="preserve"> formalizados, no que couber, com os elementos requeridos pelo art. 72 da Lei n° 14.133/2021: </w:t>
      </w:r>
    </w:p>
    <w:p w14:paraId="3D6B863D" w14:textId="77777777" w:rsidR="00924E38" w:rsidRPr="00E10A94" w:rsidRDefault="00924E38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</w:p>
    <w:p w14:paraId="3A9F0BC5" w14:textId="77777777" w:rsidR="000A7062" w:rsidRPr="00E10A94" w:rsidRDefault="00E21082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  <w:r w:rsidRPr="00E10A94">
        <w:rPr>
          <w:rFonts w:ascii="Arial" w:hAnsi="Arial" w:cs="Arial"/>
          <w:i/>
          <w:sz w:val="24"/>
          <w:szCs w:val="24"/>
        </w:rPr>
        <w:t xml:space="preserve">Art. 72. O processo de contratação direta, que compreende os casos de inexigibilidade e de dispensa de licitação, deverá ser instruído com os seguintes documentos: </w:t>
      </w:r>
    </w:p>
    <w:p w14:paraId="4772C033" w14:textId="77777777" w:rsidR="000A7062" w:rsidRPr="00E10A94" w:rsidRDefault="00E21082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  <w:r w:rsidRPr="00E10A94">
        <w:rPr>
          <w:rFonts w:ascii="Arial" w:hAnsi="Arial" w:cs="Arial"/>
          <w:i/>
          <w:sz w:val="24"/>
          <w:szCs w:val="24"/>
        </w:rPr>
        <w:t xml:space="preserve">I - documento de formalização de demanda e, se for o caso, estudo técnico preliminar, análise de riscos, termo de referência, projeto básico ou projeto executivo: </w:t>
      </w:r>
    </w:p>
    <w:p w14:paraId="0D8988C8" w14:textId="77777777" w:rsidR="000A7062" w:rsidRPr="00E10A94" w:rsidRDefault="00E21082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  <w:r w:rsidRPr="00E10A94">
        <w:rPr>
          <w:rFonts w:ascii="Arial" w:hAnsi="Arial" w:cs="Arial"/>
          <w:i/>
          <w:sz w:val="24"/>
          <w:szCs w:val="24"/>
        </w:rPr>
        <w:t xml:space="preserve">II - estimativa de despesa, que deverá ser calculada na forma estabelecida no art. 23 desta Lei; </w:t>
      </w:r>
    </w:p>
    <w:p w14:paraId="70561B57" w14:textId="77777777" w:rsidR="000A7062" w:rsidRPr="00E10A94" w:rsidRDefault="00E21082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  <w:r w:rsidRPr="00E10A94">
        <w:rPr>
          <w:rFonts w:ascii="Arial" w:hAnsi="Arial" w:cs="Arial"/>
          <w:i/>
          <w:sz w:val="24"/>
          <w:szCs w:val="24"/>
        </w:rPr>
        <w:t xml:space="preserve">III - parecer jurídico e pareceres técnicos, se for o caso, que demonstrem o atendimento dos requisitos exigidos; </w:t>
      </w:r>
    </w:p>
    <w:p w14:paraId="3BD1CB53" w14:textId="43071E0E" w:rsidR="000A7062" w:rsidRPr="00E10A94" w:rsidRDefault="00E21082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  <w:r w:rsidRPr="00E10A94">
        <w:rPr>
          <w:rFonts w:ascii="Arial" w:hAnsi="Arial" w:cs="Arial"/>
          <w:i/>
          <w:sz w:val="24"/>
          <w:szCs w:val="24"/>
        </w:rPr>
        <w:t xml:space="preserve">IV - demonstração da compatibilidade da previsão de recursos orçamentários com o compromisso a ser assumido; </w:t>
      </w:r>
    </w:p>
    <w:p w14:paraId="04BE5F37" w14:textId="36D8F32A" w:rsidR="000A7062" w:rsidRPr="00E10A94" w:rsidRDefault="000A7062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  <w:r w:rsidRPr="00E10A94">
        <w:rPr>
          <w:rFonts w:ascii="Arial" w:hAnsi="Arial" w:cs="Arial"/>
          <w:i/>
          <w:sz w:val="24"/>
          <w:szCs w:val="24"/>
        </w:rPr>
        <w:t>V - comprovação de que o contrat</w:t>
      </w:r>
      <w:r w:rsidR="00E21082" w:rsidRPr="00E10A94">
        <w:rPr>
          <w:rFonts w:ascii="Arial" w:hAnsi="Arial" w:cs="Arial"/>
          <w:i/>
          <w:sz w:val="24"/>
          <w:szCs w:val="24"/>
        </w:rPr>
        <w:t xml:space="preserve">ado preenche os requisitos de habilitação e qualificação mínima necessária; </w:t>
      </w:r>
    </w:p>
    <w:p w14:paraId="3488B943" w14:textId="77777777" w:rsidR="000A7062" w:rsidRPr="00E10A94" w:rsidRDefault="00E21082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  <w:r w:rsidRPr="00E10A94">
        <w:rPr>
          <w:rFonts w:ascii="Arial" w:hAnsi="Arial" w:cs="Arial"/>
          <w:i/>
          <w:sz w:val="24"/>
          <w:szCs w:val="24"/>
        </w:rPr>
        <w:t xml:space="preserve">VI - razão da escolha do contratado; </w:t>
      </w:r>
    </w:p>
    <w:p w14:paraId="0EA0D198" w14:textId="77777777" w:rsidR="000A7062" w:rsidRPr="00E10A94" w:rsidRDefault="00E21082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  <w:r w:rsidRPr="00E10A94">
        <w:rPr>
          <w:rFonts w:ascii="Arial" w:hAnsi="Arial" w:cs="Arial"/>
          <w:i/>
          <w:sz w:val="24"/>
          <w:szCs w:val="24"/>
        </w:rPr>
        <w:t xml:space="preserve">VII- justificativa de preço; </w:t>
      </w:r>
    </w:p>
    <w:p w14:paraId="61925F81" w14:textId="77777777" w:rsidR="000A7062" w:rsidRPr="00E10A94" w:rsidRDefault="00E21082" w:rsidP="00924E38">
      <w:pPr>
        <w:spacing w:after="0" w:line="360" w:lineRule="auto"/>
        <w:ind w:left="1701" w:right="-568"/>
        <w:jc w:val="both"/>
        <w:rPr>
          <w:rFonts w:ascii="Arial" w:hAnsi="Arial" w:cs="Arial"/>
          <w:i/>
          <w:sz w:val="24"/>
          <w:szCs w:val="24"/>
        </w:rPr>
      </w:pPr>
      <w:r w:rsidRPr="00E10A94">
        <w:rPr>
          <w:rFonts w:ascii="Arial" w:hAnsi="Arial" w:cs="Arial"/>
          <w:i/>
          <w:sz w:val="24"/>
          <w:szCs w:val="24"/>
        </w:rPr>
        <w:t xml:space="preserve">VIII - autorização da autoridade competente. </w:t>
      </w:r>
    </w:p>
    <w:p w14:paraId="7D3E96A3" w14:textId="77777777" w:rsidR="00FB0716" w:rsidRDefault="00FB0716" w:rsidP="00FB0716">
      <w:pPr>
        <w:spacing w:after="0" w:line="360" w:lineRule="auto"/>
        <w:ind w:right="-568"/>
        <w:jc w:val="both"/>
        <w:rPr>
          <w:rFonts w:ascii="Arial" w:hAnsi="Arial" w:cs="Arial"/>
          <w:sz w:val="24"/>
          <w:szCs w:val="24"/>
        </w:rPr>
      </w:pPr>
    </w:p>
    <w:p w14:paraId="33EB4780" w14:textId="13BF0EC5" w:rsidR="002A3BCF" w:rsidRPr="00E10A94" w:rsidRDefault="001C63A4" w:rsidP="00FB0716">
      <w:pPr>
        <w:spacing w:after="0" w:line="360" w:lineRule="auto"/>
        <w:ind w:right="-568"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10A94">
        <w:rPr>
          <w:rFonts w:ascii="Arial" w:hAnsi="Arial" w:cs="Arial"/>
          <w:color w:val="000000" w:themeColor="text1"/>
          <w:sz w:val="24"/>
          <w:szCs w:val="24"/>
        </w:rPr>
        <w:t>Nesse viés, a</w:t>
      </w:r>
      <w:r w:rsidR="00E21082" w:rsidRPr="00E10A94">
        <w:rPr>
          <w:rFonts w:ascii="Arial" w:hAnsi="Arial" w:cs="Arial"/>
          <w:color w:val="000000" w:themeColor="text1"/>
          <w:sz w:val="24"/>
          <w:szCs w:val="24"/>
        </w:rPr>
        <w:t xml:space="preserve"> contratação ora pretendida </w:t>
      </w:r>
      <w:r w:rsidR="00CE32AD" w:rsidRPr="00E10A94">
        <w:rPr>
          <w:rFonts w:ascii="Arial" w:hAnsi="Arial" w:cs="Arial"/>
          <w:color w:val="000000" w:themeColor="text1"/>
          <w:sz w:val="24"/>
          <w:szCs w:val="24"/>
        </w:rPr>
        <w:t>está</w:t>
      </w:r>
      <w:r w:rsidR="00633F06" w:rsidRPr="00E10A94">
        <w:rPr>
          <w:rFonts w:ascii="Arial" w:hAnsi="Arial" w:cs="Arial"/>
          <w:color w:val="000000" w:themeColor="text1"/>
          <w:sz w:val="24"/>
          <w:szCs w:val="24"/>
        </w:rPr>
        <w:t xml:space="preserve"> dentro do limite legal</w:t>
      </w:r>
      <w:r w:rsidR="00355A19" w:rsidRPr="00E10A94">
        <w:rPr>
          <w:rFonts w:ascii="Arial" w:hAnsi="Arial" w:cs="Arial"/>
          <w:color w:val="000000" w:themeColor="text1"/>
          <w:sz w:val="24"/>
          <w:szCs w:val="24"/>
        </w:rPr>
        <w:t xml:space="preserve"> estabelecido</w:t>
      </w:r>
      <w:r w:rsidR="00633F06" w:rsidRPr="00E10A94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6A16DE3" w14:textId="5351EE1C" w:rsidR="00686010" w:rsidRPr="00E10A94" w:rsidRDefault="00886352" w:rsidP="00FB0716">
      <w:pPr>
        <w:spacing w:after="0" w:line="360" w:lineRule="auto"/>
        <w:ind w:right="-568" w:firstLine="708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t>Por outro lado</w:t>
      </w:r>
      <w:r w:rsidR="001C63A4" w:rsidRPr="00E10A94">
        <w:rPr>
          <w:rFonts w:ascii="Arial" w:hAnsi="Arial" w:cs="Arial"/>
          <w:sz w:val="24"/>
          <w:szCs w:val="24"/>
        </w:rPr>
        <w:t xml:space="preserve">, </w:t>
      </w:r>
      <w:r w:rsidR="00686010" w:rsidRPr="00E10A94">
        <w:rPr>
          <w:rFonts w:ascii="Arial" w:hAnsi="Arial" w:cs="Arial"/>
          <w:sz w:val="24"/>
          <w:szCs w:val="24"/>
        </w:rPr>
        <w:t>a documentação que instrui o certame</w:t>
      </w:r>
      <w:r w:rsidR="00633F06" w:rsidRPr="00E10A94">
        <w:rPr>
          <w:rFonts w:ascii="Arial" w:hAnsi="Arial" w:cs="Arial"/>
          <w:sz w:val="24"/>
          <w:szCs w:val="24"/>
        </w:rPr>
        <w:t>, salvo melhor juízo,</w:t>
      </w:r>
      <w:r w:rsidR="00686010" w:rsidRPr="00E10A94">
        <w:rPr>
          <w:rFonts w:ascii="Arial" w:hAnsi="Arial" w:cs="Arial"/>
          <w:sz w:val="24"/>
          <w:szCs w:val="24"/>
        </w:rPr>
        <w:t xml:space="preserve"> segue o mínimo exigido pela nova legislação de licitação.</w:t>
      </w:r>
    </w:p>
    <w:p w14:paraId="78E7D24A" w14:textId="77777777" w:rsidR="001C63A4" w:rsidRPr="00E10A94" w:rsidRDefault="001C63A4" w:rsidP="00924E38">
      <w:pPr>
        <w:spacing w:after="0" w:line="360" w:lineRule="auto"/>
        <w:ind w:right="-568" w:firstLine="1701"/>
        <w:jc w:val="both"/>
        <w:rPr>
          <w:rFonts w:ascii="Arial" w:hAnsi="Arial" w:cs="Arial"/>
          <w:b/>
          <w:sz w:val="24"/>
          <w:szCs w:val="24"/>
        </w:rPr>
      </w:pPr>
    </w:p>
    <w:p w14:paraId="75CE8DF2" w14:textId="77777777" w:rsidR="00FB0716" w:rsidRDefault="00FB0716" w:rsidP="00924E38">
      <w:pPr>
        <w:spacing w:after="0" w:line="360" w:lineRule="auto"/>
        <w:ind w:right="-568" w:firstLine="1701"/>
        <w:jc w:val="both"/>
        <w:rPr>
          <w:rFonts w:ascii="Arial" w:hAnsi="Arial" w:cs="Arial"/>
          <w:b/>
          <w:sz w:val="24"/>
          <w:szCs w:val="24"/>
        </w:rPr>
      </w:pPr>
    </w:p>
    <w:p w14:paraId="1773C407" w14:textId="77777777" w:rsidR="00E21082" w:rsidRPr="00E10A94" w:rsidRDefault="00E21082" w:rsidP="00924E38">
      <w:pPr>
        <w:spacing w:after="0" w:line="360" w:lineRule="auto"/>
        <w:ind w:right="-568" w:firstLine="1701"/>
        <w:jc w:val="both"/>
        <w:rPr>
          <w:rFonts w:ascii="Arial" w:hAnsi="Arial" w:cs="Arial"/>
          <w:b/>
          <w:sz w:val="24"/>
          <w:szCs w:val="24"/>
        </w:rPr>
      </w:pPr>
      <w:r w:rsidRPr="00E10A94">
        <w:rPr>
          <w:rFonts w:ascii="Arial" w:hAnsi="Arial" w:cs="Arial"/>
          <w:b/>
          <w:sz w:val="24"/>
          <w:szCs w:val="24"/>
        </w:rPr>
        <w:lastRenderedPageBreak/>
        <w:t xml:space="preserve">III – CONCLUSÃO </w:t>
      </w:r>
    </w:p>
    <w:p w14:paraId="10287554" w14:textId="77777777" w:rsidR="00FB0716" w:rsidRDefault="00FB0716" w:rsidP="00FB0716">
      <w:pPr>
        <w:spacing w:after="0" w:line="360" w:lineRule="auto"/>
        <w:ind w:right="-568" w:firstLine="708"/>
        <w:jc w:val="both"/>
        <w:rPr>
          <w:rFonts w:ascii="Arial" w:hAnsi="Arial" w:cs="Arial"/>
          <w:sz w:val="24"/>
          <w:szCs w:val="24"/>
        </w:rPr>
      </w:pPr>
    </w:p>
    <w:p w14:paraId="19755ADA" w14:textId="6409E9D1" w:rsidR="00E21082" w:rsidRPr="00E10A94" w:rsidRDefault="00E21082" w:rsidP="00FB0716">
      <w:pPr>
        <w:spacing w:after="0" w:line="360" w:lineRule="auto"/>
        <w:ind w:right="-568" w:firstLine="708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t>A realização da compra direta no presente caso</w:t>
      </w:r>
      <w:r w:rsidR="001C63A4" w:rsidRPr="00E10A94">
        <w:rPr>
          <w:rFonts w:ascii="Arial" w:hAnsi="Arial" w:cs="Arial"/>
          <w:sz w:val="24"/>
          <w:szCs w:val="24"/>
        </w:rPr>
        <w:t>,</w:t>
      </w:r>
      <w:r w:rsidRPr="00E10A94">
        <w:rPr>
          <w:rFonts w:ascii="Arial" w:hAnsi="Arial" w:cs="Arial"/>
          <w:sz w:val="24"/>
          <w:szCs w:val="24"/>
        </w:rPr>
        <w:t xml:space="preserve"> através de dispensa de licitação</w:t>
      </w:r>
      <w:r w:rsidR="001C63A4" w:rsidRPr="00E10A94">
        <w:rPr>
          <w:rFonts w:ascii="Arial" w:hAnsi="Arial" w:cs="Arial"/>
          <w:sz w:val="24"/>
          <w:szCs w:val="24"/>
        </w:rPr>
        <w:t>,</w:t>
      </w:r>
      <w:r w:rsidRPr="00E10A94">
        <w:rPr>
          <w:rFonts w:ascii="Arial" w:hAnsi="Arial" w:cs="Arial"/>
          <w:sz w:val="24"/>
          <w:szCs w:val="24"/>
        </w:rPr>
        <w:t xml:space="preserve"> </w:t>
      </w:r>
      <w:r w:rsidR="00886352" w:rsidRPr="00E10A94">
        <w:rPr>
          <w:rFonts w:ascii="Arial" w:hAnsi="Arial" w:cs="Arial"/>
          <w:sz w:val="24"/>
          <w:szCs w:val="24"/>
        </w:rPr>
        <w:t xml:space="preserve">salvo melhor juízo, </w:t>
      </w:r>
      <w:r w:rsidRPr="00E10A94">
        <w:rPr>
          <w:rFonts w:ascii="Arial" w:hAnsi="Arial" w:cs="Arial"/>
          <w:sz w:val="24"/>
          <w:szCs w:val="24"/>
        </w:rPr>
        <w:t xml:space="preserve">atende </w:t>
      </w:r>
      <w:r w:rsidR="001C63A4" w:rsidRPr="00E10A94">
        <w:rPr>
          <w:rFonts w:ascii="Arial" w:hAnsi="Arial" w:cs="Arial"/>
          <w:sz w:val="24"/>
          <w:szCs w:val="24"/>
        </w:rPr>
        <w:t>ao mínimo exigido pel</w:t>
      </w:r>
      <w:r w:rsidRPr="00E10A94">
        <w:rPr>
          <w:rFonts w:ascii="Arial" w:hAnsi="Arial" w:cs="Arial"/>
          <w:sz w:val="24"/>
          <w:szCs w:val="24"/>
        </w:rPr>
        <w:t xml:space="preserve">a Lei nº </w:t>
      </w:r>
      <w:r w:rsidR="00686010" w:rsidRPr="00E10A94">
        <w:rPr>
          <w:rFonts w:ascii="Arial" w:hAnsi="Arial" w:cs="Arial"/>
          <w:sz w:val="24"/>
          <w:szCs w:val="24"/>
        </w:rPr>
        <w:t>14.133/2021</w:t>
      </w:r>
      <w:r w:rsidRPr="00E10A94">
        <w:rPr>
          <w:rFonts w:ascii="Arial" w:hAnsi="Arial" w:cs="Arial"/>
          <w:sz w:val="24"/>
          <w:szCs w:val="24"/>
        </w:rPr>
        <w:t>, razão pela qual esta Assessoria Jurídica opina pelo prosseguimento do processo</w:t>
      </w:r>
      <w:r w:rsidR="00686010" w:rsidRPr="00E10A94">
        <w:rPr>
          <w:rFonts w:ascii="Arial" w:hAnsi="Arial" w:cs="Arial"/>
          <w:sz w:val="24"/>
          <w:szCs w:val="24"/>
        </w:rPr>
        <w:t xml:space="preserve"> até final contratação</w:t>
      </w:r>
      <w:r w:rsidRPr="00E10A94">
        <w:rPr>
          <w:rFonts w:ascii="Arial" w:hAnsi="Arial" w:cs="Arial"/>
          <w:sz w:val="24"/>
          <w:szCs w:val="24"/>
        </w:rPr>
        <w:t>.</w:t>
      </w:r>
    </w:p>
    <w:p w14:paraId="52FE8CB7" w14:textId="0A691B48" w:rsidR="00323BEE" w:rsidRPr="00E10A94" w:rsidRDefault="00323BEE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</w:p>
    <w:p w14:paraId="7C5C7177" w14:textId="50D37FB3" w:rsidR="00E21082" w:rsidRDefault="00E21082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  <w:r w:rsidRPr="00E10A94">
        <w:rPr>
          <w:rFonts w:ascii="Arial" w:hAnsi="Arial" w:cs="Arial"/>
          <w:sz w:val="24"/>
          <w:szCs w:val="24"/>
        </w:rPr>
        <w:t>Tapejara/RS,</w:t>
      </w:r>
      <w:r w:rsidR="003F03C1">
        <w:rPr>
          <w:rFonts w:ascii="Arial" w:hAnsi="Arial" w:cs="Arial"/>
          <w:sz w:val="24"/>
          <w:szCs w:val="24"/>
        </w:rPr>
        <w:t xml:space="preserve"> 20</w:t>
      </w:r>
      <w:r w:rsidR="00686010" w:rsidRPr="00E10A94">
        <w:rPr>
          <w:rFonts w:ascii="Arial" w:hAnsi="Arial" w:cs="Arial"/>
          <w:sz w:val="24"/>
          <w:szCs w:val="24"/>
        </w:rPr>
        <w:t xml:space="preserve"> de </w:t>
      </w:r>
      <w:r w:rsidR="003F03C1">
        <w:rPr>
          <w:rFonts w:ascii="Arial" w:hAnsi="Arial" w:cs="Arial"/>
          <w:sz w:val="24"/>
          <w:szCs w:val="24"/>
        </w:rPr>
        <w:t>maio</w:t>
      </w:r>
      <w:r w:rsidR="00DF6066">
        <w:rPr>
          <w:rFonts w:ascii="Arial" w:hAnsi="Arial" w:cs="Arial"/>
          <w:sz w:val="24"/>
          <w:szCs w:val="24"/>
        </w:rPr>
        <w:t xml:space="preserve"> </w:t>
      </w:r>
      <w:r w:rsidR="00686010" w:rsidRPr="00E10A94">
        <w:rPr>
          <w:rFonts w:ascii="Arial" w:hAnsi="Arial" w:cs="Arial"/>
          <w:sz w:val="24"/>
          <w:szCs w:val="24"/>
        </w:rPr>
        <w:t>de 202</w:t>
      </w:r>
      <w:r w:rsidR="00546DA4">
        <w:rPr>
          <w:rFonts w:ascii="Arial" w:hAnsi="Arial" w:cs="Arial"/>
          <w:sz w:val="24"/>
          <w:szCs w:val="24"/>
        </w:rPr>
        <w:t>5</w:t>
      </w:r>
      <w:r w:rsidRPr="00E10A94">
        <w:rPr>
          <w:rFonts w:ascii="Arial" w:hAnsi="Arial" w:cs="Arial"/>
          <w:sz w:val="24"/>
          <w:szCs w:val="24"/>
        </w:rPr>
        <w:t>.</w:t>
      </w:r>
    </w:p>
    <w:p w14:paraId="580A2788" w14:textId="189B8438" w:rsidR="00323BEE" w:rsidRDefault="00323BEE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</w:p>
    <w:p w14:paraId="338A8608" w14:textId="6444A29E" w:rsidR="00546DA4" w:rsidRPr="00546DA4" w:rsidRDefault="00546DA4" w:rsidP="00924E38">
      <w:pPr>
        <w:spacing w:after="0" w:line="360" w:lineRule="auto"/>
        <w:ind w:right="-568" w:firstLine="1701"/>
        <w:jc w:val="both"/>
        <w:rPr>
          <w:rFonts w:ascii="Arial" w:hAnsi="Arial" w:cs="Arial"/>
          <w:b/>
          <w:sz w:val="24"/>
          <w:szCs w:val="24"/>
        </w:rPr>
      </w:pPr>
      <w:r w:rsidRPr="00546DA4">
        <w:rPr>
          <w:rFonts w:ascii="Arial" w:hAnsi="Arial" w:cs="Arial"/>
          <w:b/>
          <w:sz w:val="24"/>
          <w:szCs w:val="24"/>
        </w:rPr>
        <w:t>Neuri Domingos Coser</w:t>
      </w:r>
    </w:p>
    <w:p w14:paraId="1A41C3F1" w14:textId="36DA380A" w:rsidR="00323BEE" w:rsidRPr="00CD6F83" w:rsidRDefault="00323BEE" w:rsidP="00323BEE">
      <w:pPr>
        <w:spacing w:after="0" w:line="240" w:lineRule="auto"/>
        <w:ind w:left="1701"/>
        <w:rPr>
          <w:rFonts w:ascii="Arial" w:hAnsi="Arial" w:cs="Arial"/>
          <w:b/>
          <w:sz w:val="24"/>
          <w:szCs w:val="24"/>
        </w:rPr>
      </w:pPr>
      <w:r w:rsidRPr="00CD6F83">
        <w:rPr>
          <w:rFonts w:ascii="Arial" w:hAnsi="Arial" w:cs="Arial"/>
          <w:b/>
          <w:caps/>
          <w:sz w:val="24"/>
          <w:szCs w:val="24"/>
        </w:rPr>
        <w:t>A</w:t>
      </w:r>
      <w:r w:rsidRPr="00CD6F83">
        <w:rPr>
          <w:rFonts w:ascii="Arial" w:hAnsi="Arial" w:cs="Arial"/>
          <w:b/>
          <w:sz w:val="24"/>
          <w:szCs w:val="24"/>
        </w:rPr>
        <w:t>ssessor Jurídic</w:t>
      </w:r>
      <w:r w:rsidR="00546DA4">
        <w:rPr>
          <w:rFonts w:ascii="Arial" w:hAnsi="Arial" w:cs="Arial"/>
          <w:b/>
          <w:sz w:val="24"/>
          <w:szCs w:val="24"/>
        </w:rPr>
        <w:t>o.</w:t>
      </w:r>
    </w:p>
    <w:p w14:paraId="6806A4BA" w14:textId="5D2DC80C" w:rsidR="00323BEE" w:rsidRPr="00CD6F83" w:rsidRDefault="00546DA4" w:rsidP="00323BEE">
      <w:pPr>
        <w:spacing w:after="0" w:line="240" w:lineRule="auto"/>
        <w:ind w:left="17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OAB/RS 18,987</w:t>
      </w:r>
    </w:p>
    <w:p w14:paraId="212C1CD5" w14:textId="77777777" w:rsidR="00323BEE" w:rsidRPr="00E10A94" w:rsidRDefault="00323BEE" w:rsidP="00323BEE">
      <w:pPr>
        <w:spacing w:after="0" w:line="360" w:lineRule="auto"/>
        <w:ind w:right="-568" w:firstLine="1701"/>
        <w:rPr>
          <w:rFonts w:ascii="Arial" w:hAnsi="Arial" w:cs="Arial"/>
          <w:sz w:val="24"/>
          <w:szCs w:val="24"/>
        </w:rPr>
      </w:pPr>
    </w:p>
    <w:p w14:paraId="1ED52DAD" w14:textId="77777777" w:rsidR="00CE32AD" w:rsidRPr="00E10A94" w:rsidRDefault="00CE32AD" w:rsidP="00924E38">
      <w:pPr>
        <w:spacing w:after="0" w:line="360" w:lineRule="auto"/>
        <w:ind w:right="-568" w:firstLine="1701"/>
        <w:jc w:val="both"/>
        <w:rPr>
          <w:rFonts w:ascii="Arial" w:hAnsi="Arial" w:cs="Arial"/>
          <w:sz w:val="24"/>
          <w:szCs w:val="24"/>
        </w:rPr>
      </w:pPr>
    </w:p>
    <w:p w14:paraId="6E2C1EDA" w14:textId="77777777" w:rsidR="00A066BC" w:rsidRPr="00F91270" w:rsidRDefault="00A066BC" w:rsidP="00924E38">
      <w:pPr>
        <w:spacing w:after="0" w:line="240" w:lineRule="auto"/>
        <w:ind w:left="1701" w:right="-568"/>
        <w:jc w:val="both"/>
        <w:rPr>
          <w:rFonts w:ascii="Times New Roman" w:hAnsi="Times New Roman" w:cs="Times New Roman"/>
        </w:rPr>
      </w:pPr>
    </w:p>
    <w:p w14:paraId="323B0206" w14:textId="042A8163" w:rsidR="002A3BCF" w:rsidRPr="00F91270" w:rsidRDefault="002A3BCF" w:rsidP="00906FBE">
      <w:pPr>
        <w:spacing w:after="0" w:line="360" w:lineRule="auto"/>
        <w:ind w:right="-568"/>
        <w:jc w:val="both"/>
        <w:rPr>
          <w:rFonts w:ascii="Times New Roman" w:hAnsi="Times New Roman" w:cs="Times New Roman"/>
          <w:b/>
        </w:rPr>
      </w:pPr>
    </w:p>
    <w:sectPr w:rsidR="002A3BCF" w:rsidRPr="00F91270" w:rsidSect="00886352">
      <w:headerReference w:type="even" r:id="rId9"/>
      <w:headerReference w:type="default" r:id="rId10"/>
      <w:headerReference w:type="first" r:id="rId11"/>
      <w:pgSz w:w="11906" w:h="16838"/>
      <w:pgMar w:top="2789" w:right="1701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7C26E3" w14:textId="77777777" w:rsidR="00FB4767" w:rsidRDefault="00FB4767" w:rsidP="0082228B">
      <w:pPr>
        <w:spacing w:after="0" w:line="240" w:lineRule="auto"/>
      </w:pPr>
      <w:r>
        <w:separator/>
      </w:r>
    </w:p>
  </w:endnote>
  <w:endnote w:type="continuationSeparator" w:id="0">
    <w:p w14:paraId="3957062C" w14:textId="77777777" w:rsidR="00FB4767" w:rsidRDefault="00FB4767" w:rsidP="00822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aavi">
    <w:altName w:val="Cambria Math"/>
    <w:panose1 w:val="02000500000000000000"/>
    <w:charset w:val="01"/>
    <w:family w:val="roman"/>
    <w:notTrueType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DA24E2" w14:textId="77777777" w:rsidR="00FB4767" w:rsidRDefault="00FB4767" w:rsidP="0082228B">
      <w:pPr>
        <w:spacing w:after="0" w:line="240" w:lineRule="auto"/>
      </w:pPr>
      <w:r>
        <w:separator/>
      </w:r>
    </w:p>
  </w:footnote>
  <w:footnote w:type="continuationSeparator" w:id="0">
    <w:p w14:paraId="536550D3" w14:textId="77777777" w:rsidR="00FB4767" w:rsidRDefault="00FB4767" w:rsidP="00822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43F3B8" w14:textId="6E94A433" w:rsidR="0082228B" w:rsidRDefault="00673D30">
    <w:pPr>
      <w:pStyle w:val="Cabealho"/>
    </w:pPr>
    <w:r>
      <w:rPr>
        <w:noProof/>
      </w:rPr>
      <w:pict w14:anchorId="576C29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5" o:spid="_x0000_s2051" type="#_x0000_t75" alt="" style="position:absolute;left:0;text-align:left;margin-left:0;margin-top:0;width:589.05pt;height:833.55pt;z-index:-25163980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9C06DE" w14:textId="3E657E01" w:rsidR="0082228B" w:rsidRDefault="00673D30">
    <w:pPr>
      <w:pStyle w:val="Cabealho"/>
    </w:pPr>
    <w:r>
      <w:rPr>
        <w:noProof/>
      </w:rPr>
      <w:pict w14:anchorId="569FC8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6" o:spid="_x0000_s2050" type="#_x0000_t75" alt="" style="position:absolute;left:0;text-align:left;margin-left:0;margin-top:0;width:589.05pt;height:833.55pt;z-index:-25163776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2B992E" w14:textId="34AABFFE" w:rsidR="0082228B" w:rsidRDefault="00673D30">
    <w:pPr>
      <w:pStyle w:val="Cabealho"/>
    </w:pPr>
    <w:r>
      <w:rPr>
        <w:noProof/>
      </w:rPr>
      <w:pict w14:anchorId="15943E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4" o:spid="_x0000_s2049" type="#_x0000_t75" alt="" style="position:absolute;left:0;text-align:left;margin-left:0;margin-top:0;width:589.05pt;height:833.55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232E5"/>
    <w:multiLevelType w:val="hybridMultilevel"/>
    <w:tmpl w:val="32787B32"/>
    <w:lvl w:ilvl="0" w:tplc="89F28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7AD"/>
    <w:rsid w:val="000312E1"/>
    <w:rsid w:val="00040465"/>
    <w:rsid w:val="000459B0"/>
    <w:rsid w:val="0006495F"/>
    <w:rsid w:val="000709D5"/>
    <w:rsid w:val="00077BE4"/>
    <w:rsid w:val="000A7062"/>
    <w:rsid w:val="000C50A9"/>
    <w:rsid w:val="00122739"/>
    <w:rsid w:val="00164B74"/>
    <w:rsid w:val="001929A7"/>
    <w:rsid w:val="001C202C"/>
    <w:rsid w:val="001C6238"/>
    <w:rsid w:val="001C63A4"/>
    <w:rsid w:val="0020456D"/>
    <w:rsid w:val="00226CE8"/>
    <w:rsid w:val="0026300B"/>
    <w:rsid w:val="002A3BCF"/>
    <w:rsid w:val="002B4FCD"/>
    <w:rsid w:val="002D383F"/>
    <w:rsid w:val="002D3DCA"/>
    <w:rsid w:val="002D653F"/>
    <w:rsid w:val="002E063F"/>
    <w:rsid w:val="00323BEE"/>
    <w:rsid w:val="00350084"/>
    <w:rsid w:val="00355A19"/>
    <w:rsid w:val="00361F5B"/>
    <w:rsid w:val="003C2B56"/>
    <w:rsid w:val="003E011C"/>
    <w:rsid w:val="003F03C1"/>
    <w:rsid w:val="00412A4C"/>
    <w:rsid w:val="004A2931"/>
    <w:rsid w:val="004E11B8"/>
    <w:rsid w:val="00546DA4"/>
    <w:rsid w:val="005A7B1C"/>
    <w:rsid w:val="005E5410"/>
    <w:rsid w:val="0060025E"/>
    <w:rsid w:val="00613B27"/>
    <w:rsid w:val="00620EE6"/>
    <w:rsid w:val="00633F06"/>
    <w:rsid w:val="00673D30"/>
    <w:rsid w:val="00682F3E"/>
    <w:rsid w:val="00685921"/>
    <w:rsid w:val="00686010"/>
    <w:rsid w:val="00714065"/>
    <w:rsid w:val="00747CB6"/>
    <w:rsid w:val="007652A6"/>
    <w:rsid w:val="00776726"/>
    <w:rsid w:val="007B450D"/>
    <w:rsid w:val="007B5DB9"/>
    <w:rsid w:val="00802094"/>
    <w:rsid w:val="0082228B"/>
    <w:rsid w:val="00827EA5"/>
    <w:rsid w:val="0085307B"/>
    <w:rsid w:val="00872F03"/>
    <w:rsid w:val="00883D87"/>
    <w:rsid w:val="00885FEB"/>
    <w:rsid w:val="00886352"/>
    <w:rsid w:val="008C4796"/>
    <w:rsid w:val="008F0D97"/>
    <w:rsid w:val="008F22D3"/>
    <w:rsid w:val="008F47AD"/>
    <w:rsid w:val="00906FBE"/>
    <w:rsid w:val="00924E38"/>
    <w:rsid w:val="00950733"/>
    <w:rsid w:val="009A0210"/>
    <w:rsid w:val="00A066BC"/>
    <w:rsid w:val="00A12EA2"/>
    <w:rsid w:val="00A176BA"/>
    <w:rsid w:val="00A205E6"/>
    <w:rsid w:val="00A9698A"/>
    <w:rsid w:val="00AF27BC"/>
    <w:rsid w:val="00B07F6A"/>
    <w:rsid w:val="00B657A1"/>
    <w:rsid w:val="00B71004"/>
    <w:rsid w:val="00B8776C"/>
    <w:rsid w:val="00B963FF"/>
    <w:rsid w:val="00BC6A70"/>
    <w:rsid w:val="00BD03D1"/>
    <w:rsid w:val="00BD1074"/>
    <w:rsid w:val="00BD260B"/>
    <w:rsid w:val="00BD333F"/>
    <w:rsid w:val="00BF5705"/>
    <w:rsid w:val="00C233C7"/>
    <w:rsid w:val="00C32958"/>
    <w:rsid w:val="00C348C2"/>
    <w:rsid w:val="00C50C08"/>
    <w:rsid w:val="00C654B9"/>
    <w:rsid w:val="00C6598D"/>
    <w:rsid w:val="00C748EB"/>
    <w:rsid w:val="00CC046F"/>
    <w:rsid w:val="00CE32AD"/>
    <w:rsid w:val="00D43F1A"/>
    <w:rsid w:val="00D65A14"/>
    <w:rsid w:val="00DF6066"/>
    <w:rsid w:val="00E10A94"/>
    <w:rsid w:val="00E21082"/>
    <w:rsid w:val="00E2244F"/>
    <w:rsid w:val="00E525BC"/>
    <w:rsid w:val="00E702DD"/>
    <w:rsid w:val="00E8222D"/>
    <w:rsid w:val="00E822F4"/>
    <w:rsid w:val="00EA12A2"/>
    <w:rsid w:val="00EA7806"/>
    <w:rsid w:val="00EB5506"/>
    <w:rsid w:val="00EC4285"/>
    <w:rsid w:val="00EE339A"/>
    <w:rsid w:val="00F22BEE"/>
    <w:rsid w:val="00F34135"/>
    <w:rsid w:val="00F51915"/>
    <w:rsid w:val="00F91270"/>
    <w:rsid w:val="00FB0716"/>
    <w:rsid w:val="00FB4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15F3C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paragraph" w:styleId="Ttulo1">
    <w:name w:val="heading 1"/>
    <w:basedOn w:val="Normal"/>
    <w:link w:val="Ttulo1Char"/>
    <w:uiPriority w:val="9"/>
    <w:qFormat/>
    <w:rsid w:val="001C20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character" w:customStyle="1" w:styleId="Ttulo1Char">
    <w:name w:val="Título 1 Char"/>
    <w:basedOn w:val="Fontepargpadro"/>
    <w:link w:val="Ttulo1"/>
    <w:uiPriority w:val="9"/>
    <w:rsid w:val="001C202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PargrafodaLista">
    <w:name w:val="List Paragraph"/>
    <w:basedOn w:val="Normal"/>
    <w:uiPriority w:val="34"/>
    <w:qFormat/>
    <w:rsid w:val="008F22D3"/>
    <w:pPr>
      <w:ind w:left="720"/>
      <w:contextualSpacing/>
    </w:pPr>
  </w:style>
  <w:style w:type="table" w:styleId="Tabelacomgrade">
    <w:name w:val="Table Grid"/>
    <w:basedOn w:val="Tabelanormal"/>
    <w:uiPriority w:val="59"/>
    <w:rsid w:val="002D653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C4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47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paragraph" w:styleId="Ttulo1">
    <w:name w:val="heading 1"/>
    <w:basedOn w:val="Normal"/>
    <w:link w:val="Ttulo1Char"/>
    <w:uiPriority w:val="9"/>
    <w:qFormat/>
    <w:rsid w:val="001C20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character" w:customStyle="1" w:styleId="Ttulo1Char">
    <w:name w:val="Título 1 Char"/>
    <w:basedOn w:val="Fontepargpadro"/>
    <w:link w:val="Ttulo1"/>
    <w:uiPriority w:val="9"/>
    <w:rsid w:val="001C202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PargrafodaLista">
    <w:name w:val="List Paragraph"/>
    <w:basedOn w:val="Normal"/>
    <w:uiPriority w:val="34"/>
    <w:qFormat/>
    <w:rsid w:val="008F22D3"/>
    <w:pPr>
      <w:ind w:left="720"/>
      <w:contextualSpacing/>
    </w:pPr>
  </w:style>
  <w:style w:type="table" w:styleId="Tabelacomgrade">
    <w:name w:val="Table Grid"/>
    <w:basedOn w:val="Tabelanormal"/>
    <w:uiPriority w:val="59"/>
    <w:rsid w:val="002D653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C4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47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4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02906-476F-4942-8F70-749F7187E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667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camara de vereadores tapejara</cp:lastModifiedBy>
  <cp:revision>5</cp:revision>
  <cp:lastPrinted>2025-05-20T18:03:00Z</cp:lastPrinted>
  <dcterms:created xsi:type="dcterms:W3CDTF">2025-05-20T17:59:00Z</dcterms:created>
  <dcterms:modified xsi:type="dcterms:W3CDTF">2025-05-20T18:05:00Z</dcterms:modified>
</cp:coreProperties>
</file>