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7E43F8" w14:textId="77777777" w:rsidR="0090742B" w:rsidRPr="0090742B" w:rsidRDefault="0090742B" w:rsidP="0090742B">
      <w:pPr>
        <w:spacing w:before="100" w:beforeAutospacing="1" w:after="100" w:afterAutospacing="1" w:line="240" w:lineRule="auto"/>
        <w:jc w:val="center"/>
        <w:rPr>
          <w:rFonts w:ascii="Calibri" w:eastAsia="Times New Roman" w:hAnsi="Calibri" w:cs="Calibri"/>
          <w:b/>
          <w:bCs/>
          <w:caps/>
          <w:color w:val="000000"/>
          <w:kern w:val="0"/>
          <w:sz w:val="26"/>
          <w:szCs w:val="26"/>
          <w:lang w:eastAsia="pt-BR"/>
          <w14:ligatures w14:val="none"/>
        </w:rPr>
      </w:pPr>
      <w:r w:rsidRPr="0090742B">
        <w:rPr>
          <w:rFonts w:ascii="Calibri" w:eastAsia="Times New Roman" w:hAnsi="Calibri" w:cs="Calibri"/>
          <w:b/>
          <w:bCs/>
          <w:caps/>
          <w:color w:val="000000"/>
          <w:kern w:val="0"/>
          <w:sz w:val="26"/>
          <w:szCs w:val="26"/>
          <w:lang w:eastAsia="pt-BR"/>
          <w14:ligatures w14:val="none"/>
        </w:rPr>
        <w:t>TERMO DE REFERÊNCIA</w:t>
      </w:r>
    </w:p>
    <w:p w14:paraId="6102408E" w14:textId="77777777" w:rsidR="0090742B" w:rsidRPr="0090742B" w:rsidRDefault="0090742B" w:rsidP="0090742B">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t> </w:t>
      </w:r>
    </w:p>
    <w:p w14:paraId="2E738205" w14:textId="77777777" w:rsidR="0090742B" w:rsidRPr="0090742B" w:rsidRDefault="0090742B" w:rsidP="0090742B">
      <w:pPr>
        <w:spacing w:before="120" w:after="120" w:line="240" w:lineRule="auto"/>
        <w:ind w:left="120" w:right="120"/>
        <w:jc w:val="center"/>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b/>
          <w:bCs/>
          <w:color w:val="000000"/>
          <w:kern w:val="0"/>
          <w:sz w:val="27"/>
          <w:szCs w:val="27"/>
          <w:lang w:eastAsia="pt-BR"/>
          <w14:ligatures w14:val="none"/>
        </w:rPr>
        <w:t>FUNDAÇÃO OSWALDO CRUZ</w:t>
      </w:r>
    </w:p>
    <w:p w14:paraId="204FCC04" w14:textId="77777777" w:rsidR="0090742B" w:rsidRPr="0090742B" w:rsidRDefault="0090742B" w:rsidP="0090742B">
      <w:pPr>
        <w:spacing w:before="120" w:after="120" w:line="240" w:lineRule="auto"/>
        <w:ind w:left="120" w:right="120"/>
        <w:jc w:val="center"/>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t>(Processo Administrativo n° 25067.000066/2023-51)</w:t>
      </w:r>
      <w:bookmarkStart w:id="0" w:name="_Hlk82471863"/>
    </w:p>
    <w:p w14:paraId="305272E5" w14:textId="77777777" w:rsidR="0090742B" w:rsidRPr="0090742B" w:rsidRDefault="0090742B" w:rsidP="0090742B">
      <w:pPr>
        <w:spacing w:before="120" w:after="120" w:line="240" w:lineRule="auto"/>
        <w:ind w:left="120" w:right="120"/>
        <w:jc w:val="center"/>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t> </w:t>
      </w:r>
    </w:p>
    <w:p w14:paraId="660E92EE" w14:textId="77777777" w:rsidR="0090742B" w:rsidRPr="0090742B" w:rsidRDefault="0090742B" w:rsidP="0090742B">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t>1.</w:t>
      </w:r>
      <w:bookmarkEnd w:id="0"/>
      <w:r w:rsidRPr="0090742B">
        <w:rPr>
          <w:rFonts w:ascii="Calibri" w:eastAsia="Times New Roman" w:hAnsi="Calibri" w:cs="Calibri"/>
          <w:color w:val="000000"/>
          <w:kern w:val="0"/>
          <w:sz w:val="27"/>
          <w:szCs w:val="27"/>
          <w:lang w:eastAsia="pt-BR"/>
          <w14:ligatures w14:val="none"/>
        </w:rPr>
        <w:t>          DAS CONDIÇÕES GERAIS DA CONTRATAÇÃO (art. 6º, XXIII, “a” e “i” da Lei n. 14.133/2021).</w:t>
      </w:r>
    </w:p>
    <w:p w14:paraId="5827A933" w14:textId="77777777" w:rsidR="0090742B" w:rsidRPr="0090742B" w:rsidRDefault="0090742B" w:rsidP="0090742B">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t>1.1.   prestação de serviço de engenharia para restauração de estrutura de aço do Trenzinho da Ciência do Museu da Vida., nos termos da tabela abaixo, conforme condições e exigências estabelecidas neste instrumento.</w:t>
      </w:r>
    </w:p>
    <w:p w14:paraId="0492E338" w14:textId="77777777" w:rsidR="0090742B" w:rsidRPr="0090742B" w:rsidRDefault="0090742B" w:rsidP="0090742B">
      <w:pPr>
        <w:spacing w:after="0" w:line="253" w:lineRule="atLeast"/>
        <w:ind w:left="432" w:right="60"/>
        <w:jc w:val="both"/>
        <w:rPr>
          <w:rFonts w:ascii="Calibri" w:eastAsia="Times New Roman" w:hAnsi="Calibri" w:cs="Calibri"/>
          <w:color w:val="000000"/>
          <w:kern w:val="0"/>
          <w:lang w:eastAsia="pt-BR"/>
          <w14:ligatures w14:val="none"/>
        </w:rPr>
      </w:pPr>
      <w:r w:rsidRPr="0090742B">
        <w:rPr>
          <w:rFonts w:ascii="Arial" w:eastAsia="Times New Roman" w:hAnsi="Arial" w:cs="Arial"/>
          <w:i/>
          <w:iCs/>
          <w:color w:val="000000"/>
          <w:kern w:val="0"/>
          <w:sz w:val="20"/>
          <w:szCs w:val="20"/>
          <w:lang w:eastAsia="pt-BR"/>
          <w14:ligatures w14:val="none"/>
        </w:rPr>
        <w:t> </w:t>
      </w:r>
    </w:p>
    <w:tbl>
      <w:tblPr>
        <w:tblW w:w="1747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38"/>
        <w:gridCol w:w="5597"/>
        <w:gridCol w:w="1244"/>
        <w:gridCol w:w="1835"/>
        <w:gridCol w:w="1790"/>
        <w:gridCol w:w="1911"/>
        <w:gridCol w:w="4460"/>
      </w:tblGrid>
      <w:tr w:rsidR="0090742B" w:rsidRPr="0090742B" w14:paraId="0BC545E4" w14:textId="77777777" w:rsidTr="0090742B">
        <w:trPr>
          <w:tblCellSpacing w:w="0" w:type="dxa"/>
        </w:trPr>
        <w:tc>
          <w:tcPr>
            <w:tcW w:w="630" w:type="dxa"/>
            <w:tcBorders>
              <w:top w:val="outset" w:sz="6" w:space="0" w:color="auto"/>
              <w:left w:val="outset" w:sz="6" w:space="0" w:color="auto"/>
              <w:bottom w:val="outset" w:sz="6" w:space="0" w:color="auto"/>
              <w:right w:val="outset" w:sz="6" w:space="0" w:color="auto"/>
            </w:tcBorders>
            <w:vAlign w:val="center"/>
            <w:hideMark/>
          </w:tcPr>
          <w:p w14:paraId="12239F15" w14:textId="77777777" w:rsidR="0090742B" w:rsidRPr="0090742B" w:rsidRDefault="0090742B" w:rsidP="0090742B">
            <w:pPr>
              <w:spacing w:after="0" w:line="240" w:lineRule="auto"/>
              <w:ind w:left="60" w:right="60"/>
              <w:rPr>
                <w:rFonts w:ascii="Calibri" w:eastAsia="Times New Roman" w:hAnsi="Calibri" w:cs="Calibri"/>
                <w:color w:val="000000"/>
                <w:kern w:val="0"/>
                <w:lang w:eastAsia="pt-BR"/>
                <w14:ligatures w14:val="none"/>
              </w:rPr>
            </w:pPr>
            <w:r w:rsidRPr="0090742B">
              <w:rPr>
                <w:rFonts w:ascii="Calibri" w:eastAsia="Times New Roman" w:hAnsi="Calibri" w:cs="Calibri"/>
                <w:b/>
                <w:bCs/>
                <w:color w:val="000000"/>
                <w:kern w:val="0"/>
                <w:lang w:eastAsia="pt-BR"/>
                <w14:ligatures w14:val="none"/>
              </w:rPr>
              <w:t>ITEM</w:t>
            </w:r>
          </w:p>
        </w:tc>
        <w:tc>
          <w:tcPr>
            <w:tcW w:w="5535" w:type="dxa"/>
            <w:tcBorders>
              <w:top w:val="outset" w:sz="6" w:space="0" w:color="auto"/>
              <w:left w:val="outset" w:sz="6" w:space="0" w:color="auto"/>
              <w:bottom w:val="outset" w:sz="6" w:space="0" w:color="auto"/>
              <w:right w:val="outset" w:sz="6" w:space="0" w:color="auto"/>
            </w:tcBorders>
            <w:vAlign w:val="center"/>
            <w:hideMark/>
          </w:tcPr>
          <w:p w14:paraId="7B9AA3E5" w14:textId="77777777" w:rsidR="0090742B" w:rsidRPr="0090742B" w:rsidRDefault="0090742B" w:rsidP="0090742B">
            <w:pPr>
              <w:spacing w:after="0" w:line="240" w:lineRule="auto"/>
              <w:ind w:left="60" w:right="60"/>
              <w:rPr>
                <w:rFonts w:ascii="Calibri" w:eastAsia="Times New Roman" w:hAnsi="Calibri" w:cs="Calibri"/>
                <w:color w:val="000000"/>
                <w:kern w:val="0"/>
                <w:lang w:eastAsia="pt-BR"/>
                <w14:ligatures w14:val="none"/>
              </w:rPr>
            </w:pPr>
            <w:r w:rsidRPr="0090742B">
              <w:rPr>
                <w:rFonts w:ascii="Calibri" w:eastAsia="Times New Roman" w:hAnsi="Calibri" w:cs="Calibri"/>
                <w:b/>
                <w:bCs/>
                <w:color w:val="000000"/>
                <w:kern w:val="0"/>
                <w:lang w:eastAsia="pt-BR"/>
                <w14:ligatures w14:val="none"/>
              </w:rPr>
              <w:t>ESPECIFICAÇÃO</w:t>
            </w:r>
          </w:p>
        </w:tc>
        <w:tc>
          <w:tcPr>
            <w:tcW w:w="1230" w:type="dxa"/>
            <w:tcBorders>
              <w:top w:val="outset" w:sz="6" w:space="0" w:color="auto"/>
              <w:left w:val="outset" w:sz="6" w:space="0" w:color="auto"/>
              <w:bottom w:val="outset" w:sz="6" w:space="0" w:color="auto"/>
              <w:right w:val="outset" w:sz="6" w:space="0" w:color="auto"/>
            </w:tcBorders>
            <w:vAlign w:val="center"/>
            <w:hideMark/>
          </w:tcPr>
          <w:p w14:paraId="768E7C07" w14:textId="77777777" w:rsidR="0090742B" w:rsidRPr="0090742B" w:rsidRDefault="0090742B" w:rsidP="0090742B">
            <w:pPr>
              <w:spacing w:after="0" w:line="240" w:lineRule="auto"/>
              <w:ind w:left="60" w:right="60"/>
              <w:rPr>
                <w:rFonts w:ascii="Calibri" w:eastAsia="Times New Roman" w:hAnsi="Calibri" w:cs="Calibri"/>
                <w:color w:val="000000"/>
                <w:kern w:val="0"/>
                <w:lang w:eastAsia="pt-BR"/>
                <w14:ligatures w14:val="none"/>
              </w:rPr>
            </w:pPr>
            <w:r w:rsidRPr="0090742B">
              <w:rPr>
                <w:rFonts w:ascii="Calibri" w:eastAsia="Times New Roman" w:hAnsi="Calibri" w:cs="Calibri"/>
                <w:b/>
                <w:bCs/>
                <w:color w:val="000000"/>
                <w:kern w:val="0"/>
                <w:lang w:eastAsia="pt-BR"/>
                <w14:ligatures w14:val="none"/>
              </w:rPr>
              <w:t>CATSER</w:t>
            </w:r>
          </w:p>
        </w:tc>
        <w:tc>
          <w:tcPr>
            <w:tcW w:w="1815" w:type="dxa"/>
            <w:tcBorders>
              <w:top w:val="outset" w:sz="6" w:space="0" w:color="auto"/>
              <w:left w:val="outset" w:sz="6" w:space="0" w:color="auto"/>
              <w:bottom w:val="outset" w:sz="6" w:space="0" w:color="auto"/>
              <w:right w:val="outset" w:sz="6" w:space="0" w:color="auto"/>
            </w:tcBorders>
            <w:vAlign w:val="center"/>
            <w:hideMark/>
          </w:tcPr>
          <w:p w14:paraId="533911DA" w14:textId="77777777" w:rsidR="0090742B" w:rsidRPr="0090742B" w:rsidRDefault="0090742B" w:rsidP="0090742B">
            <w:pPr>
              <w:spacing w:after="0" w:line="240" w:lineRule="auto"/>
              <w:ind w:left="60" w:right="60"/>
              <w:rPr>
                <w:rFonts w:ascii="Calibri" w:eastAsia="Times New Roman" w:hAnsi="Calibri" w:cs="Calibri"/>
                <w:color w:val="000000"/>
                <w:kern w:val="0"/>
                <w:lang w:eastAsia="pt-BR"/>
                <w14:ligatures w14:val="none"/>
              </w:rPr>
            </w:pPr>
            <w:r w:rsidRPr="0090742B">
              <w:rPr>
                <w:rFonts w:ascii="Calibri" w:eastAsia="Times New Roman" w:hAnsi="Calibri" w:cs="Calibri"/>
                <w:b/>
                <w:bCs/>
                <w:color w:val="000000"/>
                <w:kern w:val="0"/>
                <w:lang w:eastAsia="pt-BR"/>
                <w14:ligatures w14:val="none"/>
              </w:rPr>
              <w:t>UNIDADE DE MEDIDA</w:t>
            </w:r>
          </w:p>
        </w:tc>
        <w:tc>
          <w:tcPr>
            <w:tcW w:w="1770" w:type="dxa"/>
            <w:tcBorders>
              <w:top w:val="outset" w:sz="6" w:space="0" w:color="auto"/>
              <w:left w:val="outset" w:sz="6" w:space="0" w:color="auto"/>
              <w:bottom w:val="outset" w:sz="6" w:space="0" w:color="auto"/>
              <w:right w:val="outset" w:sz="6" w:space="0" w:color="auto"/>
            </w:tcBorders>
            <w:vAlign w:val="center"/>
            <w:hideMark/>
          </w:tcPr>
          <w:p w14:paraId="4F6EB508" w14:textId="77777777" w:rsidR="0090742B" w:rsidRPr="0090742B" w:rsidRDefault="0090742B" w:rsidP="0090742B">
            <w:pPr>
              <w:spacing w:after="0" w:line="240" w:lineRule="auto"/>
              <w:ind w:left="60" w:right="60"/>
              <w:rPr>
                <w:rFonts w:ascii="Calibri" w:eastAsia="Times New Roman" w:hAnsi="Calibri" w:cs="Calibri"/>
                <w:color w:val="000000"/>
                <w:kern w:val="0"/>
                <w:lang w:eastAsia="pt-BR"/>
                <w14:ligatures w14:val="none"/>
              </w:rPr>
            </w:pPr>
            <w:r w:rsidRPr="0090742B">
              <w:rPr>
                <w:rFonts w:ascii="Calibri" w:eastAsia="Times New Roman" w:hAnsi="Calibri" w:cs="Calibri"/>
                <w:b/>
                <w:bCs/>
                <w:color w:val="000000"/>
                <w:kern w:val="0"/>
                <w:lang w:eastAsia="pt-BR"/>
                <w14:ligatures w14:val="none"/>
              </w:rPr>
              <w:t>QUANTIDADE</w:t>
            </w:r>
          </w:p>
        </w:tc>
        <w:tc>
          <w:tcPr>
            <w:tcW w:w="1890" w:type="dxa"/>
            <w:tcBorders>
              <w:top w:val="outset" w:sz="6" w:space="0" w:color="auto"/>
              <w:left w:val="outset" w:sz="6" w:space="0" w:color="auto"/>
              <w:bottom w:val="outset" w:sz="6" w:space="0" w:color="auto"/>
              <w:right w:val="outset" w:sz="6" w:space="0" w:color="auto"/>
            </w:tcBorders>
            <w:vAlign w:val="center"/>
            <w:hideMark/>
          </w:tcPr>
          <w:p w14:paraId="6523CFC4" w14:textId="77777777" w:rsidR="0090742B" w:rsidRPr="0090742B" w:rsidRDefault="0090742B" w:rsidP="0090742B">
            <w:pPr>
              <w:spacing w:after="0" w:line="240" w:lineRule="auto"/>
              <w:ind w:left="60" w:right="60"/>
              <w:rPr>
                <w:rFonts w:ascii="Calibri" w:eastAsia="Times New Roman" w:hAnsi="Calibri" w:cs="Calibri"/>
                <w:color w:val="000000"/>
                <w:kern w:val="0"/>
                <w:lang w:eastAsia="pt-BR"/>
                <w14:ligatures w14:val="none"/>
              </w:rPr>
            </w:pPr>
            <w:r w:rsidRPr="0090742B">
              <w:rPr>
                <w:rFonts w:ascii="Calibri" w:eastAsia="Times New Roman" w:hAnsi="Calibri" w:cs="Calibri"/>
                <w:b/>
                <w:bCs/>
                <w:color w:val="000000"/>
                <w:kern w:val="0"/>
                <w:lang w:eastAsia="pt-BR"/>
                <w14:ligatures w14:val="none"/>
              </w:rPr>
              <w:t>VALOR UNITÁRIO</w:t>
            </w:r>
          </w:p>
        </w:tc>
        <w:tc>
          <w:tcPr>
            <w:tcW w:w="4410" w:type="dxa"/>
            <w:tcBorders>
              <w:top w:val="outset" w:sz="6" w:space="0" w:color="auto"/>
              <w:left w:val="outset" w:sz="6" w:space="0" w:color="auto"/>
              <w:bottom w:val="outset" w:sz="6" w:space="0" w:color="auto"/>
              <w:right w:val="outset" w:sz="6" w:space="0" w:color="auto"/>
            </w:tcBorders>
            <w:vAlign w:val="center"/>
            <w:hideMark/>
          </w:tcPr>
          <w:p w14:paraId="29E68692" w14:textId="77777777" w:rsidR="0090742B" w:rsidRPr="0090742B" w:rsidRDefault="0090742B" w:rsidP="0090742B">
            <w:pPr>
              <w:spacing w:after="0" w:line="240" w:lineRule="auto"/>
              <w:ind w:left="60" w:right="60"/>
              <w:rPr>
                <w:rFonts w:ascii="Calibri" w:eastAsia="Times New Roman" w:hAnsi="Calibri" w:cs="Calibri"/>
                <w:color w:val="000000"/>
                <w:kern w:val="0"/>
                <w:lang w:eastAsia="pt-BR"/>
                <w14:ligatures w14:val="none"/>
              </w:rPr>
            </w:pPr>
            <w:r w:rsidRPr="0090742B">
              <w:rPr>
                <w:rFonts w:ascii="Calibri" w:eastAsia="Times New Roman" w:hAnsi="Calibri" w:cs="Calibri"/>
                <w:b/>
                <w:bCs/>
                <w:color w:val="000000"/>
                <w:kern w:val="0"/>
                <w:lang w:eastAsia="pt-BR"/>
                <w14:ligatures w14:val="none"/>
              </w:rPr>
              <w:t>VALOR TOTAL</w:t>
            </w:r>
          </w:p>
        </w:tc>
      </w:tr>
      <w:tr w:rsidR="0090742B" w:rsidRPr="0090742B" w14:paraId="29715E6B" w14:textId="77777777" w:rsidTr="0090742B">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A16EDCF" w14:textId="77777777" w:rsidR="0090742B" w:rsidRPr="0090742B" w:rsidRDefault="0090742B" w:rsidP="0090742B">
            <w:pPr>
              <w:spacing w:after="0" w:line="240" w:lineRule="auto"/>
              <w:ind w:left="60" w:right="60"/>
              <w:rPr>
                <w:rFonts w:ascii="Calibri" w:eastAsia="Times New Roman" w:hAnsi="Calibri" w:cs="Calibri"/>
                <w:color w:val="000000"/>
                <w:kern w:val="0"/>
                <w:lang w:eastAsia="pt-BR"/>
                <w14:ligatures w14:val="none"/>
              </w:rPr>
            </w:pPr>
            <w:r w:rsidRPr="0090742B">
              <w:rPr>
                <w:rFonts w:ascii="Calibri" w:eastAsia="Times New Roman" w:hAnsi="Calibri" w:cs="Calibri"/>
                <w:b/>
                <w:bCs/>
                <w:color w:val="000000"/>
                <w:kern w:val="0"/>
                <w:lang w:eastAsia="pt-BR"/>
                <w14:ligatures w14:val="none"/>
              </w:rPr>
              <w:t>1</w:t>
            </w:r>
          </w:p>
        </w:tc>
        <w:tc>
          <w:tcPr>
            <w:tcW w:w="5535" w:type="dxa"/>
            <w:tcBorders>
              <w:top w:val="outset" w:sz="6" w:space="0" w:color="auto"/>
              <w:left w:val="outset" w:sz="6" w:space="0" w:color="auto"/>
              <w:bottom w:val="outset" w:sz="6" w:space="0" w:color="auto"/>
              <w:right w:val="outset" w:sz="6" w:space="0" w:color="auto"/>
            </w:tcBorders>
            <w:vAlign w:val="center"/>
            <w:hideMark/>
          </w:tcPr>
          <w:p w14:paraId="4CADD798" w14:textId="77777777" w:rsidR="0090742B" w:rsidRPr="0090742B" w:rsidRDefault="0090742B" w:rsidP="0090742B">
            <w:pPr>
              <w:spacing w:after="0" w:line="240" w:lineRule="auto"/>
              <w:ind w:left="60" w:right="60"/>
              <w:rPr>
                <w:rFonts w:ascii="Calibri" w:eastAsia="Times New Roman" w:hAnsi="Calibri" w:cs="Calibri"/>
                <w:color w:val="000000"/>
                <w:kern w:val="0"/>
                <w:lang w:eastAsia="pt-BR"/>
                <w14:ligatures w14:val="none"/>
              </w:rPr>
            </w:pPr>
            <w:r w:rsidRPr="0090742B">
              <w:rPr>
                <w:rFonts w:ascii="Calibri" w:eastAsia="Times New Roman" w:hAnsi="Calibri" w:cs="Calibri"/>
                <w:color w:val="000000"/>
                <w:kern w:val="0"/>
                <w:lang w:eastAsia="pt-BR"/>
                <w14:ligatures w14:val="none"/>
              </w:rPr>
              <w:t>Prestação de serviço de engenharia para restauração de estrutura de aço do Trenzinho da Ciência do Museu da Vida.</w:t>
            </w:r>
          </w:p>
        </w:tc>
        <w:tc>
          <w:tcPr>
            <w:tcW w:w="1230" w:type="dxa"/>
            <w:tcBorders>
              <w:top w:val="outset" w:sz="6" w:space="0" w:color="auto"/>
              <w:left w:val="outset" w:sz="6" w:space="0" w:color="auto"/>
              <w:bottom w:val="outset" w:sz="6" w:space="0" w:color="auto"/>
              <w:right w:val="outset" w:sz="6" w:space="0" w:color="auto"/>
            </w:tcBorders>
            <w:vAlign w:val="center"/>
            <w:hideMark/>
          </w:tcPr>
          <w:p w14:paraId="4434C14E" w14:textId="77777777" w:rsidR="0090742B" w:rsidRPr="0090742B" w:rsidRDefault="0090742B" w:rsidP="0090742B">
            <w:pPr>
              <w:spacing w:after="0" w:line="240" w:lineRule="auto"/>
              <w:ind w:left="60" w:right="60"/>
              <w:rPr>
                <w:rFonts w:ascii="Calibri" w:eastAsia="Times New Roman" w:hAnsi="Calibri" w:cs="Calibri"/>
                <w:color w:val="000000"/>
                <w:kern w:val="0"/>
                <w:lang w:eastAsia="pt-BR"/>
                <w14:ligatures w14:val="none"/>
              </w:rPr>
            </w:pPr>
            <w:r w:rsidRPr="0090742B">
              <w:rPr>
                <w:rFonts w:ascii="Calibri" w:eastAsia="Times New Roman" w:hAnsi="Calibri" w:cs="Calibri"/>
                <w:color w:val="000000"/>
                <w:kern w:val="0"/>
                <w:lang w:eastAsia="pt-BR"/>
                <w14:ligatures w14:val="none"/>
              </w:rPr>
              <w:t>20117</w:t>
            </w:r>
          </w:p>
        </w:tc>
        <w:tc>
          <w:tcPr>
            <w:tcW w:w="1815" w:type="dxa"/>
            <w:tcBorders>
              <w:top w:val="outset" w:sz="6" w:space="0" w:color="auto"/>
              <w:left w:val="outset" w:sz="6" w:space="0" w:color="auto"/>
              <w:bottom w:val="outset" w:sz="6" w:space="0" w:color="auto"/>
              <w:right w:val="outset" w:sz="6" w:space="0" w:color="auto"/>
            </w:tcBorders>
            <w:vAlign w:val="center"/>
            <w:hideMark/>
          </w:tcPr>
          <w:p w14:paraId="36E89412" w14:textId="77777777" w:rsidR="0090742B" w:rsidRPr="0090742B" w:rsidRDefault="0090742B" w:rsidP="0090742B">
            <w:pPr>
              <w:spacing w:after="0" w:line="240" w:lineRule="auto"/>
              <w:ind w:left="60" w:right="60"/>
              <w:rPr>
                <w:rFonts w:ascii="Calibri" w:eastAsia="Times New Roman" w:hAnsi="Calibri" w:cs="Calibri"/>
                <w:color w:val="000000"/>
                <w:kern w:val="0"/>
                <w:lang w:eastAsia="pt-BR"/>
                <w14:ligatures w14:val="none"/>
              </w:rPr>
            </w:pPr>
            <w:r w:rsidRPr="0090742B">
              <w:rPr>
                <w:rFonts w:ascii="Calibri" w:eastAsia="Times New Roman" w:hAnsi="Calibri" w:cs="Calibri"/>
                <w:color w:val="000000"/>
                <w:kern w:val="0"/>
                <w:lang w:eastAsia="pt-BR"/>
                <w14:ligatures w14:val="none"/>
              </w:rPr>
              <w:t>Serviço</w:t>
            </w:r>
          </w:p>
        </w:tc>
        <w:tc>
          <w:tcPr>
            <w:tcW w:w="1770" w:type="dxa"/>
            <w:tcBorders>
              <w:top w:val="outset" w:sz="6" w:space="0" w:color="auto"/>
              <w:left w:val="outset" w:sz="6" w:space="0" w:color="auto"/>
              <w:bottom w:val="outset" w:sz="6" w:space="0" w:color="auto"/>
              <w:right w:val="outset" w:sz="6" w:space="0" w:color="auto"/>
            </w:tcBorders>
            <w:vAlign w:val="center"/>
            <w:hideMark/>
          </w:tcPr>
          <w:p w14:paraId="13853C00" w14:textId="77777777" w:rsidR="0090742B" w:rsidRPr="0090742B" w:rsidRDefault="0090742B" w:rsidP="0090742B">
            <w:pPr>
              <w:spacing w:after="0" w:line="240" w:lineRule="auto"/>
              <w:ind w:left="60" w:right="60"/>
              <w:rPr>
                <w:rFonts w:ascii="Calibri" w:eastAsia="Times New Roman" w:hAnsi="Calibri" w:cs="Calibri"/>
                <w:color w:val="000000"/>
                <w:kern w:val="0"/>
                <w:lang w:eastAsia="pt-BR"/>
                <w14:ligatures w14:val="none"/>
              </w:rPr>
            </w:pPr>
            <w:r w:rsidRPr="0090742B">
              <w:rPr>
                <w:rFonts w:ascii="Calibri" w:eastAsia="Times New Roman" w:hAnsi="Calibri" w:cs="Calibri"/>
                <w:color w:val="000000"/>
                <w:kern w:val="0"/>
                <w:lang w:eastAsia="pt-BR"/>
                <w14:ligatures w14:val="none"/>
              </w:rPr>
              <w:t>01</w:t>
            </w:r>
          </w:p>
        </w:tc>
        <w:tc>
          <w:tcPr>
            <w:tcW w:w="1890" w:type="dxa"/>
            <w:tcBorders>
              <w:top w:val="outset" w:sz="6" w:space="0" w:color="auto"/>
              <w:left w:val="outset" w:sz="6" w:space="0" w:color="auto"/>
              <w:bottom w:val="outset" w:sz="6" w:space="0" w:color="auto"/>
              <w:right w:val="outset" w:sz="6" w:space="0" w:color="auto"/>
            </w:tcBorders>
            <w:vAlign w:val="center"/>
            <w:hideMark/>
          </w:tcPr>
          <w:p w14:paraId="795B8E15" w14:textId="77777777" w:rsidR="0090742B" w:rsidRPr="0090742B" w:rsidRDefault="0090742B" w:rsidP="0090742B">
            <w:pPr>
              <w:spacing w:after="0" w:line="240" w:lineRule="auto"/>
              <w:ind w:left="60" w:right="60"/>
              <w:rPr>
                <w:rFonts w:ascii="Calibri" w:eastAsia="Times New Roman" w:hAnsi="Calibri" w:cs="Calibri"/>
                <w:color w:val="000000"/>
                <w:kern w:val="0"/>
                <w:lang w:eastAsia="pt-BR"/>
                <w14:ligatures w14:val="none"/>
              </w:rPr>
            </w:pPr>
            <w:r w:rsidRPr="0090742B">
              <w:rPr>
                <w:rFonts w:ascii="Calibri" w:eastAsia="Times New Roman" w:hAnsi="Calibri" w:cs="Calibri"/>
                <w:color w:val="000000"/>
                <w:kern w:val="0"/>
                <w:lang w:eastAsia="pt-BR"/>
                <w14:ligatures w14:val="none"/>
              </w:rPr>
              <w:t>R$ 81.000,00</w:t>
            </w:r>
          </w:p>
        </w:tc>
        <w:tc>
          <w:tcPr>
            <w:tcW w:w="4410" w:type="dxa"/>
            <w:tcBorders>
              <w:top w:val="outset" w:sz="6" w:space="0" w:color="auto"/>
              <w:left w:val="outset" w:sz="6" w:space="0" w:color="auto"/>
              <w:bottom w:val="outset" w:sz="6" w:space="0" w:color="auto"/>
              <w:right w:val="outset" w:sz="6" w:space="0" w:color="auto"/>
            </w:tcBorders>
            <w:vAlign w:val="center"/>
            <w:hideMark/>
          </w:tcPr>
          <w:p w14:paraId="4866C3C6" w14:textId="77777777" w:rsidR="0090742B" w:rsidRPr="0090742B" w:rsidRDefault="0090742B" w:rsidP="0090742B">
            <w:pPr>
              <w:spacing w:after="0" w:line="240" w:lineRule="auto"/>
              <w:ind w:left="60" w:right="60"/>
              <w:rPr>
                <w:rFonts w:ascii="Calibri" w:eastAsia="Times New Roman" w:hAnsi="Calibri" w:cs="Calibri"/>
                <w:color w:val="000000"/>
                <w:kern w:val="0"/>
                <w:lang w:eastAsia="pt-BR"/>
                <w14:ligatures w14:val="none"/>
              </w:rPr>
            </w:pPr>
            <w:r w:rsidRPr="0090742B">
              <w:rPr>
                <w:rFonts w:ascii="Calibri" w:eastAsia="Times New Roman" w:hAnsi="Calibri" w:cs="Calibri"/>
                <w:color w:val="000000"/>
                <w:kern w:val="0"/>
                <w:lang w:eastAsia="pt-BR"/>
                <w14:ligatures w14:val="none"/>
              </w:rPr>
              <w:t>R$81.000,00</w:t>
            </w:r>
          </w:p>
        </w:tc>
      </w:tr>
    </w:tbl>
    <w:p w14:paraId="7D400064" w14:textId="77777777" w:rsidR="0090742B" w:rsidRPr="0090742B" w:rsidRDefault="0090742B" w:rsidP="0090742B">
      <w:pPr>
        <w:spacing w:before="100" w:beforeAutospacing="1" w:after="100" w:afterAutospacing="1" w:line="240" w:lineRule="auto"/>
        <w:ind w:left="1800"/>
        <w:rPr>
          <w:rFonts w:ascii="Times New Roman" w:eastAsia="Times New Roman" w:hAnsi="Times New Roman" w:cs="Times New Roman"/>
          <w:color w:val="000000"/>
          <w:kern w:val="0"/>
          <w:sz w:val="27"/>
          <w:szCs w:val="27"/>
          <w:lang w:eastAsia="pt-BR"/>
          <w14:ligatures w14:val="none"/>
        </w:rPr>
      </w:pPr>
      <w:r w:rsidRPr="0090742B">
        <w:rPr>
          <w:rFonts w:ascii="Times New Roman" w:eastAsia="Times New Roman" w:hAnsi="Times New Roman" w:cs="Times New Roman"/>
          <w:color w:val="000000"/>
          <w:kern w:val="0"/>
          <w:sz w:val="24"/>
          <w:szCs w:val="24"/>
          <w:lang w:eastAsia="pt-BR"/>
          <w14:ligatures w14:val="none"/>
        </w:rPr>
        <w:t> </w:t>
      </w:r>
      <w:r w:rsidRPr="0090742B">
        <w:rPr>
          <w:rFonts w:ascii="Times New Roman" w:eastAsia="Times New Roman" w:hAnsi="Times New Roman" w:cs="Times New Roman"/>
          <w:color w:val="000000"/>
          <w:kern w:val="0"/>
          <w:sz w:val="27"/>
          <w:szCs w:val="27"/>
          <w:lang w:eastAsia="pt-BR"/>
          <w14:ligatures w14:val="none"/>
        </w:rPr>
        <w:t>1.2. O prazo de vigência da contratação é de 70 (setenta) dias contados da</w:t>
      </w:r>
      <w:r w:rsidRPr="0090742B">
        <w:rPr>
          <w:rFonts w:ascii="Times New Roman" w:eastAsia="Times New Roman" w:hAnsi="Times New Roman" w:cs="Times New Roman"/>
          <w:b/>
          <w:bCs/>
          <w:color w:val="000000"/>
          <w:kern w:val="0"/>
          <w:sz w:val="27"/>
          <w:szCs w:val="27"/>
          <w:lang w:eastAsia="pt-BR"/>
          <w14:ligatures w14:val="none"/>
        </w:rPr>
        <w:t> </w:t>
      </w:r>
      <w:r w:rsidRPr="0090742B">
        <w:rPr>
          <w:rFonts w:ascii="Times New Roman" w:eastAsia="Times New Roman" w:hAnsi="Times New Roman" w:cs="Times New Roman"/>
          <w:color w:val="000000"/>
          <w:kern w:val="0"/>
          <w:sz w:val="27"/>
          <w:szCs w:val="27"/>
          <w:lang w:eastAsia="pt-BR"/>
          <w14:ligatures w14:val="none"/>
        </w:rPr>
        <w:t>data de assinatura da Ordem de Fornecimento e Nota de Empenho, na forma do artigo 105 da Lei n° 14.133/2021.</w:t>
      </w:r>
    </w:p>
    <w:p w14:paraId="1B5BEE26" w14:textId="77777777" w:rsidR="0090742B" w:rsidRPr="0090742B" w:rsidRDefault="0090742B" w:rsidP="0090742B">
      <w:pPr>
        <w:spacing w:before="100" w:beforeAutospacing="1" w:after="100" w:afterAutospacing="1" w:line="240" w:lineRule="auto"/>
        <w:ind w:left="1800"/>
        <w:rPr>
          <w:rFonts w:ascii="Times New Roman" w:eastAsia="Times New Roman" w:hAnsi="Times New Roman" w:cs="Times New Roman"/>
          <w:color w:val="000000"/>
          <w:kern w:val="0"/>
          <w:sz w:val="27"/>
          <w:szCs w:val="27"/>
          <w:lang w:eastAsia="pt-BR"/>
          <w14:ligatures w14:val="none"/>
        </w:rPr>
      </w:pPr>
      <w:r w:rsidRPr="0090742B">
        <w:rPr>
          <w:rFonts w:ascii="Times New Roman" w:eastAsia="Times New Roman" w:hAnsi="Times New Roman" w:cs="Times New Roman"/>
          <w:i/>
          <w:iCs/>
          <w:color w:val="000000"/>
          <w:kern w:val="0"/>
          <w:sz w:val="27"/>
          <w:szCs w:val="27"/>
          <w:lang w:eastAsia="pt-BR"/>
          <w14:ligatures w14:val="none"/>
        </w:rPr>
        <w:t>1.3. </w:t>
      </w:r>
      <w:r w:rsidRPr="0090742B">
        <w:rPr>
          <w:rFonts w:ascii="Times New Roman" w:eastAsia="Times New Roman" w:hAnsi="Times New Roman" w:cs="Times New Roman"/>
          <w:color w:val="000000"/>
          <w:kern w:val="0"/>
          <w:sz w:val="27"/>
          <w:szCs w:val="27"/>
          <w:lang w:eastAsia="pt-BR"/>
          <w14:ligatures w14:val="none"/>
        </w:rPr>
        <w:t>O custo estimado total da contratação é de R$81.000,00 (Oitenta e um mil reais).</w:t>
      </w:r>
    </w:p>
    <w:p w14:paraId="30CBD7FC" w14:textId="77777777" w:rsidR="0090742B" w:rsidRPr="0090742B" w:rsidRDefault="0090742B" w:rsidP="0090742B">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90742B">
        <w:rPr>
          <w:rFonts w:ascii="Times New Roman" w:eastAsia="Times New Roman" w:hAnsi="Times New Roman" w:cs="Times New Roman"/>
          <w:color w:val="000000"/>
          <w:kern w:val="0"/>
          <w:sz w:val="27"/>
          <w:szCs w:val="27"/>
          <w:lang w:eastAsia="pt-BR"/>
          <w14:ligatures w14:val="none"/>
        </w:rPr>
        <w:t> </w:t>
      </w:r>
    </w:p>
    <w:p w14:paraId="1729B085" w14:textId="77777777" w:rsidR="0090742B" w:rsidRPr="0090742B" w:rsidRDefault="0090742B" w:rsidP="0090742B">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b/>
          <w:bCs/>
          <w:color w:val="000000"/>
          <w:kern w:val="0"/>
          <w:sz w:val="27"/>
          <w:szCs w:val="27"/>
          <w:lang w:eastAsia="pt-BR"/>
          <w14:ligatures w14:val="none"/>
        </w:rPr>
        <w:t>2.          FUNDAMENTAÇÃO E DESCRIÇÃO DA NECESSIDADE DA CONTRATAÇÃO (art. 6º, inciso XXIII, alínea ‘b’ da Lei n. 14.133/2021).</w:t>
      </w:r>
    </w:p>
    <w:p w14:paraId="3565AD38" w14:textId="77777777" w:rsidR="0090742B" w:rsidRPr="0090742B" w:rsidRDefault="0090742B" w:rsidP="0090742B">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t>2.1.  Desde que entraram em operação, em 1999, até o ano de 2020, transportaram mais de 630 mil pessoas, crianças em sua grande maioria. Sua excelente aceitação por parte do público fez dos “Trenzinho da Ciência” mais do que um meio de transporte, associando-os à imagem institucional. Por diversas oportunidades esteve na mídia em textos e fotos, além de ter ilustrado publicações de caráter institucional da Fiocruz. Sua concepção, teve como lema homenagear a história dos bondes da cidade do Rio de Janeiro. O trenzinho parte do espaço do Centro de Recepção (uma estação de trem no estilo inglês). Ele circula pelo campus, principalmente, pelas áreas e entornos das edificações históricas, proporcionando aos usuários do Museu da Vida uma compreensão atual e antiga da Fiocruz.</w:t>
      </w:r>
      <w:r w:rsidRPr="0090742B">
        <w:rPr>
          <w:rFonts w:ascii="Calibri" w:eastAsia="Times New Roman" w:hAnsi="Calibri" w:cs="Calibri"/>
          <w:color w:val="000000"/>
          <w:kern w:val="0"/>
          <w:sz w:val="27"/>
          <w:szCs w:val="27"/>
          <w:lang w:eastAsia="pt-BR"/>
          <w14:ligatures w14:val="none"/>
        </w:rPr>
        <w:br/>
      </w:r>
      <w:r w:rsidRPr="0090742B">
        <w:rPr>
          <w:rFonts w:ascii="Calibri" w:eastAsia="Times New Roman" w:hAnsi="Calibri" w:cs="Calibri"/>
          <w:color w:val="000000"/>
          <w:kern w:val="0"/>
          <w:sz w:val="27"/>
          <w:szCs w:val="27"/>
          <w:lang w:eastAsia="pt-BR"/>
          <w14:ligatures w14:val="none"/>
        </w:rPr>
        <w:lastRenderedPageBreak/>
        <w:t>Em seu percurso original, o Trenzinho da Ciência leva os visitantes a todos os espaços de visitação do Museu da Vida: Castelo Mourisco, Cavalariça, Ciência em Cena, Tenda da Ciência, Pombal, Borboletário, Parque da Ciência e o Centro de Recepção. Durante o percurso, além do aspecto lúdico importantíssimo principalmente para as crianças, é possível o conhecimento da ampla área verde que a Instituição possui e normalmente os professores aproveitam para fazer reflexões sobre o meio-ambiente. O trenzinho do Museu da Vida, encanta adultos e crianças, há décadas sendo um dos mais agradáveis passeios a céu aberto da cidade do Rio de janeiro.</w:t>
      </w:r>
      <w:r w:rsidRPr="0090742B">
        <w:rPr>
          <w:rFonts w:ascii="Calibri" w:eastAsia="Times New Roman" w:hAnsi="Calibri" w:cs="Calibri"/>
          <w:color w:val="000000"/>
          <w:kern w:val="0"/>
          <w:sz w:val="27"/>
          <w:szCs w:val="27"/>
          <w:lang w:eastAsia="pt-BR"/>
          <w14:ligatures w14:val="none"/>
        </w:rPr>
        <w:br/>
        <w:t>O fato dos trenzinhos estarem inoperantes, além de causar grande frustração aos visitantes, sejam eles crianças ou adultos, prejudica algumas atividades previstas pelo Circuito de Visitação, com consequências prejudiciais para a imagem da Fundação Oswaldo Cruz, que tem no Museu da Vida, um espaço de relacionamento com a sociedade, único e diversificado, para a popularização de temas da saúde, tecnologia e ciências.</w:t>
      </w:r>
    </w:p>
    <w:p w14:paraId="18B2FB16" w14:textId="77777777" w:rsidR="0090742B" w:rsidRPr="0090742B" w:rsidRDefault="0090742B" w:rsidP="0090742B">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90742B">
        <w:rPr>
          <w:rFonts w:ascii="Times New Roman" w:eastAsia="Times New Roman" w:hAnsi="Times New Roman" w:cs="Times New Roman"/>
          <w:color w:val="000000"/>
          <w:kern w:val="0"/>
          <w:sz w:val="27"/>
          <w:szCs w:val="27"/>
          <w:lang w:eastAsia="pt-BR"/>
          <w14:ligatures w14:val="none"/>
        </w:rPr>
        <w:t>Da Parte Técnica.</w:t>
      </w:r>
    </w:p>
    <w:p w14:paraId="2557483F" w14:textId="77777777" w:rsidR="0090742B" w:rsidRPr="0090742B" w:rsidRDefault="0090742B" w:rsidP="0090742B">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90742B">
        <w:rPr>
          <w:rFonts w:ascii="Times New Roman" w:eastAsia="Times New Roman" w:hAnsi="Times New Roman" w:cs="Times New Roman"/>
          <w:color w:val="000000"/>
          <w:kern w:val="0"/>
          <w:sz w:val="27"/>
          <w:szCs w:val="27"/>
          <w:lang w:eastAsia="pt-BR"/>
          <w14:ligatures w14:val="none"/>
        </w:rPr>
        <w:t xml:space="preserve">O Museu da Vida dispõe de 2 locomotivas e 4 vagões, ou seja, duas composições. O Trenzinho da Ciência do Museu da Vida, após 20 (vinte) anos de ininterrupta operação, atualmente as composições apresentam graves problemas de ferrugem em todo o piso </w:t>
      </w:r>
      <w:proofErr w:type="gramStart"/>
      <w:r w:rsidRPr="0090742B">
        <w:rPr>
          <w:rFonts w:ascii="Times New Roman" w:eastAsia="Times New Roman" w:hAnsi="Times New Roman" w:cs="Times New Roman"/>
          <w:color w:val="000000"/>
          <w:kern w:val="0"/>
          <w:sz w:val="27"/>
          <w:szCs w:val="27"/>
          <w:lang w:eastAsia="pt-BR"/>
          <w14:ligatures w14:val="none"/>
        </w:rPr>
        <w:t>e também</w:t>
      </w:r>
      <w:proofErr w:type="gramEnd"/>
      <w:r w:rsidRPr="0090742B">
        <w:rPr>
          <w:rFonts w:ascii="Times New Roman" w:eastAsia="Times New Roman" w:hAnsi="Times New Roman" w:cs="Times New Roman"/>
          <w:color w:val="000000"/>
          <w:kern w:val="0"/>
          <w:sz w:val="27"/>
          <w:szCs w:val="27"/>
          <w:lang w:eastAsia="pt-BR"/>
          <w14:ligatures w14:val="none"/>
        </w:rPr>
        <w:t xml:space="preserve"> em sua estrutura de aço por ação corrosiva do tempo. </w:t>
      </w:r>
    </w:p>
    <w:p w14:paraId="207B56C8" w14:textId="77777777" w:rsidR="0090742B" w:rsidRPr="0090742B" w:rsidRDefault="0090742B" w:rsidP="0090742B">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90742B">
        <w:rPr>
          <w:rFonts w:ascii="Times New Roman" w:eastAsia="Times New Roman" w:hAnsi="Times New Roman" w:cs="Times New Roman"/>
          <w:color w:val="000000"/>
          <w:kern w:val="0"/>
          <w:sz w:val="27"/>
          <w:szCs w:val="27"/>
          <w:lang w:eastAsia="pt-BR"/>
          <w14:ligatures w14:val="none"/>
        </w:rPr>
        <w:t>No ano passado, através do processo eletrônico SEI nº 25067.0001952022-68, foi contratado o serviço especializado para avaliação e apresentação de laudo técnico sobre as condições gerais de toda composição onde foi constatado que o veículo tem condições reais de uso por mais alguns anos após a manutenção corretiva. Com isso embasamos a atual solicitação para contratação de serviço de restauração na estrutura de aço do trenzinho da ciência.</w:t>
      </w:r>
    </w:p>
    <w:p w14:paraId="36BCEB7B" w14:textId="77777777" w:rsidR="0090742B" w:rsidRPr="0090742B" w:rsidRDefault="0090742B" w:rsidP="0090742B">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90742B">
        <w:rPr>
          <w:rFonts w:ascii="Times New Roman" w:eastAsia="Times New Roman" w:hAnsi="Times New Roman" w:cs="Times New Roman"/>
          <w:color w:val="000000"/>
          <w:kern w:val="0"/>
          <w:sz w:val="27"/>
          <w:szCs w:val="27"/>
          <w:lang w:eastAsia="pt-BR"/>
          <w14:ligatures w14:val="none"/>
        </w:rPr>
        <w:t>1. Vista da estrutura do assoalho inferior mostrando corrosão severa na estrutura e chapas do assoalho com perda do material.</w:t>
      </w:r>
    </w:p>
    <w:p w14:paraId="08A2A9B3" w14:textId="2D144AF6" w:rsidR="0090742B" w:rsidRPr="0090742B" w:rsidRDefault="0090742B" w:rsidP="0090742B">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90742B">
        <w:rPr>
          <w:noProof/>
        </w:rPr>
        <w:lastRenderedPageBreak/>
        <w:drawing>
          <wp:inline distT="0" distB="0" distL="0" distR="0" wp14:anchorId="3A01E89B" wp14:editId="2027AC93">
            <wp:extent cx="5398770" cy="3434715"/>
            <wp:effectExtent l="0" t="0" r="0" b="0"/>
            <wp:docPr id="7" name="Imagem 7" descr="Uma imagem contendo bolo, no interior, fatia, pizz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m 7" descr="Uma imagem contendo bolo, no interior, fatia, pizza&#10;&#10;Descrição gerada automaticament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398770" cy="3434715"/>
                    </a:xfrm>
                    <a:prstGeom prst="rect">
                      <a:avLst/>
                    </a:prstGeom>
                    <a:noFill/>
                    <a:ln>
                      <a:noFill/>
                    </a:ln>
                  </pic:spPr>
                </pic:pic>
              </a:graphicData>
            </a:graphic>
          </wp:inline>
        </w:drawing>
      </w:r>
      <w:r w:rsidRPr="0090742B">
        <w:rPr>
          <w:rFonts w:ascii="Times New Roman" w:eastAsia="Times New Roman" w:hAnsi="Times New Roman" w:cs="Times New Roman"/>
          <w:color w:val="000000"/>
          <w:kern w:val="0"/>
          <w:sz w:val="27"/>
          <w:szCs w:val="27"/>
          <w:lang w:eastAsia="pt-BR"/>
          <w14:ligatures w14:val="none"/>
        </w:rPr>
        <w:t>     </w:t>
      </w:r>
      <w:r w:rsidRPr="0090742B">
        <w:rPr>
          <w:noProof/>
        </w:rPr>
        <w:drawing>
          <wp:inline distT="0" distB="0" distL="0" distR="0" wp14:anchorId="7645461E" wp14:editId="375AF720">
            <wp:extent cx="5398770" cy="4039235"/>
            <wp:effectExtent l="0" t="0" r="0" b="0"/>
            <wp:docPr id="6" name="Imagem 6" descr="Uma imagem contendo bolo, no interior, pedaço, frigideir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6" descr="Uma imagem contendo bolo, no interior, pedaço, frigideira&#10;&#10;Descrição gerada automaticament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98770" cy="4039235"/>
                    </a:xfrm>
                    <a:prstGeom prst="rect">
                      <a:avLst/>
                    </a:prstGeom>
                    <a:noFill/>
                    <a:ln>
                      <a:noFill/>
                    </a:ln>
                  </pic:spPr>
                </pic:pic>
              </a:graphicData>
            </a:graphic>
          </wp:inline>
        </w:drawing>
      </w:r>
    </w:p>
    <w:p w14:paraId="6354ED99" w14:textId="77777777" w:rsidR="0090742B" w:rsidRPr="0090742B" w:rsidRDefault="0090742B" w:rsidP="0090742B">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90742B">
        <w:rPr>
          <w:rFonts w:ascii="Times New Roman" w:eastAsia="Times New Roman" w:hAnsi="Times New Roman" w:cs="Times New Roman"/>
          <w:color w:val="000000"/>
          <w:kern w:val="0"/>
          <w:sz w:val="27"/>
          <w:szCs w:val="27"/>
          <w:lang w:eastAsia="pt-BR"/>
          <w14:ligatures w14:val="none"/>
        </w:rPr>
        <w:t>2. Imagem mostrando um dos vagões no elevador para análise de manutenção</w:t>
      </w:r>
    </w:p>
    <w:p w14:paraId="4C2C01EA" w14:textId="77777777" w:rsidR="0090742B" w:rsidRPr="0090742B" w:rsidRDefault="0090742B" w:rsidP="0090742B">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90742B">
        <w:rPr>
          <w:rFonts w:ascii="Times New Roman" w:eastAsia="Times New Roman" w:hAnsi="Times New Roman" w:cs="Times New Roman"/>
          <w:color w:val="000000"/>
          <w:kern w:val="0"/>
          <w:sz w:val="27"/>
          <w:szCs w:val="27"/>
          <w:lang w:eastAsia="pt-BR"/>
          <w14:ligatures w14:val="none"/>
        </w:rPr>
        <w:t> </w:t>
      </w:r>
    </w:p>
    <w:p w14:paraId="4F524719" w14:textId="18EC1FD4" w:rsidR="0090742B" w:rsidRPr="0090742B" w:rsidRDefault="0090742B" w:rsidP="0090742B">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90742B">
        <w:rPr>
          <w:noProof/>
        </w:rPr>
        <w:lastRenderedPageBreak/>
        <w:drawing>
          <wp:inline distT="0" distB="0" distL="0" distR="0" wp14:anchorId="5A9FD57F" wp14:editId="78F638C0">
            <wp:extent cx="5398770" cy="4055110"/>
            <wp:effectExtent l="0" t="0" r="0" b="2540"/>
            <wp:docPr id="5" name="Imagem 5" descr="Uma imagem contendo no interior, edifício, mesa, grande&#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5" descr="Uma imagem contendo no interior, edifício, mesa, grande&#10;&#10;Descrição gerada automaticament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98770" cy="4055110"/>
                    </a:xfrm>
                    <a:prstGeom prst="rect">
                      <a:avLst/>
                    </a:prstGeom>
                    <a:noFill/>
                    <a:ln>
                      <a:noFill/>
                    </a:ln>
                  </pic:spPr>
                </pic:pic>
              </a:graphicData>
            </a:graphic>
          </wp:inline>
        </w:drawing>
      </w:r>
    </w:p>
    <w:p w14:paraId="227E62CD" w14:textId="77777777" w:rsidR="0090742B" w:rsidRPr="0090742B" w:rsidRDefault="0090742B" w:rsidP="0090742B">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90742B">
        <w:rPr>
          <w:rFonts w:ascii="Times New Roman" w:eastAsia="Times New Roman" w:hAnsi="Times New Roman" w:cs="Times New Roman"/>
          <w:color w:val="000000"/>
          <w:kern w:val="0"/>
          <w:sz w:val="27"/>
          <w:szCs w:val="27"/>
          <w:lang w:eastAsia="pt-BR"/>
          <w14:ligatures w14:val="none"/>
        </w:rPr>
        <w:t> </w:t>
      </w:r>
    </w:p>
    <w:p w14:paraId="65A10858" w14:textId="77777777" w:rsidR="0090742B" w:rsidRPr="0090742B" w:rsidRDefault="0090742B" w:rsidP="0090742B">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t> </w:t>
      </w:r>
    </w:p>
    <w:p w14:paraId="6DCA08CF" w14:textId="77777777" w:rsidR="0090742B" w:rsidRPr="0090742B" w:rsidRDefault="0090742B" w:rsidP="0090742B">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90742B">
        <w:rPr>
          <w:rFonts w:ascii="Times New Roman" w:eastAsia="Times New Roman" w:hAnsi="Times New Roman" w:cs="Times New Roman"/>
          <w:color w:val="000000"/>
          <w:kern w:val="0"/>
          <w:sz w:val="27"/>
          <w:szCs w:val="27"/>
          <w:lang w:eastAsia="pt-BR"/>
          <w14:ligatures w14:val="none"/>
        </w:rPr>
        <w:t>A contratação da empresa RAMOS ENGENHARIA, justifica-se pelo seguinte motivo:</w:t>
      </w:r>
    </w:p>
    <w:p w14:paraId="7AC0DC2A" w14:textId="77777777" w:rsidR="0090742B" w:rsidRPr="0090742B" w:rsidRDefault="0090742B" w:rsidP="0090742B">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90742B">
        <w:rPr>
          <w:rFonts w:ascii="Times New Roman" w:eastAsia="Times New Roman" w:hAnsi="Times New Roman" w:cs="Times New Roman"/>
          <w:color w:val="000000"/>
          <w:kern w:val="0"/>
          <w:sz w:val="27"/>
          <w:szCs w:val="27"/>
          <w:lang w:eastAsia="pt-BR"/>
          <w14:ligatures w14:val="none"/>
        </w:rPr>
        <w:t xml:space="preserve">A referida empresa é uma empresa especializada em manutenção em carros especiais e adaptados, frequentemente tem prestado serviços ao Museu da Vida no que tange ao veículo semirreboque e museu itinerante Ciência Móvel e seus aparatos interativos de divulgação científica inclusive em melhorias em seus projetos executivos. A referida empresa prestou serviço </w:t>
      </w:r>
      <w:proofErr w:type="gramStart"/>
      <w:r w:rsidRPr="0090742B">
        <w:rPr>
          <w:rFonts w:ascii="Times New Roman" w:eastAsia="Times New Roman" w:hAnsi="Times New Roman" w:cs="Times New Roman"/>
          <w:color w:val="000000"/>
          <w:kern w:val="0"/>
          <w:sz w:val="27"/>
          <w:szCs w:val="27"/>
          <w:lang w:eastAsia="pt-BR"/>
          <w14:ligatures w14:val="none"/>
        </w:rPr>
        <w:t>em manutenções preventiva</w:t>
      </w:r>
      <w:proofErr w:type="gramEnd"/>
      <w:r w:rsidRPr="0090742B">
        <w:rPr>
          <w:rFonts w:ascii="Times New Roman" w:eastAsia="Times New Roman" w:hAnsi="Times New Roman" w:cs="Times New Roman"/>
          <w:color w:val="000000"/>
          <w:kern w:val="0"/>
          <w:sz w:val="27"/>
          <w:szCs w:val="27"/>
          <w:lang w:eastAsia="pt-BR"/>
          <w14:ligatures w14:val="none"/>
        </w:rPr>
        <w:t xml:space="preserve"> do próprio trenzinho, com isso, acumulou experiência, expertise e familiaridade no projeto técnico original do próprio trenzinho. Por seu bom desempenho nos serviços citados, entende-se que a contratação desta empresa garantirá uma prestação de serviço de técnico de qualidade e profundamente </w:t>
      </w:r>
      <w:proofErr w:type="gramStart"/>
      <w:r w:rsidRPr="0090742B">
        <w:rPr>
          <w:rFonts w:ascii="Times New Roman" w:eastAsia="Times New Roman" w:hAnsi="Times New Roman" w:cs="Times New Roman"/>
          <w:color w:val="000000"/>
          <w:kern w:val="0"/>
          <w:sz w:val="27"/>
          <w:szCs w:val="27"/>
          <w:lang w:eastAsia="pt-BR"/>
          <w14:ligatures w14:val="none"/>
        </w:rPr>
        <w:t>minucioso  por</w:t>
      </w:r>
      <w:proofErr w:type="gramEnd"/>
      <w:r w:rsidRPr="0090742B">
        <w:rPr>
          <w:rFonts w:ascii="Times New Roman" w:eastAsia="Times New Roman" w:hAnsi="Times New Roman" w:cs="Times New Roman"/>
          <w:color w:val="000000"/>
          <w:kern w:val="0"/>
          <w:sz w:val="27"/>
          <w:szCs w:val="27"/>
          <w:lang w:eastAsia="pt-BR"/>
          <w14:ligatures w14:val="none"/>
        </w:rPr>
        <w:t xml:space="preserve"> já conhecer as peculiaridade do automóvel e seus pontos mais sensíveis. Acredita-se que com esta prestação de serviço os dois vagões e a locomotiva do trenzinho </w:t>
      </w:r>
      <w:proofErr w:type="gramStart"/>
      <w:r w:rsidRPr="0090742B">
        <w:rPr>
          <w:rFonts w:ascii="Times New Roman" w:eastAsia="Times New Roman" w:hAnsi="Times New Roman" w:cs="Times New Roman"/>
          <w:color w:val="000000"/>
          <w:kern w:val="0"/>
          <w:sz w:val="27"/>
          <w:szCs w:val="27"/>
          <w:lang w:eastAsia="pt-BR"/>
          <w14:ligatures w14:val="none"/>
        </w:rPr>
        <w:t>estará</w:t>
      </w:r>
      <w:proofErr w:type="gramEnd"/>
      <w:r w:rsidRPr="0090742B">
        <w:rPr>
          <w:rFonts w:ascii="Times New Roman" w:eastAsia="Times New Roman" w:hAnsi="Times New Roman" w:cs="Times New Roman"/>
          <w:color w:val="000000"/>
          <w:kern w:val="0"/>
          <w:sz w:val="27"/>
          <w:szCs w:val="27"/>
          <w:lang w:eastAsia="pt-BR"/>
          <w14:ligatures w14:val="none"/>
        </w:rPr>
        <w:t xml:space="preserve"> pronta para funcionar corretamente por um longo período, contando somente com manutenções preventiva necessárias a qualquer veículo.</w:t>
      </w:r>
    </w:p>
    <w:p w14:paraId="53CB37E9" w14:textId="77777777" w:rsidR="0090742B" w:rsidRPr="0090742B" w:rsidRDefault="0090742B" w:rsidP="0090742B">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t> </w:t>
      </w:r>
    </w:p>
    <w:p w14:paraId="362CBAD7" w14:textId="77777777" w:rsidR="0090742B" w:rsidRPr="0090742B" w:rsidRDefault="0090742B" w:rsidP="0090742B">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lastRenderedPageBreak/>
        <w:t> </w:t>
      </w:r>
    </w:p>
    <w:p w14:paraId="6D0891BC" w14:textId="77777777" w:rsidR="0090742B" w:rsidRPr="0090742B" w:rsidRDefault="0090742B" w:rsidP="0090742B">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b/>
          <w:bCs/>
          <w:color w:val="000000"/>
          <w:kern w:val="0"/>
          <w:sz w:val="27"/>
          <w:szCs w:val="27"/>
          <w:lang w:eastAsia="pt-BR"/>
          <w14:ligatures w14:val="none"/>
        </w:rPr>
        <w:t>3. DESCRIÇÃO DA SOLUÇÃO COMO UM TODO CONSIDERADO O CICLO DE VIDA DO OBJETO (art. 6º, inciso XXIII, alínea ‘c’, da Lei n. 14.133/2021).</w:t>
      </w:r>
    </w:p>
    <w:p w14:paraId="7CCBCC02" w14:textId="77777777" w:rsidR="0090742B" w:rsidRPr="0090742B" w:rsidRDefault="0090742B" w:rsidP="0090742B">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t>3.1 Como informado anteriormente, após ininterruptos anos em funcionamento os dois vagões encontram-se defeituosas, tendo agravado a situação, já que desde o início do ano de 2019, as composições não funcionam mais. Com base nas informações obtidas através do relatório de manutenção observou-se que toda estrutura de aço precisa de manutenção/substituição de todo piso de aço e alumínio para que o trenzinho volte a funcionar com segurança no Campus Manguinhos da Fiocruz. Foi levantada a possibilidade da aquisição de um novo modelo de trenzinho, porém pelo altíssimo custo, evidenciou-se que a melhor solução, de modo a permitir a viabilidade técnica e econômica, seria a contratação de empresa especializada em manutenção de carros especiais para execução da manutenção corretiva de apenas dois (2) vagões. Segue abaixo a descrição do serviço a ser executado:</w:t>
      </w:r>
    </w:p>
    <w:p w14:paraId="315E6C87" w14:textId="77777777" w:rsidR="0090742B" w:rsidRPr="0090742B" w:rsidRDefault="0090742B" w:rsidP="0090742B">
      <w:pPr>
        <w:numPr>
          <w:ilvl w:val="0"/>
          <w:numId w:val="1"/>
        </w:num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90742B">
        <w:rPr>
          <w:rFonts w:ascii="Times New Roman" w:eastAsia="Times New Roman" w:hAnsi="Times New Roman" w:cs="Times New Roman"/>
          <w:color w:val="000000"/>
          <w:kern w:val="0"/>
          <w:sz w:val="27"/>
          <w:szCs w:val="27"/>
          <w:lang w:eastAsia="pt-BR"/>
          <w14:ligatures w14:val="none"/>
        </w:rPr>
        <w:t> Desmontagem dos eixos dianteiro e traseiro, dos dois vagões, para ter acesso viável pela parte de baixo necessário para troca da estrutura e pisos de aço e alumínio;</w:t>
      </w:r>
    </w:p>
    <w:p w14:paraId="0E763E01" w14:textId="77777777" w:rsidR="0090742B" w:rsidRPr="0090742B" w:rsidRDefault="0090742B" w:rsidP="0090742B">
      <w:pPr>
        <w:numPr>
          <w:ilvl w:val="0"/>
          <w:numId w:val="1"/>
        </w:num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90742B">
        <w:rPr>
          <w:rFonts w:ascii="Times New Roman" w:eastAsia="Times New Roman" w:hAnsi="Times New Roman" w:cs="Times New Roman"/>
          <w:color w:val="000000"/>
          <w:kern w:val="0"/>
          <w:sz w:val="27"/>
          <w:szCs w:val="27"/>
          <w:lang w:eastAsia="pt-BR"/>
          <w14:ligatures w14:val="none"/>
        </w:rPr>
        <w:t> Desmontagem dos assentos dos dois vagões, para ter acesso viável pela parte de cima necessário para troca da estrutura e pisos de aço e alumínio;</w:t>
      </w:r>
    </w:p>
    <w:p w14:paraId="6935605D" w14:textId="77777777" w:rsidR="0090742B" w:rsidRPr="0090742B" w:rsidRDefault="0090742B" w:rsidP="0090742B">
      <w:pPr>
        <w:numPr>
          <w:ilvl w:val="0"/>
          <w:numId w:val="1"/>
        </w:num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90742B">
        <w:rPr>
          <w:rFonts w:ascii="Times New Roman" w:eastAsia="Times New Roman" w:hAnsi="Times New Roman" w:cs="Times New Roman"/>
          <w:color w:val="000000"/>
          <w:kern w:val="0"/>
          <w:sz w:val="27"/>
          <w:szCs w:val="27"/>
          <w:lang w:eastAsia="pt-BR"/>
          <w14:ligatures w14:val="none"/>
        </w:rPr>
        <w:t>Estabilizar a estrutura dos dois vagões com travamento das longarinas;</w:t>
      </w:r>
    </w:p>
    <w:p w14:paraId="3FBEABDF" w14:textId="77777777" w:rsidR="0090742B" w:rsidRPr="0090742B" w:rsidRDefault="0090742B" w:rsidP="0090742B">
      <w:pPr>
        <w:numPr>
          <w:ilvl w:val="0"/>
          <w:numId w:val="1"/>
        </w:num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90742B">
        <w:rPr>
          <w:rFonts w:ascii="Times New Roman" w:eastAsia="Times New Roman" w:hAnsi="Times New Roman" w:cs="Times New Roman"/>
          <w:color w:val="000000"/>
          <w:kern w:val="0"/>
          <w:sz w:val="27"/>
          <w:szCs w:val="27"/>
          <w:lang w:eastAsia="pt-BR"/>
          <w14:ligatures w14:val="none"/>
        </w:rPr>
        <w:t>Retirada do assoalho de chapa xadrez dos dois vagões;</w:t>
      </w:r>
    </w:p>
    <w:p w14:paraId="10D46CEC" w14:textId="77777777" w:rsidR="0090742B" w:rsidRPr="0090742B" w:rsidRDefault="0090742B" w:rsidP="0090742B">
      <w:pPr>
        <w:numPr>
          <w:ilvl w:val="0"/>
          <w:numId w:val="1"/>
        </w:num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90742B">
        <w:rPr>
          <w:rFonts w:ascii="Times New Roman" w:eastAsia="Times New Roman" w:hAnsi="Times New Roman" w:cs="Times New Roman"/>
          <w:color w:val="000000"/>
          <w:kern w:val="0"/>
          <w:sz w:val="27"/>
          <w:szCs w:val="27"/>
          <w:lang w:eastAsia="pt-BR"/>
          <w14:ligatures w14:val="none"/>
        </w:rPr>
        <w:t>Substituição de 24m² do piso de chapa por piso de chapa xadrez de 1/8 em alumínio (12m² de cada vagão);</w:t>
      </w:r>
    </w:p>
    <w:p w14:paraId="40634438" w14:textId="77777777" w:rsidR="0090742B" w:rsidRPr="0090742B" w:rsidRDefault="0090742B" w:rsidP="0090742B">
      <w:pPr>
        <w:numPr>
          <w:ilvl w:val="0"/>
          <w:numId w:val="1"/>
        </w:num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90742B">
        <w:rPr>
          <w:rFonts w:ascii="Times New Roman" w:eastAsia="Times New Roman" w:hAnsi="Times New Roman" w:cs="Times New Roman"/>
          <w:color w:val="000000"/>
          <w:kern w:val="0"/>
          <w:sz w:val="27"/>
          <w:szCs w:val="27"/>
          <w:lang w:eastAsia="pt-BR"/>
          <w14:ligatures w14:val="none"/>
        </w:rPr>
        <w:t>Substituição de 24m² do piso de chapa preta de 1/8" em alumínio (12m² de cada vagão);</w:t>
      </w:r>
    </w:p>
    <w:p w14:paraId="3B3CF1CF" w14:textId="77777777" w:rsidR="0090742B" w:rsidRPr="0090742B" w:rsidRDefault="0090742B" w:rsidP="0090742B">
      <w:pPr>
        <w:numPr>
          <w:ilvl w:val="0"/>
          <w:numId w:val="1"/>
        </w:num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90742B">
        <w:rPr>
          <w:rFonts w:ascii="Times New Roman" w:eastAsia="Times New Roman" w:hAnsi="Times New Roman" w:cs="Times New Roman"/>
          <w:color w:val="000000"/>
          <w:kern w:val="0"/>
          <w:sz w:val="27"/>
          <w:szCs w:val="27"/>
          <w:lang w:eastAsia="pt-BR"/>
          <w14:ligatures w14:val="none"/>
        </w:rPr>
        <w:t xml:space="preserve">Substituição das longarinas em ferro "U" de 6" somando aproximadamente </w:t>
      </w:r>
      <w:proofErr w:type="gramStart"/>
      <w:r w:rsidRPr="0090742B">
        <w:rPr>
          <w:rFonts w:ascii="Times New Roman" w:eastAsia="Times New Roman" w:hAnsi="Times New Roman" w:cs="Times New Roman"/>
          <w:color w:val="000000"/>
          <w:kern w:val="0"/>
          <w:sz w:val="27"/>
          <w:szCs w:val="27"/>
          <w:lang w:eastAsia="pt-BR"/>
          <w14:ligatures w14:val="none"/>
        </w:rPr>
        <w:t>18  metros</w:t>
      </w:r>
      <w:proofErr w:type="gramEnd"/>
      <w:r w:rsidRPr="0090742B">
        <w:rPr>
          <w:rFonts w:ascii="Times New Roman" w:eastAsia="Times New Roman" w:hAnsi="Times New Roman" w:cs="Times New Roman"/>
          <w:color w:val="000000"/>
          <w:kern w:val="0"/>
          <w:sz w:val="27"/>
          <w:szCs w:val="27"/>
          <w:lang w:eastAsia="pt-BR"/>
          <w14:ligatures w14:val="none"/>
        </w:rPr>
        <w:t xml:space="preserve"> lineares (os dois vagões);</w:t>
      </w:r>
    </w:p>
    <w:p w14:paraId="2C156765" w14:textId="77777777" w:rsidR="0090742B" w:rsidRPr="0090742B" w:rsidRDefault="0090742B" w:rsidP="0090742B">
      <w:pPr>
        <w:numPr>
          <w:ilvl w:val="0"/>
          <w:numId w:val="1"/>
        </w:num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90742B">
        <w:rPr>
          <w:rFonts w:ascii="Times New Roman" w:eastAsia="Times New Roman" w:hAnsi="Times New Roman" w:cs="Times New Roman"/>
          <w:color w:val="000000"/>
          <w:kern w:val="0"/>
          <w:sz w:val="27"/>
          <w:szCs w:val="27"/>
          <w:lang w:eastAsia="pt-BR"/>
          <w14:ligatures w14:val="none"/>
        </w:rPr>
        <w:t>Substituição das cantoneiras de 3/4" somando aproximadamente 24 metros lineares (os dois vagões);</w:t>
      </w:r>
    </w:p>
    <w:p w14:paraId="4C2C5553" w14:textId="77777777" w:rsidR="0090742B" w:rsidRPr="0090742B" w:rsidRDefault="0090742B" w:rsidP="0090742B">
      <w:pPr>
        <w:numPr>
          <w:ilvl w:val="0"/>
          <w:numId w:val="1"/>
        </w:num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90742B">
        <w:rPr>
          <w:rFonts w:ascii="Times New Roman" w:eastAsia="Times New Roman" w:hAnsi="Times New Roman" w:cs="Times New Roman"/>
          <w:color w:val="000000"/>
          <w:kern w:val="0"/>
          <w:sz w:val="27"/>
          <w:szCs w:val="27"/>
          <w:lang w:eastAsia="pt-BR"/>
          <w14:ligatures w14:val="none"/>
        </w:rPr>
        <w:t>Substituição das travessas de sustentação do assoalho (cantoneiras de 3/4") somando aproximadamente 35 metros lineares (os dois vagões);</w:t>
      </w:r>
    </w:p>
    <w:p w14:paraId="5BD21D81" w14:textId="77777777" w:rsidR="0090742B" w:rsidRPr="0090742B" w:rsidRDefault="0090742B" w:rsidP="0090742B">
      <w:pPr>
        <w:numPr>
          <w:ilvl w:val="0"/>
          <w:numId w:val="1"/>
        </w:num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90742B">
        <w:rPr>
          <w:rFonts w:ascii="Times New Roman" w:eastAsia="Times New Roman" w:hAnsi="Times New Roman" w:cs="Times New Roman"/>
          <w:color w:val="000000"/>
          <w:kern w:val="0"/>
          <w:sz w:val="27"/>
          <w:szCs w:val="27"/>
          <w:lang w:eastAsia="pt-BR"/>
          <w14:ligatures w14:val="none"/>
        </w:rPr>
        <w:t>Remontagem dos eixos dianteiros e traseiros dos dois vagões, assim como a reinstalação dos assentos;</w:t>
      </w:r>
    </w:p>
    <w:p w14:paraId="26C2BB3A" w14:textId="77777777" w:rsidR="0090742B" w:rsidRPr="0090742B" w:rsidRDefault="0090742B" w:rsidP="0090742B">
      <w:pPr>
        <w:numPr>
          <w:ilvl w:val="0"/>
          <w:numId w:val="1"/>
        </w:num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90742B">
        <w:rPr>
          <w:rFonts w:ascii="Times New Roman" w:eastAsia="Times New Roman" w:hAnsi="Times New Roman" w:cs="Times New Roman"/>
          <w:color w:val="000000"/>
          <w:kern w:val="0"/>
          <w:sz w:val="27"/>
          <w:szCs w:val="27"/>
          <w:lang w:eastAsia="pt-BR"/>
          <w14:ligatures w14:val="none"/>
        </w:rPr>
        <w:t>Todas as peças deverão ser soldadas com solda MIG e eletrodo revestido;</w:t>
      </w:r>
    </w:p>
    <w:p w14:paraId="17955FFD" w14:textId="77777777" w:rsidR="0090742B" w:rsidRPr="0090742B" w:rsidRDefault="0090742B" w:rsidP="0090742B">
      <w:pPr>
        <w:numPr>
          <w:ilvl w:val="0"/>
          <w:numId w:val="1"/>
        </w:num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90742B">
        <w:rPr>
          <w:rFonts w:ascii="Times New Roman" w:eastAsia="Times New Roman" w:hAnsi="Times New Roman" w:cs="Times New Roman"/>
          <w:color w:val="000000"/>
          <w:kern w:val="0"/>
          <w:sz w:val="27"/>
          <w:szCs w:val="27"/>
          <w:lang w:eastAsia="pt-BR"/>
          <w14:ligatures w14:val="none"/>
        </w:rPr>
        <w:t xml:space="preserve">Toda estrutura deverá passar por tratamento com tinta anticorrosiva </w:t>
      </w:r>
      <w:proofErr w:type="spellStart"/>
      <w:r w:rsidRPr="0090742B">
        <w:rPr>
          <w:rFonts w:ascii="Times New Roman" w:eastAsia="Times New Roman" w:hAnsi="Times New Roman" w:cs="Times New Roman"/>
          <w:color w:val="000000"/>
          <w:kern w:val="0"/>
          <w:sz w:val="27"/>
          <w:szCs w:val="27"/>
          <w:lang w:eastAsia="pt-BR"/>
          <w14:ligatures w14:val="none"/>
        </w:rPr>
        <w:t>Interprime</w:t>
      </w:r>
      <w:proofErr w:type="spellEnd"/>
      <w:r w:rsidRPr="0090742B">
        <w:rPr>
          <w:rFonts w:ascii="Times New Roman" w:eastAsia="Times New Roman" w:hAnsi="Times New Roman" w:cs="Times New Roman"/>
          <w:color w:val="000000"/>
          <w:kern w:val="0"/>
          <w:sz w:val="27"/>
          <w:szCs w:val="27"/>
          <w:lang w:eastAsia="pt-BR"/>
          <w14:ligatures w14:val="none"/>
        </w:rPr>
        <w:t xml:space="preserve"> 88.</w:t>
      </w:r>
    </w:p>
    <w:p w14:paraId="58901E10" w14:textId="77777777" w:rsidR="0090742B" w:rsidRPr="0090742B" w:rsidRDefault="0090742B" w:rsidP="0090742B">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90742B">
        <w:rPr>
          <w:rFonts w:ascii="Times New Roman" w:eastAsia="Times New Roman" w:hAnsi="Times New Roman" w:cs="Times New Roman"/>
          <w:color w:val="000000"/>
          <w:kern w:val="0"/>
          <w:sz w:val="27"/>
          <w:szCs w:val="27"/>
          <w:lang w:eastAsia="pt-BR"/>
          <w14:ligatures w14:val="none"/>
        </w:rPr>
        <w:lastRenderedPageBreak/>
        <w:t> </w:t>
      </w:r>
    </w:p>
    <w:p w14:paraId="2BDE2BA6" w14:textId="77777777" w:rsidR="0090742B" w:rsidRPr="0090742B" w:rsidRDefault="0090742B" w:rsidP="0090742B">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t> </w:t>
      </w:r>
    </w:p>
    <w:p w14:paraId="053D3EFF" w14:textId="77777777" w:rsidR="0090742B" w:rsidRPr="0090742B" w:rsidRDefault="0090742B" w:rsidP="0090742B">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b/>
          <w:bCs/>
          <w:color w:val="000000"/>
          <w:kern w:val="0"/>
          <w:sz w:val="27"/>
          <w:szCs w:val="27"/>
          <w:lang w:eastAsia="pt-BR"/>
          <w14:ligatures w14:val="none"/>
        </w:rPr>
        <w:t>4. REQUISITOS DA CONTRATAÇÃO (art. 6º, XXIII, alínea ‘d’ da Lei nº 14.133/21)</w:t>
      </w:r>
    </w:p>
    <w:p w14:paraId="19A67F40" w14:textId="77777777" w:rsidR="0090742B" w:rsidRPr="0090742B" w:rsidRDefault="0090742B" w:rsidP="0090742B">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90742B">
        <w:rPr>
          <w:rFonts w:ascii="Arial" w:eastAsia="Times New Roman" w:hAnsi="Arial" w:cs="Arial"/>
          <w:i/>
          <w:iCs/>
          <w:color w:val="000000"/>
          <w:kern w:val="0"/>
          <w:sz w:val="20"/>
          <w:szCs w:val="20"/>
          <w:lang w:eastAsia="pt-BR"/>
          <w14:ligatures w14:val="none"/>
        </w:rPr>
        <w:t> </w:t>
      </w:r>
    </w:p>
    <w:p w14:paraId="236C8016" w14:textId="77777777" w:rsidR="0090742B" w:rsidRPr="0090742B" w:rsidRDefault="0090742B" w:rsidP="0090742B">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t>4.1. Os requisitos da contratação abrangem o seguinte:</w:t>
      </w:r>
    </w:p>
    <w:p w14:paraId="147A8A8F" w14:textId="77777777" w:rsidR="0090742B" w:rsidRPr="0090742B" w:rsidRDefault="0090742B" w:rsidP="0090742B">
      <w:pPr>
        <w:spacing w:before="100" w:beforeAutospacing="1" w:after="100" w:afterAutospacing="1" w:line="240" w:lineRule="auto"/>
        <w:ind w:left="1800"/>
        <w:rPr>
          <w:rFonts w:ascii="Times New Roman" w:eastAsia="Times New Roman" w:hAnsi="Times New Roman" w:cs="Times New Roman"/>
          <w:color w:val="000000"/>
          <w:kern w:val="0"/>
          <w:sz w:val="27"/>
          <w:szCs w:val="27"/>
          <w:lang w:eastAsia="pt-BR"/>
          <w14:ligatures w14:val="none"/>
        </w:rPr>
      </w:pPr>
      <w:r w:rsidRPr="0090742B">
        <w:rPr>
          <w:rFonts w:ascii="Times New Roman" w:eastAsia="Times New Roman" w:hAnsi="Times New Roman" w:cs="Times New Roman"/>
          <w:color w:val="000000"/>
          <w:kern w:val="0"/>
          <w:sz w:val="27"/>
          <w:szCs w:val="27"/>
          <w:lang w:eastAsia="pt-BR"/>
          <w14:ligatures w14:val="none"/>
        </w:rPr>
        <w:t>         4.1.1. Trata-se de um serviço de engenharia para restauração de estrutura de aço de carros especiais, sem dedicação exclusiva de mão de obra. A execução dos serviços a serem contratados deverá ser concluída ao seu final, não possuindo, portanto, natureza continuada.</w:t>
      </w:r>
    </w:p>
    <w:p w14:paraId="3C225D20" w14:textId="77777777" w:rsidR="0090742B" w:rsidRPr="0090742B" w:rsidRDefault="0090742B" w:rsidP="0090742B">
      <w:pPr>
        <w:spacing w:before="100" w:beforeAutospacing="1" w:after="100" w:afterAutospacing="1" w:line="240" w:lineRule="auto"/>
        <w:ind w:left="1800"/>
        <w:rPr>
          <w:rFonts w:ascii="Times New Roman" w:eastAsia="Times New Roman" w:hAnsi="Times New Roman" w:cs="Times New Roman"/>
          <w:color w:val="000000"/>
          <w:kern w:val="0"/>
          <w:sz w:val="27"/>
          <w:szCs w:val="27"/>
          <w:lang w:eastAsia="pt-BR"/>
          <w14:ligatures w14:val="none"/>
        </w:rPr>
      </w:pPr>
      <w:r w:rsidRPr="0090742B">
        <w:rPr>
          <w:rFonts w:ascii="Times New Roman" w:eastAsia="Times New Roman" w:hAnsi="Times New Roman" w:cs="Times New Roman"/>
          <w:color w:val="000000"/>
          <w:kern w:val="0"/>
          <w:sz w:val="27"/>
          <w:szCs w:val="27"/>
          <w:lang w:eastAsia="pt-BR"/>
          <w14:ligatures w14:val="none"/>
        </w:rPr>
        <w:t>4.1.2. Todo e qualquer serviço deverá ser executado por profissionais habilitados e inscritos Conselho Regional de Engenharia e Agronomia-CREA. A empresa contratada assumirá integral responsabilidade pela execução e eficiência dos serviços que efetuar, bem como pelos danos causados a terceiros e ao patrimônio da FIOCRUZ, decorrentes da realização dos referidos trabalhos.</w:t>
      </w:r>
    </w:p>
    <w:p w14:paraId="0D5B71EA" w14:textId="77777777" w:rsidR="0090742B" w:rsidRPr="0090742B" w:rsidRDefault="0090742B" w:rsidP="0090742B">
      <w:pPr>
        <w:spacing w:before="100" w:beforeAutospacing="1" w:after="100" w:afterAutospacing="1" w:line="240" w:lineRule="auto"/>
        <w:ind w:left="1800"/>
        <w:rPr>
          <w:rFonts w:ascii="Times New Roman" w:eastAsia="Times New Roman" w:hAnsi="Times New Roman" w:cs="Times New Roman"/>
          <w:color w:val="000000"/>
          <w:kern w:val="0"/>
          <w:sz w:val="27"/>
          <w:szCs w:val="27"/>
          <w:lang w:eastAsia="pt-BR"/>
          <w14:ligatures w14:val="none"/>
        </w:rPr>
      </w:pPr>
      <w:r w:rsidRPr="0090742B">
        <w:rPr>
          <w:rFonts w:ascii="Times New Roman" w:eastAsia="Times New Roman" w:hAnsi="Times New Roman" w:cs="Times New Roman"/>
          <w:color w:val="000000"/>
          <w:kern w:val="0"/>
          <w:sz w:val="27"/>
          <w:szCs w:val="27"/>
          <w:lang w:eastAsia="pt-BR"/>
          <w14:ligatures w14:val="none"/>
        </w:rPr>
        <w:t xml:space="preserve">4.1.3. O prazo de vigência do contrato é </w:t>
      </w:r>
      <w:proofErr w:type="gramStart"/>
      <w:r w:rsidRPr="0090742B">
        <w:rPr>
          <w:rFonts w:ascii="Times New Roman" w:eastAsia="Times New Roman" w:hAnsi="Times New Roman" w:cs="Times New Roman"/>
          <w:color w:val="000000"/>
          <w:kern w:val="0"/>
          <w:sz w:val="27"/>
          <w:szCs w:val="27"/>
          <w:lang w:eastAsia="pt-BR"/>
          <w14:ligatures w14:val="none"/>
        </w:rPr>
        <w:t>de  70</w:t>
      </w:r>
      <w:proofErr w:type="gramEnd"/>
      <w:r w:rsidRPr="0090742B">
        <w:rPr>
          <w:rFonts w:ascii="Times New Roman" w:eastAsia="Times New Roman" w:hAnsi="Times New Roman" w:cs="Times New Roman"/>
          <w:color w:val="000000"/>
          <w:kern w:val="0"/>
          <w:sz w:val="27"/>
          <w:szCs w:val="27"/>
          <w:lang w:eastAsia="pt-BR"/>
          <w14:ligatures w14:val="none"/>
        </w:rPr>
        <w:t> (setenta) dias, podendo ser prorrogado com base no artigo 111 da Lei n. 14.133/2021. Atender as exigências previstas no item 12 desse documento.</w:t>
      </w:r>
    </w:p>
    <w:p w14:paraId="082DD6F5" w14:textId="77777777" w:rsidR="0090742B" w:rsidRPr="0090742B" w:rsidRDefault="0090742B" w:rsidP="0090742B">
      <w:pPr>
        <w:spacing w:before="100" w:beforeAutospacing="1" w:after="100" w:afterAutospacing="1" w:line="240" w:lineRule="auto"/>
        <w:ind w:left="1800"/>
        <w:rPr>
          <w:rFonts w:ascii="Times New Roman" w:eastAsia="Times New Roman" w:hAnsi="Times New Roman" w:cs="Times New Roman"/>
          <w:color w:val="000000"/>
          <w:kern w:val="0"/>
          <w:sz w:val="27"/>
          <w:szCs w:val="27"/>
          <w:lang w:eastAsia="pt-BR"/>
          <w14:ligatures w14:val="none"/>
        </w:rPr>
      </w:pPr>
      <w:r w:rsidRPr="0090742B">
        <w:rPr>
          <w:rFonts w:ascii="Times New Roman" w:eastAsia="Times New Roman" w:hAnsi="Times New Roman" w:cs="Times New Roman"/>
          <w:color w:val="000000"/>
          <w:kern w:val="0"/>
          <w:sz w:val="27"/>
          <w:szCs w:val="27"/>
          <w:lang w:eastAsia="pt-BR"/>
          <w14:ligatures w14:val="none"/>
        </w:rPr>
        <w:t>4.1.4. O prazo de execução do serviço é de 50 (cinquenta) dias, podendo ser prorrogado com base no artigo 111 da Lei n. 14.133/2021.</w:t>
      </w:r>
    </w:p>
    <w:p w14:paraId="619C2A47" w14:textId="77777777" w:rsidR="0090742B" w:rsidRPr="0090742B" w:rsidRDefault="0090742B" w:rsidP="0090742B">
      <w:pPr>
        <w:spacing w:before="100" w:beforeAutospacing="1" w:after="100" w:afterAutospacing="1" w:line="240" w:lineRule="auto"/>
        <w:ind w:left="1800"/>
        <w:rPr>
          <w:rFonts w:ascii="Times New Roman" w:eastAsia="Times New Roman" w:hAnsi="Times New Roman" w:cs="Times New Roman"/>
          <w:color w:val="000000"/>
          <w:kern w:val="0"/>
          <w:sz w:val="27"/>
          <w:szCs w:val="27"/>
          <w:lang w:eastAsia="pt-BR"/>
          <w14:ligatures w14:val="none"/>
        </w:rPr>
      </w:pPr>
      <w:r w:rsidRPr="0090742B">
        <w:rPr>
          <w:rFonts w:ascii="Times New Roman" w:eastAsia="Times New Roman" w:hAnsi="Times New Roman" w:cs="Times New Roman"/>
          <w:color w:val="000000"/>
          <w:kern w:val="0"/>
          <w:sz w:val="27"/>
          <w:szCs w:val="27"/>
          <w:lang w:eastAsia="pt-BR"/>
          <w14:ligatures w14:val="none"/>
        </w:rPr>
        <w:t>4.1.5. As obrigações da Contratada e Contratante estão previstas neste Termo de Referência.  </w:t>
      </w:r>
    </w:p>
    <w:p w14:paraId="3F0EC541" w14:textId="77777777" w:rsidR="0090742B" w:rsidRPr="0090742B" w:rsidRDefault="0090742B" w:rsidP="0090742B">
      <w:pPr>
        <w:spacing w:before="100" w:beforeAutospacing="1" w:after="100" w:afterAutospacing="1" w:line="240" w:lineRule="auto"/>
        <w:ind w:left="1800"/>
        <w:rPr>
          <w:rFonts w:ascii="Times New Roman" w:eastAsia="Times New Roman" w:hAnsi="Times New Roman" w:cs="Times New Roman"/>
          <w:color w:val="000000"/>
          <w:kern w:val="0"/>
          <w:sz w:val="27"/>
          <w:szCs w:val="27"/>
          <w:lang w:eastAsia="pt-BR"/>
          <w14:ligatures w14:val="none"/>
        </w:rPr>
      </w:pPr>
      <w:r w:rsidRPr="0090742B">
        <w:rPr>
          <w:rFonts w:ascii="Times New Roman" w:eastAsia="Times New Roman" w:hAnsi="Times New Roman" w:cs="Times New Roman"/>
          <w:color w:val="000000"/>
          <w:kern w:val="0"/>
          <w:sz w:val="27"/>
          <w:szCs w:val="27"/>
          <w:lang w:eastAsia="pt-BR"/>
          <w14:ligatures w14:val="none"/>
        </w:rPr>
        <w:t>4.1.6. Além dos pontos acima, o adjudicatário deverá apresentar declaração de que tem pleno conhecimento das condições necessárias para a prestação do serviço como requisito para celebração do contrato.</w:t>
      </w:r>
    </w:p>
    <w:p w14:paraId="34B211D3" w14:textId="77777777" w:rsidR="0090742B" w:rsidRPr="0090742B" w:rsidRDefault="0090742B" w:rsidP="0090742B">
      <w:pPr>
        <w:spacing w:before="100" w:beforeAutospacing="1" w:after="100" w:afterAutospacing="1" w:line="240" w:lineRule="auto"/>
        <w:ind w:left="1800"/>
        <w:rPr>
          <w:rFonts w:ascii="Times New Roman" w:eastAsia="Times New Roman" w:hAnsi="Times New Roman" w:cs="Times New Roman"/>
          <w:color w:val="000000"/>
          <w:kern w:val="0"/>
          <w:sz w:val="27"/>
          <w:szCs w:val="27"/>
          <w:lang w:eastAsia="pt-BR"/>
          <w14:ligatures w14:val="none"/>
        </w:rPr>
      </w:pPr>
      <w:r w:rsidRPr="0090742B">
        <w:rPr>
          <w:rFonts w:ascii="Times New Roman" w:eastAsia="Times New Roman" w:hAnsi="Times New Roman" w:cs="Times New Roman"/>
          <w:color w:val="000000"/>
          <w:kern w:val="0"/>
          <w:sz w:val="27"/>
          <w:szCs w:val="27"/>
          <w:lang w:eastAsia="pt-BR"/>
          <w14:ligatures w14:val="none"/>
        </w:rPr>
        <w:t>4.1.7. Providenciar junto ao CREA as Anotações e Registros de Responsabilidade Técnica referentes ao objeto do contrato e especialidades pertinentes, nos termos das normas pertinentes (</w:t>
      </w:r>
      <w:bookmarkStart w:id="1" w:name="_Hlk100761135"/>
      <w:r w:rsidRPr="0090742B">
        <w:rPr>
          <w:rFonts w:ascii="Times New Roman" w:eastAsia="Times New Roman" w:hAnsi="Times New Roman" w:cs="Times New Roman"/>
          <w:color w:val="000000"/>
          <w:kern w:val="0"/>
          <w:sz w:val="27"/>
          <w:szCs w:val="27"/>
          <w:lang w:eastAsia="pt-BR"/>
          <w14:ligatures w14:val="none"/>
        </w:rPr>
        <w:t>Lei nº </w:t>
      </w:r>
      <w:bookmarkEnd w:id="1"/>
      <w:r w:rsidRPr="0090742B">
        <w:rPr>
          <w:rFonts w:ascii="Times New Roman" w:eastAsia="Times New Roman" w:hAnsi="Times New Roman" w:cs="Times New Roman"/>
          <w:color w:val="000000"/>
          <w:kern w:val="0"/>
          <w:sz w:val="27"/>
          <w:szCs w:val="27"/>
          <w:lang w:eastAsia="pt-BR"/>
          <w14:ligatures w14:val="none"/>
        </w:rPr>
        <w:t>6.496/77 e Lei nº 12.378/2010);</w:t>
      </w:r>
    </w:p>
    <w:p w14:paraId="2E62A2DF" w14:textId="77777777" w:rsidR="0090742B" w:rsidRPr="0090742B" w:rsidRDefault="0090742B" w:rsidP="0090742B">
      <w:pPr>
        <w:spacing w:before="100" w:beforeAutospacing="1" w:after="100" w:afterAutospacing="1" w:line="240" w:lineRule="auto"/>
        <w:ind w:left="1200"/>
        <w:rPr>
          <w:rFonts w:ascii="Times New Roman" w:eastAsia="Times New Roman" w:hAnsi="Times New Roman" w:cs="Times New Roman"/>
          <w:color w:val="000000"/>
          <w:kern w:val="0"/>
          <w:sz w:val="27"/>
          <w:szCs w:val="27"/>
          <w:lang w:eastAsia="pt-BR"/>
          <w14:ligatures w14:val="none"/>
        </w:rPr>
      </w:pPr>
      <w:r w:rsidRPr="0090742B">
        <w:rPr>
          <w:rFonts w:ascii="Times New Roman" w:eastAsia="Times New Roman" w:hAnsi="Times New Roman" w:cs="Times New Roman"/>
          <w:i/>
          <w:iCs/>
          <w:color w:val="000000"/>
          <w:kern w:val="0"/>
          <w:sz w:val="27"/>
          <w:szCs w:val="27"/>
          <w:lang w:eastAsia="pt-BR"/>
          <w14:ligatures w14:val="none"/>
        </w:rPr>
        <w:lastRenderedPageBreak/>
        <w:t>  </w:t>
      </w:r>
      <w:r w:rsidRPr="0090742B">
        <w:rPr>
          <w:rFonts w:ascii="Times New Roman" w:eastAsia="Times New Roman" w:hAnsi="Times New Roman" w:cs="Times New Roman"/>
          <w:color w:val="000000"/>
          <w:kern w:val="0"/>
          <w:sz w:val="27"/>
          <w:szCs w:val="27"/>
          <w:lang w:eastAsia="pt-BR"/>
          <w14:ligatures w14:val="none"/>
        </w:rPr>
        <w:t>4.2. Não será admitida a subcontratação do objeto contratual.</w:t>
      </w:r>
    </w:p>
    <w:p w14:paraId="190F08F9" w14:textId="77777777" w:rsidR="0090742B" w:rsidRPr="0090742B" w:rsidRDefault="0090742B" w:rsidP="0090742B">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t> </w:t>
      </w:r>
    </w:p>
    <w:p w14:paraId="70D808A1" w14:textId="77777777" w:rsidR="0090742B" w:rsidRPr="0090742B" w:rsidRDefault="0090742B" w:rsidP="0090742B">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b/>
          <w:bCs/>
          <w:color w:val="000000"/>
          <w:kern w:val="0"/>
          <w:sz w:val="27"/>
          <w:szCs w:val="27"/>
          <w:lang w:eastAsia="pt-BR"/>
          <w14:ligatures w14:val="none"/>
        </w:rPr>
        <w:t>5. MODELO DE EXECUÇÃO CONTRATUAL (</w:t>
      </w:r>
      <w:proofErr w:type="spellStart"/>
      <w:r w:rsidRPr="0090742B">
        <w:rPr>
          <w:rFonts w:ascii="Calibri" w:eastAsia="Times New Roman" w:hAnsi="Calibri" w:cs="Calibri"/>
          <w:b/>
          <w:bCs/>
          <w:color w:val="000000"/>
          <w:kern w:val="0"/>
          <w:sz w:val="27"/>
          <w:szCs w:val="27"/>
          <w:lang w:eastAsia="pt-BR"/>
          <w14:ligatures w14:val="none"/>
        </w:rPr>
        <w:t>arts</w:t>
      </w:r>
      <w:proofErr w:type="spellEnd"/>
      <w:r w:rsidRPr="0090742B">
        <w:rPr>
          <w:rFonts w:ascii="Calibri" w:eastAsia="Times New Roman" w:hAnsi="Calibri" w:cs="Calibri"/>
          <w:b/>
          <w:bCs/>
          <w:color w:val="000000"/>
          <w:kern w:val="0"/>
          <w:sz w:val="27"/>
          <w:szCs w:val="27"/>
          <w:lang w:eastAsia="pt-BR"/>
          <w14:ligatures w14:val="none"/>
        </w:rPr>
        <w:t>. 6º, XXIII, alínea “e” da Lei nº 14.133/2021).</w:t>
      </w:r>
    </w:p>
    <w:p w14:paraId="2ACFEFF7" w14:textId="77777777" w:rsidR="0090742B" w:rsidRPr="0090742B" w:rsidRDefault="0090742B" w:rsidP="0090742B">
      <w:pPr>
        <w:spacing w:before="100" w:beforeAutospacing="1" w:after="100" w:afterAutospacing="1" w:line="240" w:lineRule="auto"/>
        <w:ind w:left="1800"/>
        <w:rPr>
          <w:rFonts w:ascii="Times New Roman" w:eastAsia="Times New Roman" w:hAnsi="Times New Roman" w:cs="Times New Roman"/>
          <w:color w:val="000000"/>
          <w:kern w:val="0"/>
          <w:sz w:val="27"/>
          <w:szCs w:val="27"/>
          <w:lang w:eastAsia="pt-BR"/>
          <w14:ligatures w14:val="none"/>
        </w:rPr>
      </w:pPr>
      <w:r w:rsidRPr="0090742B">
        <w:rPr>
          <w:rFonts w:ascii="Times New Roman" w:eastAsia="Times New Roman" w:hAnsi="Times New Roman" w:cs="Times New Roman"/>
          <w:color w:val="000000"/>
          <w:kern w:val="0"/>
          <w:sz w:val="27"/>
          <w:szCs w:val="27"/>
          <w:lang w:eastAsia="pt-BR"/>
          <w14:ligatures w14:val="none"/>
        </w:rPr>
        <w:t>5.1. A execução do objeto seguirá a seguinte dinâmica:</w:t>
      </w:r>
    </w:p>
    <w:p w14:paraId="0635AABB" w14:textId="77777777" w:rsidR="0090742B" w:rsidRPr="0090742B" w:rsidRDefault="0090742B" w:rsidP="0090742B">
      <w:pPr>
        <w:spacing w:before="100" w:beforeAutospacing="1" w:after="100" w:afterAutospacing="1" w:line="240" w:lineRule="auto"/>
        <w:ind w:left="2400"/>
        <w:rPr>
          <w:rFonts w:ascii="Times New Roman" w:eastAsia="Times New Roman" w:hAnsi="Times New Roman" w:cs="Times New Roman"/>
          <w:color w:val="000000"/>
          <w:kern w:val="0"/>
          <w:sz w:val="27"/>
          <w:szCs w:val="27"/>
          <w:lang w:eastAsia="pt-BR"/>
          <w14:ligatures w14:val="none"/>
        </w:rPr>
      </w:pPr>
      <w:r w:rsidRPr="0090742B">
        <w:rPr>
          <w:rFonts w:ascii="Times New Roman" w:eastAsia="Times New Roman" w:hAnsi="Times New Roman" w:cs="Times New Roman"/>
          <w:color w:val="000000"/>
          <w:kern w:val="0"/>
          <w:sz w:val="27"/>
          <w:szCs w:val="27"/>
          <w:lang w:eastAsia="pt-BR"/>
          <w14:ligatures w14:val="none"/>
        </w:rPr>
        <w:t>5.1.1. Participarão da gestão do contrato representando a Fiocruz, o Departamento Museu da Vida da Casa de Oswaldo Cruz (COC) que designará um Fiscal Técnico, e o Departamento de Administração da COC que designará um Fiscal Administrativo.</w:t>
      </w:r>
    </w:p>
    <w:p w14:paraId="53E36CCC" w14:textId="77777777" w:rsidR="0090742B" w:rsidRPr="0090742B" w:rsidRDefault="0090742B" w:rsidP="0090742B">
      <w:pPr>
        <w:spacing w:before="100" w:beforeAutospacing="1" w:after="100" w:afterAutospacing="1" w:line="240" w:lineRule="auto"/>
        <w:ind w:left="2400"/>
        <w:rPr>
          <w:rFonts w:ascii="Times New Roman" w:eastAsia="Times New Roman" w:hAnsi="Times New Roman" w:cs="Times New Roman"/>
          <w:color w:val="000000"/>
          <w:kern w:val="0"/>
          <w:sz w:val="27"/>
          <w:szCs w:val="27"/>
          <w:lang w:eastAsia="pt-BR"/>
          <w14:ligatures w14:val="none"/>
        </w:rPr>
      </w:pPr>
      <w:r w:rsidRPr="0090742B">
        <w:rPr>
          <w:rFonts w:ascii="Times New Roman" w:eastAsia="Times New Roman" w:hAnsi="Times New Roman" w:cs="Times New Roman"/>
          <w:color w:val="000000"/>
          <w:kern w:val="0"/>
          <w:sz w:val="27"/>
          <w:szCs w:val="27"/>
          <w:lang w:eastAsia="pt-BR"/>
          <w14:ligatures w14:val="none"/>
        </w:rPr>
        <w:t>5.1.2. As comunicações relativas às questões administrativas do contrato deverão ser encaminhadas por correspondência postal ou por e-mail.</w:t>
      </w:r>
    </w:p>
    <w:p w14:paraId="56D1B609" w14:textId="77777777" w:rsidR="0090742B" w:rsidRPr="0090742B" w:rsidRDefault="0090742B" w:rsidP="0090742B">
      <w:pPr>
        <w:spacing w:before="100" w:beforeAutospacing="1" w:after="100" w:afterAutospacing="1" w:line="240" w:lineRule="auto"/>
        <w:ind w:left="2400"/>
        <w:rPr>
          <w:rFonts w:ascii="Times New Roman" w:eastAsia="Times New Roman" w:hAnsi="Times New Roman" w:cs="Times New Roman"/>
          <w:color w:val="000000"/>
          <w:kern w:val="0"/>
          <w:sz w:val="27"/>
          <w:szCs w:val="27"/>
          <w:lang w:eastAsia="pt-BR"/>
          <w14:ligatures w14:val="none"/>
        </w:rPr>
      </w:pPr>
      <w:r w:rsidRPr="0090742B">
        <w:rPr>
          <w:rFonts w:ascii="Times New Roman" w:eastAsia="Times New Roman" w:hAnsi="Times New Roman" w:cs="Times New Roman"/>
          <w:color w:val="000000"/>
          <w:kern w:val="0"/>
          <w:sz w:val="27"/>
          <w:szCs w:val="27"/>
          <w:lang w:eastAsia="pt-BR"/>
          <w14:ligatures w14:val="none"/>
        </w:rPr>
        <w:t>5.1.3.A Contratada fará todas as anotações/registros relativas ao desenvolvimento dos serviços em relatório específico.</w:t>
      </w:r>
    </w:p>
    <w:p w14:paraId="46414EA3" w14:textId="77777777" w:rsidR="0090742B" w:rsidRPr="0090742B" w:rsidRDefault="0090742B" w:rsidP="0090742B">
      <w:pPr>
        <w:spacing w:before="100" w:beforeAutospacing="1" w:after="100" w:afterAutospacing="1" w:line="240" w:lineRule="auto"/>
        <w:ind w:left="2400"/>
        <w:rPr>
          <w:rFonts w:ascii="Times New Roman" w:eastAsia="Times New Roman" w:hAnsi="Times New Roman" w:cs="Times New Roman"/>
          <w:color w:val="000000"/>
          <w:kern w:val="0"/>
          <w:sz w:val="27"/>
          <w:szCs w:val="27"/>
          <w:lang w:eastAsia="pt-BR"/>
          <w14:ligatures w14:val="none"/>
        </w:rPr>
      </w:pPr>
      <w:r w:rsidRPr="0090742B">
        <w:rPr>
          <w:rFonts w:ascii="Times New Roman" w:eastAsia="Times New Roman" w:hAnsi="Times New Roman" w:cs="Times New Roman"/>
          <w:color w:val="000000"/>
          <w:kern w:val="0"/>
          <w:sz w:val="27"/>
          <w:szCs w:val="27"/>
          <w:lang w:eastAsia="pt-BR"/>
          <w14:ligatures w14:val="none"/>
        </w:rPr>
        <w:t>5.1.4. Deverão ser atendidas plenamente as condições de qualidade e quantidade especificadas no projeto, que serão avaliadas pela Fiscalização Técnica.</w:t>
      </w:r>
    </w:p>
    <w:p w14:paraId="5272951C" w14:textId="77777777" w:rsidR="0090742B" w:rsidRPr="0090742B" w:rsidRDefault="0090742B" w:rsidP="0090742B">
      <w:pPr>
        <w:spacing w:before="100" w:beforeAutospacing="1" w:after="100" w:afterAutospacing="1" w:line="240" w:lineRule="auto"/>
        <w:ind w:left="2400"/>
        <w:rPr>
          <w:rFonts w:ascii="Times New Roman" w:eastAsia="Times New Roman" w:hAnsi="Times New Roman" w:cs="Times New Roman"/>
          <w:color w:val="000000"/>
          <w:kern w:val="0"/>
          <w:sz w:val="27"/>
          <w:szCs w:val="27"/>
          <w:lang w:eastAsia="pt-BR"/>
          <w14:ligatures w14:val="none"/>
        </w:rPr>
      </w:pPr>
      <w:r w:rsidRPr="0090742B">
        <w:rPr>
          <w:rFonts w:ascii="Times New Roman" w:eastAsia="Times New Roman" w:hAnsi="Times New Roman" w:cs="Times New Roman"/>
          <w:color w:val="000000"/>
          <w:kern w:val="0"/>
          <w:sz w:val="27"/>
          <w:szCs w:val="27"/>
          <w:lang w:eastAsia="pt-BR"/>
          <w14:ligatures w14:val="none"/>
        </w:rPr>
        <w:t>5.1.5. A unidade de medida adotada é o Evento (E) concluído, com previsão de um pagamento mensal que englobe os eventos que tenham sido aprovados pela Fiscalização Técnica, conforme cronograma físico - financeiro no Item 9.6 deste Termo de Referência</w:t>
      </w:r>
      <w:r w:rsidRPr="0090742B">
        <w:rPr>
          <w:rFonts w:ascii="Times New Roman" w:eastAsia="Times New Roman" w:hAnsi="Times New Roman" w:cs="Times New Roman"/>
          <w:b/>
          <w:bCs/>
          <w:color w:val="000000"/>
          <w:kern w:val="0"/>
          <w:sz w:val="27"/>
          <w:szCs w:val="27"/>
          <w:lang w:eastAsia="pt-BR"/>
          <w14:ligatures w14:val="none"/>
        </w:rPr>
        <w:t>.</w:t>
      </w:r>
    </w:p>
    <w:p w14:paraId="10CF4178" w14:textId="77777777" w:rsidR="0090742B" w:rsidRPr="0090742B" w:rsidRDefault="0090742B" w:rsidP="0090742B">
      <w:pPr>
        <w:spacing w:before="100" w:beforeAutospacing="1" w:after="100" w:afterAutospacing="1" w:line="240" w:lineRule="auto"/>
        <w:ind w:left="2400"/>
        <w:rPr>
          <w:rFonts w:ascii="Times New Roman" w:eastAsia="Times New Roman" w:hAnsi="Times New Roman" w:cs="Times New Roman"/>
          <w:color w:val="000000"/>
          <w:kern w:val="0"/>
          <w:sz w:val="27"/>
          <w:szCs w:val="27"/>
          <w:lang w:eastAsia="pt-BR"/>
          <w14:ligatures w14:val="none"/>
        </w:rPr>
      </w:pPr>
      <w:r w:rsidRPr="0090742B">
        <w:rPr>
          <w:rFonts w:ascii="Times New Roman" w:eastAsia="Times New Roman" w:hAnsi="Times New Roman" w:cs="Times New Roman"/>
          <w:color w:val="000000"/>
          <w:kern w:val="0"/>
          <w:sz w:val="27"/>
          <w:szCs w:val="27"/>
          <w:lang w:eastAsia="pt-BR"/>
          <w14:ligatures w14:val="none"/>
        </w:rPr>
        <w:t>5.1.6. O prazo para verificação, conferência e aprovação dos serviços a serem pagos será de até 5 (cinco) dias úteis após a entrega pela Contratada de solicitação de pagamento.</w:t>
      </w:r>
    </w:p>
    <w:p w14:paraId="7A0F5A74" w14:textId="77777777" w:rsidR="0090742B" w:rsidRPr="0090742B" w:rsidRDefault="0090742B" w:rsidP="0090742B">
      <w:pPr>
        <w:spacing w:before="100" w:beforeAutospacing="1" w:after="100" w:afterAutospacing="1" w:line="240" w:lineRule="auto"/>
        <w:ind w:left="2400"/>
        <w:rPr>
          <w:rFonts w:ascii="Times New Roman" w:eastAsia="Times New Roman" w:hAnsi="Times New Roman" w:cs="Times New Roman"/>
          <w:color w:val="000000"/>
          <w:kern w:val="0"/>
          <w:sz w:val="27"/>
          <w:szCs w:val="27"/>
          <w:lang w:eastAsia="pt-BR"/>
          <w14:ligatures w14:val="none"/>
        </w:rPr>
      </w:pPr>
      <w:r w:rsidRPr="0090742B">
        <w:rPr>
          <w:rFonts w:ascii="Times New Roman" w:eastAsia="Times New Roman" w:hAnsi="Times New Roman" w:cs="Times New Roman"/>
          <w:color w:val="000000"/>
          <w:kern w:val="0"/>
          <w:sz w:val="27"/>
          <w:szCs w:val="27"/>
          <w:lang w:eastAsia="pt-BR"/>
          <w14:ligatures w14:val="none"/>
        </w:rPr>
        <w:t>5.1.7. A execução dos serviços será iniciada em até 10 (dez) dias após a assinatura da Ordem de Fornecimento e Nota de Empenho.</w:t>
      </w:r>
    </w:p>
    <w:p w14:paraId="3A0E0762" w14:textId="77777777" w:rsidR="0090742B" w:rsidRPr="0090742B" w:rsidRDefault="0090742B" w:rsidP="0090742B">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t> </w:t>
      </w:r>
    </w:p>
    <w:p w14:paraId="473DFC2A" w14:textId="77777777" w:rsidR="0090742B" w:rsidRPr="0090742B" w:rsidRDefault="0090742B" w:rsidP="0090742B">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b/>
          <w:bCs/>
          <w:color w:val="000000"/>
          <w:kern w:val="0"/>
          <w:sz w:val="27"/>
          <w:szCs w:val="27"/>
          <w:lang w:eastAsia="pt-BR"/>
          <w14:ligatures w14:val="none"/>
        </w:rPr>
        <w:t>6. </w:t>
      </w:r>
      <w:r w:rsidRPr="0090742B">
        <w:rPr>
          <w:rFonts w:ascii="Calibri" w:eastAsia="Times New Roman" w:hAnsi="Calibri" w:cs="Calibri"/>
          <w:b/>
          <w:bCs/>
          <w:i/>
          <w:iCs/>
          <w:color w:val="000000"/>
          <w:kern w:val="0"/>
          <w:sz w:val="27"/>
          <w:szCs w:val="27"/>
          <w:lang w:eastAsia="pt-BR"/>
          <w14:ligatures w14:val="none"/>
        </w:rPr>
        <w:t>MATERIAIS A SEREM DISPONIBILIZADOS</w:t>
      </w:r>
    </w:p>
    <w:p w14:paraId="2FFFAEA0" w14:textId="77777777" w:rsidR="0090742B" w:rsidRPr="0090742B" w:rsidRDefault="0090742B" w:rsidP="0090742B">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90742B">
        <w:rPr>
          <w:rFonts w:ascii="Times New Roman" w:eastAsia="Times New Roman" w:hAnsi="Times New Roman" w:cs="Times New Roman"/>
          <w:color w:val="000000"/>
          <w:kern w:val="0"/>
          <w:sz w:val="24"/>
          <w:szCs w:val="24"/>
          <w:lang w:eastAsia="pt-BR"/>
          <w14:ligatures w14:val="none"/>
        </w:rPr>
        <w:lastRenderedPageBreak/>
        <w:t>6.1</w:t>
      </w:r>
      <w:r w:rsidRPr="0090742B">
        <w:rPr>
          <w:rFonts w:ascii="Times New Roman" w:eastAsia="Times New Roman" w:hAnsi="Times New Roman" w:cs="Times New Roman"/>
          <w:color w:val="000000"/>
          <w:kern w:val="0"/>
          <w:sz w:val="14"/>
          <w:szCs w:val="14"/>
          <w:lang w:eastAsia="pt-BR"/>
          <w14:ligatures w14:val="none"/>
        </w:rPr>
        <w:t>. </w:t>
      </w:r>
      <w:r w:rsidRPr="0090742B">
        <w:rPr>
          <w:rFonts w:ascii="Calibri" w:eastAsia="Times New Roman" w:hAnsi="Calibri" w:cs="Calibri"/>
          <w:color w:val="000000"/>
          <w:kern w:val="0"/>
          <w:sz w:val="27"/>
          <w:szCs w:val="27"/>
          <w:lang w:eastAsia="pt-BR"/>
          <w14:ligatures w14:val="none"/>
        </w:rPr>
        <w:t>Para a perfeita execução dos serviços, a Contratada deverá disponibilizar os materiais, equipamentos, ferramentas e utensílios necessários, nas quantidades estimadas e qualidades a seguir estabelecidas, promovendo sua substituição quando necessário:</w:t>
      </w:r>
    </w:p>
    <w:p w14:paraId="7EDB0205" w14:textId="77777777" w:rsidR="0090742B" w:rsidRPr="0090742B" w:rsidRDefault="0090742B" w:rsidP="0090742B">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t> </w:t>
      </w:r>
    </w:p>
    <w:p w14:paraId="32E9681D" w14:textId="77777777" w:rsidR="0090742B" w:rsidRPr="0090742B" w:rsidRDefault="0090742B" w:rsidP="0090742B">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b/>
          <w:bCs/>
          <w:color w:val="000000"/>
          <w:kern w:val="0"/>
          <w:sz w:val="27"/>
          <w:szCs w:val="27"/>
          <w:lang w:eastAsia="pt-BR"/>
          <w14:ligatures w14:val="none"/>
        </w:rPr>
        <w:t>7.  MODELO DE GESTÃO DO CONTRATO (art. 6º, XXIII, alínea “f” da Lei nº 14.133/21).</w:t>
      </w:r>
    </w:p>
    <w:p w14:paraId="3F4BE266" w14:textId="77777777" w:rsidR="0090742B" w:rsidRPr="0090742B" w:rsidRDefault="0090742B" w:rsidP="0090742B">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t>7.1. ROTINAS DE FISCALIZAÇÃO CONTRATUAL</w:t>
      </w:r>
    </w:p>
    <w:p w14:paraId="5D392FEE" w14:textId="77777777" w:rsidR="0090742B" w:rsidRPr="0090742B" w:rsidRDefault="0090742B" w:rsidP="0090742B">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t>7.1.1. O contrato deverá ser executado fielmente pelas partes, de acordo com as cláusulas avençadas e as normas da Lei nº 14.133, de 2021, e cada parte responderá pelas consequências de sua inexecução total ou parcial (Lei nº 14.133/2021, art. 115, caput).</w:t>
      </w:r>
    </w:p>
    <w:p w14:paraId="75F0A53C" w14:textId="77777777" w:rsidR="0090742B" w:rsidRPr="0090742B" w:rsidRDefault="0090742B" w:rsidP="0090742B">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t>7.1.2. Em caso de impedimento, ordem de paralisação ou suspensão do contrato, o cronograma de execução será prorrogado automaticamente pelo tempo correspondente, anotadas tais circunstâncias mediante simples apostila (Lei nº 14.133/2021, art. 115, §5º).</w:t>
      </w:r>
    </w:p>
    <w:p w14:paraId="2BFFDE97" w14:textId="77777777" w:rsidR="0090742B" w:rsidRPr="0090742B" w:rsidRDefault="0090742B" w:rsidP="0090742B">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t>7.1.3. A execução do contrato deverá ser acompanhada e fiscalizada pelo(s) fiscal(</w:t>
      </w:r>
      <w:proofErr w:type="spellStart"/>
      <w:r w:rsidRPr="0090742B">
        <w:rPr>
          <w:rFonts w:ascii="Calibri" w:eastAsia="Times New Roman" w:hAnsi="Calibri" w:cs="Calibri"/>
          <w:color w:val="000000"/>
          <w:kern w:val="0"/>
          <w:sz w:val="27"/>
          <w:szCs w:val="27"/>
          <w:lang w:eastAsia="pt-BR"/>
          <w14:ligatures w14:val="none"/>
        </w:rPr>
        <w:t>is</w:t>
      </w:r>
      <w:proofErr w:type="spellEnd"/>
      <w:r w:rsidRPr="0090742B">
        <w:rPr>
          <w:rFonts w:ascii="Calibri" w:eastAsia="Times New Roman" w:hAnsi="Calibri" w:cs="Calibri"/>
          <w:color w:val="000000"/>
          <w:kern w:val="0"/>
          <w:sz w:val="27"/>
          <w:szCs w:val="27"/>
          <w:lang w:eastAsia="pt-BR"/>
          <w14:ligatures w14:val="none"/>
        </w:rPr>
        <w:t>) do contrato, ou pelos respectivos substitutos (Lei nº 14.133/2021, art. 117, caput).</w:t>
      </w:r>
    </w:p>
    <w:p w14:paraId="120B20FF" w14:textId="77777777" w:rsidR="0090742B" w:rsidRPr="0090742B" w:rsidRDefault="0090742B" w:rsidP="0090742B">
      <w:pPr>
        <w:spacing w:before="120" w:after="120" w:line="240" w:lineRule="auto"/>
        <w:ind w:left="60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t>7.1.3.1. O fiscal do contrato anotará em registro próprio todas as ocorrências relacionadas à execução do contrato, determinando o que for necessário para a regularização das faltas ou dos defeitos observados (Lei nº 14.133/2021, art. 117, §1º).</w:t>
      </w:r>
    </w:p>
    <w:p w14:paraId="4FFD9DD1" w14:textId="77777777" w:rsidR="0090742B" w:rsidRPr="0090742B" w:rsidRDefault="0090742B" w:rsidP="0090742B">
      <w:pPr>
        <w:spacing w:before="120" w:after="120" w:line="240" w:lineRule="auto"/>
        <w:ind w:left="60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t>7.1.3.2. O fiscal do contrato informará a seus superiores, em tempo hábil para a adoção das medidas convenientes, a situação que demandar decisão ou providência que ultrapasse sua competência (Lei nº 14.133/2021, art. 117, §2º).</w:t>
      </w:r>
    </w:p>
    <w:p w14:paraId="4F9C4A32" w14:textId="77777777" w:rsidR="0090742B" w:rsidRPr="0090742B" w:rsidRDefault="0090742B" w:rsidP="0090742B">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t>7.1.4. 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39D72FE3" w14:textId="77777777" w:rsidR="0090742B" w:rsidRPr="0090742B" w:rsidRDefault="0090742B" w:rsidP="0090742B">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bookmarkStart w:id="2" w:name="art120"/>
      <w:bookmarkEnd w:id="2"/>
      <w:r w:rsidRPr="0090742B">
        <w:rPr>
          <w:rFonts w:ascii="Calibri" w:eastAsia="Times New Roman" w:hAnsi="Calibri" w:cs="Calibri"/>
          <w:color w:val="000000"/>
          <w:kern w:val="0"/>
          <w:sz w:val="27"/>
          <w:szCs w:val="27"/>
          <w:lang w:eastAsia="pt-BR"/>
          <w14:ligatures w14:val="none"/>
        </w:rPr>
        <w:t>7.1.5. 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0F54FB7F" w14:textId="77777777" w:rsidR="0090742B" w:rsidRPr="0090742B" w:rsidRDefault="0090742B" w:rsidP="0090742B">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bookmarkStart w:id="3" w:name="art121"/>
      <w:bookmarkEnd w:id="3"/>
      <w:r w:rsidRPr="0090742B">
        <w:rPr>
          <w:rFonts w:ascii="Calibri" w:eastAsia="Times New Roman" w:hAnsi="Calibri" w:cs="Calibri"/>
          <w:color w:val="000000"/>
          <w:kern w:val="0"/>
          <w:sz w:val="27"/>
          <w:szCs w:val="27"/>
          <w:lang w:eastAsia="pt-BR"/>
          <w14:ligatures w14:val="none"/>
        </w:rPr>
        <w:lastRenderedPageBreak/>
        <w:t>7.1.6. Somente o contratado será responsável pelos encargos trabalhistas, previdenciários, fiscais e comerciais resultantes da execução do contrato (Lei nº 14.133/2021, art. 121, caput).</w:t>
      </w:r>
    </w:p>
    <w:p w14:paraId="4A40FD6B" w14:textId="77777777" w:rsidR="0090742B" w:rsidRPr="0090742B" w:rsidRDefault="0090742B" w:rsidP="0090742B">
      <w:pPr>
        <w:spacing w:before="120" w:after="120" w:line="240" w:lineRule="auto"/>
        <w:ind w:left="600" w:right="120" w:firstLine="1418"/>
        <w:jc w:val="both"/>
        <w:rPr>
          <w:rFonts w:ascii="Calibri" w:eastAsia="Times New Roman" w:hAnsi="Calibri" w:cs="Calibri"/>
          <w:color w:val="000000"/>
          <w:kern w:val="0"/>
          <w:sz w:val="27"/>
          <w:szCs w:val="27"/>
          <w:lang w:eastAsia="pt-BR"/>
          <w14:ligatures w14:val="none"/>
        </w:rPr>
      </w:pPr>
      <w:bookmarkStart w:id="4" w:name="art121§1"/>
      <w:bookmarkEnd w:id="4"/>
      <w:r w:rsidRPr="0090742B">
        <w:rPr>
          <w:rFonts w:ascii="Calibri" w:eastAsia="Times New Roman" w:hAnsi="Calibri" w:cs="Calibri"/>
          <w:color w:val="000000"/>
          <w:kern w:val="0"/>
          <w:sz w:val="27"/>
          <w:szCs w:val="27"/>
          <w:lang w:eastAsia="pt-BR"/>
          <w14:ligatures w14:val="none"/>
        </w:rPr>
        <w:t>7.1.6.1. A inadimplência do contratado em relação aos encargos trabalhistas, fiscais e comerciais não transferirá à Administração a responsabilidade pelo seu pagamento e não poderá onerar o objeto do contrato (Lei nº 14.133/2021, art. 121, §1º).</w:t>
      </w:r>
    </w:p>
    <w:p w14:paraId="3A46DA3F" w14:textId="77777777" w:rsidR="0090742B" w:rsidRPr="0090742B" w:rsidRDefault="0090742B" w:rsidP="0090742B">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t>7.1.7. As comunicações entre o órgão ou entidade e a contratada devem ser realizadas por escrito sempre que o ato exigir tal formalidade, admitindo-se, excepcionalmente, o uso de mensagem eletrônica para esse fim (IN 5/2017, art. 44, §2º).</w:t>
      </w:r>
    </w:p>
    <w:p w14:paraId="4B2F7DB3" w14:textId="77777777" w:rsidR="0090742B" w:rsidRPr="0090742B" w:rsidRDefault="0090742B" w:rsidP="0090742B">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t>7.1.8. O órgão ou entidade poderá convocar representante da empresa para adoção de providências que devam ser cumpridas de imediato (IN 5/2017, art. 44, §3º).</w:t>
      </w:r>
    </w:p>
    <w:p w14:paraId="77F61B8F" w14:textId="77777777" w:rsidR="0090742B" w:rsidRPr="0090742B" w:rsidRDefault="0090742B" w:rsidP="0090742B">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90742B">
        <w:rPr>
          <w:rFonts w:ascii="Arial" w:eastAsia="Times New Roman" w:hAnsi="Arial" w:cs="Arial"/>
          <w:color w:val="000000"/>
          <w:kern w:val="0"/>
          <w:sz w:val="20"/>
          <w:szCs w:val="20"/>
          <w:lang w:eastAsia="pt-BR"/>
          <w14:ligatures w14:val="none"/>
        </w:rPr>
        <w:t>7.1.9.</w:t>
      </w:r>
      <w:r w:rsidRPr="0090742B">
        <w:rPr>
          <w:rFonts w:ascii="Calibri" w:eastAsia="Times New Roman" w:hAnsi="Calibri" w:cs="Calibri"/>
          <w:color w:val="000000"/>
          <w:kern w:val="0"/>
          <w:sz w:val="27"/>
          <w:szCs w:val="27"/>
          <w:lang w:eastAsia="pt-BR"/>
          <w14:ligatures w14:val="none"/>
        </w:rPr>
        <w:t> Após a assinatura do contrato ou instrumento equivalente, o órgão ou entidade convocará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(IN 5/2017, art. 44, 31º).</w:t>
      </w:r>
    </w:p>
    <w:p w14:paraId="378C2D7E" w14:textId="77777777" w:rsidR="0090742B" w:rsidRPr="0090742B" w:rsidRDefault="0090742B" w:rsidP="0090742B">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t>7.1.10. Antes do pagamento da nota fiscal ou da fatura, deverá ser consultada a situação da empresa junto ao SICAF.</w:t>
      </w:r>
    </w:p>
    <w:p w14:paraId="17BA0E06" w14:textId="77777777" w:rsidR="0090742B" w:rsidRPr="0090742B" w:rsidRDefault="0090742B" w:rsidP="0090742B">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t>7.1.11. Serão exigidos a Certidão Negativa de Débito (CND) relativa a Créditos Tributários Federais e à Dívida Ativa da União, o Certificado de Regularidade do FGTS (CRF) e a Certidão Negativa de Débitos Trabalhistas (CNDT), caso esses documentos não estejam regularizados no SICAF.</w:t>
      </w:r>
    </w:p>
    <w:p w14:paraId="57B8A816" w14:textId="77777777" w:rsidR="0090742B" w:rsidRPr="0090742B" w:rsidRDefault="0090742B" w:rsidP="0090742B">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t> </w:t>
      </w:r>
    </w:p>
    <w:p w14:paraId="62153EC3" w14:textId="77777777" w:rsidR="0090742B" w:rsidRPr="0090742B" w:rsidRDefault="0090742B" w:rsidP="0090742B">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b/>
          <w:bCs/>
          <w:color w:val="000000"/>
          <w:kern w:val="0"/>
          <w:sz w:val="27"/>
          <w:szCs w:val="27"/>
          <w:lang w:eastAsia="pt-BR"/>
          <w14:ligatures w14:val="none"/>
        </w:rPr>
        <w:t>8.2.   DOS CRITÉRIOS DE AFERIÇÃO E MEDIÇÃO PARA FATURAMENTO</w:t>
      </w:r>
    </w:p>
    <w:p w14:paraId="6415B8D2" w14:textId="77777777" w:rsidR="0090742B" w:rsidRPr="0090742B" w:rsidRDefault="0090742B" w:rsidP="0090742B">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t>8.2.1. A avaliação da execução do objeto utilizará o Instrumento de Medição de Resultado (IMR), conforme previsto no Anexo I deste Termo de Referência,</w:t>
      </w:r>
      <w:r w:rsidRPr="0090742B">
        <w:rPr>
          <w:rFonts w:ascii="Arial" w:eastAsia="Times New Roman" w:hAnsi="Arial" w:cs="Arial"/>
          <w:color w:val="000000"/>
          <w:kern w:val="0"/>
          <w:sz w:val="20"/>
          <w:szCs w:val="20"/>
          <w:lang w:eastAsia="pt-BR"/>
          <w14:ligatures w14:val="none"/>
        </w:rPr>
        <w:t> </w:t>
      </w:r>
      <w:r w:rsidRPr="0090742B">
        <w:rPr>
          <w:rFonts w:ascii="Calibri" w:eastAsia="Times New Roman" w:hAnsi="Calibri" w:cs="Calibri"/>
          <w:color w:val="000000"/>
          <w:kern w:val="0"/>
          <w:sz w:val="27"/>
          <w:szCs w:val="27"/>
          <w:lang w:eastAsia="pt-BR"/>
          <w14:ligatures w14:val="none"/>
        </w:rPr>
        <w:t>devendo haver o redimensionamento no pagamento com base nos indicadores estabelecidos, sempre que a CONTRATADA:</w:t>
      </w:r>
    </w:p>
    <w:p w14:paraId="30604567" w14:textId="77777777" w:rsidR="0090742B" w:rsidRPr="0090742B" w:rsidRDefault="0090742B" w:rsidP="0090742B">
      <w:pPr>
        <w:spacing w:before="120" w:after="120" w:line="240" w:lineRule="auto"/>
        <w:ind w:left="60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lastRenderedPageBreak/>
        <w:t>a) não produzir os resultados, deixar de executar, ou não executar com a qualidade mínima exigida as atividades contratadas; ou</w:t>
      </w:r>
    </w:p>
    <w:p w14:paraId="78535695" w14:textId="77777777" w:rsidR="0090742B" w:rsidRPr="0090742B" w:rsidRDefault="0090742B" w:rsidP="0090742B">
      <w:pPr>
        <w:spacing w:before="120" w:after="120" w:line="240" w:lineRule="auto"/>
        <w:ind w:left="60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t>b) deixar de utilizar materiais e recursos humanos exigidos para a execução do serviço, ou utilizá-los com qualidade ou quantidade inferior à demandada.</w:t>
      </w:r>
    </w:p>
    <w:p w14:paraId="302D8DFD" w14:textId="77777777" w:rsidR="0090742B" w:rsidRPr="0090742B" w:rsidRDefault="0090742B" w:rsidP="0090742B">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t>8.2.2. A utilização do IMR não impede a aplicação concomitante de outros mecanismos para a avaliação da prestação dos serviços.</w:t>
      </w:r>
    </w:p>
    <w:p w14:paraId="5EACE020" w14:textId="77777777" w:rsidR="0090742B" w:rsidRPr="0090742B" w:rsidRDefault="0090742B" w:rsidP="0090742B">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t>8.2.3. Nos termos do item 1, do Anexo VIII-A da Instrução Normativa SEGES/MP nº 05, de 2017, será indicada a retenção ou glosa no pagamento, proporcional à irregularidade verificada, sem prejuízo das sanções cabíveis, caso se constate que a Contratada:</w:t>
      </w:r>
    </w:p>
    <w:p w14:paraId="291F14D3" w14:textId="77777777" w:rsidR="0090742B" w:rsidRPr="0090742B" w:rsidRDefault="0090742B" w:rsidP="0090742B">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t>8.2.4.1. não produziu os resultados acordados;</w:t>
      </w:r>
    </w:p>
    <w:p w14:paraId="286EBD64" w14:textId="77777777" w:rsidR="0090742B" w:rsidRPr="0090742B" w:rsidRDefault="0090742B" w:rsidP="0090742B">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t>8.2.4.2. deixou de executar as atividades contratadas, ou não as executou com a qualidade mínima exigida;</w:t>
      </w:r>
    </w:p>
    <w:p w14:paraId="3B647DE5" w14:textId="77777777" w:rsidR="0090742B" w:rsidRPr="0090742B" w:rsidRDefault="0090742B" w:rsidP="0090742B">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t>8.2.4.3. deixou de utilizar os materiais e recursos humanos exigidos para a execução do serviço, ou utilizou-os com qualidade ou quantidade inferior à demandada.</w:t>
      </w:r>
    </w:p>
    <w:p w14:paraId="193E887F" w14:textId="77777777" w:rsidR="0090742B" w:rsidRPr="0090742B" w:rsidRDefault="0090742B" w:rsidP="0090742B">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t> </w:t>
      </w:r>
    </w:p>
    <w:p w14:paraId="0F071C7F" w14:textId="77777777" w:rsidR="0090742B" w:rsidRPr="0090742B" w:rsidRDefault="0090742B" w:rsidP="0090742B">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b/>
          <w:bCs/>
          <w:color w:val="000000"/>
          <w:kern w:val="0"/>
          <w:sz w:val="27"/>
          <w:szCs w:val="27"/>
          <w:lang w:eastAsia="pt-BR"/>
          <w14:ligatures w14:val="none"/>
        </w:rPr>
        <w:t>CRONOGRAMA FÍSOCO-FINANCEIRO</w:t>
      </w:r>
    </w:p>
    <w:p w14:paraId="1EDCFBFF" w14:textId="77777777" w:rsidR="0090742B" w:rsidRPr="0090742B" w:rsidRDefault="0090742B" w:rsidP="0090742B">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t> </w:t>
      </w:r>
    </w:p>
    <w:p w14:paraId="1EBC2088" w14:textId="7FA096FA" w:rsidR="0090742B" w:rsidRPr="0090742B" w:rsidRDefault="0090742B" w:rsidP="0090742B">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90742B">
        <w:rPr>
          <w:noProof/>
        </w:rPr>
        <w:drawing>
          <wp:inline distT="0" distB="0" distL="0" distR="0" wp14:anchorId="40CE58DB" wp14:editId="12812622">
            <wp:extent cx="5400040" cy="1790065"/>
            <wp:effectExtent l="0" t="0" r="0" b="635"/>
            <wp:docPr id="4" name="Imagem 4" descr="Tabel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4" descr="Tabela&#10;&#10;Descrição gerada automaticament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00040" cy="1790065"/>
                    </a:xfrm>
                    <a:prstGeom prst="rect">
                      <a:avLst/>
                    </a:prstGeom>
                    <a:noFill/>
                    <a:ln>
                      <a:noFill/>
                    </a:ln>
                  </pic:spPr>
                </pic:pic>
              </a:graphicData>
            </a:graphic>
          </wp:inline>
        </w:drawing>
      </w:r>
    </w:p>
    <w:p w14:paraId="3238D268" w14:textId="77777777" w:rsidR="0090742B" w:rsidRPr="0090742B" w:rsidRDefault="0090742B" w:rsidP="0090742B">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t> </w:t>
      </w:r>
    </w:p>
    <w:p w14:paraId="48ECA0D2" w14:textId="77777777" w:rsidR="0090742B" w:rsidRPr="0090742B" w:rsidRDefault="0090742B" w:rsidP="0090742B">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t> </w:t>
      </w:r>
    </w:p>
    <w:p w14:paraId="38E2653E" w14:textId="77777777" w:rsidR="0090742B" w:rsidRPr="0090742B" w:rsidRDefault="0090742B" w:rsidP="0090742B">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b/>
          <w:bCs/>
          <w:color w:val="000000"/>
          <w:kern w:val="0"/>
          <w:sz w:val="27"/>
          <w:szCs w:val="27"/>
          <w:lang w:eastAsia="pt-BR"/>
          <w14:ligatures w14:val="none"/>
        </w:rPr>
        <w:t>9.3.   DO RECEBIMENTO</w:t>
      </w:r>
    </w:p>
    <w:p w14:paraId="6052C3E7" w14:textId="77777777" w:rsidR="0090742B" w:rsidRPr="0090742B" w:rsidRDefault="0090742B" w:rsidP="0090742B">
      <w:pPr>
        <w:spacing w:before="100" w:beforeAutospacing="1" w:after="100" w:afterAutospacing="1" w:line="240" w:lineRule="auto"/>
        <w:ind w:left="1800"/>
        <w:rPr>
          <w:rFonts w:ascii="Times New Roman" w:eastAsia="Times New Roman" w:hAnsi="Times New Roman" w:cs="Times New Roman"/>
          <w:color w:val="000000"/>
          <w:kern w:val="0"/>
          <w:sz w:val="27"/>
          <w:szCs w:val="27"/>
          <w:lang w:eastAsia="pt-BR"/>
          <w14:ligatures w14:val="none"/>
        </w:rPr>
      </w:pPr>
      <w:r w:rsidRPr="0090742B">
        <w:rPr>
          <w:rFonts w:ascii="Times New Roman" w:eastAsia="Times New Roman" w:hAnsi="Times New Roman" w:cs="Times New Roman"/>
          <w:color w:val="000000"/>
          <w:kern w:val="0"/>
          <w:sz w:val="27"/>
          <w:szCs w:val="27"/>
          <w:lang w:eastAsia="pt-BR"/>
          <w14:ligatures w14:val="none"/>
        </w:rPr>
        <w:t>9.1. A emissão da Nota Fiscal/Fatura em relação a cada etapa de execução prevista no cronograma físico-financeiro deve ser precedida da aprovação de cada um dos eventos, nos termos abaixo:</w:t>
      </w:r>
    </w:p>
    <w:p w14:paraId="62326097" w14:textId="77777777" w:rsidR="0090742B" w:rsidRPr="0090742B" w:rsidRDefault="0090742B" w:rsidP="0090742B">
      <w:pPr>
        <w:spacing w:before="100" w:beforeAutospacing="1" w:after="100" w:afterAutospacing="1" w:line="240" w:lineRule="auto"/>
        <w:ind w:left="1800"/>
        <w:rPr>
          <w:rFonts w:ascii="Times New Roman" w:eastAsia="Times New Roman" w:hAnsi="Times New Roman" w:cs="Times New Roman"/>
          <w:color w:val="000000"/>
          <w:kern w:val="0"/>
          <w:sz w:val="27"/>
          <w:szCs w:val="27"/>
          <w:lang w:eastAsia="pt-BR"/>
          <w14:ligatures w14:val="none"/>
        </w:rPr>
      </w:pPr>
      <w:r w:rsidRPr="0090742B">
        <w:rPr>
          <w:rFonts w:ascii="Times New Roman" w:eastAsia="Times New Roman" w:hAnsi="Times New Roman" w:cs="Times New Roman"/>
          <w:color w:val="000000"/>
          <w:kern w:val="0"/>
          <w:sz w:val="27"/>
          <w:szCs w:val="27"/>
          <w:lang w:eastAsia="pt-BR"/>
          <w14:ligatures w14:val="none"/>
        </w:rPr>
        <w:lastRenderedPageBreak/>
        <w:t>9.1.1. Uma etapa será considerada efetivamente concluída quando os serviços previstos para aquela etapa, no Cronograma Físico-Financeiro, estiverem executados em sua totalidade.</w:t>
      </w:r>
    </w:p>
    <w:p w14:paraId="41B05B5E" w14:textId="77777777" w:rsidR="0090742B" w:rsidRPr="0090742B" w:rsidRDefault="0090742B" w:rsidP="0090742B">
      <w:pPr>
        <w:spacing w:before="100" w:beforeAutospacing="1" w:after="100" w:afterAutospacing="1" w:line="240" w:lineRule="auto"/>
        <w:ind w:left="1800"/>
        <w:rPr>
          <w:rFonts w:ascii="Times New Roman" w:eastAsia="Times New Roman" w:hAnsi="Times New Roman" w:cs="Times New Roman"/>
          <w:color w:val="000000"/>
          <w:kern w:val="0"/>
          <w:sz w:val="27"/>
          <w:szCs w:val="27"/>
          <w:lang w:eastAsia="pt-BR"/>
          <w14:ligatures w14:val="none"/>
        </w:rPr>
      </w:pPr>
      <w:r w:rsidRPr="0090742B">
        <w:rPr>
          <w:rFonts w:ascii="Times New Roman" w:eastAsia="Times New Roman" w:hAnsi="Times New Roman" w:cs="Times New Roman"/>
          <w:color w:val="000000"/>
          <w:kern w:val="0"/>
          <w:sz w:val="27"/>
          <w:szCs w:val="27"/>
          <w:lang w:eastAsia="pt-BR"/>
          <w14:ligatures w14:val="none"/>
        </w:rPr>
        <w:t>9.2. O pagamento será realizado nos termos do art. 141 da Lei nº 14.133, de 1º de abril de 2021, através de ordem bancária, para crédito em banco, agência e conta corrente indicados pelo contratado.</w:t>
      </w:r>
    </w:p>
    <w:p w14:paraId="25AE0F2D" w14:textId="77777777" w:rsidR="0090742B" w:rsidRPr="0090742B" w:rsidRDefault="0090742B" w:rsidP="0090742B">
      <w:pPr>
        <w:spacing w:before="100" w:beforeAutospacing="1" w:after="100" w:afterAutospacing="1" w:line="240" w:lineRule="auto"/>
        <w:ind w:left="1800"/>
        <w:rPr>
          <w:rFonts w:ascii="Times New Roman" w:eastAsia="Times New Roman" w:hAnsi="Times New Roman" w:cs="Times New Roman"/>
          <w:color w:val="000000"/>
          <w:kern w:val="0"/>
          <w:sz w:val="27"/>
          <w:szCs w:val="27"/>
          <w:lang w:eastAsia="pt-BR"/>
          <w14:ligatures w14:val="none"/>
        </w:rPr>
      </w:pPr>
      <w:r w:rsidRPr="0090742B">
        <w:rPr>
          <w:rFonts w:ascii="Times New Roman" w:eastAsia="Times New Roman" w:hAnsi="Times New Roman" w:cs="Times New Roman"/>
          <w:color w:val="000000"/>
          <w:kern w:val="0"/>
          <w:sz w:val="27"/>
          <w:szCs w:val="27"/>
          <w:lang w:eastAsia="pt-BR"/>
          <w14:ligatures w14:val="none"/>
        </w:rPr>
        <w:t>9.3. Será considerada data do pagamento o dia em que constar como emitida a ordem bancária para pagamento.</w:t>
      </w:r>
    </w:p>
    <w:p w14:paraId="2188E5A6" w14:textId="77777777" w:rsidR="0090742B" w:rsidRPr="0090742B" w:rsidRDefault="0090742B" w:rsidP="0090742B">
      <w:pPr>
        <w:spacing w:before="100" w:beforeAutospacing="1" w:after="0" w:line="240" w:lineRule="auto"/>
        <w:ind w:left="2400"/>
        <w:rPr>
          <w:rFonts w:ascii="Times New Roman" w:eastAsia="Times New Roman" w:hAnsi="Times New Roman" w:cs="Times New Roman"/>
          <w:color w:val="000000"/>
          <w:kern w:val="0"/>
          <w:sz w:val="27"/>
          <w:szCs w:val="27"/>
          <w:lang w:eastAsia="pt-BR"/>
          <w14:ligatures w14:val="none"/>
        </w:rPr>
      </w:pPr>
      <w:r w:rsidRPr="0090742B">
        <w:rPr>
          <w:rFonts w:ascii="Times New Roman" w:eastAsia="Times New Roman" w:hAnsi="Times New Roman" w:cs="Times New Roman"/>
          <w:color w:val="000000"/>
          <w:kern w:val="0"/>
          <w:sz w:val="24"/>
          <w:szCs w:val="24"/>
          <w:lang w:eastAsia="pt-BR"/>
          <w14:ligatures w14:val="none"/>
        </w:rPr>
        <w:t> </w:t>
      </w:r>
      <w:r w:rsidRPr="0090742B">
        <w:rPr>
          <w:rFonts w:ascii="Times New Roman" w:eastAsia="Times New Roman" w:hAnsi="Times New Roman" w:cs="Times New Roman"/>
          <w:color w:val="000000"/>
          <w:kern w:val="0"/>
          <w:sz w:val="27"/>
          <w:szCs w:val="27"/>
          <w:lang w:eastAsia="pt-BR"/>
          <w14:ligatures w14:val="none"/>
        </w:rPr>
        <w:t>9.3.1. Os serviços serão recebidos provisoriamente, mediante termo detalhado, no prazo de 5 (cinco) dias, contado da entrega da Nota Fiscal, pelo(a) responsável pelo acompanhamento e fiscalização do contrato, mediante termo detalhado, quando verificado o cumprimento das exigências de caráter técnico.</w:t>
      </w:r>
    </w:p>
    <w:p w14:paraId="1BDEE2E7" w14:textId="77777777" w:rsidR="0090742B" w:rsidRPr="0090742B" w:rsidRDefault="0090742B" w:rsidP="0090742B">
      <w:pPr>
        <w:spacing w:before="120" w:after="120" w:line="240" w:lineRule="auto"/>
        <w:ind w:left="120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t>9.3.1.1. O contratante realizará inspeção minuciosa de todos os serviços executados, por meio de profissionais técnicos competentes, acompanhados dos profissionais encarregados pelo serviço, com a finalidade de verificar a adequação dos serviços e constatar e relacionar os arremates, retoques e revisões finais que se fizerem necessários.</w:t>
      </w:r>
    </w:p>
    <w:p w14:paraId="50B38A57" w14:textId="77777777" w:rsidR="0090742B" w:rsidRPr="0090742B" w:rsidRDefault="0090742B" w:rsidP="0090742B">
      <w:pPr>
        <w:spacing w:before="120" w:after="120" w:line="240" w:lineRule="auto"/>
        <w:ind w:left="180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t>9.3.1.1.1. Para efeito de recebimento provisório, ao final de cada etapa e após a apresentação da medição prévia pelo Contratado,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12CEFDF4" w14:textId="77777777" w:rsidR="0090742B" w:rsidRPr="0090742B" w:rsidRDefault="0090742B" w:rsidP="0090742B">
      <w:pPr>
        <w:spacing w:before="120" w:after="120" w:line="240" w:lineRule="auto"/>
        <w:ind w:left="180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t>9.3.1.1.2. Em caso de rejeição, o fiscal fixará prazo para que a irregularidade seja sanada, às custas do contratado, sem prejuízo da aplicação de penalidades cabíveis.</w:t>
      </w:r>
    </w:p>
    <w:p w14:paraId="29F14505" w14:textId="77777777" w:rsidR="0090742B" w:rsidRPr="0090742B" w:rsidRDefault="0090742B" w:rsidP="0090742B">
      <w:pPr>
        <w:spacing w:before="120" w:after="120" w:line="240" w:lineRule="auto"/>
        <w:ind w:left="180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t xml:space="preserve">9.3.1.1.3. Nesse caso, cabe à fiscalização não atestar a última e/ou única medição de serviços até que </w:t>
      </w:r>
      <w:r w:rsidRPr="0090742B">
        <w:rPr>
          <w:rFonts w:ascii="Calibri" w:eastAsia="Times New Roman" w:hAnsi="Calibri" w:cs="Calibri"/>
          <w:color w:val="000000"/>
          <w:kern w:val="0"/>
          <w:sz w:val="27"/>
          <w:szCs w:val="27"/>
          <w:lang w:eastAsia="pt-BR"/>
          <w14:ligatures w14:val="none"/>
        </w:rPr>
        <w:lastRenderedPageBreak/>
        <w:t>sejam sanadas todas as eventuais pendências que possam vir a ser apontadas no Recebimento Provisório</w:t>
      </w:r>
    </w:p>
    <w:p w14:paraId="27F1A051" w14:textId="77777777" w:rsidR="0090742B" w:rsidRPr="0090742B" w:rsidRDefault="0090742B" w:rsidP="0090742B">
      <w:pPr>
        <w:spacing w:before="120" w:after="120" w:line="240" w:lineRule="auto"/>
        <w:ind w:left="180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4"/>
          <w:szCs w:val="24"/>
          <w:lang w:eastAsia="pt-BR"/>
          <w14:ligatures w14:val="none"/>
        </w:rPr>
        <w:t>9.3.1.1.4. O recebimento provisório também ficará sujeito, quando cabível, à conclusão de todos os testes de campo e à entrega dos Manuais e Instruções exigíveis.</w:t>
      </w:r>
    </w:p>
    <w:p w14:paraId="7BA0128C" w14:textId="77777777" w:rsidR="0090742B" w:rsidRPr="0090742B" w:rsidRDefault="0090742B" w:rsidP="0090742B">
      <w:pPr>
        <w:spacing w:before="120" w:after="120" w:line="240" w:lineRule="auto"/>
        <w:ind w:left="180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t>9.3.1.1.5. A aprovação da medição prévia apresentada pelo contratado não o exime de qualquer das responsabilidades contratuais, nem implica aceitação definitiva dos serviços executados.</w:t>
      </w:r>
    </w:p>
    <w:p w14:paraId="46F47DDE" w14:textId="77777777" w:rsidR="0090742B" w:rsidRPr="0090742B" w:rsidRDefault="0090742B" w:rsidP="0090742B">
      <w:pPr>
        <w:spacing w:before="120" w:after="120" w:line="240" w:lineRule="auto"/>
        <w:ind w:left="180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t>9.3.1.1.6.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2C8D94FA" w14:textId="77777777" w:rsidR="0090742B" w:rsidRPr="0090742B" w:rsidRDefault="0090742B" w:rsidP="0090742B">
      <w:pPr>
        <w:spacing w:before="120" w:after="120" w:line="240" w:lineRule="auto"/>
        <w:ind w:left="180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t>9.3.1.1.7. O recebimento provisório também ficará sujeito, quando cabível, à conclusão de todos os testes de campo e à entrega dos Manuais e Instruções exigíveis.</w:t>
      </w:r>
    </w:p>
    <w:p w14:paraId="4E9900CE" w14:textId="77777777" w:rsidR="0090742B" w:rsidRPr="0090742B" w:rsidRDefault="0090742B" w:rsidP="0090742B">
      <w:pPr>
        <w:spacing w:before="120" w:after="120" w:line="240" w:lineRule="auto"/>
        <w:ind w:left="60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t>9.3.2. No prazo supracitado para o recebimento provisório, cada fiscal ou a equipe de fiscalização deverá elaborar Relatório Circunstanciado em consonância com suas atribuições, e encaminhá-lo ao gestor do contrato.</w:t>
      </w:r>
    </w:p>
    <w:p w14:paraId="5EC0AB56" w14:textId="77777777" w:rsidR="0090742B" w:rsidRPr="0090742B" w:rsidRDefault="0090742B" w:rsidP="0090742B">
      <w:pPr>
        <w:spacing w:before="120" w:after="120" w:line="240" w:lineRule="auto"/>
        <w:ind w:left="120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t>9.3.2.1. Quando a fiscalização for exercida por um único servidor, o relatório circunstanciado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2079ED8B" w14:textId="77777777" w:rsidR="0090742B" w:rsidRPr="0090742B" w:rsidRDefault="0090742B" w:rsidP="0090742B">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t>9.3.3. Os serviços poderão ser rejeitados, no todo ou em parte, quando em desacordo com as especificações constantes neste Termo de Referência e na proposta, devendo ser corrigidos/refeitos/substituídos no prazo de 10 (dez) dias, a contar da notificação da contratada, às suas custas, sem prejuízo da aplicação das penalidades.</w:t>
      </w:r>
    </w:p>
    <w:p w14:paraId="009AA52C" w14:textId="77777777" w:rsidR="0090742B" w:rsidRPr="0090742B" w:rsidRDefault="0090742B" w:rsidP="0090742B">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t xml:space="preserve">9.3.4. Os serviços serão recebidos definitivamente no prazo de 10(dez) dias, contados do recebimento provisório, por servidor ou comissão designada pela autoridade competente, após a verificação da qualidade e </w:t>
      </w:r>
      <w:r w:rsidRPr="0090742B">
        <w:rPr>
          <w:rFonts w:ascii="Calibri" w:eastAsia="Times New Roman" w:hAnsi="Calibri" w:cs="Calibri"/>
          <w:color w:val="000000"/>
          <w:kern w:val="0"/>
          <w:sz w:val="27"/>
          <w:szCs w:val="27"/>
          <w:lang w:eastAsia="pt-BR"/>
          <w14:ligatures w14:val="none"/>
        </w:rPr>
        <w:lastRenderedPageBreak/>
        <w:t>quantidade do serviço e consequente aceitação mediante termo detalhado, obedecendo as seguintes diretrizes:</w:t>
      </w:r>
    </w:p>
    <w:p w14:paraId="47BF3AE3" w14:textId="77777777" w:rsidR="0090742B" w:rsidRPr="0090742B" w:rsidRDefault="0090742B" w:rsidP="0090742B">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t>9.3.4.1. 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0E42EF42" w14:textId="77777777" w:rsidR="0090742B" w:rsidRPr="0090742B" w:rsidRDefault="0090742B" w:rsidP="0090742B">
      <w:pPr>
        <w:spacing w:before="120" w:after="120" w:line="240" w:lineRule="auto"/>
        <w:ind w:left="120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t>9.3.4.2. Emitir Termo Circunstanciado para efeito de recebimento definitivo dos serviços prestados, com base nos relatórios e documentações apresentadas; e</w:t>
      </w:r>
    </w:p>
    <w:p w14:paraId="38E17F48" w14:textId="77777777" w:rsidR="0090742B" w:rsidRPr="0090742B" w:rsidRDefault="0090742B" w:rsidP="0090742B">
      <w:pPr>
        <w:spacing w:before="120" w:after="120" w:line="240" w:lineRule="auto"/>
        <w:ind w:left="120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t>9.3.4.3. Comunicar a empresa para que emita a Nota Fiscal ou Fatura, com o valor exato dimensionado pela fiscalização, com base no Instrumento de Medição de Resultado (IMR).</w:t>
      </w:r>
    </w:p>
    <w:p w14:paraId="3DDCD1DC" w14:textId="77777777" w:rsidR="0090742B" w:rsidRPr="0090742B" w:rsidRDefault="0090742B" w:rsidP="0090742B">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t>9.3.5. O recebimento provisório ou definitivo não excluirá a responsabilidade civil pela solidez e pela segurança do serviço nem a responsabilidade ético-profissional pela perfeita execução do contrato.</w:t>
      </w:r>
    </w:p>
    <w:p w14:paraId="5B6BC38E" w14:textId="77777777" w:rsidR="0090742B" w:rsidRPr="0090742B" w:rsidRDefault="0090742B" w:rsidP="0090742B">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t> </w:t>
      </w:r>
    </w:p>
    <w:p w14:paraId="503A083C" w14:textId="77777777" w:rsidR="0090742B" w:rsidRPr="0090742B" w:rsidRDefault="0090742B" w:rsidP="0090742B">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90742B">
        <w:rPr>
          <w:rFonts w:ascii="Arial" w:eastAsia="Times New Roman" w:hAnsi="Arial" w:cs="Arial"/>
          <w:color w:val="000000"/>
          <w:kern w:val="0"/>
          <w:sz w:val="20"/>
          <w:szCs w:val="20"/>
          <w:lang w:eastAsia="pt-BR"/>
          <w14:ligatures w14:val="none"/>
        </w:rPr>
        <w:t> </w:t>
      </w:r>
    </w:p>
    <w:p w14:paraId="5D5AC3FB" w14:textId="77777777" w:rsidR="0090742B" w:rsidRPr="0090742B" w:rsidRDefault="0090742B" w:rsidP="0090742B">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b/>
          <w:bCs/>
          <w:color w:val="000000"/>
          <w:kern w:val="0"/>
          <w:sz w:val="27"/>
          <w:szCs w:val="27"/>
          <w:lang w:eastAsia="pt-BR"/>
          <w14:ligatures w14:val="none"/>
        </w:rPr>
        <w:t>10. ESPECIFICAÇÃO DA GARANTIA CONTRATUAL EXIGIDA E DAS CONDIÇÕES DE MANUTENÇÃO E ASSISTÊNCIA TÉCNICA (art. 18, III, da Lei n. 14.133/2021)</w:t>
      </w:r>
    </w:p>
    <w:p w14:paraId="7E1D5A62" w14:textId="77777777" w:rsidR="0090742B" w:rsidRPr="0090742B" w:rsidRDefault="0090742B" w:rsidP="0090742B">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t> </w:t>
      </w:r>
    </w:p>
    <w:p w14:paraId="47215883" w14:textId="77777777" w:rsidR="0090742B" w:rsidRPr="0090742B" w:rsidRDefault="0090742B" w:rsidP="0090742B">
      <w:pPr>
        <w:spacing w:before="100" w:beforeAutospacing="1" w:after="100" w:afterAutospacing="1" w:line="240" w:lineRule="auto"/>
        <w:ind w:left="1200"/>
        <w:rPr>
          <w:rFonts w:ascii="Times New Roman" w:eastAsia="Times New Roman" w:hAnsi="Times New Roman" w:cs="Times New Roman"/>
          <w:color w:val="000000"/>
          <w:kern w:val="0"/>
          <w:sz w:val="27"/>
          <w:szCs w:val="27"/>
          <w:lang w:eastAsia="pt-BR"/>
          <w14:ligatures w14:val="none"/>
        </w:rPr>
      </w:pPr>
      <w:r w:rsidRPr="0090742B">
        <w:rPr>
          <w:rFonts w:ascii="Times New Roman" w:eastAsia="Times New Roman" w:hAnsi="Times New Roman" w:cs="Times New Roman"/>
          <w:color w:val="000000"/>
          <w:kern w:val="0"/>
          <w:sz w:val="27"/>
          <w:szCs w:val="27"/>
          <w:lang w:eastAsia="pt-BR"/>
          <w14:ligatures w14:val="none"/>
        </w:rPr>
        <w:t>10.1. O prazo de garantia contratual dos serviços, complementar à garantia legal e independente da garantia de execução contratual, será de, no mínimo, três </w:t>
      </w:r>
      <w:proofErr w:type="gramStart"/>
      <w:r w:rsidRPr="0090742B">
        <w:rPr>
          <w:rFonts w:ascii="Times New Roman" w:eastAsia="Times New Roman" w:hAnsi="Times New Roman" w:cs="Times New Roman"/>
          <w:color w:val="000000"/>
          <w:kern w:val="0"/>
          <w:sz w:val="27"/>
          <w:szCs w:val="27"/>
          <w:lang w:eastAsia="pt-BR"/>
          <w14:ligatures w14:val="none"/>
        </w:rPr>
        <w:t>( 3</w:t>
      </w:r>
      <w:proofErr w:type="gramEnd"/>
      <w:r w:rsidRPr="0090742B">
        <w:rPr>
          <w:rFonts w:ascii="Times New Roman" w:eastAsia="Times New Roman" w:hAnsi="Times New Roman" w:cs="Times New Roman"/>
          <w:color w:val="000000"/>
          <w:kern w:val="0"/>
          <w:sz w:val="27"/>
          <w:szCs w:val="27"/>
          <w:lang w:eastAsia="pt-BR"/>
          <w14:ligatures w14:val="none"/>
        </w:rPr>
        <w:t> ) meses, contado a partir do primeiro dia útil subsequente à data do recebimento definitivo do objeto.</w:t>
      </w:r>
    </w:p>
    <w:p w14:paraId="654D7D9E" w14:textId="77777777" w:rsidR="0090742B" w:rsidRPr="0090742B" w:rsidRDefault="0090742B" w:rsidP="0090742B">
      <w:pPr>
        <w:spacing w:before="100" w:beforeAutospacing="1" w:after="100" w:afterAutospacing="1" w:line="240" w:lineRule="auto"/>
        <w:ind w:left="1800"/>
        <w:rPr>
          <w:rFonts w:ascii="Times New Roman" w:eastAsia="Times New Roman" w:hAnsi="Times New Roman" w:cs="Times New Roman"/>
          <w:color w:val="000000"/>
          <w:kern w:val="0"/>
          <w:sz w:val="27"/>
          <w:szCs w:val="27"/>
          <w:lang w:eastAsia="pt-BR"/>
          <w14:ligatures w14:val="none"/>
        </w:rPr>
      </w:pPr>
      <w:r w:rsidRPr="0090742B">
        <w:rPr>
          <w:rFonts w:ascii="Times New Roman" w:eastAsia="Times New Roman" w:hAnsi="Times New Roman" w:cs="Times New Roman"/>
          <w:color w:val="000000"/>
          <w:kern w:val="0"/>
          <w:sz w:val="27"/>
          <w:szCs w:val="27"/>
          <w:lang w:eastAsia="pt-BR"/>
          <w14:ligatures w14:val="none"/>
        </w:rPr>
        <w:t>10.1.1. Caso o prazo da garantia oferecida pelo fabricante seja inferior ao estabelecido nesta cláusula, o Contratado deverá complementar a garantia do bem ofertado pelo período restante.</w:t>
      </w:r>
    </w:p>
    <w:p w14:paraId="68D9030B" w14:textId="77777777" w:rsidR="0090742B" w:rsidRPr="0090742B" w:rsidRDefault="0090742B" w:rsidP="0090742B">
      <w:pPr>
        <w:spacing w:before="100" w:beforeAutospacing="1" w:after="100" w:afterAutospacing="1" w:line="240" w:lineRule="auto"/>
        <w:ind w:left="1200"/>
        <w:rPr>
          <w:rFonts w:ascii="Times New Roman" w:eastAsia="Times New Roman" w:hAnsi="Times New Roman" w:cs="Times New Roman"/>
          <w:color w:val="000000"/>
          <w:kern w:val="0"/>
          <w:sz w:val="27"/>
          <w:szCs w:val="27"/>
          <w:lang w:eastAsia="pt-BR"/>
          <w14:ligatures w14:val="none"/>
        </w:rPr>
      </w:pPr>
      <w:r w:rsidRPr="0090742B">
        <w:rPr>
          <w:rFonts w:ascii="Times New Roman" w:eastAsia="Times New Roman" w:hAnsi="Times New Roman" w:cs="Times New Roman"/>
          <w:color w:val="000000"/>
          <w:kern w:val="0"/>
          <w:sz w:val="27"/>
          <w:szCs w:val="27"/>
          <w:lang w:eastAsia="pt-BR"/>
          <w14:ligatures w14:val="none"/>
        </w:rPr>
        <w:t>10.2. O prazo de garantia contratual dos bens, complementar à garantia legal, é de, no mínimo, 3 (três) meses, ou pelo prazo fornecido pelo fabricante, se superior, contado a partir do primeiro dia útil subsequente à data do recebimento definitivo do objeto.</w:t>
      </w:r>
    </w:p>
    <w:p w14:paraId="6856A55E" w14:textId="77777777" w:rsidR="0090742B" w:rsidRPr="0090742B" w:rsidRDefault="0090742B" w:rsidP="0090742B">
      <w:pPr>
        <w:spacing w:before="100" w:beforeAutospacing="1" w:after="100" w:afterAutospacing="1" w:line="240" w:lineRule="auto"/>
        <w:ind w:left="1800"/>
        <w:rPr>
          <w:rFonts w:ascii="Times New Roman" w:eastAsia="Times New Roman" w:hAnsi="Times New Roman" w:cs="Times New Roman"/>
          <w:color w:val="000000"/>
          <w:kern w:val="0"/>
          <w:sz w:val="27"/>
          <w:szCs w:val="27"/>
          <w:lang w:eastAsia="pt-BR"/>
          <w14:ligatures w14:val="none"/>
        </w:rPr>
      </w:pPr>
      <w:r w:rsidRPr="0090742B">
        <w:rPr>
          <w:rFonts w:ascii="Times New Roman" w:eastAsia="Times New Roman" w:hAnsi="Times New Roman" w:cs="Times New Roman"/>
          <w:color w:val="000000"/>
          <w:kern w:val="0"/>
          <w:sz w:val="27"/>
          <w:szCs w:val="27"/>
          <w:lang w:eastAsia="pt-BR"/>
          <w14:ligatures w14:val="none"/>
        </w:rPr>
        <w:t xml:space="preserve">10.2.1. A garantia será prestada com vistas a manter </w:t>
      </w:r>
      <w:proofErr w:type="gramStart"/>
      <w:r w:rsidRPr="0090742B">
        <w:rPr>
          <w:rFonts w:ascii="Times New Roman" w:eastAsia="Times New Roman" w:hAnsi="Times New Roman" w:cs="Times New Roman"/>
          <w:color w:val="000000"/>
          <w:kern w:val="0"/>
          <w:sz w:val="27"/>
          <w:szCs w:val="27"/>
          <w:lang w:eastAsia="pt-BR"/>
          <w14:ligatures w14:val="none"/>
        </w:rPr>
        <w:t>o  equipamento</w:t>
      </w:r>
      <w:proofErr w:type="gramEnd"/>
      <w:r w:rsidRPr="0090742B">
        <w:rPr>
          <w:rFonts w:ascii="Times New Roman" w:eastAsia="Times New Roman" w:hAnsi="Times New Roman" w:cs="Times New Roman"/>
          <w:color w:val="000000"/>
          <w:kern w:val="0"/>
          <w:sz w:val="27"/>
          <w:szCs w:val="27"/>
          <w:lang w:eastAsia="pt-BR"/>
          <w14:ligatures w14:val="none"/>
        </w:rPr>
        <w:t xml:space="preserve"> manutenido em perfeitas condições de uso, sem qualquer ônus ou custo adicional para o Contratante.</w:t>
      </w:r>
    </w:p>
    <w:p w14:paraId="5F130853" w14:textId="77777777" w:rsidR="0090742B" w:rsidRPr="0090742B" w:rsidRDefault="0090742B" w:rsidP="0090742B">
      <w:pPr>
        <w:spacing w:before="100" w:beforeAutospacing="1" w:after="100" w:afterAutospacing="1" w:line="240" w:lineRule="auto"/>
        <w:ind w:left="1800"/>
        <w:rPr>
          <w:rFonts w:ascii="Times New Roman" w:eastAsia="Times New Roman" w:hAnsi="Times New Roman" w:cs="Times New Roman"/>
          <w:color w:val="000000"/>
          <w:kern w:val="0"/>
          <w:sz w:val="27"/>
          <w:szCs w:val="27"/>
          <w:lang w:eastAsia="pt-BR"/>
          <w14:ligatures w14:val="none"/>
        </w:rPr>
      </w:pPr>
      <w:r w:rsidRPr="0090742B">
        <w:rPr>
          <w:rFonts w:ascii="Times New Roman" w:eastAsia="Times New Roman" w:hAnsi="Times New Roman" w:cs="Times New Roman"/>
          <w:color w:val="000000"/>
          <w:kern w:val="0"/>
          <w:sz w:val="27"/>
          <w:szCs w:val="27"/>
          <w:lang w:eastAsia="pt-BR"/>
          <w14:ligatures w14:val="none"/>
        </w:rPr>
        <w:lastRenderedPageBreak/>
        <w:t>10.2.2. A garantia abrange a realização da manutenção corretiva dos bens pela própria Contratada, ou, se for o caso, por meio de assistência técnica autorizada, de acordo com as normas técnicas específicas.</w:t>
      </w:r>
    </w:p>
    <w:p w14:paraId="783337AF" w14:textId="77777777" w:rsidR="0090742B" w:rsidRPr="0090742B" w:rsidRDefault="0090742B" w:rsidP="0090742B">
      <w:pPr>
        <w:spacing w:before="100" w:beforeAutospacing="1" w:after="100" w:afterAutospacing="1" w:line="240" w:lineRule="auto"/>
        <w:ind w:left="1800"/>
        <w:rPr>
          <w:rFonts w:ascii="Times New Roman" w:eastAsia="Times New Roman" w:hAnsi="Times New Roman" w:cs="Times New Roman"/>
          <w:color w:val="000000"/>
          <w:kern w:val="0"/>
          <w:sz w:val="27"/>
          <w:szCs w:val="27"/>
          <w:lang w:eastAsia="pt-BR"/>
          <w14:ligatures w14:val="none"/>
        </w:rPr>
      </w:pPr>
      <w:r w:rsidRPr="0090742B">
        <w:rPr>
          <w:rFonts w:ascii="Times New Roman" w:eastAsia="Times New Roman" w:hAnsi="Times New Roman" w:cs="Times New Roman"/>
          <w:color w:val="000000"/>
          <w:kern w:val="0"/>
          <w:sz w:val="27"/>
          <w:szCs w:val="27"/>
          <w:lang w:eastAsia="pt-BR"/>
          <w14:ligatures w14:val="none"/>
        </w:rPr>
        <w:t>10.2.3. Entende-se por manutenção corretiva aquela destinada a corrigir os defeitos apresentados pelos bens, compreendendo a substituição de peças, a realização de ajustes, reparos e correções necessárias. </w:t>
      </w:r>
    </w:p>
    <w:p w14:paraId="5FEC251D" w14:textId="77777777" w:rsidR="0090742B" w:rsidRPr="0090742B" w:rsidRDefault="0090742B" w:rsidP="0090742B">
      <w:pPr>
        <w:spacing w:before="100" w:beforeAutospacing="1" w:after="100" w:afterAutospacing="1" w:line="240" w:lineRule="auto"/>
        <w:ind w:left="1800"/>
        <w:rPr>
          <w:rFonts w:ascii="Times New Roman" w:eastAsia="Times New Roman" w:hAnsi="Times New Roman" w:cs="Times New Roman"/>
          <w:color w:val="000000"/>
          <w:kern w:val="0"/>
          <w:sz w:val="27"/>
          <w:szCs w:val="27"/>
          <w:lang w:eastAsia="pt-BR"/>
          <w14:ligatures w14:val="none"/>
        </w:rPr>
      </w:pPr>
      <w:r w:rsidRPr="0090742B">
        <w:rPr>
          <w:rFonts w:ascii="Times New Roman" w:eastAsia="Times New Roman" w:hAnsi="Times New Roman" w:cs="Times New Roman"/>
          <w:color w:val="000000"/>
          <w:kern w:val="0"/>
          <w:sz w:val="27"/>
          <w:szCs w:val="27"/>
          <w:lang w:eastAsia="pt-BR"/>
          <w14:ligatures w14:val="none"/>
        </w:rPr>
        <w:t>10.2.4.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14:paraId="0158C326" w14:textId="77777777" w:rsidR="0090742B" w:rsidRPr="0090742B" w:rsidRDefault="0090742B" w:rsidP="0090742B">
      <w:pPr>
        <w:spacing w:before="100" w:beforeAutospacing="1" w:after="100" w:afterAutospacing="1" w:line="240" w:lineRule="auto"/>
        <w:ind w:left="1800"/>
        <w:rPr>
          <w:rFonts w:ascii="Times New Roman" w:eastAsia="Times New Roman" w:hAnsi="Times New Roman" w:cs="Times New Roman"/>
          <w:color w:val="000000"/>
          <w:kern w:val="0"/>
          <w:sz w:val="27"/>
          <w:szCs w:val="27"/>
          <w:lang w:eastAsia="pt-BR"/>
          <w14:ligatures w14:val="none"/>
        </w:rPr>
      </w:pPr>
      <w:r w:rsidRPr="0090742B">
        <w:rPr>
          <w:rFonts w:ascii="Times New Roman" w:eastAsia="Times New Roman" w:hAnsi="Times New Roman" w:cs="Times New Roman"/>
          <w:color w:val="000000"/>
          <w:kern w:val="0"/>
          <w:sz w:val="27"/>
          <w:szCs w:val="27"/>
          <w:lang w:eastAsia="pt-BR"/>
          <w14:ligatures w14:val="none"/>
        </w:rPr>
        <w:t>10.2.5. Uma vez notificada, o Contratado realizará a reparação ou substituição dos bens que apresentarem vício ou defeito no prazo de até 10 </w:t>
      </w:r>
      <w:proofErr w:type="gramStart"/>
      <w:r w:rsidRPr="0090742B">
        <w:rPr>
          <w:rFonts w:ascii="Times New Roman" w:eastAsia="Times New Roman" w:hAnsi="Times New Roman" w:cs="Times New Roman"/>
          <w:color w:val="000000"/>
          <w:kern w:val="0"/>
          <w:sz w:val="27"/>
          <w:szCs w:val="27"/>
          <w:lang w:eastAsia="pt-BR"/>
          <w14:ligatures w14:val="none"/>
        </w:rPr>
        <w:t>( dez</w:t>
      </w:r>
      <w:proofErr w:type="gramEnd"/>
      <w:r w:rsidRPr="0090742B">
        <w:rPr>
          <w:rFonts w:ascii="Times New Roman" w:eastAsia="Times New Roman" w:hAnsi="Times New Roman" w:cs="Times New Roman"/>
          <w:color w:val="000000"/>
          <w:kern w:val="0"/>
          <w:sz w:val="27"/>
          <w:szCs w:val="27"/>
          <w:lang w:eastAsia="pt-BR"/>
          <w14:ligatures w14:val="none"/>
        </w:rPr>
        <w:t>) dias úteis, contados a partir da data de retirada do equipamento das dependências da Administração pelo Contratado ou pela assistência técnica autorizada. </w:t>
      </w:r>
    </w:p>
    <w:p w14:paraId="454334B6" w14:textId="77777777" w:rsidR="0090742B" w:rsidRPr="0090742B" w:rsidRDefault="0090742B" w:rsidP="0090742B">
      <w:pPr>
        <w:spacing w:before="100" w:beforeAutospacing="1" w:after="100" w:afterAutospacing="1" w:line="240" w:lineRule="auto"/>
        <w:ind w:left="1800"/>
        <w:rPr>
          <w:rFonts w:ascii="Times New Roman" w:eastAsia="Times New Roman" w:hAnsi="Times New Roman" w:cs="Times New Roman"/>
          <w:color w:val="000000"/>
          <w:kern w:val="0"/>
          <w:sz w:val="27"/>
          <w:szCs w:val="27"/>
          <w:lang w:eastAsia="pt-BR"/>
          <w14:ligatures w14:val="none"/>
        </w:rPr>
      </w:pPr>
      <w:r w:rsidRPr="0090742B">
        <w:rPr>
          <w:rFonts w:ascii="Times New Roman" w:eastAsia="Times New Roman" w:hAnsi="Times New Roman" w:cs="Times New Roman"/>
          <w:color w:val="000000"/>
          <w:kern w:val="0"/>
          <w:sz w:val="27"/>
          <w:szCs w:val="27"/>
          <w:lang w:eastAsia="pt-BR"/>
          <w14:ligatures w14:val="none"/>
        </w:rPr>
        <w:t>10.2.6. O prazo indicado no subitem anterior, durante seu transcurso, poderá ser prorrogado uma única vez, por igual período, mediante solicitação escrita e justificada do Contratado, aceita pelo Contratante. </w:t>
      </w:r>
    </w:p>
    <w:p w14:paraId="3E4A14E4" w14:textId="77777777" w:rsidR="0090742B" w:rsidRPr="0090742B" w:rsidRDefault="0090742B" w:rsidP="0090742B">
      <w:pPr>
        <w:spacing w:before="100" w:beforeAutospacing="1" w:after="100" w:afterAutospacing="1" w:line="240" w:lineRule="auto"/>
        <w:ind w:left="1800"/>
        <w:rPr>
          <w:rFonts w:ascii="Times New Roman" w:eastAsia="Times New Roman" w:hAnsi="Times New Roman" w:cs="Times New Roman"/>
          <w:color w:val="000000"/>
          <w:kern w:val="0"/>
          <w:sz w:val="27"/>
          <w:szCs w:val="27"/>
          <w:lang w:eastAsia="pt-BR"/>
          <w14:ligatures w14:val="none"/>
        </w:rPr>
      </w:pPr>
      <w:r w:rsidRPr="0090742B">
        <w:rPr>
          <w:rFonts w:ascii="Times New Roman" w:eastAsia="Times New Roman" w:hAnsi="Times New Roman" w:cs="Times New Roman"/>
          <w:color w:val="000000"/>
          <w:kern w:val="0"/>
          <w:sz w:val="27"/>
          <w:szCs w:val="27"/>
          <w:lang w:eastAsia="pt-BR"/>
          <w14:ligatures w14:val="none"/>
        </w:rPr>
        <w:t>10.2.7. 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w:t>
      </w:r>
    </w:p>
    <w:p w14:paraId="3B104DEA" w14:textId="77777777" w:rsidR="0090742B" w:rsidRPr="0090742B" w:rsidRDefault="0090742B" w:rsidP="0090742B">
      <w:pPr>
        <w:spacing w:before="100" w:beforeAutospacing="1" w:after="100" w:afterAutospacing="1" w:line="240" w:lineRule="auto"/>
        <w:ind w:left="1800"/>
        <w:rPr>
          <w:rFonts w:ascii="Times New Roman" w:eastAsia="Times New Roman" w:hAnsi="Times New Roman" w:cs="Times New Roman"/>
          <w:color w:val="000000"/>
          <w:kern w:val="0"/>
          <w:sz w:val="27"/>
          <w:szCs w:val="27"/>
          <w:lang w:eastAsia="pt-BR"/>
          <w14:ligatures w14:val="none"/>
        </w:rPr>
      </w:pPr>
      <w:r w:rsidRPr="0090742B">
        <w:rPr>
          <w:rFonts w:ascii="Times New Roman" w:eastAsia="Times New Roman" w:hAnsi="Times New Roman" w:cs="Times New Roman"/>
          <w:color w:val="000000"/>
          <w:kern w:val="0"/>
          <w:sz w:val="27"/>
          <w:szCs w:val="27"/>
          <w:lang w:eastAsia="pt-BR"/>
          <w14:ligatures w14:val="none"/>
        </w:rPr>
        <w:t>10.2.8. 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14:paraId="7B89D0BD" w14:textId="77777777" w:rsidR="0090742B" w:rsidRPr="0090742B" w:rsidRDefault="0090742B" w:rsidP="0090742B">
      <w:pPr>
        <w:spacing w:before="100" w:beforeAutospacing="1" w:after="100" w:afterAutospacing="1" w:line="240" w:lineRule="auto"/>
        <w:ind w:left="1800"/>
        <w:rPr>
          <w:rFonts w:ascii="Times New Roman" w:eastAsia="Times New Roman" w:hAnsi="Times New Roman" w:cs="Times New Roman"/>
          <w:color w:val="000000"/>
          <w:kern w:val="0"/>
          <w:sz w:val="27"/>
          <w:szCs w:val="27"/>
          <w:lang w:eastAsia="pt-BR"/>
          <w14:ligatures w14:val="none"/>
        </w:rPr>
      </w:pPr>
      <w:r w:rsidRPr="0090742B">
        <w:rPr>
          <w:rFonts w:ascii="Times New Roman" w:eastAsia="Times New Roman" w:hAnsi="Times New Roman" w:cs="Times New Roman"/>
          <w:color w:val="000000"/>
          <w:kern w:val="0"/>
          <w:sz w:val="27"/>
          <w:szCs w:val="27"/>
          <w:lang w:eastAsia="pt-BR"/>
          <w14:ligatures w14:val="none"/>
        </w:rPr>
        <w:lastRenderedPageBreak/>
        <w:t>10.2.9. O custo referente ao transporte dos equipamentos cobertos pela garantia será de responsabilidade do </w:t>
      </w:r>
      <w:proofErr w:type="gramStart"/>
      <w:r w:rsidRPr="0090742B">
        <w:rPr>
          <w:rFonts w:ascii="Times New Roman" w:eastAsia="Times New Roman" w:hAnsi="Times New Roman" w:cs="Times New Roman"/>
          <w:color w:val="000000"/>
          <w:kern w:val="0"/>
          <w:sz w:val="27"/>
          <w:szCs w:val="27"/>
          <w:lang w:eastAsia="pt-BR"/>
          <w14:ligatures w14:val="none"/>
        </w:rPr>
        <w:t>Contratado..</w:t>
      </w:r>
      <w:proofErr w:type="gramEnd"/>
    </w:p>
    <w:p w14:paraId="7119CE7B" w14:textId="77777777" w:rsidR="0090742B" w:rsidRPr="0090742B" w:rsidRDefault="0090742B" w:rsidP="0090742B">
      <w:pPr>
        <w:spacing w:before="100" w:beforeAutospacing="1" w:after="100" w:afterAutospacing="1" w:line="240" w:lineRule="auto"/>
        <w:ind w:left="1800"/>
        <w:rPr>
          <w:rFonts w:ascii="Times New Roman" w:eastAsia="Times New Roman" w:hAnsi="Times New Roman" w:cs="Times New Roman"/>
          <w:color w:val="000000"/>
          <w:kern w:val="0"/>
          <w:sz w:val="27"/>
          <w:szCs w:val="27"/>
          <w:lang w:eastAsia="pt-BR"/>
          <w14:ligatures w14:val="none"/>
        </w:rPr>
      </w:pPr>
      <w:r w:rsidRPr="0090742B">
        <w:rPr>
          <w:rFonts w:ascii="Times New Roman" w:eastAsia="Times New Roman" w:hAnsi="Times New Roman" w:cs="Times New Roman"/>
          <w:color w:val="000000"/>
          <w:kern w:val="0"/>
          <w:sz w:val="27"/>
          <w:szCs w:val="27"/>
          <w:lang w:eastAsia="pt-BR"/>
          <w14:ligatures w14:val="none"/>
        </w:rPr>
        <w:t>10.2.10. 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06132D36" w14:textId="77777777" w:rsidR="0090742B" w:rsidRPr="0090742B" w:rsidRDefault="0090742B" w:rsidP="0090742B">
      <w:pPr>
        <w:spacing w:before="100" w:beforeAutospacing="1" w:after="100" w:afterAutospacing="1" w:line="240" w:lineRule="auto"/>
        <w:ind w:left="1200"/>
        <w:rPr>
          <w:rFonts w:ascii="Times New Roman" w:eastAsia="Times New Roman" w:hAnsi="Times New Roman" w:cs="Times New Roman"/>
          <w:color w:val="000000"/>
          <w:kern w:val="0"/>
          <w:sz w:val="27"/>
          <w:szCs w:val="27"/>
          <w:lang w:eastAsia="pt-BR"/>
          <w14:ligatures w14:val="none"/>
        </w:rPr>
      </w:pPr>
      <w:r w:rsidRPr="0090742B">
        <w:rPr>
          <w:rFonts w:ascii="Times New Roman" w:eastAsia="Times New Roman" w:hAnsi="Times New Roman" w:cs="Times New Roman"/>
          <w:color w:val="000000"/>
          <w:kern w:val="0"/>
          <w:sz w:val="27"/>
          <w:szCs w:val="27"/>
          <w:lang w:eastAsia="pt-BR"/>
          <w14:ligatures w14:val="none"/>
        </w:rPr>
        <w:t> </w:t>
      </w:r>
    </w:p>
    <w:p w14:paraId="28BA3315" w14:textId="77777777" w:rsidR="0090742B" w:rsidRPr="0090742B" w:rsidRDefault="0090742B" w:rsidP="0090742B">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t> </w:t>
      </w:r>
    </w:p>
    <w:p w14:paraId="0A466487" w14:textId="77777777" w:rsidR="0090742B" w:rsidRPr="0090742B" w:rsidRDefault="0090742B" w:rsidP="0090742B">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b/>
          <w:bCs/>
          <w:color w:val="000000"/>
          <w:kern w:val="0"/>
          <w:sz w:val="27"/>
          <w:szCs w:val="27"/>
          <w:lang w:eastAsia="pt-BR"/>
          <w14:ligatures w14:val="none"/>
        </w:rPr>
        <w:t>11.  FORMA E CRITÉRIOS DE SELEÇÃO DO FORNECEDOR (art. 6º, inciso XXIII, alínea ‘h’, da Lei nº 14.133/2021)</w:t>
      </w:r>
    </w:p>
    <w:p w14:paraId="498B55DA" w14:textId="77777777" w:rsidR="0090742B" w:rsidRPr="0090742B" w:rsidRDefault="0090742B" w:rsidP="0090742B">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t> </w:t>
      </w:r>
    </w:p>
    <w:p w14:paraId="016958A0" w14:textId="77777777" w:rsidR="0090742B" w:rsidRPr="0090742B" w:rsidRDefault="0090742B" w:rsidP="0090742B">
      <w:pPr>
        <w:spacing w:after="0" w:line="276" w:lineRule="atLeast"/>
        <w:ind w:left="1200"/>
        <w:jc w:val="both"/>
        <w:rPr>
          <w:rFonts w:ascii="Times New Roman" w:eastAsia="Times New Roman" w:hAnsi="Times New Roman" w:cs="Times New Roman"/>
          <w:color w:val="000000"/>
          <w:kern w:val="0"/>
          <w:sz w:val="27"/>
          <w:szCs w:val="27"/>
          <w:lang w:eastAsia="pt-BR"/>
          <w14:ligatures w14:val="none"/>
        </w:rPr>
      </w:pPr>
      <w:r w:rsidRPr="0090742B">
        <w:rPr>
          <w:rFonts w:ascii="Arial" w:eastAsia="Times New Roman" w:hAnsi="Arial" w:cs="Arial"/>
          <w:i/>
          <w:iCs/>
          <w:color w:val="000000"/>
          <w:kern w:val="0"/>
          <w:sz w:val="20"/>
          <w:szCs w:val="20"/>
          <w:lang w:eastAsia="pt-BR"/>
          <w14:ligatures w14:val="none"/>
        </w:rPr>
        <w:t> </w:t>
      </w:r>
      <w:r w:rsidRPr="0090742B">
        <w:rPr>
          <w:rFonts w:ascii="Times New Roman" w:eastAsia="Times New Roman" w:hAnsi="Times New Roman" w:cs="Times New Roman"/>
          <w:color w:val="000000"/>
          <w:kern w:val="0"/>
          <w:sz w:val="27"/>
          <w:szCs w:val="27"/>
          <w:lang w:eastAsia="pt-BR"/>
          <w14:ligatures w14:val="none"/>
        </w:rPr>
        <w:t>11.1. Os critérios de qualificação técnica a serem atendidos pelo fornecedor serão:</w:t>
      </w:r>
    </w:p>
    <w:p w14:paraId="4179B017" w14:textId="77777777" w:rsidR="0090742B" w:rsidRPr="0090742B" w:rsidRDefault="0090742B" w:rsidP="0090742B">
      <w:pPr>
        <w:spacing w:before="100" w:beforeAutospacing="1" w:after="100" w:afterAutospacing="1" w:line="240" w:lineRule="auto"/>
        <w:ind w:left="1800"/>
        <w:rPr>
          <w:rFonts w:ascii="Times New Roman" w:eastAsia="Times New Roman" w:hAnsi="Times New Roman" w:cs="Times New Roman"/>
          <w:color w:val="000000"/>
          <w:kern w:val="0"/>
          <w:sz w:val="27"/>
          <w:szCs w:val="27"/>
          <w:lang w:eastAsia="pt-BR"/>
          <w14:ligatures w14:val="none"/>
        </w:rPr>
      </w:pPr>
      <w:r w:rsidRPr="0090742B">
        <w:rPr>
          <w:rFonts w:ascii="Times New Roman" w:eastAsia="Times New Roman" w:hAnsi="Times New Roman" w:cs="Times New Roman"/>
          <w:color w:val="000000"/>
          <w:kern w:val="0"/>
          <w:sz w:val="27"/>
          <w:szCs w:val="27"/>
          <w:lang w:eastAsia="pt-BR"/>
          <w14:ligatures w14:val="none"/>
        </w:rPr>
        <w:t>11.1.1. Registro ou inscrição da empresa no CREA (Conselho Regional de Engenharia e Agronomia) em plena validade;</w:t>
      </w:r>
    </w:p>
    <w:p w14:paraId="74654483" w14:textId="77777777" w:rsidR="0090742B" w:rsidRPr="0090742B" w:rsidRDefault="0090742B" w:rsidP="0090742B">
      <w:pPr>
        <w:spacing w:before="100" w:beforeAutospacing="1" w:after="100" w:afterAutospacing="1" w:line="240" w:lineRule="auto"/>
        <w:ind w:left="2400"/>
        <w:rPr>
          <w:rFonts w:ascii="Times New Roman" w:eastAsia="Times New Roman" w:hAnsi="Times New Roman" w:cs="Times New Roman"/>
          <w:color w:val="000000"/>
          <w:kern w:val="0"/>
          <w:sz w:val="27"/>
          <w:szCs w:val="27"/>
          <w:lang w:eastAsia="pt-BR"/>
          <w14:ligatures w14:val="none"/>
        </w:rPr>
      </w:pPr>
      <w:r w:rsidRPr="0090742B">
        <w:rPr>
          <w:rFonts w:ascii="Times New Roman" w:eastAsia="Times New Roman" w:hAnsi="Times New Roman" w:cs="Times New Roman"/>
          <w:color w:val="000000"/>
          <w:kern w:val="0"/>
          <w:sz w:val="27"/>
          <w:szCs w:val="27"/>
          <w:lang w:eastAsia="pt-BR"/>
          <w14:ligatures w14:val="none"/>
        </w:rPr>
        <w:t>11.1.1.</w:t>
      </w:r>
      <w:proofErr w:type="gramStart"/>
      <w:r w:rsidRPr="0090742B">
        <w:rPr>
          <w:rFonts w:ascii="Times New Roman" w:eastAsia="Times New Roman" w:hAnsi="Times New Roman" w:cs="Times New Roman"/>
          <w:color w:val="000000"/>
          <w:kern w:val="0"/>
          <w:sz w:val="27"/>
          <w:szCs w:val="27"/>
          <w:lang w:eastAsia="pt-BR"/>
          <w14:ligatures w14:val="none"/>
        </w:rPr>
        <w:t>1.Quanto</w:t>
      </w:r>
      <w:proofErr w:type="gramEnd"/>
      <w:r w:rsidRPr="0090742B">
        <w:rPr>
          <w:rFonts w:ascii="Times New Roman" w:eastAsia="Times New Roman" w:hAnsi="Times New Roman" w:cs="Times New Roman"/>
          <w:color w:val="000000"/>
          <w:kern w:val="0"/>
          <w:sz w:val="27"/>
          <w:szCs w:val="27"/>
          <w:lang w:eastAsia="pt-BR"/>
          <w14:ligatures w14:val="none"/>
        </w:rPr>
        <w:t xml:space="preserve"> à capacitação técnico-operacional: apresentação de um ou mais atestados de capacidade técnica, fornecido por pessoa jurídica de direito público ou privado devidamente identificada, em nome da empresa, relativo à execução de obra ou serviço de engenharia.</w:t>
      </w:r>
    </w:p>
    <w:p w14:paraId="6C0238F1" w14:textId="77777777" w:rsidR="0090742B" w:rsidRPr="0090742B" w:rsidRDefault="0090742B" w:rsidP="0090742B">
      <w:pPr>
        <w:spacing w:before="100" w:beforeAutospacing="1" w:after="100" w:afterAutospacing="1" w:line="240" w:lineRule="auto"/>
        <w:ind w:left="2400"/>
        <w:rPr>
          <w:rFonts w:ascii="Times New Roman" w:eastAsia="Times New Roman" w:hAnsi="Times New Roman" w:cs="Times New Roman"/>
          <w:color w:val="000000"/>
          <w:kern w:val="0"/>
          <w:sz w:val="27"/>
          <w:szCs w:val="27"/>
          <w:lang w:eastAsia="pt-BR"/>
          <w14:ligatures w14:val="none"/>
        </w:rPr>
      </w:pPr>
      <w:r w:rsidRPr="0090742B">
        <w:rPr>
          <w:rFonts w:ascii="Times New Roman" w:eastAsia="Times New Roman" w:hAnsi="Times New Roman" w:cs="Times New Roman"/>
          <w:color w:val="000000"/>
          <w:kern w:val="0"/>
          <w:sz w:val="27"/>
          <w:szCs w:val="27"/>
          <w:lang w:eastAsia="pt-BR"/>
          <w14:ligatures w14:val="none"/>
        </w:rPr>
        <w:t>11.1.1.2. Quanto à capacitação técnico-profissional: apresentação de Certidão de Acervo Técnico – CAT, expedida pelo CREA, em nome do responsável técnico, relativo à Responsabilidade Técnica pela execução dos serviços, a saber:</w:t>
      </w:r>
    </w:p>
    <w:p w14:paraId="2C4F705C" w14:textId="77777777" w:rsidR="0090742B" w:rsidRPr="0090742B" w:rsidRDefault="0090742B" w:rsidP="0090742B">
      <w:pPr>
        <w:spacing w:before="100" w:beforeAutospacing="1" w:after="100" w:afterAutospacing="1" w:line="240" w:lineRule="auto"/>
        <w:ind w:left="3000"/>
        <w:rPr>
          <w:rFonts w:ascii="Times New Roman" w:eastAsia="Times New Roman" w:hAnsi="Times New Roman" w:cs="Times New Roman"/>
          <w:color w:val="000000"/>
          <w:kern w:val="0"/>
          <w:sz w:val="27"/>
          <w:szCs w:val="27"/>
          <w:lang w:eastAsia="pt-BR"/>
          <w14:ligatures w14:val="none"/>
        </w:rPr>
      </w:pPr>
      <w:r w:rsidRPr="0090742B">
        <w:rPr>
          <w:rFonts w:ascii="Times New Roman" w:eastAsia="Times New Roman" w:hAnsi="Times New Roman" w:cs="Times New Roman"/>
          <w:color w:val="000000"/>
          <w:kern w:val="0"/>
          <w:sz w:val="27"/>
          <w:szCs w:val="27"/>
          <w:lang w:eastAsia="pt-BR"/>
          <w14:ligatures w14:val="none"/>
        </w:rPr>
        <w:t>11.1.1.2.1. Engenheiro mecânico comprovando experiência em execução de serviços de construção e restauração de estruturas de aço</w:t>
      </w:r>
    </w:p>
    <w:p w14:paraId="7E96482B" w14:textId="77777777" w:rsidR="0090742B" w:rsidRPr="0090742B" w:rsidRDefault="0090742B" w:rsidP="0090742B">
      <w:pPr>
        <w:spacing w:after="0" w:line="240" w:lineRule="auto"/>
        <w:ind w:left="1800" w:right="60"/>
        <w:rPr>
          <w:rFonts w:ascii="Calibri" w:eastAsia="Times New Roman" w:hAnsi="Calibri" w:cs="Calibri"/>
          <w:color w:val="000000"/>
          <w:kern w:val="0"/>
          <w:lang w:eastAsia="pt-BR"/>
          <w14:ligatures w14:val="none"/>
        </w:rPr>
      </w:pPr>
      <w:r w:rsidRPr="0090742B">
        <w:rPr>
          <w:rFonts w:ascii="Calibri" w:eastAsia="Times New Roman" w:hAnsi="Calibri" w:cs="Calibri"/>
          <w:color w:val="000000"/>
          <w:kern w:val="0"/>
          <w:lang w:eastAsia="pt-BR"/>
          <w14:ligatures w14:val="none"/>
        </w:rPr>
        <w:t>11.3. Previamente à celebração do contrato, a Administração verificará o eventual descumprimento das condições para contratação, especialmente quanto à existência de sanção que a impeça, mediante a consulta a cadastros informativos oficiais, tais como:</w:t>
      </w:r>
    </w:p>
    <w:p w14:paraId="665B9626" w14:textId="77777777" w:rsidR="0090742B" w:rsidRPr="0090742B" w:rsidRDefault="0090742B" w:rsidP="0090742B">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t>a) SICAF;</w:t>
      </w:r>
    </w:p>
    <w:p w14:paraId="629C2BCF" w14:textId="77777777" w:rsidR="0090742B" w:rsidRPr="0090742B" w:rsidRDefault="0090742B" w:rsidP="0090742B">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lastRenderedPageBreak/>
        <w:t>b) Cadastro Nacional de Empresas Inidôneas e Suspensas - CEIS, mantido pela Controladoria-Geral da União (</w:t>
      </w:r>
      <w:hyperlink r:id="rId9" w:history="1">
        <w:r w:rsidRPr="0090742B">
          <w:rPr>
            <w:rFonts w:ascii="Calibri" w:eastAsia="Times New Roman" w:hAnsi="Calibri" w:cs="Calibri"/>
            <w:color w:val="0000FF"/>
            <w:kern w:val="0"/>
            <w:sz w:val="27"/>
            <w:szCs w:val="27"/>
            <w:u w:val="single"/>
            <w:lang w:eastAsia="pt-BR"/>
            <w14:ligatures w14:val="none"/>
          </w:rPr>
          <w:t>www.portaldatransparencia.gov.br/ceis</w:t>
        </w:r>
      </w:hyperlink>
      <w:r w:rsidRPr="0090742B">
        <w:rPr>
          <w:rFonts w:ascii="Calibri" w:eastAsia="Times New Roman" w:hAnsi="Calibri" w:cs="Calibri"/>
          <w:color w:val="000000"/>
          <w:kern w:val="0"/>
          <w:sz w:val="27"/>
          <w:szCs w:val="27"/>
          <w:lang w:eastAsia="pt-BR"/>
          <w14:ligatures w14:val="none"/>
        </w:rPr>
        <w:t>); e</w:t>
      </w:r>
    </w:p>
    <w:p w14:paraId="1C4995A5" w14:textId="77777777" w:rsidR="0090742B" w:rsidRPr="0090742B" w:rsidRDefault="0090742B" w:rsidP="0090742B">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t>c) Cadastro Nacional de Empresas Punidas – CNEP, mantido pela Controladoria-Geral da União (</w:t>
      </w:r>
      <w:hyperlink r:id="rId10" w:history="1">
        <w:r w:rsidRPr="0090742B">
          <w:rPr>
            <w:rFonts w:ascii="Calibri" w:eastAsia="Times New Roman" w:hAnsi="Calibri" w:cs="Calibri"/>
            <w:color w:val="0000FF"/>
            <w:kern w:val="0"/>
            <w:sz w:val="27"/>
            <w:szCs w:val="27"/>
            <w:u w:val="single"/>
            <w:lang w:eastAsia="pt-BR"/>
            <w14:ligatures w14:val="none"/>
          </w:rPr>
          <w:t>https://www.portaltransparencia.gov.br/sancoes/cnep</w:t>
        </w:r>
      </w:hyperlink>
      <w:r w:rsidRPr="0090742B">
        <w:rPr>
          <w:rFonts w:ascii="Calibri" w:eastAsia="Times New Roman" w:hAnsi="Calibri" w:cs="Calibri"/>
          <w:color w:val="000000"/>
          <w:kern w:val="0"/>
          <w:sz w:val="27"/>
          <w:szCs w:val="27"/>
          <w:lang w:eastAsia="pt-BR"/>
          <w14:ligatures w14:val="none"/>
        </w:rPr>
        <w:t>)</w:t>
      </w:r>
    </w:p>
    <w:p w14:paraId="4DFE8E91" w14:textId="77777777" w:rsidR="0090742B" w:rsidRPr="0090742B" w:rsidRDefault="0090742B" w:rsidP="0090742B">
      <w:pPr>
        <w:spacing w:before="120" w:after="120" w:line="240" w:lineRule="auto"/>
        <w:ind w:left="600" w:right="120" w:firstLine="1418"/>
        <w:jc w:val="both"/>
        <w:rPr>
          <w:rFonts w:ascii="Calibri" w:eastAsia="Times New Roman" w:hAnsi="Calibri" w:cs="Calibri"/>
          <w:color w:val="000000"/>
          <w:kern w:val="0"/>
          <w:sz w:val="27"/>
          <w:szCs w:val="27"/>
          <w:lang w:eastAsia="pt-BR"/>
          <w14:ligatures w14:val="none"/>
        </w:rPr>
      </w:pPr>
      <w:proofErr w:type="gramStart"/>
      <w:r w:rsidRPr="0090742B">
        <w:rPr>
          <w:rFonts w:ascii="Calibri" w:eastAsia="Times New Roman" w:hAnsi="Calibri" w:cs="Calibri"/>
          <w:color w:val="000000"/>
          <w:kern w:val="0"/>
          <w:sz w:val="27"/>
          <w:szCs w:val="27"/>
          <w:lang w:eastAsia="pt-BR"/>
          <w14:ligatures w14:val="none"/>
        </w:rPr>
        <w:t>11.3.1  A</w:t>
      </w:r>
      <w:proofErr w:type="gramEnd"/>
      <w:r w:rsidRPr="0090742B">
        <w:rPr>
          <w:rFonts w:ascii="Calibri" w:eastAsia="Times New Roman" w:hAnsi="Calibri" w:cs="Calibri"/>
          <w:color w:val="000000"/>
          <w:kern w:val="0"/>
          <w:sz w:val="27"/>
          <w:szCs w:val="27"/>
          <w:lang w:eastAsia="pt-BR"/>
          <w14:ligatures w14:val="none"/>
        </w:rPr>
        <w:t xml:space="preserve">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9B03049" w14:textId="77777777" w:rsidR="0090742B" w:rsidRPr="0090742B" w:rsidRDefault="0090742B" w:rsidP="0090742B">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t>11.4. Caso conste na Consulta de Situação do Fornecedor a existência de Ocorrências Impeditivas Indiretas, o gestor diligenciará para verificar se houve fraude por parte das empresas apontadas no Relatório de Ocorrências Impeditivas Indiretas.</w:t>
      </w:r>
    </w:p>
    <w:p w14:paraId="373931AB" w14:textId="77777777" w:rsidR="0090742B" w:rsidRPr="0090742B" w:rsidRDefault="0090742B" w:rsidP="0090742B">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t>11.5. A tentativa de burla será verificada por meio dos vínculos societários, linhas de fornecimento similares, dentre outros.</w:t>
      </w:r>
    </w:p>
    <w:p w14:paraId="28333C19" w14:textId="77777777" w:rsidR="0090742B" w:rsidRPr="0090742B" w:rsidRDefault="0090742B" w:rsidP="0090742B">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t>11.6. O fornecedor será convocado para manifestação previamente a uma eventual negativa de contratação.</w:t>
      </w:r>
    </w:p>
    <w:p w14:paraId="50954FCA" w14:textId="77777777" w:rsidR="0090742B" w:rsidRPr="0090742B" w:rsidRDefault="0090742B" w:rsidP="0090742B">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t>11.7. Caso atendidas as condições para contratação, a habilitação do fornecedor será verificada por meio do SICAF, nos documentos por ele abrangidos.</w:t>
      </w:r>
    </w:p>
    <w:p w14:paraId="0B22E7E1" w14:textId="77777777" w:rsidR="0090742B" w:rsidRPr="0090742B" w:rsidRDefault="0090742B" w:rsidP="0090742B">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t>11.8. É dever do fornecedor manter atualizada a respectiva documentação constante do SICAF, ou encaminhar, quando solicitado pela Administração, a respectiva documentação atualizada.</w:t>
      </w:r>
    </w:p>
    <w:p w14:paraId="55266101" w14:textId="77777777" w:rsidR="0090742B" w:rsidRPr="0090742B" w:rsidRDefault="0090742B" w:rsidP="0090742B">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t>11.9.  Não serão aceitos documentos de habilitação com indicação de CNPJ/CPF diferentes, salvo aqueles legalmente permitidos.</w:t>
      </w:r>
    </w:p>
    <w:p w14:paraId="3C643B08" w14:textId="77777777" w:rsidR="0090742B" w:rsidRPr="0090742B" w:rsidRDefault="0090742B" w:rsidP="0090742B">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t>11.10. 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6C39694F" w14:textId="77777777" w:rsidR="0090742B" w:rsidRPr="0090742B" w:rsidRDefault="0090742B" w:rsidP="0090742B">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t>11.11. Serão aceitos registros de CNPJ de fornecedor matriz e filial com diferenças de números de documentos pertinentes ao CND e ao CRF/FGTS, quando for comprovada a centralização do recolhimento dessas contribuições.</w:t>
      </w:r>
    </w:p>
    <w:p w14:paraId="7189FFDF" w14:textId="77777777" w:rsidR="0090742B" w:rsidRPr="0090742B" w:rsidRDefault="0090742B" w:rsidP="0090742B">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lastRenderedPageBreak/>
        <w:t>11.12.  Para fins de contratação, deverá o fornecedor comprovar os seguintes requisitos de habilitação:</w:t>
      </w:r>
    </w:p>
    <w:p w14:paraId="5629F7BC" w14:textId="77777777" w:rsidR="0090742B" w:rsidRPr="0090742B" w:rsidRDefault="0090742B" w:rsidP="0090742B">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90742B">
        <w:rPr>
          <w:rFonts w:ascii="Arial" w:eastAsia="Times New Roman" w:hAnsi="Arial" w:cs="Arial"/>
          <w:color w:val="000000"/>
          <w:kern w:val="0"/>
          <w:sz w:val="20"/>
          <w:szCs w:val="20"/>
          <w:lang w:eastAsia="pt-BR"/>
          <w14:ligatures w14:val="none"/>
        </w:rPr>
        <w:t>11.13.</w:t>
      </w:r>
      <w:r w:rsidRPr="0090742B">
        <w:rPr>
          <w:rFonts w:ascii="Calibri" w:eastAsia="Times New Roman" w:hAnsi="Calibri" w:cs="Calibri"/>
          <w:b/>
          <w:bCs/>
          <w:color w:val="000000"/>
          <w:kern w:val="0"/>
          <w:sz w:val="27"/>
          <w:szCs w:val="27"/>
          <w:lang w:eastAsia="pt-BR"/>
          <w14:ligatures w14:val="none"/>
        </w:rPr>
        <w:t> Habilitação Jurídica:</w:t>
      </w:r>
    </w:p>
    <w:p w14:paraId="2311CC87" w14:textId="77777777" w:rsidR="0090742B" w:rsidRPr="0090742B" w:rsidRDefault="0090742B" w:rsidP="0090742B">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t>11.13.1. </w:t>
      </w:r>
      <w:r w:rsidRPr="0090742B">
        <w:rPr>
          <w:rFonts w:ascii="Calibri" w:eastAsia="Times New Roman" w:hAnsi="Calibri" w:cs="Calibri"/>
          <w:b/>
          <w:bCs/>
          <w:color w:val="000000"/>
          <w:kern w:val="0"/>
          <w:sz w:val="27"/>
          <w:szCs w:val="27"/>
          <w:lang w:eastAsia="pt-BR"/>
          <w14:ligatures w14:val="none"/>
        </w:rPr>
        <w:t>Microempreendedor Individual - MEI:</w:t>
      </w:r>
      <w:r w:rsidRPr="0090742B">
        <w:rPr>
          <w:rFonts w:ascii="Calibri" w:eastAsia="Times New Roman" w:hAnsi="Calibri" w:cs="Calibri"/>
          <w:color w:val="000000"/>
          <w:kern w:val="0"/>
          <w:sz w:val="27"/>
          <w:szCs w:val="27"/>
          <w:lang w:eastAsia="pt-BR"/>
          <w14:ligatures w14:val="none"/>
        </w:rPr>
        <w:t> Certificado da Condição de Microempreendedor Individual - CCMEI, cuja aceitação ficará condicionada à verificação da autenticidade no sítio </w:t>
      </w:r>
      <w:hyperlink r:id="rId11" w:history="1">
        <w:r w:rsidRPr="0090742B">
          <w:rPr>
            <w:rFonts w:ascii="Calibri" w:eastAsia="Times New Roman" w:hAnsi="Calibri" w:cs="Calibri"/>
            <w:color w:val="0000FF"/>
            <w:kern w:val="0"/>
            <w:sz w:val="27"/>
            <w:szCs w:val="27"/>
            <w:u w:val="single"/>
            <w:lang w:eastAsia="pt-BR"/>
            <w14:ligatures w14:val="none"/>
          </w:rPr>
          <w:t>www.portaldoempreendedor.gov.br</w:t>
        </w:r>
      </w:hyperlink>
      <w:r w:rsidRPr="0090742B">
        <w:rPr>
          <w:rFonts w:ascii="Calibri" w:eastAsia="Times New Roman" w:hAnsi="Calibri" w:cs="Calibri"/>
          <w:color w:val="000000"/>
          <w:kern w:val="0"/>
          <w:sz w:val="27"/>
          <w:szCs w:val="27"/>
          <w:lang w:eastAsia="pt-BR"/>
          <w14:ligatures w14:val="none"/>
        </w:rPr>
        <w:t>;</w:t>
      </w:r>
    </w:p>
    <w:p w14:paraId="7CE019BA" w14:textId="77777777" w:rsidR="0090742B" w:rsidRPr="0090742B" w:rsidRDefault="0090742B" w:rsidP="0090742B">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t>11.13.3. Os documentos apresentados deverão estar acompanhados de todas as alterações ou da consolidação respectiva.</w:t>
      </w:r>
    </w:p>
    <w:p w14:paraId="3C47E7BC" w14:textId="77777777" w:rsidR="0090742B" w:rsidRPr="0090742B" w:rsidRDefault="0090742B" w:rsidP="0090742B">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t>11.14. Habilitações fiscal, social e trabalhista:</w:t>
      </w:r>
    </w:p>
    <w:p w14:paraId="2D91F82E" w14:textId="77777777" w:rsidR="0090742B" w:rsidRPr="0090742B" w:rsidRDefault="0090742B" w:rsidP="0090742B">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t>11.14.1. prova de inscrição no Cadastro Nacional da Pessoa Jurídica (CNPJ);</w:t>
      </w:r>
    </w:p>
    <w:p w14:paraId="53EAD13B" w14:textId="77777777" w:rsidR="0090742B" w:rsidRPr="0090742B" w:rsidRDefault="0090742B" w:rsidP="0090742B">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t>11.14.2.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72699A13" w14:textId="77777777" w:rsidR="0090742B" w:rsidRPr="0090742B" w:rsidRDefault="0090742B" w:rsidP="0090742B">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t>11.14.3. prova de regularidade com o Fundo de Garantia do Tempo de Serviço (FGTS);</w:t>
      </w:r>
    </w:p>
    <w:p w14:paraId="5848BC58" w14:textId="77777777" w:rsidR="0090742B" w:rsidRPr="0090742B" w:rsidRDefault="0090742B" w:rsidP="0090742B">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t>11.14.4. declaração de que não emprega menor de 18 anos em trabalho noturno, perigoso ou insalubre e não emprega menor de 16 anos, salvo menor, a partir de 14 anos, na condição de aprendiz, nos termos do artigo 7°, XXXIII, da Constituição;</w:t>
      </w:r>
    </w:p>
    <w:p w14:paraId="796E561B" w14:textId="77777777" w:rsidR="0090742B" w:rsidRPr="0090742B" w:rsidRDefault="0090742B" w:rsidP="0090742B">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t>11.14.5.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8EA375B" w14:textId="77777777" w:rsidR="0090742B" w:rsidRPr="0090742B" w:rsidRDefault="0090742B" w:rsidP="0090742B">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t>11.14.6. prova de inscrição no cadastro de contribuintes municipal ou distrital, se houver, relativo ao domicílio ou sede do fornecedor, pertinente ao seu ramo de atividade e compatível com o objeto contratual;</w:t>
      </w:r>
    </w:p>
    <w:p w14:paraId="6C5A671C" w14:textId="77777777" w:rsidR="0090742B" w:rsidRPr="0090742B" w:rsidRDefault="0090742B" w:rsidP="0090742B">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t xml:space="preserve">11.14.6.1. O fornecedor enquadrado como microempreendedor individual que pretenda auferir os benefícios do tratamento diferenciado previstos na Lei Complementar n. 123, de 2006, </w:t>
      </w:r>
      <w:r w:rsidRPr="0090742B">
        <w:rPr>
          <w:rFonts w:ascii="Calibri" w:eastAsia="Times New Roman" w:hAnsi="Calibri" w:cs="Calibri"/>
          <w:color w:val="000000"/>
          <w:kern w:val="0"/>
          <w:sz w:val="27"/>
          <w:szCs w:val="27"/>
          <w:lang w:eastAsia="pt-BR"/>
          <w14:ligatures w14:val="none"/>
        </w:rPr>
        <w:lastRenderedPageBreak/>
        <w:t>estará dispensado da prova de inscrição nos cadastros de contribuintes estadual e municipal.</w:t>
      </w:r>
    </w:p>
    <w:p w14:paraId="6332A132" w14:textId="77777777" w:rsidR="0090742B" w:rsidRPr="0090742B" w:rsidRDefault="0090742B" w:rsidP="0090742B">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t>11.14.7. prova de regularidade com a Fazenda Municipal ou Distrital do domicílio ou sede do fornecedor, relativa à atividade em cujo exercício contrata ou concorre;</w:t>
      </w:r>
    </w:p>
    <w:p w14:paraId="285ED71A" w14:textId="77777777" w:rsidR="0090742B" w:rsidRPr="0090742B" w:rsidRDefault="0090742B" w:rsidP="0090742B">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t>11.14.6.2.   caso o fornecedor seja considerado isento dos tributos municipais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596ED56A" w14:textId="77777777" w:rsidR="0090742B" w:rsidRPr="0090742B" w:rsidRDefault="0090742B" w:rsidP="0090742B">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90742B">
        <w:rPr>
          <w:rFonts w:ascii="Times New Roman" w:eastAsia="Times New Roman" w:hAnsi="Times New Roman" w:cs="Times New Roman"/>
          <w:color w:val="000000"/>
          <w:kern w:val="0"/>
          <w:sz w:val="27"/>
          <w:szCs w:val="27"/>
          <w:lang w:eastAsia="pt-BR"/>
          <w14:ligatures w14:val="none"/>
        </w:rPr>
        <w:t> </w:t>
      </w:r>
    </w:p>
    <w:p w14:paraId="0BFE1C9A" w14:textId="77777777" w:rsidR="0090742B" w:rsidRPr="0090742B" w:rsidRDefault="0090742B" w:rsidP="0090742B">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t> </w:t>
      </w:r>
    </w:p>
    <w:p w14:paraId="2E9BF24C" w14:textId="77777777" w:rsidR="0090742B" w:rsidRPr="0090742B" w:rsidRDefault="0090742B" w:rsidP="0090742B">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t> </w:t>
      </w:r>
    </w:p>
    <w:p w14:paraId="2FAB29D9" w14:textId="77777777" w:rsidR="0090742B" w:rsidRPr="0090742B" w:rsidRDefault="0090742B" w:rsidP="0090742B">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b/>
          <w:bCs/>
          <w:color w:val="000000"/>
          <w:kern w:val="0"/>
          <w:sz w:val="27"/>
          <w:szCs w:val="27"/>
          <w:lang w:eastAsia="pt-BR"/>
          <w14:ligatures w14:val="none"/>
        </w:rPr>
        <w:t>12. ADEQUAÇÃO ORÇAMENTÁRIA</w:t>
      </w:r>
    </w:p>
    <w:p w14:paraId="5471344F" w14:textId="77777777" w:rsidR="0090742B" w:rsidRPr="0090742B" w:rsidRDefault="0090742B" w:rsidP="0090742B">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t> </w:t>
      </w:r>
    </w:p>
    <w:p w14:paraId="15F0A9AC" w14:textId="77777777" w:rsidR="0090742B" w:rsidRPr="0090742B" w:rsidRDefault="0090742B" w:rsidP="0090742B">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t>12.1. A presente despesa está prevista no Planejamento Anual da Unidade e no Plano de Contratação Anual 2023 e correrão à conta de recursos específicos consignados no Orçamento Geral da União.</w:t>
      </w:r>
    </w:p>
    <w:p w14:paraId="4CA9DF56" w14:textId="77777777" w:rsidR="0090742B" w:rsidRPr="0090742B" w:rsidRDefault="0090742B" w:rsidP="0090742B">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t>12.1.1. A contratação será atendida pela seguinte dotação:</w:t>
      </w:r>
    </w:p>
    <w:p w14:paraId="2BE9B465" w14:textId="77777777" w:rsidR="0090742B" w:rsidRPr="0090742B" w:rsidRDefault="0090742B" w:rsidP="0090742B">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t> </w:t>
      </w:r>
    </w:p>
    <w:p w14:paraId="3FBA4B7A" w14:textId="77777777" w:rsidR="0090742B" w:rsidRPr="0090742B" w:rsidRDefault="0090742B" w:rsidP="0090742B">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t>Gestão/Unidade: 254488 / COC;</w:t>
      </w:r>
    </w:p>
    <w:p w14:paraId="68EE576B" w14:textId="77777777" w:rsidR="0090742B" w:rsidRPr="0090742B" w:rsidRDefault="0090742B" w:rsidP="0090742B">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t>Programa de Trabalho: 5021.6179.631.29905;</w:t>
      </w:r>
    </w:p>
    <w:p w14:paraId="1A9C8462" w14:textId="77777777" w:rsidR="0090742B" w:rsidRPr="0090742B" w:rsidRDefault="0090742B" w:rsidP="0090742B">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t>Elemento de Despesa: 339039;</w:t>
      </w:r>
    </w:p>
    <w:p w14:paraId="018F5548" w14:textId="77777777" w:rsidR="0090742B" w:rsidRPr="0090742B" w:rsidRDefault="0090742B" w:rsidP="0090742B">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t>Ação Orçamentária: 6179 - Comunicação e Informações para a Educação em Saúde e em Ciência e Tecnologia</w:t>
      </w:r>
    </w:p>
    <w:p w14:paraId="72C76F0A" w14:textId="77777777" w:rsidR="0090742B" w:rsidRPr="0090742B" w:rsidRDefault="0090742B" w:rsidP="0090742B">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t>Programa temático: 5021 - Gestão e Organização do SUS</w:t>
      </w:r>
    </w:p>
    <w:p w14:paraId="67FBC233" w14:textId="77777777" w:rsidR="0090742B" w:rsidRPr="0090742B" w:rsidRDefault="0090742B" w:rsidP="0090742B">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t xml:space="preserve">Finalidade da Ação: 625 - Edição, publicação e divulgação de revistas técnico-científicas </w:t>
      </w:r>
      <w:proofErr w:type="spellStart"/>
      <w:r w:rsidRPr="0090742B">
        <w:rPr>
          <w:rFonts w:ascii="Calibri" w:eastAsia="Times New Roman" w:hAnsi="Calibri" w:cs="Calibri"/>
          <w:color w:val="000000"/>
          <w:kern w:val="0"/>
          <w:sz w:val="27"/>
          <w:szCs w:val="27"/>
          <w:lang w:eastAsia="pt-BR"/>
          <w14:ligatures w14:val="none"/>
        </w:rPr>
        <w:t>períodicas</w:t>
      </w:r>
      <w:proofErr w:type="spellEnd"/>
      <w:r w:rsidRPr="0090742B">
        <w:rPr>
          <w:rFonts w:ascii="Calibri" w:eastAsia="Times New Roman" w:hAnsi="Calibri" w:cs="Calibri"/>
          <w:color w:val="000000"/>
          <w:kern w:val="0"/>
          <w:sz w:val="27"/>
          <w:szCs w:val="27"/>
          <w:lang w:eastAsia="pt-BR"/>
          <w14:ligatures w14:val="none"/>
        </w:rPr>
        <w:t xml:space="preserve"> em meios impressos e digitais.</w:t>
      </w:r>
    </w:p>
    <w:p w14:paraId="405615BD" w14:textId="77777777" w:rsidR="0090742B" w:rsidRPr="0090742B" w:rsidRDefault="0090742B" w:rsidP="0090742B">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t>Título: Gestão Administrativa - Despesas comprometidas</w:t>
      </w:r>
    </w:p>
    <w:p w14:paraId="418CCD20" w14:textId="77777777" w:rsidR="0090742B" w:rsidRPr="0090742B" w:rsidRDefault="0090742B" w:rsidP="0090742B">
      <w:pPr>
        <w:spacing w:before="100" w:beforeAutospacing="1" w:after="100" w:afterAutospacing="1" w:line="240" w:lineRule="auto"/>
        <w:ind w:left="1200"/>
        <w:rPr>
          <w:rFonts w:ascii="Times New Roman" w:eastAsia="Times New Roman" w:hAnsi="Times New Roman" w:cs="Times New Roman"/>
          <w:color w:val="000000"/>
          <w:kern w:val="0"/>
          <w:sz w:val="27"/>
          <w:szCs w:val="27"/>
          <w:lang w:eastAsia="pt-BR"/>
          <w14:ligatures w14:val="none"/>
        </w:rPr>
      </w:pPr>
      <w:r w:rsidRPr="0090742B">
        <w:rPr>
          <w:rFonts w:ascii="Times New Roman" w:eastAsia="Times New Roman" w:hAnsi="Times New Roman" w:cs="Times New Roman"/>
          <w:color w:val="000000"/>
          <w:kern w:val="0"/>
          <w:sz w:val="27"/>
          <w:szCs w:val="27"/>
          <w:lang w:eastAsia="pt-BR"/>
          <w14:ligatures w14:val="none"/>
        </w:rPr>
        <w:t>    12.2. A dotação relativa aos exercícios financeiros subsequentes será indicada após aprovação da Lei Orçamentária respectiva e liberação dos créditos correspondentes, mediante apostilamento.</w:t>
      </w:r>
    </w:p>
    <w:p w14:paraId="51A619D1" w14:textId="77777777" w:rsidR="0090742B" w:rsidRPr="0090742B" w:rsidRDefault="0090742B" w:rsidP="0090742B">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t> </w:t>
      </w:r>
    </w:p>
    <w:p w14:paraId="6C3954EB" w14:textId="77777777" w:rsidR="0090742B" w:rsidRPr="0090742B" w:rsidRDefault="0090742B" w:rsidP="0090742B">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lastRenderedPageBreak/>
        <w:t> </w:t>
      </w:r>
    </w:p>
    <w:p w14:paraId="6E7BAE15" w14:textId="77777777" w:rsidR="0090742B" w:rsidRPr="0090742B" w:rsidRDefault="0090742B" w:rsidP="0090742B">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t> </w:t>
      </w:r>
    </w:p>
    <w:p w14:paraId="19D25F6E" w14:textId="77777777" w:rsidR="0090742B" w:rsidRPr="0090742B" w:rsidRDefault="0090742B" w:rsidP="0090742B">
      <w:pPr>
        <w:spacing w:after="0" w:line="240" w:lineRule="auto"/>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t>Rio de Janeiro, 25 de abril de 2023.</w:t>
      </w:r>
    </w:p>
    <w:p w14:paraId="36A3C5EB" w14:textId="77777777" w:rsidR="0090742B" w:rsidRPr="0090742B" w:rsidRDefault="0090742B" w:rsidP="0090742B">
      <w:pPr>
        <w:spacing w:after="0" w:line="240" w:lineRule="auto"/>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t> </w:t>
      </w:r>
    </w:p>
    <w:p w14:paraId="43ECA2BC" w14:textId="77777777" w:rsidR="0090742B" w:rsidRPr="0090742B" w:rsidRDefault="0090742B" w:rsidP="0090742B">
      <w:pPr>
        <w:spacing w:after="0" w:line="240" w:lineRule="auto"/>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t> </w:t>
      </w:r>
    </w:p>
    <w:p w14:paraId="682BE262" w14:textId="77777777" w:rsidR="0090742B" w:rsidRPr="0090742B" w:rsidRDefault="0090742B" w:rsidP="0090742B">
      <w:pPr>
        <w:spacing w:after="0" w:line="240" w:lineRule="auto"/>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t>__________________________________</w:t>
      </w:r>
    </w:p>
    <w:p w14:paraId="7698AC81" w14:textId="77777777" w:rsidR="0090742B" w:rsidRPr="0090742B" w:rsidRDefault="0090742B" w:rsidP="0090742B">
      <w:pPr>
        <w:spacing w:after="0" w:line="240" w:lineRule="auto"/>
        <w:rPr>
          <w:rFonts w:ascii="Calibri" w:eastAsia="Times New Roman" w:hAnsi="Calibri" w:cs="Calibri"/>
          <w:color w:val="000000"/>
          <w:kern w:val="0"/>
          <w:sz w:val="27"/>
          <w:szCs w:val="27"/>
          <w:lang w:eastAsia="pt-BR"/>
          <w14:ligatures w14:val="none"/>
        </w:rPr>
      </w:pPr>
      <w:proofErr w:type="spellStart"/>
      <w:r w:rsidRPr="0090742B">
        <w:rPr>
          <w:rFonts w:ascii="Calibri" w:eastAsia="Times New Roman" w:hAnsi="Calibri" w:cs="Calibri"/>
          <w:color w:val="000000"/>
          <w:kern w:val="0"/>
          <w:sz w:val="27"/>
          <w:szCs w:val="27"/>
          <w:lang w:eastAsia="pt-BR"/>
          <w14:ligatures w14:val="none"/>
        </w:rPr>
        <w:t>Héliton</w:t>
      </w:r>
      <w:proofErr w:type="spellEnd"/>
      <w:r w:rsidRPr="0090742B">
        <w:rPr>
          <w:rFonts w:ascii="Calibri" w:eastAsia="Times New Roman" w:hAnsi="Calibri" w:cs="Calibri"/>
          <w:color w:val="000000"/>
          <w:kern w:val="0"/>
          <w:sz w:val="27"/>
          <w:szCs w:val="27"/>
          <w:lang w:eastAsia="pt-BR"/>
          <w14:ligatures w14:val="none"/>
        </w:rPr>
        <w:t xml:space="preserve"> da Silva Barros</w:t>
      </w:r>
    </w:p>
    <w:p w14:paraId="5A1EC813" w14:textId="77777777" w:rsidR="0090742B" w:rsidRPr="0090742B" w:rsidRDefault="0090742B" w:rsidP="0090742B">
      <w:pPr>
        <w:spacing w:after="0" w:line="240" w:lineRule="auto"/>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t>Chefe Departamento Museu da Vida</w:t>
      </w:r>
    </w:p>
    <w:p w14:paraId="69EE5A70" w14:textId="77777777" w:rsidR="0090742B" w:rsidRPr="0090742B" w:rsidRDefault="0090742B" w:rsidP="0090742B">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t> </w:t>
      </w:r>
    </w:p>
    <w:p w14:paraId="78107D36" w14:textId="77777777" w:rsidR="0090742B" w:rsidRPr="0090742B" w:rsidRDefault="0090742B" w:rsidP="0090742B">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t> </w:t>
      </w:r>
    </w:p>
    <w:p w14:paraId="2BA06A7E" w14:textId="77777777" w:rsidR="0090742B" w:rsidRPr="0090742B" w:rsidRDefault="0090742B" w:rsidP="0090742B">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t> </w:t>
      </w:r>
    </w:p>
    <w:p w14:paraId="44223093" w14:textId="77777777" w:rsidR="0090742B" w:rsidRPr="0090742B" w:rsidRDefault="0090742B" w:rsidP="0090742B">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t> </w:t>
      </w:r>
    </w:p>
    <w:p w14:paraId="6EAE5835" w14:textId="77777777" w:rsidR="0090742B" w:rsidRPr="0090742B" w:rsidRDefault="0090742B" w:rsidP="0090742B">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t> </w:t>
      </w:r>
    </w:p>
    <w:p w14:paraId="317ADD2B" w14:textId="77777777" w:rsidR="0090742B" w:rsidRPr="0090742B" w:rsidRDefault="0090742B" w:rsidP="0090742B">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t> </w:t>
      </w:r>
    </w:p>
    <w:p w14:paraId="51839476" w14:textId="77777777" w:rsidR="0090742B" w:rsidRPr="0090742B" w:rsidRDefault="0090742B" w:rsidP="0090742B">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t> </w:t>
      </w:r>
    </w:p>
    <w:p w14:paraId="3FE3448A" w14:textId="77777777" w:rsidR="0090742B" w:rsidRPr="0090742B" w:rsidRDefault="0090742B" w:rsidP="0090742B">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90742B">
        <w:rPr>
          <w:rFonts w:ascii="Times New Roman" w:eastAsia="Times New Roman" w:hAnsi="Times New Roman" w:cs="Times New Roman"/>
          <w:color w:val="000000"/>
          <w:kern w:val="0"/>
          <w:sz w:val="27"/>
          <w:szCs w:val="27"/>
          <w:lang w:eastAsia="pt-BR"/>
          <w14:ligatures w14:val="none"/>
        </w:rPr>
        <w:t>ANEXO I:  INSTRUMENTO DE MEDIÇÃO RESULTADO</w:t>
      </w:r>
    </w:p>
    <w:tbl>
      <w:tblPr>
        <w:tblW w:w="1249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90"/>
        <w:gridCol w:w="9705"/>
      </w:tblGrid>
      <w:tr w:rsidR="0090742B" w:rsidRPr="0090742B" w14:paraId="1EFD51E8" w14:textId="77777777" w:rsidTr="0090742B">
        <w:trPr>
          <w:tblCellSpacing w:w="0" w:type="dxa"/>
        </w:trPr>
        <w:tc>
          <w:tcPr>
            <w:tcW w:w="12450" w:type="dxa"/>
            <w:gridSpan w:val="2"/>
            <w:tcBorders>
              <w:top w:val="outset" w:sz="6" w:space="0" w:color="auto"/>
              <w:left w:val="outset" w:sz="6" w:space="0" w:color="auto"/>
              <w:bottom w:val="outset" w:sz="6" w:space="0" w:color="auto"/>
              <w:right w:val="outset" w:sz="6" w:space="0" w:color="auto"/>
            </w:tcBorders>
            <w:vAlign w:val="center"/>
            <w:hideMark/>
          </w:tcPr>
          <w:p w14:paraId="0CC93B87" w14:textId="77777777" w:rsidR="0090742B" w:rsidRPr="0090742B" w:rsidRDefault="0090742B" w:rsidP="0090742B">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90742B">
              <w:rPr>
                <w:rFonts w:ascii="Times New Roman" w:eastAsia="Times New Roman" w:hAnsi="Times New Roman" w:cs="Times New Roman"/>
                <w:b/>
                <w:bCs/>
                <w:color w:val="000000"/>
                <w:kern w:val="0"/>
                <w:sz w:val="27"/>
                <w:szCs w:val="27"/>
                <w:lang w:eastAsia="pt-BR"/>
                <w14:ligatures w14:val="none"/>
              </w:rPr>
              <w:t>Indicador</w:t>
            </w:r>
          </w:p>
        </w:tc>
      </w:tr>
      <w:tr w:rsidR="0090742B" w:rsidRPr="0090742B" w14:paraId="53670E3F" w14:textId="77777777" w:rsidTr="0090742B">
        <w:trPr>
          <w:tblCellSpacing w:w="0" w:type="dxa"/>
        </w:trPr>
        <w:tc>
          <w:tcPr>
            <w:tcW w:w="12450" w:type="dxa"/>
            <w:gridSpan w:val="2"/>
            <w:tcBorders>
              <w:top w:val="outset" w:sz="6" w:space="0" w:color="auto"/>
              <w:left w:val="outset" w:sz="6" w:space="0" w:color="auto"/>
              <w:bottom w:val="outset" w:sz="6" w:space="0" w:color="auto"/>
              <w:right w:val="outset" w:sz="6" w:space="0" w:color="auto"/>
            </w:tcBorders>
            <w:vAlign w:val="center"/>
            <w:hideMark/>
          </w:tcPr>
          <w:p w14:paraId="773BFD08" w14:textId="77777777" w:rsidR="0090742B" w:rsidRPr="0090742B" w:rsidRDefault="0090742B" w:rsidP="0090742B">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90742B">
              <w:rPr>
                <w:rFonts w:ascii="Times New Roman" w:eastAsia="Times New Roman" w:hAnsi="Times New Roman" w:cs="Times New Roman"/>
                <w:b/>
                <w:bCs/>
                <w:color w:val="000000"/>
                <w:kern w:val="0"/>
                <w:sz w:val="27"/>
                <w:szCs w:val="27"/>
                <w:lang w:eastAsia="pt-BR"/>
                <w14:ligatures w14:val="none"/>
              </w:rPr>
              <w:t>Nº 01 Pontualidade na entrega do serviço em cada evento descrito no cronograma físico-financeiro.</w:t>
            </w:r>
          </w:p>
        </w:tc>
      </w:tr>
      <w:tr w:rsidR="0090742B" w:rsidRPr="0090742B" w14:paraId="7AA1866A" w14:textId="77777777" w:rsidTr="0090742B">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39A67EC" w14:textId="77777777" w:rsidR="0090742B" w:rsidRPr="0090742B" w:rsidRDefault="0090742B" w:rsidP="0090742B">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90742B">
              <w:rPr>
                <w:rFonts w:ascii="Times New Roman" w:eastAsia="Times New Roman" w:hAnsi="Times New Roman" w:cs="Times New Roman"/>
                <w:b/>
                <w:bCs/>
                <w:color w:val="000000"/>
                <w:kern w:val="0"/>
                <w:sz w:val="27"/>
                <w:szCs w:val="27"/>
                <w:lang w:eastAsia="pt-BR"/>
                <w14:ligatures w14:val="none"/>
              </w:rPr>
              <w:t>Item</w:t>
            </w:r>
          </w:p>
        </w:tc>
        <w:tc>
          <w:tcPr>
            <w:tcW w:w="9705" w:type="dxa"/>
            <w:tcBorders>
              <w:top w:val="outset" w:sz="6" w:space="0" w:color="auto"/>
              <w:left w:val="outset" w:sz="6" w:space="0" w:color="auto"/>
              <w:bottom w:val="outset" w:sz="6" w:space="0" w:color="auto"/>
              <w:right w:val="outset" w:sz="6" w:space="0" w:color="auto"/>
            </w:tcBorders>
            <w:vAlign w:val="center"/>
            <w:hideMark/>
          </w:tcPr>
          <w:p w14:paraId="459184D4" w14:textId="77777777" w:rsidR="0090742B" w:rsidRPr="0090742B" w:rsidRDefault="0090742B" w:rsidP="0090742B">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90742B">
              <w:rPr>
                <w:rFonts w:ascii="Times New Roman" w:eastAsia="Times New Roman" w:hAnsi="Times New Roman" w:cs="Times New Roman"/>
                <w:b/>
                <w:bCs/>
                <w:color w:val="000000"/>
                <w:kern w:val="0"/>
                <w:sz w:val="27"/>
                <w:szCs w:val="27"/>
                <w:lang w:eastAsia="pt-BR"/>
                <w14:ligatures w14:val="none"/>
              </w:rPr>
              <w:t>Descrição</w:t>
            </w:r>
          </w:p>
        </w:tc>
      </w:tr>
      <w:tr w:rsidR="0090742B" w:rsidRPr="0090742B" w14:paraId="21153038" w14:textId="77777777" w:rsidTr="0090742B">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1AE82B3" w14:textId="77777777" w:rsidR="0090742B" w:rsidRPr="0090742B" w:rsidRDefault="0090742B" w:rsidP="0090742B">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90742B">
              <w:rPr>
                <w:rFonts w:ascii="Times New Roman" w:eastAsia="Times New Roman" w:hAnsi="Times New Roman" w:cs="Times New Roman"/>
                <w:b/>
                <w:bCs/>
                <w:color w:val="000000"/>
                <w:kern w:val="0"/>
                <w:sz w:val="27"/>
                <w:szCs w:val="27"/>
                <w:lang w:eastAsia="pt-BR"/>
                <w14:ligatures w14:val="none"/>
              </w:rPr>
              <w:t>Finalidade</w:t>
            </w:r>
          </w:p>
        </w:tc>
        <w:tc>
          <w:tcPr>
            <w:tcW w:w="9705" w:type="dxa"/>
            <w:tcBorders>
              <w:top w:val="outset" w:sz="6" w:space="0" w:color="auto"/>
              <w:left w:val="outset" w:sz="6" w:space="0" w:color="auto"/>
              <w:bottom w:val="outset" w:sz="6" w:space="0" w:color="auto"/>
              <w:right w:val="outset" w:sz="6" w:space="0" w:color="auto"/>
            </w:tcBorders>
            <w:vAlign w:val="center"/>
            <w:hideMark/>
          </w:tcPr>
          <w:p w14:paraId="3ED8DFF9" w14:textId="77777777" w:rsidR="0090742B" w:rsidRPr="0090742B" w:rsidRDefault="0090742B" w:rsidP="0090742B">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90742B">
              <w:rPr>
                <w:rFonts w:ascii="Times New Roman" w:eastAsia="Times New Roman" w:hAnsi="Times New Roman" w:cs="Times New Roman"/>
                <w:color w:val="000000"/>
                <w:kern w:val="0"/>
                <w:sz w:val="27"/>
                <w:szCs w:val="27"/>
                <w:lang w:eastAsia="pt-BR"/>
                <w14:ligatures w14:val="none"/>
              </w:rPr>
              <w:t>Mensurar a entrega do serviço no prazo estabelecido na Cronograma Físico-financeiro</w:t>
            </w:r>
          </w:p>
        </w:tc>
      </w:tr>
      <w:tr w:rsidR="0090742B" w:rsidRPr="0090742B" w14:paraId="6D3EB5FD" w14:textId="77777777" w:rsidTr="0090742B">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4E7A93D" w14:textId="77777777" w:rsidR="0090742B" w:rsidRPr="0090742B" w:rsidRDefault="0090742B" w:rsidP="0090742B">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90742B">
              <w:rPr>
                <w:rFonts w:ascii="Times New Roman" w:eastAsia="Times New Roman" w:hAnsi="Times New Roman" w:cs="Times New Roman"/>
                <w:b/>
                <w:bCs/>
                <w:color w:val="000000"/>
                <w:kern w:val="0"/>
                <w:sz w:val="27"/>
                <w:szCs w:val="27"/>
                <w:lang w:eastAsia="pt-BR"/>
                <w14:ligatures w14:val="none"/>
              </w:rPr>
              <w:t>Meta a cumprir</w:t>
            </w:r>
          </w:p>
        </w:tc>
        <w:tc>
          <w:tcPr>
            <w:tcW w:w="9705" w:type="dxa"/>
            <w:tcBorders>
              <w:top w:val="outset" w:sz="6" w:space="0" w:color="auto"/>
              <w:left w:val="outset" w:sz="6" w:space="0" w:color="auto"/>
              <w:bottom w:val="outset" w:sz="6" w:space="0" w:color="auto"/>
              <w:right w:val="outset" w:sz="6" w:space="0" w:color="auto"/>
            </w:tcBorders>
            <w:vAlign w:val="center"/>
            <w:hideMark/>
          </w:tcPr>
          <w:p w14:paraId="06545B49" w14:textId="77777777" w:rsidR="0090742B" w:rsidRPr="0090742B" w:rsidRDefault="0090742B" w:rsidP="0090742B">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90742B">
              <w:rPr>
                <w:rFonts w:ascii="Times New Roman" w:eastAsia="Times New Roman" w:hAnsi="Times New Roman" w:cs="Times New Roman"/>
                <w:color w:val="000000"/>
                <w:kern w:val="0"/>
                <w:sz w:val="27"/>
                <w:szCs w:val="27"/>
                <w:lang w:eastAsia="pt-BR"/>
                <w14:ligatures w14:val="none"/>
              </w:rPr>
              <w:t> Pontualidade na entrega dos serviços descritos no Cronograma físico-financeiro</w:t>
            </w:r>
          </w:p>
        </w:tc>
      </w:tr>
      <w:tr w:rsidR="0090742B" w:rsidRPr="0090742B" w14:paraId="745D3A6E" w14:textId="77777777" w:rsidTr="0090742B">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9D8AD23" w14:textId="77777777" w:rsidR="0090742B" w:rsidRPr="0090742B" w:rsidRDefault="0090742B" w:rsidP="0090742B">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90742B">
              <w:rPr>
                <w:rFonts w:ascii="Times New Roman" w:eastAsia="Times New Roman" w:hAnsi="Times New Roman" w:cs="Times New Roman"/>
                <w:b/>
                <w:bCs/>
                <w:color w:val="000000"/>
                <w:kern w:val="0"/>
                <w:sz w:val="27"/>
                <w:szCs w:val="27"/>
                <w:lang w:eastAsia="pt-BR"/>
                <w14:ligatures w14:val="none"/>
              </w:rPr>
              <w:t>Instrumento de medição</w:t>
            </w:r>
          </w:p>
        </w:tc>
        <w:tc>
          <w:tcPr>
            <w:tcW w:w="9705" w:type="dxa"/>
            <w:tcBorders>
              <w:top w:val="outset" w:sz="6" w:space="0" w:color="auto"/>
              <w:left w:val="outset" w:sz="6" w:space="0" w:color="auto"/>
              <w:bottom w:val="outset" w:sz="6" w:space="0" w:color="auto"/>
              <w:right w:val="outset" w:sz="6" w:space="0" w:color="auto"/>
            </w:tcBorders>
            <w:vAlign w:val="center"/>
            <w:hideMark/>
          </w:tcPr>
          <w:p w14:paraId="2876E5DE" w14:textId="77777777" w:rsidR="0090742B" w:rsidRPr="0090742B" w:rsidRDefault="0090742B" w:rsidP="0090742B">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90742B">
              <w:rPr>
                <w:rFonts w:ascii="Times New Roman" w:eastAsia="Times New Roman" w:hAnsi="Times New Roman" w:cs="Times New Roman"/>
                <w:color w:val="000000"/>
                <w:kern w:val="0"/>
                <w:sz w:val="27"/>
                <w:szCs w:val="27"/>
                <w:lang w:eastAsia="pt-BR"/>
                <w14:ligatures w14:val="none"/>
              </w:rPr>
              <w:t>Constatação formal de ocorrências</w:t>
            </w:r>
          </w:p>
        </w:tc>
      </w:tr>
      <w:tr w:rsidR="0090742B" w:rsidRPr="0090742B" w14:paraId="435F47EF" w14:textId="77777777" w:rsidTr="0090742B">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797846C" w14:textId="77777777" w:rsidR="0090742B" w:rsidRPr="0090742B" w:rsidRDefault="0090742B" w:rsidP="0090742B">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90742B">
              <w:rPr>
                <w:rFonts w:ascii="Times New Roman" w:eastAsia="Times New Roman" w:hAnsi="Times New Roman" w:cs="Times New Roman"/>
                <w:b/>
                <w:bCs/>
                <w:color w:val="000000"/>
                <w:kern w:val="0"/>
                <w:sz w:val="27"/>
                <w:szCs w:val="27"/>
                <w:lang w:eastAsia="pt-BR"/>
                <w14:ligatures w14:val="none"/>
              </w:rPr>
              <w:t>Forma de acompanhamento</w:t>
            </w:r>
          </w:p>
        </w:tc>
        <w:tc>
          <w:tcPr>
            <w:tcW w:w="9705" w:type="dxa"/>
            <w:tcBorders>
              <w:top w:val="outset" w:sz="6" w:space="0" w:color="auto"/>
              <w:left w:val="outset" w:sz="6" w:space="0" w:color="auto"/>
              <w:bottom w:val="outset" w:sz="6" w:space="0" w:color="auto"/>
              <w:right w:val="outset" w:sz="6" w:space="0" w:color="auto"/>
            </w:tcBorders>
            <w:vAlign w:val="center"/>
            <w:hideMark/>
          </w:tcPr>
          <w:p w14:paraId="4AC003D1" w14:textId="77777777" w:rsidR="0090742B" w:rsidRPr="0090742B" w:rsidRDefault="0090742B" w:rsidP="0090742B">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90742B">
              <w:rPr>
                <w:rFonts w:ascii="Times New Roman" w:eastAsia="Times New Roman" w:hAnsi="Times New Roman" w:cs="Times New Roman"/>
                <w:color w:val="000000"/>
                <w:kern w:val="0"/>
                <w:sz w:val="27"/>
                <w:szCs w:val="27"/>
                <w:lang w:eastAsia="pt-BR"/>
                <w14:ligatures w14:val="none"/>
              </w:rPr>
              <w:t>Visita técnica para acompanhamento de processo</w:t>
            </w:r>
          </w:p>
        </w:tc>
      </w:tr>
      <w:tr w:rsidR="0090742B" w:rsidRPr="0090742B" w14:paraId="2E50476C" w14:textId="77777777" w:rsidTr="0090742B">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95781F4" w14:textId="77777777" w:rsidR="0090742B" w:rsidRPr="0090742B" w:rsidRDefault="0090742B" w:rsidP="0090742B">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90742B">
              <w:rPr>
                <w:rFonts w:ascii="Times New Roman" w:eastAsia="Times New Roman" w:hAnsi="Times New Roman" w:cs="Times New Roman"/>
                <w:b/>
                <w:bCs/>
                <w:color w:val="000000"/>
                <w:kern w:val="0"/>
                <w:sz w:val="27"/>
                <w:szCs w:val="27"/>
                <w:lang w:eastAsia="pt-BR"/>
                <w14:ligatures w14:val="none"/>
              </w:rPr>
              <w:t>Periodicidade</w:t>
            </w:r>
          </w:p>
        </w:tc>
        <w:tc>
          <w:tcPr>
            <w:tcW w:w="9705" w:type="dxa"/>
            <w:tcBorders>
              <w:top w:val="outset" w:sz="6" w:space="0" w:color="auto"/>
              <w:left w:val="outset" w:sz="6" w:space="0" w:color="auto"/>
              <w:bottom w:val="outset" w:sz="6" w:space="0" w:color="auto"/>
              <w:right w:val="outset" w:sz="6" w:space="0" w:color="auto"/>
            </w:tcBorders>
            <w:vAlign w:val="center"/>
            <w:hideMark/>
          </w:tcPr>
          <w:p w14:paraId="6D213738" w14:textId="77777777" w:rsidR="0090742B" w:rsidRPr="0090742B" w:rsidRDefault="0090742B" w:rsidP="0090742B">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90742B">
              <w:rPr>
                <w:rFonts w:ascii="Times New Roman" w:eastAsia="Times New Roman" w:hAnsi="Times New Roman" w:cs="Times New Roman"/>
                <w:color w:val="000000"/>
                <w:kern w:val="0"/>
                <w:sz w:val="27"/>
                <w:szCs w:val="27"/>
                <w:lang w:eastAsia="pt-BR"/>
                <w14:ligatures w14:val="none"/>
              </w:rPr>
              <w:t>Evento</w:t>
            </w:r>
          </w:p>
        </w:tc>
      </w:tr>
      <w:tr w:rsidR="0090742B" w:rsidRPr="0090742B" w14:paraId="4AE10F61" w14:textId="77777777" w:rsidTr="0090742B">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8D0B93F" w14:textId="77777777" w:rsidR="0090742B" w:rsidRPr="0090742B" w:rsidRDefault="0090742B" w:rsidP="0090742B">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90742B">
              <w:rPr>
                <w:rFonts w:ascii="Times New Roman" w:eastAsia="Times New Roman" w:hAnsi="Times New Roman" w:cs="Times New Roman"/>
                <w:color w:val="000000"/>
                <w:kern w:val="0"/>
                <w:sz w:val="27"/>
                <w:szCs w:val="27"/>
                <w:lang w:eastAsia="pt-BR"/>
                <w14:ligatures w14:val="none"/>
              </w:rPr>
              <w:t> </w:t>
            </w:r>
          </w:p>
          <w:p w14:paraId="5A5F9CDF" w14:textId="77777777" w:rsidR="0090742B" w:rsidRPr="0090742B" w:rsidRDefault="0090742B" w:rsidP="0090742B">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90742B">
              <w:rPr>
                <w:rFonts w:ascii="Times New Roman" w:eastAsia="Times New Roman" w:hAnsi="Times New Roman" w:cs="Times New Roman"/>
                <w:b/>
                <w:bCs/>
                <w:color w:val="000000"/>
                <w:kern w:val="0"/>
                <w:sz w:val="27"/>
                <w:szCs w:val="27"/>
                <w:lang w:eastAsia="pt-BR"/>
                <w14:ligatures w14:val="none"/>
              </w:rPr>
              <w:t>Mecanismo de Cálculo</w:t>
            </w:r>
          </w:p>
        </w:tc>
        <w:tc>
          <w:tcPr>
            <w:tcW w:w="9705" w:type="dxa"/>
            <w:tcBorders>
              <w:top w:val="outset" w:sz="6" w:space="0" w:color="auto"/>
              <w:left w:val="outset" w:sz="6" w:space="0" w:color="auto"/>
              <w:bottom w:val="outset" w:sz="6" w:space="0" w:color="auto"/>
              <w:right w:val="outset" w:sz="6" w:space="0" w:color="auto"/>
            </w:tcBorders>
            <w:vAlign w:val="center"/>
            <w:hideMark/>
          </w:tcPr>
          <w:p w14:paraId="211201F0" w14:textId="77777777" w:rsidR="0090742B" w:rsidRPr="0090742B" w:rsidRDefault="0090742B" w:rsidP="0090742B">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90742B">
              <w:rPr>
                <w:rFonts w:ascii="Times New Roman" w:eastAsia="Times New Roman" w:hAnsi="Times New Roman" w:cs="Times New Roman"/>
                <w:color w:val="000000"/>
                <w:kern w:val="0"/>
                <w:sz w:val="27"/>
                <w:szCs w:val="27"/>
                <w:lang w:eastAsia="pt-BR"/>
                <w14:ligatures w14:val="none"/>
              </w:rPr>
              <w:t>Verificação da quantidade de ocorrências registradas com tempo de resposta superior à meta.</w:t>
            </w:r>
          </w:p>
        </w:tc>
      </w:tr>
      <w:tr w:rsidR="0090742B" w:rsidRPr="0090742B" w14:paraId="376176CE" w14:textId="77777777" w:rsidTr="0090742B">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717E91C" w14:textId="77777777" w:rsidR="0090742B" w:rsidRPr="0090742B" w:rsidRDefault="0090742B" w:rsidP="0090742B">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90742B">
              <w:rPr>
                <w:rFonts w:ascii="Times New Roman" w:eastAsia="Times New Roman" w:hAnsi="Times New Roman" w:cs="Times New Roman"/>
                <w:b/>
                <w:bCs/>
                <w:color w:val="000000"/>
                <w:kern w:val="0"/>
                <w:sz w:val="27"/>
                <w:szCs w:val="27"/>
                <w:lang w:eastAsia="pt-BR"/>
                <w14:ligatures w14:val="none"/>
              </w:rPr>
              <w:t>Início de Vigência</w:t>
            </w:r>
          </w:p>
        </w:tc>
        <w:tc>
          <w:tcPr>
            <w:tcW w:w="9705" w:type="dxa"/>
            <w:tcBorders>
              <w:top w:val="outset" w:sz="6" w:space="0" w:color="auto"/>
              <w:left w:val="outset" w:sz="6" w:space="0" w:color="auto"/>
              <w:bottom w:val="outset" w:sz="6" w:space="0" w:color="auto"/>
              <w:right w:val="outset" w:sz="6" w:space="0" w:color="auto"/>
            </w:tcBorders>
            <w:vAlign w:val="center"/>
            <w:hideMark/>
          </w:tcPr>
          <w:p w14:paraId="2B56AE17" w14:textId="77777777" w:rsidR="0090742B" w:rsidRPr="0090742B" w:rsidRDefault="0090742B" w:rsidP="0090742B">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90742B">
              <w:rPr>
                <w:rFonts w:ascii="Times New Roman" w:eastAsia="Times New Roman" w:hAnsi="Times New Roman" w:cs="Times New Roman"/>
                <w:color w:val="000000"/>
                <w:kern w:val="0"/>
                <w:sz w:val="27"/>
                <w:szCs w:val="27"/>
                <w:lang w:eastAsia="pt-BR"/>
                <w14:ligatures w14:val="none"/>
              </w:rPr>
              <w:t>Data da assinatura do contrato.</w:t>
            </w:r>
          </w:p>
        </w:tc>
      </w:tr>
      <w:tr w:rsidR="0090742B" w:rsidRPr="0090742B" w14:paraId="35C947A7" w14:textId="77777777" w:rsidTr="0090742B">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1179D7F" w14:textId="77777777" w:rsidR="0090742B" w:rsidRPr="0090742B" w:rsidRDefault="0090742B" w:rsidP="0090742B">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90742B">
              <w:rPr>
                <w:rFonts w:ascii="Times New Roman" w:eastAsia="Times New Roman" w:hAnsi="Times New Roman" w:cs="Times New Roman"/>
                <w:b/>
                <w:bCs/>
                <w:color w:val="000000"/>
                <w:kern w:val="0"/>
                <w:sz w:val="27"/>
                <w:szCs w:val="27"/>
                <w:lang w:eastAsia="pt-BR"/>
                <w14:ligatures w14:val="none"/>
              </w:rPr>
              <w:t>Faixas de ajuste no pagamento</w:t>
            </w:r>
          </w:p>
        </w:tc>
        <w:tc>
          <w:tcPr>
            <w:tcW w:w="9705" w:type="dxa"/>
            <w:tcBorders>
              <w:top w:val="outset" w:sz="6" w:space="0" w:color="auto"/>
              <w:left w:val="outset" w:sz="6" w:space="0" w:color="auto"/>
              <w:bottom w:val="outset" w:sz="6" w:space="0" w:color="auto"/>
              <w:right w:val="outset" w:sz="6" w:space="0" w:color="auto"/>
            </w:tcBorders>
            <w:vAlign w:val="center"/>
            <w:hideMark/>
          </w:tcPr>
          <w:p w14:paraId="7201D0C0" w14:textId="77777777" w:rsidR="0090742B" w:rsidRPr="0090742B" w:rsidRDefault="0090742B" w:rsidP="0090742B">
            <w:pPr>
              <w:numPr>
                <w:ilvl w:val="0"/>
                <w:numId w:val="2"/>
              </w:num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90742B">
              <w:rPr>
                <w:rFonts w:ascii="Times New Roman" w:eastAsia="Times New Roman" w:hAnsi="Times New Roman" w:cs="Times New Roman"/>
                <w:color w:val="000000"/>
                <w:kern w:val="0"/>
                <w:sz w:val="27"/>
                <w:szCs w:val="27"/>
                <w:lang w:eastAsia="pt-BR"/>
                <w14:ligatures w14:val="none"/>
              </w:rPr>
              <w:t>Sem atrasos: 100% do valor do evento</w:t>
            </w:r>
          </w:p>
          <w:p w14:paraId="4AB237C2" w14:textId="77777777" w:rsidR="0090742B" w:rsidRPr="0090742B" w:rsidRDefault="0090742B" w:rsidP="0090742B">
            <w:pPr>
              <w:numPr>
                <w:ilvl w:val="0"/>
                <w:numId w:val="2"/>
              </w:num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90742B">
              <w:rPr>
                <w:rFonts w:ascii="Times New Roman" w:eastAsia="Times New Roman" w:hAnsi="Times New Roman" w:cs="Times New Roman"/>
                <w:color w:val="000000"/>
                <w:kern w:val="0"/>
                <w:sz w:val="27"/>
                <w:szCs w:val="27"/>
                <w:lang w:eastAsia="pt-BR"/>
                <w14:ligatures w14:val="none"/>
              </w:rPr>
              <w:t>01 evento com atraso = 98% do valor do evento</w:t>
            </w:r>
          </w:p>
          <w:p w14:paraId="3211D76F" w14:textId="77777777" w:rsidR="0090742B" w:rsidRPr="0090742B" w:rsidRDefault="0090742B" w:rsidP="0090742B">
            <w:pPr>
              <w:numPr>
                <w:ilvl w:val="0"/>
                <w:numId w:val="2"/>
              </w:num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90742B">
              <w:rPr>
                <w:rFonts w:ascii="Times New Roman" w:eastAsia="Times New Roman" w:hAnsi="Times New Roman" w:cs="Times New Roman"/>
                <w:color w:val="000000"/>
                <w:kern w:val="0"/>
                <w:sz w:val="27"/>
                <w:szCs w:val="27"/>
                <w:lang w:eastAsia="pt-BR"/>
                <w14:ligatures w14:val="none"/>
              </w:rPr>
              <w:t>02 evento2 com atraso = 96% do valor do evento</w:t>
            </w:r>
          </w:p>
          <w:p w14:paraId="71827B83" w14:textId="77777777" w:rsidR="0090742B" w:rsidRPr="0090742B" w:rsidRDefault="0090742B" w:rsidP="0090742B">
            <w:pPr>
              <w:numPr>
                <w:ilvl w:val="0"/>
                <w:numId w:val="2"/>
              </w:num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90742B">
              <w:rPr>
                <w:rFonts w:ascii="Times New Roman" w:eastAsia="Times New Roman" w:hAnsi="Times New Roman" w:cs="Times New Roman"/>
                <w:color w:val="000000"/>
                <w:kern w:val="0"/>
                <w:sz w:val="27"/>
                <w:szCs w:val="27"/>
                <w:lang w:eastAsia="pt-BR"/>
                <w14:ligatures w14:val="none"/>
              </w:rPr>
              <w:t>03 evento3 com atraso = 94% do valor do evento</w:t>
            </w:r>
          </w:p>
        </w:tc>
      </w:tr>
      <w:tr w:rsidR="0090742B" w:rsidRPr="0090742B" w14:paraId="6AB69E9C" w14:textId="77777777" w:rsidTr="0090742B">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5CE9D46" w14:textId="77777777" w:rsidR="0090742B" w:rsidRPr="0090742B" w:rsidRDefault="0090742B" w:rsidP="0090742B">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90742B">
              <w:rPr>
                <w:rFonts w:ascii="Times New Roman" w:eastAsia="Times New Roman" w:hAnsi="Times New Roman" w:cs="Times New Roman"/>
                <w:color w:val="000000"/>
                <w:kern w:val="0"/>
                <w:sz w:val="27"/>
                <w:szCs w:val="27"/>
                <w:lang w:eastAsia="pt-BR"/>
                <w14:ligatures w14:val="none"/>
              </w:rPr>
              <w:t> </w:t>
            </w:r>
          </w:p>
          <w:p w14:paraId="62744478" w14:textId="77777777" w:rsidR="0090742B" w:rsidRPr="0090742B" w:rsidRDefault="0090742B" w:rsidP="0090742B">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90742B">
              <w:rPr>
                <w:rFonts w:ascii="Times New Roman" w:eastAsia="Times New Roman" w:hAnsi="Times New Roman" w:cs="Times New Roman"/>
                <w:b/>
                <w:bCs/>
                <w:color w:val="000000"/>
                <w:kern w:val="0"/>
                <w:sz w:val="27"/>
                <w:szCs w:val="27"/>
                <w:lang w:eastAsia="pt-BR"/>
                <w14:ligatures w14:val="none"/>
              </w:rPr>
              <w:lastRenderedPageBreak/>
              <w:t>Sanções</w:t>
            </w:r>
          </w:p>
        </w:tc>
        <w:tc>
          <w:tcPr>
            <w:tcW w:w="9705" w:type="dxa"/>
            <w:tcBorders>
              <w:top w:val="outset" w:sz="6" w:space="0" w:color="auto"/>
              <w:left w:val="outset" w:sz="6" w:space="0" w:color="auto"/>
              <w:bottom w:val="outset" w:sz="6" w:space="0" w:color="auto"/>
              <w:right w:val="outset" w:sz="6" w:space="0" w:color="auto"/>
            </w:tcBorders>
            <w:vAlign w:val="center"/>
            <w:hideMark/>
          </w:tcPr>
          <w:p w14:paraId="217398B8" w14:textId="77777777" w:rsidR="0090742B" w:rsidRPr="0090742B" w:rsidRDefault="0090742B" w:rsidP="0090742B">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90742B">
              <w:rPr>
                <w:rFonts w:ascii="Times New Roman" w:eastAsia="Times New Roman" w:hAnsi="Times New Roman" w:cs="Times New Roman"/>
                <w:color w:val="000000"/>
                <w:kern w:val="0"/>
                <w:sz w:val="27"/>
                <w:szCs w:val="27"/>
                <w:lang w:eastAsia="pt-BR"/>
                <w14:ligatures w14:val="none"/>
              </w:rPr>
              <w:lastRenderedPageBreak/>
              <w:t> 04 ou mais com atraso = 70% do valor do evento e rescisão contratual</w:t>
            </w:r>
          </w:p>
        </w:tc>
      </w:tr>
      <w:tr w:rsidR="0090742B" w:rsidRPr="0090742B" w14:paraId="017ECA99" w14:textId="77777777" w:rsidTr="0090742B">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AEFC9B8" w14:textId="77777777" w:rsidR="0090742B" w:rsidRPr="0090742B" w:rsidRDefault="0090742B" w:rsidP="0090742B">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90742B">
              <w:rPr>
                <w:rFonts w:ascii="Times New Roman" w:eastAsia="Times New Roman" w:hAnsi="Times New Roman" w:cs="Times New Roman"/>
                <w:b/>
                <w:bCs/>
                <w:color w:val="000000"/>
                <w:kern w:val="0"/>
                <w:sz w:val="27"/>
                <w:szCs w:val="27"/>
                <w:lang w:eastAsia="pt-BR"/>
                <w14:ligatures w14:val="none"/>
              </w:rPr>
              <w:t>Observações</w:t>
            </w:r>
          </w:p>
        </w:tc>
        <w:tc>
          <w:tcPr>
            <w:tcW w:w="9705" w:type="dxa"/>
            <w:tcBorders>
              <w:top w:val="outset" w:sz="6" w:space="0" w:color="auto"/>
              <w:left w:val="outset" w:sz="6" w:space="0" w:color="auto"/>
              <w:bottom w:val="outset" w:sz="6" w:space="0" w:color="auto"/>
              <w:right w:val="outset" w:sz="6" w:space="0" w:color="auto"/>
            </w:tcBorders>
            <w:vAlign w:val="center"/>
            <w:hideMark/>
          </w:tcPr>
          <w:p w14:paraId="5C1A8C22" w14:textId="77777777" w:rsidR="0090742B" w:rsidRPr="0090742B" w:rsidRDefault="0090742B" w:rsidP="0090742B">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90742B">
              <w:rPr>
                <w:rFonts w:ascii="Times New Roman" w:eastAsia="Times New Roman" w:hAnsi="Times New Roman" w:cs="Times New Roman"/>
                <w:color w:val="000000"/>
                <w:kern w:val="0"/>
                <w:sz w:val="27"/>
                <w:szCs w:val="27"/>
                <w:lang w:eastAsia="pt-BR"/>
                <w14:ligatures w14:val="none"/>
              </w:rPr>
              <w:t>O que se busca com esse indicador é obter ciência e comprometimento quanto pontualidade na entrega dos eventos descritos no Cronograma Físico-Financeiro informado pela contratada.</w:t>
            </w:r>
          </w:p>
        </w:tc>
      </w:tr>
    </w:tbl>
    <w:p w14:paraId="782F05AD" w14:textId="77777777" w:rsidR="0090742B" w:rsidRPr="0090742B" w:rsidRDefault="0090742B" w:rsidP="0090742B">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90742B">
        <w:rPr>
          <w:rFonts w:ascii="Calibri" w:eastAsia="Times New Roman" w:hAnsi="Calibri" w:cs="Calibri"/>
          <w:color w:val="000000"/>
          <w:kern w:val="0"/>
          <w:sz w:val="27"/>
          <w:szCs w:val="27"/>
          <w:lang w:eastAsia="pt-BR"/>
          <w14:ligatures w14:val="none"/>
        </w:rPr>
        <w:t> </w:t>
      </w:r>
    </w:p>
    <w:p w14:paraId="3EF9C399" w14:textId="77777777" w:rsidR="0090742B" w:rsidRPr="0090742B" w:rsidRDefault="0090742B" w:rsidP="0090742B">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90742B">
        <w:rPr>
          <w:rFonts w:ascii="Times New Roman" w:eastAsia="Times New Roman" w:hAnsi="Times New Roman" w:cs="Times New Roman"/>
          <w:color w:val="000000"/>
          <w:kern w:val="0"/>
          <w:sz w:val="24"/>
          <w:szCs w:val="24"/>
          <w:lang w:eastAsia="pt-BR"/>
          <w14:ligatures w14:val="none"/>
        </w:rPr>
        <w:t> </w:t>
      </w:r>
    </w:p>
    <w:p w14:paraId="0ED18C71" w14:textId="77777777" w:rsidR="0090742B" w:rsidRPr="0090742B" w:rsidRDefault="0090742B" w:rsidP="0090742B">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90742B">
        <w:rPr>
          <w:rFonts w:ascii="Times New Roman" w:eastAsia="Times New Roman" w:hAnsi="Times New Roman" w:cs="Times New Roman"/>
          <w:color w:val="000000"/>
          <w:kern w:val="0"/>
          <w:sz w:val="27"/>
          <w:szCs w:val="27"/>
          <w:lang w:eastAsia="pt-BR"/>
          <w14:ligatures w14:val="none"/>
        </w:rPr>
        <w:t> </w:t>
      </w:r>
    </w:p>
    <w:p w14:paraId="3CA54046" w14:textId="7D972441" w:rsidR="00566EF2" w:rsidRDefault="00566EF2" w:rsidP="0090742B"/>
    <w:sectPr w:rsidR="00566EF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2A799F"/>
    <w:multiLevelType w:val="multilevel"/>
    <w:tmpl w:val="15CEF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7911E0F"/>
    <w:multiLevelType w:val="multilevel"/>
    <w:tmpl w:val="A358E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09834642">
    <w:abstractNumId w:val="0"/>
  </w:num>
  <w:num w:numId="2" w16cid:durableId="5972534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742B"/>
    <w:rsid w:val="00566EF2"/>
    <w:rsid w:val="0090742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30471A"/>
  <w15:chartTrackingRefBased/>
  <w15:docId w15:val="{2D3D66CF-AA3D-426F-8D9A-18C52F622B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centralizadomaiusculasnegrito">
    <w:name w:val="texto_centralizado_maiusculas_negrito"/>
    <w:basedOn w:val="Normal"/>
    <w:rsid w:val="0090742B"/>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textojustificadorecuoprimeiralinha">
    <w:name w:val="texto_justificado_recuo_primeira_linha"/>
    <w:basedOn w:val="Normal"/>
    <w:rsid w:val="0090742B"/>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textocentralizado">
    <w:name w:val="texto_centralizado"/>
    <w:basedOn w:val="Normal"/>
    <w:rsid w:val="0090742B"/>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tabelatextoalinhadoesquerda">
    <w:name w:val="tabela_texto_alinhado_esquerda"/>
    <w:basedOn w:val="Normal"/>
    <w:rsid w:val="0090742B"/>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NormalWeb">
    <w:name w:val="Normal (Web)"/>
    <w:basedOn w:val="Normal"/>
    <w:uiPriority w:val="99"/>
    <w:semiHidden/>
    <w:unhideWhenUsed/>
    <w:rsid w:val="0090742B"/>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Forte">
    <w:name w:val="Strong"/>
    <w:basedOn w:val="Fontepargpadro"/>
    <w:uiPriority w:val="22"/>
    <w:qFormat/>
    <w:rsid w:val="0090742B"/>
    <w:rPr>
      <w:b/>
      <w:bCs/>
    </w:rPr>
  </w:style>
  <w:style w:type="character" w:styleId="nfase">
    <w:name w:val="Emphasis"/>
    <w:basedOn w:val="Fontepargpadro"/>
    <w:uiPriority w:val="20"/>
    <w:qFormat/>
    <w:rsid w:val="0090742B"/>
    <w:rPr>
      <w:i/>
      <w:iCs/>
    </w:rPr>
  </w:style>
  <w:style w:type="character" w:styleId="Hyperlink">
    <w:name w:val="Hyperlink"/>
    <w:basedOn w:val="Fontepargpadro"/>
    <w:uiPriority w:val="99"/>
    <w:semiHidden/>
    <w:unhideWhenUsed/>
    <w:rsid w:val="0090742B"/>
    <w:rPr>
      <w:color w:val="0000FF"/>
      <w:u w:val="single"/>
    </w:rPr>
  </w:style>
  <w:style w:type="paragraph" w:customStyle="1" w:styleId="textoalinhadoesquerdaespacamentosimples">
    <w:name w:val="texto_alinhado_esquerda_espacamento_simples"/>
    <w:basedOn w:val="Normal"/>
    <w:rsid w:val="0090742B"/>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tabelatexto8">
    <w:name w:val="tabela_texto_8"/>
    <w:basedOn w:val="Normal"/>
    <w:rsid w:val="0090742B"/>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8933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www.portaldoempreendedor.gov.br/" TargetMode="External"/><Relationship Id="rId5" Type="http://schemas.openxmlformats.org/officeDocument/2006/relationships/image" Target="media/image1.png"/><Relationship Id="rId10" Type="http://schemas.openxmlformats.org/officeDocument/2006/relationships/hyperlink" Target="https://www.portaltransparencia.gov.br/sancoes/cnep" TargetMode="External"/><Relationship Id="rId4" Type="http://schemas.openxmlformats.org/officeDocument/2006/relationships/webSettings" Target="webSettings.xml"/><Relationship Id="rId9" Type="http://schemas.openxmlformats.org/officeDocument/2006/relationships/hyperlink" Target="http://www.portaldatransparencia.gov.br/ceis"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20</Pages>
  <Words>5089</Words>
  <Characters>27484</Characters>
  <Application>Microsoft Office Word</Application>
  <DocSecurity>0</DocSecurity>
  <Lines>229</Lines>
  <Paragraphs>65</Paragraphs>
  <ScaleCrop>false</ScaleCrop>
  <Company/>
  <LinksUpToDate>false</LinksUpToDate>
  <CharactersWithSpaces>32508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de Almeida Lima</dc:creator>
  <cp:keywords/>
  <dc:description/>
  <cp:lastModifiedBy>Paula de Almeida Lima</cp:lastModifiedBy>
  <cp:revision>1</cp:revision>
  <dcterms:created xsi:type="dcterms:W3CDTF">2023-04-26T14:28:00Z</dcterms:created>
  <dcterms:modified xsi:type="dcterms:W3CDTF">2023-04-26T14:29:00Z</dcterms:modified>
</cp:coreProperties>
</file>