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6D7EE" w14:textId="77777777" w:rsidR="00295EDC" w:rsidRPr="00CA2DDC" w:rsidRDefault="00295EDC" w:rsidP="00295EDC">
      <w:pPr>
        <w:spacing w:before="100" w:beforeAutospacing="1" w:after="100" w:afterAutospacing="1" w:line="240" w:lineRule="auto"/>
        <w:jc w:val="center"/>
        <w:rPr>
          <w:rFonts w:ascii="Arial" w:eastAsia="Times New Roman" w:hAnsi="Arial" w:cs="Arial"/>
          <w:caps/>
          <w:color w:val="000000"/>
          <w:sz w:val="24"/>
          <w:szCs w:val="24"/>
          <w:lang w:eastAsia="pt-BR"/>
        </w:rPr>
      </w:pPr>
      <w:r w:rsidRPr="00CA2DDC">
        <w:rPr>
          <w:rFonts w:ascii="Arial" w:eastAsia="Times New Roman" w:hAnsi="Arial" w:cs="Arial"/>
          <w:b/>
          <w:bCs/>
          <w:caps/>
          <w:color w:val="000000"/>
          <w:sz w:val="24"/>
          <w:szCs w:val="24"/>
          <w:lang w:eastAsia="pt-BR"/>
        </w:rPr>
        <w:t>PROJETO BÁSICO</w:t>
      </w:r>
    </w:p>
    <w:p w14:paraId="78269F99" w14:textId="77777777" w:rsidR="00295EDC" w:rsidRPr="00CA2DDC" w:rsidRDefault="00295EDC" w:rsidP="00295EDC">
      <w:pPr>
        <w:spacing w:before="120" w:after="120" w:line="240" w:lineRule="auto"/>
        <w:ind w:left="120" w:right="120"/>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Processo Administrativo n. </w:t>
      </w:r>
      <w:r w:rsidRPr="00CA2DDC">
        <w:rPr>
          <w:rFonts w:ascii="Arial" w:eastAsia="Times New Roman" w:hAnsi="Arial" w:cs="Arial"/>
          <w:b/>
          <w:bCs/>
          <w:i/>
          <w:iCs/>
          <w:color w:val="000000"/>
          <w:sz w:val="24"/>
          <w:szCs w:val="24"/>
          <w:shd w:val="clear" w:color="auto" w:fill="00FFFF"/>
          <w:lang w:eastAsia="pt-BR"/>
        </w:rPr>
        <w:t>(25386.000000/2023-XX)</w:t>
      </w:r>
    </w:p>
    <w:p w14:paraId="7CC59E20" w14:textId="77777777" w:rsidR="00295EDC" w:rsidRPr="00CA2DDC" w:rsidRDefault="00295EDC" w:rsidP="00295EDC">
      <w:pPr>
        <w:spacing w:before="120" w:after="120" w:line="240" w:lineRule="auto"/>
        <w:ind w:left="120" w:right="12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INSTITUTO DE TECNOLOGIA EM IMUNOBIOLÓGICOS (BIO-MANGUINHOS)</w:t>
      </w:r>
    </w:p>
    <w:p w14:paraId="4450210B" w14:textId="77777777" w:rsidR="00295EDC" w:rsidRPr="00CA2DDC" w:rsidRDefault="00295EDC" w:rsidP="00295EDC">
      <w:pPr>
        <w:spacing w:after="0" w:line="240" w:lineRule="auto"/>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p w14:paraId="511080BB" w14:textId="77777777" w:rsidR="00295EDC" w:rsidRPr="00CA2DDC" w:rsidRDefault="00295EDC" w:rsidP="00295EDC">
      <w:pPr>
        <w:spacing w:before="100" w:beforeAutospacing="1" w:after="100" w:afterAutospacing="1" w:line="240" w:lineRule="auto"/>
        <w:jc w:val="center"/>
        <w:rPr>
          <w:rFonts w:ascii="Arial" w:eastAsia="Times New Roman" w:hAnsi="Arial" w:cs="Arial"/>
          <w:b/>
          <w:bCs/>
          <w:caps/>
          <w:color w:val="000000"/>
          <w:sz w:val="24"/>
          <w:szCs w:val="24"/>
          <w:lang w:eastAsia="pt-BR"/>
        </w:rPr>
      </w:pPr>
      <w:r w:rsidRPr="00CA2DDC">
        <w:rPr>
          <w:rFonts w:ascii="Arial" w:eastAsia="Times New Roman" w:hAnsi="Arial" w:cs="Arial"/>
          <w:b/>
          <w:bCs/>
          <w:caps/>
          <w:color w:val="000000"/>
          <w:sz w:val="24"/>
          <w:szCs w:val="24"/>
          <w:lang w:eastAsia="pt-BR"/>
        </w:rPr>
        <w:t>TERMO DE REFERÊNCIA – LEI 14.133/21</w:t>
      </w:r>
    </w:p>
    <w:p w14:paraId="012768B1" w14:textId="77777777" w:rsidR="00295EDC" w:rsidRPr="00CA2DDC" w:rsidRDefault="00295EDC" w:rsidP="00295EDC">
      <w:pPr>
        <w:spacing w:before="100" w:beforeAutospacing="1" w:after="100" w:afterAutospacing="1" w:line="240" w:lineRule="auto"/>
        <w:jc w:val="center"/>
        <w:rPr>
          <w:rFonts w:ascii="Arial" w:eastAsia="Times New Roman" w:hAnsi="Arial" w:cs="Arial"/>
          <w:caps/>
          <w:color w:val="000000"/>
          <w:sz w:val="24"/>
          <w:szCs w:val="24"/>
          <w:lang w:eastAsia="pt-BR"/>
        </w:rPr>
      </w:pPr>
      <w:r w:rsidRPr="00CA2DDC">
        <w:rPr>
          <w:rFonts w:ascii="Arial" w:eastAsia="Times New Roman" w:hAnsi="Arial" w:cs="Arial"/>
          <w:caps/>
          <w:color w:val="000000"/>
          <w:sz w:val="24"/>
          <w:szCs w:val="24"/>
          <w:lang w:eastAsia="pt-BR"/>
        </w:rPr>
        <w:t>SERVIÇOS SEM DEDICAÇÃO EXCLUSIVA DE MÃO DE OBRA – CONTRATAÇÃO DIRETA</w:t>
      </w:r>
    </w:p>
    <w:p w14:paraId="5FE81136" w14:textId="77777777" w:rsidR="00295EDC" w:rsidRPr="00CA2DDC" w:rsidRDefault="00295EDC" w:rsidP="00295EDC">
      <w:pPr>
        <w:spacing w:before="120" w:after="120" w:line="240" w:lineRule="auto"/>
        <w:ind w:left="120" w:right="120"/>
        <w:jc w:val="both"/>
        <w:rPr>
          <w:rFonts w:ascii="Arial" w:eastAsia="Times New Roman" w:hAnsi="Arial" w:cs="Arial"/>
          <w:b/>
          <w:bCs/>
          <w:color w:val="000000"/>
          <w:sz w:val="24"/>
          <w:szCs w:val="24"/>
          <w:lang w:eastAsia="pt-BR"/>
        </w:rPr>
      </w:pPr>
    </w:p>
    <w:p w14:paraId="64E92653"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DAS CONDIÇÕES GERAIS DA CONTRATAÇÃO (art. 6º, XXIII, “a” e “i” da Lei n. 14.133/2021).</w:t>
      </w:r>
    </w:p>
    <w:p w14:paraId="5F701E0F"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Contratação de serviço não continuado de Elaboração do Inventário de Emissões de Gases d</w:t>
      </w:r>
      <w:r w:rsidRPr="00CA2DDC">
        <w:rPr>
          <w:rFonts w:ascii="Arial" w:eastAsia="Times New Roman" w:hAnsi="Arial" w:cs="Arial"/>
          <w:sz w:val="24"/>
          <w:szCs w:val="24"/>
          <w:lang w:eastAsia="pt-BR"/>
        </w:rPr>
        <w:t>e</w:t>
      </w:r>
      <w:r w:rsidRPr="00CA2DDC">
        <w:rPr>
          <w:rFonts w:ascii="Arial" w:eastAsia="Times New Roman" w:hAnsi="Arial" w:cs="Arial"/>
          <w:color w:val="000000"/>
          <w:sz w:val="24"/>
          <w:szCs w:val="24"/>
          <w:lang w:eastAsia="pt-BR"/>
        </w:rPr>
        <w:t xml:space="preserve"> Efeito Estufa (G.E.E) de </w:t>
      </w:r>
      <w:proofErr w:type="spellStart"/>
      <w:r w:rsidRPr="00CA2DDC">
        <w:rPr>
          <w:rFonts w:ascii="Arial" w:eastAsia="Times New Roman" w:hAnsi="Arial" w:cs="Arial"/>
          <w:color w:val="000000"/>
          <w:sz w:val="24"/>
          <w:szCs w:val="24"/>
          <w:lang w:eastAsia="pt-BR"/>
        </w:rPr>
        <w:t>Bio-Manguinhos</w:t>
      </w:r>
      <w:proofErr w:type="spellEnd"/>
      <w:r w:rsidRPr="00900298">
        <w:rPr>
          <w:rFonts w:ascii="Arial" w:eastAsia="Times New Roman" w:hAnsi="Arial" w:cs="Arial"/>
          <w:sz w:val="24"/>
          <w:szCs w:val="24"/>
          <w:lang w:eastAsia="pt-BR"/>
        </w:rPr>
        <w:t>, com protocolização no órgão ambiental</w:t>
      </w:r>
      <w:r>
        <w:rPr>
          <w:rFonts w:ascii="Arial" w:eastAsia="Times New Roman" w:hAnsi="Arial" w:cs="Arial"/>
          <w:sz w:val="24"/>
          <w:szCs w:val="24"/>
          <w:lang w:eastAsia="pt-BR"/>
        </w:rPr>
        <w:t xml:space="preserve"> </w:t>
      </w:r>
      <w:r w:rsidRPr="00900298">
        <w:rPr>
          <w:rFonts w:ascii="Arial" w:eastAsia="Times New Roman" w:hAnsi="Arial" w:cs="Arial"/>
          <w:sz w:val="24"/>
          <w:szCs w:val="24"/>
          <w:lang w:eastAsia="pt-BR"/>
        </w:rPr>
        <w:t>e Treinamento Teórico para a Elaboração de Inventario de Emissões de GEE</w:t>
      </w:r>
      <w:r w:rsidRPr="00FD4ECB">
        <w:rPr>
          <w:rFonts w:ascii="Arial" w:eastAsia="Times New Roman" w:hAnsi="Arial" w:cs="Arial"/>
          <w:color w:val="FF0000"/>
          <w:sz w:val="24"/>
          <w:szCs w:val="24"/>
          <w:lang w:eastAsia="pt-BR"/>
        </w:rPr>
        <w:t xml:space="preserve"> </w:t>
      </w:r>
      <w:r w:rsidRPr="00CA2DDC">
        <w:rPr>
          <w:rFonts w:ascii="Arial" w:eastAsia="Times New Roman" w:hAnsi="Arial" w:cs="Arial"/>
          <w:color w:val="000000"/>
          <w:sz w:val="24"/>
          <w:szCs w:val="24"/>
          <w:lang w:eastAsia="pt-BR"/>
        </w:rPr>
        <w:t>nos termos da tabela abaixo, conforme condições e exigências estabelecidas neste instrumento.</w:t>
      </w:r>
    </w:p>
    <w:p w14:paraId="6B3E1278"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4"/>
        <w:gridCol w:w="2174"/>
        <w:gridCol w:w="1137"/>
        <w:gridCol w:w="1249"/>
        <w:gridCol w:w="1750"/>
        <w:gridCol w:w="1313"/>
        <w:gridCol w:w="993"/>
      </w:tblGrid>
      <w:tr w:rsidR="00295EDC" w:rsidRPr="00CA2DDC" w14:paraId="475E453F" w14:textId="77777777" w:rsidTr="008F04C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576A72"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ITEM</w:t>
            </w:r>
          </w:p>
          <w:p w14:paraId="7F9B8422"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28FBB3"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ESPECIFICAÇÃO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1B4CB282"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CATSER</w:t>
            </w:r>
          </w:p>
        </w:tc>
        <w:tc>
          <w:tcPr>
            <w:tcW w:w="0" w:type="auto"/>
            <w:tcBorders>
              <w:top w:val="outset" w:sz="6" w:space="0" w:color="auto"/>
              <w:left w:val="outset" w:sz="6" w:space="0" w:color="auto"/>
              <w:bottom w:val="outset" w:sz="6" w:space="0" w:color="auto"/>
              <w:right w:val="outset" w:sz="6" w:space="0" w:color="auto"/>
            </w:tcBorders>
            <w:vAlign w:val="center"/>
            <w:hideMark/>
          </w:tcPr>
          <w:p w14:paraId="6868ECB5"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UNIDADE DE MEDIDA</w:t>
            </w:r>
          </w:p>
        </w:tc>
        <w:tc>
          <w:tcPr>
            <w:tcW w:w="0" w:type="auto"/>
            <w:tcBorders>
              <w:top w:val="outset" w:sz="6" w:space="0" w:color="auto"/>
              <w:left w:val="outset" w:sz="6" w:space="0" w:color="auto"/>
              <w:bottom w:val="outset" w:sz="6" w:space="0" w:color="auto"/>
              <w:right w:val="outset" w:sz="6" w:space="0" w:color="auto"/>
            </w:tcBorders>
            <w:vAlign w:val="center"/>
            <w:hideMark/>
          </w:tcPr>
          <w:p w14:paraId="1C4DC089"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QUANTIDADE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6DE00702"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VALOR UNITÁRIO</w:t>
            </w:r>
          </w:p>
        </w:tc>
        <w:tc>
          <w:tcPr>
            <w:tcW w:w="0" w:type="auto"/>
            <w:tcBorders>
              <w:top w:val="outset" w:sz="6" w:space="0" w:color="auto"/>
              <w:left w:val="outset" w:sz="6" w:space="0" w:color="auto"/>
              <w:bottom w:val="outset" w:sz="6" w:space="0" w:color="auto"/>
              <w:right w:val="outset" w:sz="6" w:space="0" w:color="auto"/>
            </w:tcBorders>
            <w:vAlign w:val="center"/>
            <w:hideMark/>
          </w:tcPr>
          <w:p w14:paraId="4679BD41"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VALOR TOTAL</w:t>
            </w:r>
          </w:p>
        </w:tc>
      </w:tr>
      <w:tr w:rsidR="00295EDC" w:rsidRPr="00CA2DDC" w14:paraId="6457CBBE" w14:textId="77777777" w:rsidTr="008F04C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936B8A"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09144F4" w14:textId="77777777" w:rsidR="00295EDC" w:rsidRPr="00CA2DDC" w:rsidRDefault="00295EDC" w:rsidP="008F04C4">
            <w:pPr>
              <w:spacing w:after="0" w:line="240" w:lineRule="auto"/>
              <w:ind w:left="60" w:right="60"/>
              <w:jc w:val="center"/>
              <w:rPr>
                <w:rFonts w:ascii="Arial" w:eastAsia="Times New Roman" w:hAnsi="Arial" w:cs="Arial"/>
                <w:color w:val="FF0000"/>
                <w:sz w:val="24"/>
                <w:szCs w:val="24"/>
                <w:lang w:eastAsia="pt-BR"/>
              </w:rPr>
            </w:pPr>
            <w:r w:rsidRPr="00CA2DDC">
              <w:rPr>
                <w:rFonts w:ascii="Arial" w:eastAsia="Times New Roman" w:hAnsi="Arial" w:cs="Arial"/>
                <w:color w:val="000000"/>
                <w:sz w:val="24"/>
                <w:szCs w:val="24"/>
                <w:lang w:eastAsia="pt-BR"/>
              </w:rPr>
              <w:t xml:space="preserve">Serviço de Elaboração do </w:t>
            </w:r>
            <w:r w:rsidRPr="00CA2DDC">
              <w:rPr>
                <w:rFonts w:ascii="Arial" w:eastAsia="Times New Roman" w:hAnsi="Arial" w:cs="Arial"/>
                <w:sz w:val="24"/>
                <w:szCs w:val="24"/>
                <w:lang w:eastAsia="pt-BR"/>
              </w:rPr>
              <w:t xml:space="preserve">Inventário de Emissões de Gases de Efeito Estufa (GEE) de </w:t>
            </w:r>
            <w:proofErr w:type="spellStart"/>
            <w:r w:rsidRPr="00CA2DDC">
              <w:rPr>
                <w:rFonts w:ascii="Arial" w:eastAsia="Times New Roman" w:hAnsi="Arial" w:cs="Arial"/>
                <w:sz w:val="24"/>
                <w:szCs w:val="24"/>
                <w:lang w:eastAsia="pt-BR"/>
              </w:rPr>
              <w:t>Bio-Manguinhos</w:t>
            </w:r>
            <w:proofErr w:type="spellEnd"/>
            <w:r w:rsidRPr="00CA2DDC">
              <w:rPr>
                <w:rFonts w:ascii="Arial" w:eastAsia="Times New Roman" w:hAnsi="Arial" w:cs="Arial"/>
                <w:sz w:val="24"/>
                <w:szCs w:val="24"/>
                <w:lang w:eastAsia="pt-BR"/>
              </w:rPr>
              <w:t>, incluindo a protocolização no órgão ambiental</w:t>
            </w:r>
            <w:r>
              <w:rPr>
                <w:rFonts w:ascii="Arial" w:eastAsia="Times New Roman" w:hAnsi="Arial" w:cs="Arial"/>
                <w:sz w:val="24"/>
                <w:szCs w:val="24"/>
                <w:lang w:eastAsia="pt-BR"/>
              </w:rPr>
              <w:t>.</w:t>
            </w:r>
          </w:p>
          <w:p w14:paraId="400F2AD8"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B7105"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B8A69"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99D75"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01 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A7E00"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highlight w:val="red"/>
                <w:lang w:eastAsia="pt-BR"/>
              </w:rPr>
            </w:pPr>
            <w:r w:rsidRPr="00CA2DDC">
              <w:rPr>
                <w:rFonts w:ascii="Arial" w:hAnsi="Arial" w:cs="Arial"/>
                <w:color w:val="000000"/>
                <w:sz w:val="24"/>
                <w:szCs w:val="24"/>
                <w:highlight w:val="red"/>
              </w:rPr>
              <w:t>R$</w:t>
            </w:r>
            <w:r w:rsidRPr="00CA2DDC">
              <w:rPr>
                <w:rFonts w:ascii="Arial" w:eastAsia="Times New Roman" w:hAnsi="Arial" w:cs="Arial"/>
                <w:color w:val="000000"/>
                <w:sz w:val="24"/>
                <w:szCs w:val="24"/>
                <w:highlight w:val="red"/>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40A070"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highlight w:val="red"/>
                <w:lang w:eastAsia="pt-BR"/>
              </w:rPr>
            </w:pPr>
            <w:r w:rsidRPr="00CA2DDC">
              <w:rPr>
                <w:rFonts w:ascii="Arial" w:hAnsi="Arial" w:cs="Arial"/>
                <w:color w:val="000000"/>
                <w:sz w:val="24"/>
                <w:szCs w:val="24"/>
                <w:highlight w:val="red"/>
              </w:rPr>
              <w:t>R$</w:t>
            </w:r>
            <w:r w:rsidRPr="00CA2DDC">
              <w:rPr>
                <w:rFonts w:ascii="Arial" w:eastAsia="Times New Roman" w:hAnsi="Arial" w:cs="Arial"/>
                <w:color w:val="000000"/>
                <w:sz w:val="24"/>
                <w:szCs w:val="24"/>
                <w:highlight w:val="red"/>
                <w:lang w:eastAsia="pt-BR"/>
              </w:rPr>
              <w:t> </w:t>
            </w:r>
          </w:p>
        </w:tc>
      </w:tr>
      <w:tr w:rsidR="00295EDC" w:rsidRPr="00CA2DDC" w14:paraId="43EF6C76" w14:textId="77777777" w:rsidTr="008F04C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173016CF" w14:textId="77777777" w:rsidR="00295EDC" w:rsidRPr="00CA2DDC" w:rsidRDefault="00295EDC" w:rsidP="008F04C4">
            <w:pPr>
              <w:spacing w:after="0" w:line="240" w:lineRule="auto"/>
              <w:ind w:left="60" w:right="60"/>
              <w:jc w:val="center"/>
              <w:rPr>
                <w:rFonts w:ascii="Arial" w:eastAsia="Times New Roman" w:hAnsi="Arial" w:cs="Arial"/>
                <w:b/>
                <w:bCs/>
                <w:color w:val="000000"/>
                <w:sz w:val="24"/>
                <w:szCs w:val="24"/>
                <w:highlight w:val="cyan"/>
                <w:lang w:eastAsia="pt-BR"/>
              </w:rPr>
            </w:pPr>
            <w:r w:rsidRPr="00900298">
              <w:rPr>
                <w:rFonts w:ascii="Arial" w:eastAsia="Times New Roman" w:hAnsi="Arial" w:cs="Arial"/>
                <w:b/>
                <w:bCs/>
                <w:color w:val="000000"/>
                <w:sz w:val="24"/>
                <w:szCs w:val="24"/>
                <w:lang w:eastAsia="pt-BR"/>
              </w:rPr>
              <w:t>2</w:t>
            </w:r>
          </w:p>
        </w:tc>
        <w:tc>
          <w:tcPr>
            <w:tcW w:w="0" w:type="auto"/>
            <w:tcBorders>
              <w:top w:val="outset" w:sz="6" w:space="0" w:color="auto"/>
              <w:left w:val="outset" w:sz="6" w:space="0" w:color="auto"/>
              <w:bottom w:val="outset" w:sz="6" w:space="0" w:color="auto"/>
              <w:right w:val="outset" w:sz="6" w:space="0" w:color="auto"/>
            </w:tcBorders>
            <w:vAlign w:val="center"/>
          </w:tcPr>
          <w:p w14:paraId="2AE7D46C"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highlight w:val="cyan"/>
                <w:lang w:eastAsia="pt-BR"/>
              </w:rPr>
            </w:pPr>
            <w:r w:rsidRPr="008B713A">
              <w:rPr>
                <w:rFonts w:ascii="Arial" w:eastAsia="Times New Roman" w:hAnsi="Arial" w:cs="Arial"/>
                <w:color w:val="000000"/>
                <w:sz w:val="24"/>
                <w:szCs w:val="24"/>
                <w:lang w:eastAsia="pt-BR"/>
              </w:rPr>
              <w:t xml:space="preserve">Treinamento teórico </w:t>
            </w:r>
            <w:r w:rsidRPr="00900298">
              <w:rPr>
                <w:rFonts w:ascii="Arial" w:eastAsia="Times New Roman" w:hAnsi="Arial" w:cs="Arial"/>
                <w:sz w:val="24"/>
                <w:szCs w:val="24"/>
                <w:lang w:eastAsia="pt-BR"/>
              </w:rPr>
              <w:t xml:space="preserve">para a </w:t>
            </w:r>
            <w:r w:rsidRPr="008B713A">
              <w:rPr>
                <w:rFonts w:ascii="Arial" w:eastAsia="Times New Roman" w:hAnsi="Arial" w:cs="Arial"/>
                <w:color w:val="000000"/>
                <w:sz w:val="24"/>
                <w:szCs w:val="24"/>
                <w:lang w:eastAsia="pt-BR"/>
              </w:rPr>
              <w:t xml:space="preserve">Elaboração de Inventário de Emissões de Gases de Efeito Estufa (GEE) – ABNT NBR ISO 14064 </w:t>
            </w:r>
          </w:p>
        </w:tc>
        <w:tc>
          <w:tcPr>
            <w:tcW w:w="0" w:type="auto"/>
            <w:tcBorders>
              <w:top w:val="outset" w:sz="6" w:space="0" w:color="auto"/>
              <w:left w:val="outset" w:sz="6" w:space="0" w:color="auto"/>
              <w:bottom w:val="outset" w:sz="6" w:space="0" w:color="auto"/>
              <w:right w:val="outset" w:sz="6" w:space="0" w:color="auto"/>
            </w:tcBorders>
            <w:vAlign w:val="center"/>
          </w:tcPr>
          <w:p w14:paraId="1ACD092E"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w:t>
            </w:r>
          </w:p>
        </w:tc>
        <w:tc>
          <w:tcPr>
            <w:tcW w:w="0" w:type="auto"/>
            <w:tcBorders>
              <w:top w:val="outset" w:sz="6" w:space="0" w:color="auto"/>
              <w:left w:val="outset" w:sz="6" w:space="0" w:color="auto"/>
              <w:bottom w:val="outset" w:sz="6" w:space="0" w:color="auto"/>
              <w:right w:val="outset" w:sz="6" w:space="0" w:color="auto"/>
            </w:tcBorders>
            <w:vAlign w:val="center"/>
          </w:tcPr>
          <w:p w14:paraId="46E5EA4D"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tc>
        <w:tc>
          <w:tcPr>
            <w:tcW w:w="0" w:type="auto"/>
            <w:tcBorders>
              <w:top w:val="outset" w:sz="6" w:space="0" w:color="auto"/>
              <w:left w:val="outset" w:sz="6" w:space="0" w:color="auto"/>
              <w:bottom w:val="outset" w:sz="6" w:space="0" w:color="auto"/>
              <w:right w:val="outset" w:sz="6" w:space="0" w:color="auto"/>
            </w:tcBorders>
            <w:vAlign w:val="center"/>
          </w:tcPr>
          <w:p w14:paraId="7D5A5579"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01 </w:t>
            </w:r>
          </w:p>
        </w:tc>
        <w:tc>
          <w:tcPr>
            <w:tcW w:w="0" w:type="auto"/>
            <w:tcBorders>
              <w:top w:val="outset" w:sz="6" w:space="0" w:color="auto"/>
              <w:left w:val="outset" w:sz="6" w:space="0" w:color="auto"/>
              <w:bottom w:val="outset" w:sz="6" w:space="0" w:color="auto"/>
              <w:right w:val="outset" w:sz="6" w:space="0" w:color="auto"/>
            </w:tcBorders>
            <w:vAlign w:val="center"/>
          </w:tcPr>
          <w:p w14:paraId="0D8E0A6E" w14:textId="77777777" w:rsidR="00295EDC" w:rsidRPr="00CA2DDC" w:rsidRDefault="00295EDC" w:rsidP="008F04C4">
            <w:pPr>
              <w:spacing w:after="0" w:line="240" w:lineRule="auto"/>
              <w:ind w:left="60" w:right="60"/>
              <w:jc w:val="center"/>
              <w:rPr>
                <w:rFonts w:ascii="Arial" w:hAnsi="Arial" w:cs="Arial"/>
                <w:color w:val="000000"/>
                <w:sz w:val="24"/>
                <w:szCs w:val="24"/>
                <w:highlight w:val="red"/>
              </w:rPr>
            </w:pPr>
            <w:r w:rsidRPr="00CA2DDC">
              <w:rPr>
                <w:rFonts w:ascii="Arial" w:hAnsi="Arial" w:cs="Arial"/>
                <w:color w:val="000000"/>
                <w:sz w:val="24"/>
                <w:szCs w:val="24"/>
                <w:highlight w:val="red"/>
              </w:rPr>
              <w:t>R$</w:t>
            </w:r>
            <w:r w:rsidRPr="00CA2DDC">
              <w:rPr>
                <w:rFonts w:ascii="Arial" w:eastAsia="Times New Roman" w:hAnsi="Arial" w:cs="Arial"/>
                <w:color w:val="000000"/>
                <w:sz w:val="24"/>
                <w:szCs w:val="24"/>
                <w:highlight w:val="red"/>
                <w:lang w:eastAsia="pt-BR"/>
              </w:rPr>
              <w:t> </w:t>
            </w:r>
          </w:p>
        </w:tc>
        <w:tc>
          <w:tcPr>
            <w:tcW w:w="0" w:type="auto"/>
            <w:tcBorders>
              <w:top w:val="outset" w:sz="6" w:space="0" w:color="auto"/>
              <w:left w:val="outset" w:sz="6" w:space="0" w:color="auto"/>
              <w:bottom w:val="outset" w:sz="6" w:space="0" w:color="auto"/>
              <w:right w:val="outset" w:sz="6" w:space="0" w:color="auto"/>
            </w:tcBorders>
            <w:vAlign w:val="center"/>
          </w:tcPr>
          <w:p w14:paraId="1D32E106" w14:textId="77777777" w:rsidR="00295EDC" w:rsidRPr="00CA2DDC" w:rsidRDefault="00295EDC" w:rsidP="008F04C4">
            <w:pPr>
              <w:spacing w:after="0" w:line="240" w:lineRule="auto"/>
              <w:ind w:left="60" w:right="60"/>
              <w:jc w:val="center"/>
              <w:rPr>
                <w:rFonts w:ascii="Arial" w:hAnsi="Arial" w:cs="Arial"/>
                <w:color w:val="000000"/>
                <w:sz w:val="24"/>
                <w:szCs w:val="24"/>
                <w:highlight w:val="red"/>
              </w:rPr>
            </w:pPr>
            <w:r w:rsidRPr="00CA2DDC">
              <w:rPr>
                <w:rFonts w:ascii="Arial" w:hAnsi="Arial" w:cs="Arial"/>
                <w:color w:val="000000"/>
                <w:sz w:val="24"/>
                <w:szCs w:val="24"/>
                <w:highlight w:val="red"/>
              </w:rPr>
              <w:t>R$</w:t>
            </w:r>
            <w:r w:rsidRPr="00CA2DDC">
              <w:rPr>
                <w:rFonts w:ascii="Arial" w:eastAsia="Times New Roman" w:hAnsi="Arial" w:cs="Arial"/>
                <w:color w:val="000000"/>
                <w:sz w:val="24"/>
                <w:szCs w:val="24"/>
                <w:highlight w:val="red"/>
                <w:lang w:eastAsia="pt-BR"/>
              </w:rPr>
              <w:t> </w:t>
            </w:r>
          </w:p>
        </w:tc>
      </w:tr>
      <w:tr w:rsidR="00295EDC" w:rsidRPr="00CA2DDC" w14:paraId="31C457E3" w14:textId="77777777" w:rsidTr="008F04C4">
        <w:trPr>
          <w:tblCellSpacing w:w="0" w:type="dxa"/>
        </w:trPr>
        <w:tc>
          <w:tcPr>
            <w:tcW w:w="0" w:type="auto"/>
            <w:gridSpan w:val="5"/>
            <w:tcBorders>
              <w:top w:val="outset" w:sz="6" w:space="0" w:color="auto"/>
              <w:left w:val="outset" w:sz="6" w:space="0" w:color="auto"/>
              <w:bottom w:val="outset" w:sz="6" w:space="0" w:color="auto"/>
              <w:right w:val="outset" w:sz="6" w:space="0" w:color="auto"/>
            </w:tcBorders>
            <w:vAlign w:val="center"/>
          </w:tcPr>
          <w:p w14:paraId="5320B712"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Style w:val="Forte"/>
                <w:rFonts w:ascii="Arial" w:hAnsi="Arial" w:cs="Arial"/>
                <w:color w:val="000000"/>
                <w:sz w:val="24"/>
                <w:szCs w:val="24"/>
              </w:rPr>
              <w:t> VALOR TOTAL DOS SERVIÇOS</w:t>
            </w:r>
          </w:p>
        </w:tc>
        <w:tc>
          <w:tcPr>
            <w:tcW w:w="0" w:type="auto"/>
            <w:gridSpan w:val="2"/>
            <w:tcBorders>
              <w:top w:val="outset" w:sz="6" w:space="0" w:color="auto"/>
              <w:left w:val="outset" w:sz="6" w:space="0" w:color="auto"/>
              <w:bottom w:val="outset" w:sz="6" w:space="0" w:color="auto"/>
              <w:right w:val="outset" w:sz="6" w:space="0" w:color="auto"/>
            </w:tcBorders>
            <w:vAlign w:val="center"/>
          </w:tcPr>
          <w:p w14:paraId="291BFCF7"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highlight w:val="red"/>
                <w:lang w:eastAsia="pt-BR"/>
              </w:rPr>
            </w:pPr>
            <w:r w:rsidRPr="00CA2DDC">
              <w:rPr>
                <w:rFonts w:ascii="Arial" w:hAnsi="Arial" w:cs="Arial"/>
                <w:color w:val="000000"/>
                <w:sz w:val="24"/>
                <w:szCs w:val="24"/>
                <w:highlight w:val="red"/>
              </w:rPr>
              <w:t>R$</w:t>
            </w:r>
          </w:p>
        </w:tc>
      </w:tr>
    </w:tbl>
    <w:p w14:paraId="546C763B"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objeto da contratação tem a natureza de serviço comum;</w:t>
      </w:r>
    </w:p>
    <w:p w14:paraId="60009C4F"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Os quantitativos e respectivos códigos dos itens são os discriminados na tabela acima.</w:t>
      </w:r>
    </w:p>
    <w:p w14:paraId="12796B9A"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lastRenderedPageBreak/>
        <w:t>A presente contratação adotará como regime de execução o Preço Global.</w:t>
      </w:r>
    </w:p>
    <w:p w14:paraId="5721B1CF"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prazo de vigência da contratação é de </w:t>
      </w:r>
      <w:r w:rsidRPr="00900298">
        <w:rPr>
          <w:rFonts w:ascii="Arial" w:eastAsia="Times New Roman" w:hAnsi="Arial" w:cs="Arial"/>
          <w:color w:val="000000"/>
          <w:sz w:val="24"/>
          <w:szCs w:val="24"/>
          <w:lang w:eastAsia="pt-BR"/>
        </w:rPr>
        <w:t>12/meses</w:t>
      </w:r>
      <w:r w:rsidRPr="00CA2DDC">
        <w:rPr>
          <w:rFonts w:ascii="Arial" w:eastAsia="Times New Roman" w:hAnsi="Arial" w:cs="Arial"/>
          <w:color w:val="000000"/>
          <w:sz w:val="24"/>
          <w:szCs w:val="24"/>
          <w:lang w:eastAsia="pt-BR"/>
        </w:rPr>
        <w:t>, contados da data da última assinatura aposta no instrumento, em virtude de sua tramitação eletrônica, na forma do artigo 105 da Lei n° 14.133/2021.</w:t>
      </w:r>
    </w:p>
    <w:p w14:paraId="42AF3B40" w14:textId="77777777" w:rsidR="00295EDC" w:rsidRPr="00CA2DDC" w:rsidRDefault="00295EDC" w:rsidP="00295EDC">
      <w:pPr>
        <w:pStyle w:val="PargrafodaLista"/>
        <w:spacing w:before="120" w:after="120" w:line="240" w:lineRule="auto"/>
        <w:ind w:left="840" w:right="120"/>
        <w:jc w:val="both"/>
        <w:rPr>
          <w:rFonts w:ascii="Arial" w:eastAsia="Times New Roman" w:hAnsi="Arial" w:cs="Arial"/>
          <w:color w:val="000000"/>
          <w:sz w:val="24"/>
          <w:szCs w:val="24"/>
          <w:lang w:eastAsia="pt-BR"/>
        </w:rPr>
      </w:pPr>
    </w:p>
    <w:p w14:paraId="5780D30D"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FUNDAMENTAÇÃO E DESCRIÇÃO DA NECESSIDADE DA CONTRATAÇÃO (art. 6º, inciso XXIII, alínea ‘b’ da Lei n. 14.133/2021). </w:t>
      </w:r>
    </w:p>
    <w:p w14:paraId="042D7A89" w14:textId="77777777" w:rsidR="00295EDC" w:rsidRPr="00CA2DDC" w:rsidRDefault="00295EDC" w:rsidP="00295EDC">
      <w:pPr>
        <w:pStyle w:val="PargrafodaLista"/>
        <w:spacing w:before="120" w:after="120" w:line="240" w:lineRule="auto"/>
        <w:ind w:left="510" w:right="120"/>
        <w:jc w:val="both"/>
        <w:rPr>
          <w:rFonts w:ascii="Arial" w:eastAsia="Times New Roman" w:hAnsi="Arial" w:cs="Arial"/>
          <w:color w:val="000000"/>
          <w:sz w:val="24"/>
          <w:szCs w:val="24"/>
          <w:lang w:eastAsia="pt-BR"/>
        </w:rPr>
      </w:pPr>
    </w:p>
    <w:p w14:paraId="5FC280F5"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Fundamentação da Contratação e seus quantitativos encontram-se pormenorizada no tópico 2 do Estudo Técnico Preliminar, apêndice deste Termo de Referência.</w:t>
      </w:r>
    </w:p>
    <w:p w14:paraId="43DA10C5"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p w14:paraId="1FC22046"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DESCRIÇÃO DA SOLUÇÃO COMO UM TODO CONSIDERADO O CICLO DE VIDA DO OBJETO (art. 6º, inciso XXIII, alínea ‘c’)</w:t>
      </w:r>
    </w:p>
    <w:p w14:paraId="755CD493" w14:textId="77777777" w:rsidR="00295EDC" w:rsidRPr="00CA2DDC" w:rsidRDefault="00295EDC" w:rsidP="00295EDC">
      <w:pPr>
        <w:pStyle w:val="PargrafodaLista"/>
        <w:spacing w:before="120" w:after="120" w:line="240" w:lineRule="auto"/>
        <w:ind w:left="510" w:right="120"/>
        <w:jc w:val="both"/>
        <w:rPr>
          <w:rFonts w:ascii="Arial" w:eastAsia="Times New Roman" w:hAnsi="Arial" w:cs="Arial"/>
          <w:color w:val="000000"/>
          <w:sz w:val="24"/>
          <w:szCs w:val="24"/>
          <w:lang w:eastAsia="pt-BR"/>
        </w:rPr>
      </w:pPr>
    </w:p>
    <w:p w14:paraId="0553FF9F" w14:textId="77777777" w:rsidR="00295EDC" w:rsidRPr="00295EDC" w:rsidRDefault="00295EDC" w:rsidP="00295EDC">
      <w:pPr>
        <w:pStyle w:val="PargrafodaLista"/>
        <w:numPr>
          <w:ilvl w:val="1"/>
          <w:numId w:val="1"/>
        </w:numPr>
        <w:spacing w:before="120" w:after="120" w:line="240" w:lineRule="auto"/>
        <w:ind w:right="120"/>
        <w:jc w:val="both"/>
        <w:rPr>
          <w:rFonts w:ascii="Arial" w:eastAsia="Times New Roman" w:hAnsi="Arial" w:cs="Arial"/>
          <w:strike/>
          <w:color w:val="FF0000"/>
          <w:sz w:val="24"/>
          <w:szCs w:val="24"/>
          <w:lang w:eastAsia="pt-BR"/>
        </w:rPr>
      </w:pPr>
      <w:r w:rsidRPr="00CA2DDC">
        <w:rPr>
          <w:rFonts w:ascii="Arial" w:eastAsia="Times New Roman" w:hAnsi="Arial" w:cs="Arial"/>
          <w:color w:val="000000"/>
          <w:sz w:val="24"/>
          <w:szCs w:val="24"/>
          <w:lang w:eastAsia="pt-BR"/>
        </w:rPr>
        <w:t>A descrição da solução como um todo encontra-se pormenorizada no tópico 6 dos Estudos Técnicos Preliminares</w:t>
      </w:r>
      <w:r w:rsidRPr="00295EDC">
        <w:rPr>
          <w:rFonts w:ascii="Arial" w:eastAsia="Times New Roman" w:hAnsi="Arial" w:cs="Arial"/>
          <w:strike/>
          <w:color w:val="FF0000"/>
          <w:sz w:val="24"/>
          <w:szCs w:val="24"/>
          <w:lang w:eastAsia="pt-BR"/>
        </w:rPr>
        <w:t>, apêndice deste Termo de Referência.</w:t>
      </w:r>
    </w:p>
    <w:p w14:paraId="02821FC0"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p w14:paraId="5508C9F0"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REQUISITOS DA CONTRATAÇÃO (art. 6º, XXIII, alínea ‘d’ da Lei nº 14.133/21)</w:t>
      </w:r>
    </w:p>
    <w:p w14:paraId="4D37D714"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p w14:paraId="7242F168"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Serviço não contínuo;</w:t>
      </w:r>
    </w:p>
    <w:p w14:paraId="0D340624" w14:textId="4B17F90E"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Prazo de Execução </w:t>
      </w:r>
      <w:r>
        <w:rPr>
          <w:rFonts w:ascii="Arial" w:eastAsia="Times New Roman" w:hAnsi="Arial" w:cs="Arial"/>
          <w:color w:val="000000"/>
          <w:sz w:val="24"/>
          <w:szCs w:val="24"/>
          <w:lang w:eastAsia="pt-BR"/>
        </w:rPr>
        <w:t xml:space="preserve">do item 1 (Seção 1.1 deste </w:t>
      </w:r>
      <w:r w:rsidRPr="00295EDC">
        <w:rPr>
          <w:rFonts w:ascii="Arial" w:eastAsia="Times New Roman" w:hAnsi="Arial" w:cs="Arial"/>
          <w:strike/>
          <w:color w:val="FF0000"/>
          <w:sz w:val="24"/>
          <w:szCs w:val="24"/>
          <w:highlight w:val="yellow"/>
          <w:lang w:eastAsia="pt-BR"/>
        </w:rPr>
        <w:t>Termo de Referência</w:t>
      </w:r>
      <w:r>
        <w:rPr>
          <w:rFonts w:ascii="Arial" w:eastAsia="Times New Roman" w:hAnsi="Arial" w:cs="Arial"/>
          <w:color w:val="000000"/>
          <w:sz w:val="24"/>
          <w:szCs w:val="24"/>
          <w:lang w:eastAsia="pt-BR"/>
        </w:rPr>
        <w:t xml:space="preserve"> </w:t>
      </w:r>
      <w:r w:rsidRPr="00295EDC">
        <w:rPr>
          <w:rFonts w:ascii="Arial" w:eastAsia="Times New Roman" w:hAnsi="Arial" w:cs="Arial"/>
          <w:color w:val="FF0000"/>
          <w:sz w:val="24"/>
          <w:szCs w:val="24"/>
          <w:lang w:eastAsia="pt-BR"/>
        </w:rPr>
        <w:t>Projeto básico</w:t>
      </w:r>
      <w:r>
        <w:rPr>
          <w:rFonts w:ascii="Arial" w:eastAsia="Times New Roman" w:hAnsi="Arial" w:cs="Arial"/>
          <w:color w:val="000000"/>
          <w:sz w:val="24"/>
          <w:szCs w:val="24"/>
          <w:lang w:eastAsia="pt-BR"/>
        </w:rPr>
        <w:t xml:space="preserve">) </w:t>
      </w:r>
      <w:r w:rsidRPr="00CA2DDC">
        <w:rPr>
          <w:rFonts w:ascii="Arial" w:eastAsia="Times New Roman" w:hAnsi="Arial" w:cs="Arial"/>
          <w:color w:val="000000"/>
          <w:sz w:val="24"/>
          <w:szCs w:val="24"/>
          <w:lang w:eastAsia="pt-BR"/>
        </w:rPr>
        <w:t xml:space="preserve">será de </w:t>
      </w:r>
      <w:r>
        <w:rPr>
          <w:rFonts w:ascii="Arial" w:eastAsia="Times New Roman" w:hAnsi="Arial" w:cs="Arial"/>
          <w:b/>
          <w:bCs/>
          <w:color w:val="000000"/>
          <w:sz w:val="24"/>
          <w:szCs w:val="24"/>
          <w:lang w:eastAsia="pt-BR"/>
        </w:rPr>
        <w:t>6</w:t>
      </w:r>
      <w:r w:rsidRPr="00CA2DDC">
        <w:rPr>
          <w:rFonts w:ascii="Arial" w:eastAsia="Times New Roman" w:hAnsi="Arial" w:cs="Arial"/>
          <w:b/>
          <w:bCs/>
          <w:color w:val="000000"/>
          <w:sz w:val="24"/>
          <w:szCs w:val="24"/>
          <w:lang w:eastAsia="pt-BR"/>
        </w:rPr>
        <w:t>0 (</w:t>
      </w:r>
      <w:r>
        <w:rPr>
          <w:rFonts w:ascii="Arial" w:eastAsia="Times New Roman" w:hAnsi="Arial" w:cs="Arial"/>
          <w:b/>
          <w:bCs/>
          <w:color w:val="000000"/>
          <w:sz w:val="24"/>
          <w:szCs w:val="24"/>
          <w:lang w:eastAsia="pt-BR"/>
        </w:rPr>
        <w:t>sessenta</w:t>
      </w:r>
      <w:r w:rsidRPr="00CA2DDC">
        <w:rPr>
          <w:rFonts w:ascii="Arial" w:eastAsia="Times New Roman" w:hAnsi="Arial" w:cs="Arial"/>
          <w:b/>
          <w:bCs/>
          <w:color w:val="000000"/>
          <w:sz w:val="24"/>
          <w:szCs w:val="24"/>
          <w:lang w:eastAsia="pt-BR"/>
        </w:rPr>
        <w:t xml:space="preserve">) dias </w:t>
      </w:r>
      <w:r w:rsidRPr="00295EDC">
        <w:rPr>
          <w:rFonts w:ascii="Arial" w:eastAsia="Times New Roman" w:hAnsi="Arial" w:cs="Arial"/>
          <w:strike/>
          <w:color w:val="FF0000"/>
          <w:sz w:val="24"/>
          <w:szCs w:val="24"/>
          <w:lang w:eastAsia="pt-BR"/>
        </w:rPr>
        <w:t>a contar</w:t>
      </w:r>
      <w:r w:rsidRPr="00295EDC">
        <w:rPr>
          <w:rFonts w:ascii="Arial" w:eastAsia="Times New Roman" w:hAnsi="Arial" w:cs="Arial"/>
          <w:b/>
          <w:bCs/>
          <w:color w:val="FF0000"/>
          <w:sz w:val="24"/>
          <w:szCs w:val="24"/>
          <w:lang w:eastAsia="pt-BR"/>
        </w:rPr>
        <w:t xml:space="preserve"> </w:t>
      </w:r>
      <w:r>
        <w:rPr>
          <w:rFonts w:ascii="Arial" w:eastAsia="Times New Roman" w:hAnsi="Arial" w:cs="Arial"/>
          <w:color w:val="000000"/>
          <w:sz w:val="24"/>
          <w:szCs w:val="24"/>
          <w:lang w:eastAsia="pt-BR"/>
        </w:rPr>
        <w:t xml:space="preserve">após a assinatura do Contrato; </w:t>
      </w:r>
      <w:r w:rsidRPr="00CA2DDC">
        <w:rPr>
          <w:rFonts w:ascii="Arial" w:eastAsia="Times New Roman" w:hAnsi="Arial" w:cs="Arial"/>
          <w:color w:val="000000"/>
          <w:sz w:val="24"/>
          <w:szCs w:val="24"/>
          <w:lang w:eastAsia="pt-BR"/>
        </w:rPr>
        <w:t xml:space="preserve">Prazo de Execução </w:t>
      </w:r>
      <w:r>
        <w:rPr>
          <w:rFonts w:ascii="Arial" w:eastAsia="Times New Roman" w:hAnsi="Arial" w:cs="Arial"/>
          <w:color w:val="000000"/>
          <w:sz w:val="24"/>
          <w:szCs w:val="24"/>
          <w:lang w:eastAsia="pt-BR"/>
        </w:rPr>
        <w:t xml:space="preserve">do item </w:t>
      </w:r>
      <w:proofErr w:type="gramStart"/>
      <w:r>
        <w:rPr>
          <w:rFonts w:ascii="Arial" w:eastAsia="Times New Roman" w:hAnsi="Arial" w:cs="Arial"/>
          <w:color w:val="000000"/>
          <w:sz w:val="24"/>
          <w:szCs w:val="24"/>
          <w:lang w:eastAsia="pt-BR"/>
        </w:rPr>
        <w:t>2  (</w:t>
      </w:r>
      <w:proofErr w:type="gramEnd"/>
      <w:r>
        <w:rPr>
          <w:rFonts w:ascii="Arial" w:eastAsia="Times New Roman" w:hAnsi="Arial" w:cs="Arial"/>
          <w:color w:val="000000"/>
          <w:sz w:val="24"/>
          <w:szCs w:val="24"/>
          <w:lang w:eastAsia="pt-BR"/>
        </w:rPr>
        <w:t xml:space="preserve">Seção 1.1 deste </w:t>
      </w:r>
      <w:r w:rsidRPr="00295EDC">
        <w:rPr>
          <w:rFonts w:ascii="Arial" w:eastAsia="Times New Roman" w:hAnsi="Arial" w:cs="Arial"/>
          <w:strike/>
          <w:color w:val="FF0000"/>
          <w:sz w:val="24"/>
          <w:szCs w:val="24"/>
          <w:highlight w:val="yellow"/>
          <w:lang w:eastAsia="pt-BR"/>
        </w:rPr>
        <w:t>Termo de Referência</w:t>
      </w:r>
      <w:r>
        <w:rPr>
          <w:rFonts w:ascii="Arial" w:eastAsia="Times New Roman" w:hAnsi="Arial" w:cs="Arial"/>
          <w:strike/>
          <w:color w:val="FF0000"/>
          <w:sz w:val="24"/>
          <w:szCs w:val="24"/>
          <w:lang w:eastAsia="pt-BR"/>
        </w:rPr>
        <w:t xml:space="preserve"> </w:t>
      </w:r>
      <w:r w:rsidRPr="00295EDC">
        <w:rPr>
          <w:rFonts w:ascii="Arial" w:eastAsia="Times New Roman" w:hAnsi="Arial" w:cs="Arial"/>
          <w:color w:val="FF0000"/>
          <w:sz w:val="24"/>
          <w:szCs w:val="24"/>
          <w:lang w:eastAsia="pt-BR"/>
        </w:rPr>
        <w:t>Projeto básico</w:t>
      </w:r>
      <w:r>
        <w:rPr>
          <w:rFonts w:ascii="Arial" w:eastAsia="Times New Roman" w:hAnsi="Arial" w:cs="Arial"/>
          <w:color w:val="000000"/>
          <w:sz w:val="24"/>
          <w:szCs w:val="24"/>
          <w:lang w:eastAsia="pt-BR"/>
        </w:rPr>
        <w:t xml:space="preserve">) </w:t>
      </w:r>
      <w:r w:rsidRPr="00CA2DDC">
        <w:rPr>
          <w:rFonts w:ascii="Arial" w:eastAsia="Times New Roman" w:hAnsi="Arial" w:cs="Arial"/>
          <w:color w:val="000000"/>
          <w:sz w:val="24"/>
          <w:szCs w:val="24"/>
          <w:lang w:eastAsia="pt-BR"/>
        </w:rPr>
        <w:t xml:space="preserve">será de </w:t>
      </w:r>
      <w:r>
        <w:rPr>
          <w:rFonts w:ascii="Arial" w:eastAsia="Times New Roman" w:hAnsi="Arial" w:cs="Arial"/>
          <w:b/>
          <w:bCs/>
          <w:color w:val="000000"/>
          <w:sz w:val="24"/>
          <w:szCs w:val="24"/>
          <w:lang w:eastAsia="pt-BR"/>
        </w:rPr>
        <w:t>120</w:t>
      </w:r>
      <w:r w:rsidRPr="00CA2DDC">
        <w:rPr>
          <w:rFonts w:ascii="Arial" w:eastAsia="Times New Roman" w:hAnsi="Arial" w:cs="Arial"/>
          <w:b/>
          <w:bCs/>
          <w:color w:val="000000"/>
          <w:sz w:val="24"/>
          <w:szCs w:val="24"/>
          <w:lang w:eastAsia="pt-BR"/>
        </w:rPr>
        <w:t xml:space="preserve"> (</w:t>
      </w:r>
      <w:r>
        <w:rPr>
          <w:rFonts w:ascii="Arial" w:eastAsia="Times New Roman" w:hAnsi="Arial" w:cs="Arial"/>
          <w:b/>
          <w:bCs/>
          <w:color w:val="000000"/>
          <w:sz w:val="24"/>
          <w:szCs w:val="24"/>
          <w:lang w:eastAsia="pt-BR"/>
        </w:rPr>
        <w:t>cinto e vinte</w:t>
      </w:r>
      <w:r w:rsidRPr="00CA2DDC">
        <w:rPr>
          <w:rFonts w:ascii="Arial" w:eastAsia="Times New Roman" w:hAnsi="Arial" w:cs="Arial"/>
          <w:b/>
          <w:bCs/>
          <w:color w:val="000000"/>
          <w:sz w:val="24"/>
          <w:szCs w:val="24"/>
          <w:lang w:eastAsia="pt-BR"/>
        </w:rPr>
        <w:t xml:space="preserve">) dias </w:t>
      </w:r>
      <w:r w:rsidRPr="00295EDC">
        <w:rPr>
          <w:rFonts w:ascii="Arial" w:eastAsia="Times New Roman" w:hAnsi="Arial" w:cs="Arial"/>
          <w:strike/>
          <w:color w:val="FF0000"/>
          <w:sz w:val="24"/>
          <w:szCs w:val="24"/>
          <w:lang w:eastAsia="pt-BR"/>
        </w:rPr>
        <w:t>a contar</w:t>
      </w:r>
      <w:r w:rsidRPr="00295EDC">
        <w:rPr>
          <w:rFonts w:ascii="Arial" w:eastAsia="Times New Roman" w:hAnsi="Arial" w:cs="Arial"/>
          <w:b/>
          <w:bCs/>
          <w:color w:val="FF0000"/>
          <w:sz w:val="24"/>
          <w:szCs w:val="24"/>
          <w:lang w:eastAsia="pt-BR"/>
        </w:rPr>
        <w:t xml:space="preserve"> </w:t>
      </w:r>
      <w:r>
        <w:rPr>
          <w:rFonts w:ascii="Arial" w:eastAsia="Times New Roman" w:hAnsi="Arial" w:cs="Arial"/>
          <w:color w:val="000000"/>
          <w:sz w:val="24"/>
          <w:szCs w:val="24"/>
          <w:lang w:eastAsia="pt-BR"/>
        </w:rPr>
        <w:t xml:space="preserve">após a assinatura do Contrato </w:t>
      </w:r>
    </w:p>
    <w:p w14:paraId="1FDC4129"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A execução dos serviços deverá ser iniciada em até </w:t>
      </w:r>
      <w:r w:rsidRPr="00CA2DDC">
        <w:rPr>
          <w:rFonts w:ascii="Arial" w:eastAsia="Times New Roman" w:hAnsi="Arial" w:cs="Arial"/>
          <w:b/>
          <w:bCs/>
          <w:color w:val="000000"/>
          <w:sz w:val="24"/>
          <w:szCs w:val="24"/>
          <w:lang w:eastAsia="pt-BR"/>
        </w:rPr>
        <w:t>03 (três)</w:t>
      </w:r>
      <w:r w:rsidRPr="00CA2DDC">
        <w:rPr>
          <w:rFonts w:ascii="Arial" w:eastAsia="Times New Roman" w:hAnsi="Arial" w:cs="Arial"/>
          <w:color w:val="000000"/>
          <w:sz w:val="24"/>
          <w:szCs w:val="24"/>
          <w:lang w:eastAsia="pt-BR"/>
        </w:rPr>
        <w:t xml:space="preserve"> dias após a assinatura da Minuta de Contrato.</w:t>
      </w:r>
    </w:p>
    <w:p w14:paraId="5FBC9091"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Localidade e Horário de Funcionamento:</w:t>
      </w:r>
      <w:r w:rsidRPr="00CA2DDC">
        <w:rPr>
          <w:rFonts w:ascii="Arial" w:eastAsia="Times New Roman" w:hAnsi="Arial" w:cs="Arial"/>
          <w:color w:val="000000"/>
          <w:sz w:val="24"/>
          <w:szCs w:val="24"/>
          <w:lang w:eastAsia="pt-BR"/>
        </w:rPr>
        <w:t xml:space="preserve"> O serviço será prestado em </w:t>
      </w:r>
      <w:proofErr w:type="spellStart"/>
      <w:r w:rsidRPr="00CA2DDC">
        <w:rPr>
          <w:rFonts w:ascii="Arial" w:eastAsia="Times New Roman" w:hAnsi="Arial" w:cs="Arial"/>
          <w:color w:val="000000"/>
          <w:sz w:val="24"/>
          <w:szCs w:val="24"/>
          <w:lang w:eastAsia="pt-BR"/>
        </w:rPr>
        <w:t>Bio-Manguinhos</w:t>
      </w:r>
      <w:proofErr w:type="spellEnd"/>
      <w:r w:rsidRPr="00CA2DDC">
        <w:rPr>
          <w:rFonts w:ascii="Arial" w:eastAsia="Times New Roman" w:hAnsi="Arial" w:cs="Arial"/>
          <w:color w:val="000000"/>
          <w:sz w:val="24"/>
          <w:szCs w:val="24"/>
          <w:lang w:eastAsia="pt-BR"/>
        </w:rPr>
        <w:t xml:space="preserve"> de segunda a sexta-feira, em horário comercial, </w:t>
      </w:r>
      <w:proofErr w:type="gramStart"/>
      <w:r w:rsidRPr="00CA2DDC">
        <w:rPr>
          <w:rFonts w:ascii="Arial" w:eastAsia="Times New Roman" w:hAnsi="Arial" w:cs="Arial"/>
          <w:color w:val="000000"/>
          <w:sz w:val="24"/>
          <w:szCs w:val="24"/>
          <w:lang w:eastAsia="pt-BR"/>
        </w:rPr>
        <w:t>de</w:t>
      </w:r>
      <w:proofErr w:type="gramEnd"/>
      <w:r w:rsidRPr="00CA2DDC">
        <w:rPr>
          <w:rFonts w:ascii="Arial" w:eastAsia="Times New Roman" w:hAnsi="Arial" w:cs="Arial"/>
          <w:color w:val="000000"/>
          <w:sz w:val="24"/>
          <w:szCs w:val="24"/>
          <w:lang w:eastAsia="pt-BR"/>
        </w:rPr>
        <w:t xml:space="preserve"> 08:00 às 17:00 horas.  Localizado na Av. Brasil, 4.365, Manguinhos – Rio de Janeiro/RJ – CEP 21040-900 (Unidade de </w:t>
      </w:r>
      <w:proofErr w:type="spellStart"/>
      <w:r w:rsidRPr="00CA2DDC">
        <w:rPr>
          <w:rFonts w:ascii="Arial" w:eastAsia="Times New Roman" w:hAnsi="Arial" w:cs="Arial"/>
          <w:color w:val="000000"/>
          <w:sz w:val="24"/>
          <w:szCs w:val="24"/>
          <w:lang w:eastAsia="pt-BR"/>
        </w:rPr>
        <w:t>Bio-Manguinhos</w:t>
      </w:r>
      <w:proofErr w:type="spellEnd"/>
      <w:r w:rsidRPr="00CA2DDC">
        <w:rPr>
          <w:rFonts w:ascii="Arial" w:eastAsia="Times New Roman" w:hAnsi="Arial" w:cs="Arial"/>
          <w:color w:val="000000"/>
          <w:sz w:val="24"/>
          <w:szCs w:val="24"/>
          <w:lang w:eastAsia="pt-BR"/>
        </w:rPr>
        <w:t xml:space="preserve"> / Instituto de Tecnologia em Imunobiológicos / Fiocruz).</w:t>
      </w:r>
    </w:p>
    <w:p w14:paraId="6003003D"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Além dos pontos acima, o adjudicatário deverá apresentar declaração de que tem conhecimento técnico para a prestação do serviço como requisito para celebração do contrato.</w:t>
      </w:r>
    </w:p>
    <w:p w14:paraId="6E2CFDC6"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Não será admitida a subcontratação do objeto contratual.</w:t>
      </w:r>
    </w:p>
    <w:p w14:paraId="4F10780F"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Medidas de Segurança e Medicina do Trabalho:</w:t>
      </w:r>
    </w:p>
    <w:p w14:paraId="45DABD47"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CONTRATADA deverá durante o período da execução dos serviços e/ou vistorias in loco utilizar de todos os recursos disponíveis para garantir a plena segurança das atividades com a utilização de medidas protetivas como:</w:t>
      </w:r>
    </w:p>
    <w:p w14:paraId="739C20DC"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CONTRATADA fica obrigada a cumprir as normas de segurança e saúde do trabalhador conforme Lei nº 6.514 de 22/12/77 e portaria do Secretaria de Trabalho nº 3.214 de 08 de junho de 1978;</w:t>
      </w:r>
    </w:p>
    <w:p w14:paraId="47A5907B"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Relativo as exigências de </w:t>
      </w:r>
      <w:r>
        <w:rPr>
          <w:rFonts w:ascii="Arial" w:eastAsia="Times New Roman" w:hAnsi="Arial" w:cs="Arial"/>
          <w:color w:val="000000"/>
          <w:sz w:val="24"/>
          <w:szCs w:val="24"/>
          <w:lang w:eastAsia="pt-BR"/>
        </w:rPr>
        <w:t>Saúde e Segurança do Trabalho (</w:t>
      </w:r>
      <w:r w:rsidRPr="00CA2DDC">
        <w:rPr>
          <w:rFonts w:ascii="Arial" w:eastAsia="Times New Roman" w:hAnsi="Arial" w:cs="Arial"/>
          <w:color w:val="000000"/>
          <w:sz w:val="24"/>
          <w:szCs w:val="24"/>
          <w:lang w:eastAsia="pt-BR"/>
        </w:rPr>
        <w:t>SST</w:t>
      </w:r>
      <w:r>
        <w:rPr>
          <w:rFonts w:ascii="Arial" w:eastAsia="Times New Roman" w:hAnsi="Arial" w:cs="Arial"/>
          <w:color w:val="000000"/>
          <w:sz w:val="24"/>
          <w:szCs w:val="24"/>
          <w:lang w:eastAsia="pt-BR"/>
        </w:rPr>
        <w:t>)</w:t>
      </w:r>
      <w:r w:rsidRPr="00CA2DDC">
        <w:rPr>
          <w:rFonts w:ascii="Arial" w:eastAsia="Times New Roman" w:hAnsi="Arial" w:cs="Arial"/>
          <w:color w:val="000000"/>
          <w:sz w:val="24"/>
          <w:szCs w:val="24"/>
          <w:lang w:eastAsia="pt-BR"/>
        </w:rPr>
        <w:t xml:space="preserve"> para mobilização e execução de trabalhos nas dependências de </w:t>
      </w:r>
      <w:proofErr w:type="spellStart"/>
      <w:r w:rsidRPr="00CA2DDC">
        <w:rPr>
          <w:rFonts w:ascii="Arial" w:eastAsia="Times New Roman" w:hAnsi="Arial" w:cs="Arial"/>
          <w:color w:val="000000"/>
          <w:sz w:val="24"/>
          <w:szCs w:val="24"/>
          <w:lang w:eastAsia="pt-BR"/>
        </w:rPr>
        <w:t>Bio-Manguinhos</w:t>
      </w:r>
      <w:proofErr w:type="spellEnd"/>
      <w:r w:rsidRPr="00CA2DDC">
        <w:rPr>
          <w:rFonts w:ascii="Arial" w:eastAsia="Times New Roman" w:hAnsi="Arial" w:cs="Arial"/>
          <w:color w:val="000000"/>
          <w:sz w:val="24"/>
          <w:szCs w:val="24"/>
          <w:lang w:eastAsia="pt-BR"/>
        </w:rPr>
        <w:t xml:space="preserve"> devem ser observadas as determinações contidas no documento em Anexo II </w:t>
      </w:r>
      <w:r>
        <w:rPr>
          <w:rFonts w:ascii="Arial" w:eastAsia="Times New Roman" w:hAnsi="Arial" w:cs="Arial"/>
          <w:color w:val="000000"/>
          <w:sz w:val="24"/>
          <w:szCs w:val="24"/>
          <w:lang w:eastAsia="pt-BR"/>
        </w:rPr>
        <w:t>(</w:t>
      </w:r>
      <w:r w:rsidRPr="00CA2DDC">
        <w:rPr>
          <w:rFonts w:ascii="Arial" w:eastAsia="Times New Roman" w:hAnsi="Arial" w:cs="Arial"/>
          <w:color w:val="000000"/>
          <w:sz w:val="24"/>
          <w:szCs w:val="24"/>
          <w:lang w:eastAsia="pt-BR"/>
        </w:rPr>
        <w:t xml:space="preserve">Carta de </w:t>
      </w:r>
      <w:proofErr w:type="gramStart"/>
      <w:r w:rsidRPr="00CA2DDC">
        <w:rPr>
          <w:rFonts w:ascii="Arial" w:eastAsia="Times New Roman" w:hAnsi="Arial" w:cs="Arial"/>
          <w:color w:val="000000"/>
          <w:sz w:val="24"/>
          <w:szCs w:val="24"/>
          <w:lang w:eastAsia="pt-BR"/>
        </w:rPr>
        <w:t>Boas Vindas</w:t>
      </w:r>
      <w:proofErr w:type="gramEnd"/>
      <w:r>
        <w:rPr>
          <w:rFonts w:ascii="Arial" w:eastAsia="Times New Roman" w:hAnsi="Arial" w:cs="Arial"/>
          <w:color w:val="000000"/>
          <w:sz w:val="24"/>
          <w:szCs w:val="24"/>
          <w:lang w:eastAsia="pt-BR"/>
        </w:rPr>
        <w:t>)</w:t>
      </w:r>
      <w:r w:rsidRPr="00CA2DDC">
        <w:rPr>
          <w:rFonts w:ascii="Arial" w:eastAsia="Times New Roman" w:hAnsi="Arial" w:cs="Arial"/>
          <w:color w:val="000000"/>
          <w:sz w:val="24"/>
          <w:szCs w:val="24"/>
          <w:lang w:eastAsia="pt-BR"/>
        </w:rPr>
        <w:t xml:space="preserve">, o qual tem como base o pleno cumprimento ao exposto no conjunto de Normas Regulamentadoras </w:t>
      </w:r>
      <w:r w:rsidRPr="00CA2DDC">
        <w:rPr>
          <w:rFonts w:ascii="Arial" w:eastAsia="Times New Roman" w:hAnsi="Arial" w:cs="Arial"/>
          <w:color w:val="000000"/>
          <w:sz w:val="24"/>
          <w:szCs w:val="24"/>
          <w:lang w:eastAsia="pt-BR"/>
        </w:rPr>
        <w:lastRenderedPageBreak/>
        <w:t>do MTE e normativas internas da unidade, só após a análise da documentação e constatação da regularidade a CONTRATADA será liberada para iniciar os serviços contratados;</w:t>
      </w:r>
    </w:p>
    <w:p w14:paraId="35A4A290" w14:textId="77777777" w:rsidR="00295EDC" w:rsidRPr="00CA2DDC" w:rsidRDefault="00295EDC" w:rsidP="00295EDC">
      <w:pPr>
        <w:spacing w:before="120" w:after="120" w:line="240" w:lineRule="auto"/>
        <w:ind w:right="120"/>
        <w:jc w:val="both"/>
        <w:rPr>
          <w:rFonts w:ascii="Arial" w:eastAsia="Times New Roman" w:hAnsi="Arial" w:cs="Arial"/>
          <w:color w:val="000000"/>
          <w:sz w:val="24"/>
          <w:szCs w:val="24"/>
          <w:lang w:eastAsia="pt-BR"/>
        </w:rPr>
      </w:pPr>
    </w:p>
    <w:p w14:paraId="07FD4D07"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VISTORIA</w:t>
      </w:r>
    </w:p>
    <w:p w14:paraId="1B80A970" w14:textId="77777777" w:rsidR="00295EDC" w:rsidRPr="00CA2DDC" w:rsidRDefault="00295EDC" w:rsidP="00295EDC">
      <w:pPr>
        <w:pStyle w:val="PargrafodaLista"/>
        <w:spacing w:before="120" w:after="120" w:line="240" w:lineRule="auto"/>
        <w:ind w:left="510" w:right="120"/>
        <w:jc w:val="both"/>
        <w:rPr>
          <w:rFonts w:ascii="Arial" w:eastAsia="Times New Roman" w:hAnsi="Arial" w:cs="Arial"/>
          <w:b/>
          <w:bCs/>
          <w:color w:val="000000"/>
          <w:sz w:val="24"/>
          <w:szCs w:val="24"/>
          <w:lang w:eastAsia="pt-BR"/>
        </w:rPr>
      </w:pPr>
    </w:p>
    <w:p w14:paraId="31F0E164"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A vistoria deverá acontecer em </w:t>
      </w:r>
      <w:r w:rsidRPr="00CA2DDC">
        <w:rPr>
          <w:rFonts w:ascii="Arial" w:eastAsia="Times New Roman" w:hAnsi="Arial" w:cs="Arial"/>
          <w:b/>
          <w:bCs/>
          <w:color w:val="000000"/>
          <w:sz w:val="24"/>
          <w:szCs w:val="24"/>
          <w:lang w:eastAsia="pt-BR"/>
        </w:rPr>
        <w:t>02 dias</w:t>
      </w:r>
      <w:r w:rsidRPr="00CA2DDC">
        <w:rPr>
          <w:rFonts w:ascii="Arial" w:eastAsia="Times New Roman" w:hAnsi="Arial" w:cs="Arial"/>
          <w:color w:val="000000"/>
          <w:sz w:val="24"/>
          <w:szCs w:val="24"/>
          <w:lang w:eastAsia="pt-BR"/>
        </w:rPr>
        <w:t xml:space="preserve"> para conhecimento e verificação pela empresa contratada de todas as fontes de emissões atmosféricas de </w:t>
      </w:r>
      <w:proofErr w:type="spellStart"/>
      <w:r w:rsidRPr="00CA2DDC">
        <w:rPr>
          <w:rFonts w:ascii="Arial" w:eastAsia="Times New Roman" w:hAnsi="Arial" w:cs="Arial"/>
          <w:color w:val="000000"/>
          <w:sz w:val="24"/>
          <w:szCs w:val="24"/>
          <w:lang w:eastAsia="pt-BR"/>
        </w:rPr>
        <w:t>Bio-Manguinhos</w:t>
      </w:r>
      <w:proofErr w:type="spellEnd"/>
      <w:r w:rsidRPr="00CA2DDC">
        <w:rPr>
          <w:rFonts w:ascii="Arial" w:eastAsia="Times New Roman" w:hAnsi="Arial" w:cs="Arial"/>
          <w:color w:val="000000"/>
          <w:sz w:val="24"/>
          <w:szCs w:val="24"/>
          <w:lang w:eastAsia="pt-BR"/>
        </w:rPr>
        <w:t>, atendendo aos requisitos abaixo:</w:t>
      </w:r>
    </w:p>
    <w:p w14:paraId="0103798C"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Ser realizada pelo responsável técnico e elaborador(es) do inventário de </w:t>
      </w:r>
      <w:r w:rsidRPr="00CA2DDC">
        <w:rPr>
          <w:rFonts w:ascii="Arial" w:eastAsia="Times New Roman" w:hAnsi="Arial" w:cs="Arial"/>
          <w:sz w:val="24"/>
          <w:szCs w:val="24"/>
          <w:lang w:eastAsia="pt-BR"/>
        </w:rPr>
        <w:t>emissões de GEE</w:t>
      </w:r>
      <w:r w:rsidRPr="00CA2DDC">
        <w:rPr>
          <w:rFonts w:ascii="Arial" w:eastAsia="Times New Roman" w:hAnsi="Arial" w:cs="Arial"/>
          <w:color w:val="000000"/>
          <w:sz w:val="24"/>
          <w:szCs w:val="24"/>
          <w:lang w:eastAsia="pt-BR"/>
        </w:rPr>
        <w:t>, estar devidamente identificado, apresentando documento de identidade civil e documento expedido pela empresa comprovando sua habilitação para a realização da vistoria.</w:t>
      </w:r>
    </w:p>
    <w:p w14:paraId="7D5A9685"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A vistoria deverá ocorrer de segunda a sexta-feira, em horário comercial (08:00 às 17:00 horas), no respectivo endereço - Av. Brasil, 4365, Manguinhos – Rio de Janeiro/RJ – CEP 21040-900 (Unidade de </w:t>
      </w:r>
      <w:proofErr w:type="spellStart"/>
      <w:r w:rsidRPr="00CA2DDC">
        <w:rPr>
          <w:rFonts w:ascii="Arial" w:eastAsia="Times New Roman" w:hAnsi="Arial" w:cs="Arial"/>
          <w:color w:val="000000"/>
          <w:sz w:val="24"/>
          <w:szCs w:val="24"/>
          <w:lang w:eastAsia="pt-BR"/>
        </w:rPr>
        <w:t>Bio-Manguinhos</w:t>
      </w:r>
      <w:proofErr w:type="spellEnd"/>
      <w:r w:rsidRPr="00CA2DDC">
        <w:rPr>
          <w:rFonts w:ascii="Arial" w:eastAsia="Times New Roman" w:hAnsi="Arial" w:cs="Arial"/>
          <w:color w:val="000000"/>
          <w:sz w:val="24"/>
          <w:szCs w:val="24"/>
          <w:lang w:eastAsia="pt-BR"/>
        </w:rPr>
        <w:t xml:space="preserve"> / Instituto de Tecnologia em Imunobiológicos / Fiocruz).</w:t>
      </w:r>
    </w:p>
    <w:p w14:paraId="174D6208"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A data e horário deverão ser previamente alinhados com a equipe de Assessoria de Engenharia de Segurança do Trabalho e de Meio Ambiente – AESTM responsável de </w:t>
      </w:r>
      <w:proofErr w:type="spellStart"/>
      <w:r w:rsidRPr="00CA2DDC">
        <w:rPr>
          <w:rFonts w:ascii="Arial" w:eastAsia="Times New Roman" w:hAnsi="Arial" w:cs="Arial"/>
          <w:color w:val="000000"/>
          <w:sz w:val="24"/>
          <w:szCs w:val="24"/>
          <w:lang w:eastAsia="pt-BR"/>
        </w:rPr>
        <w:t>Bio-Manguinhos</w:t>
      </w:r>
      <w:proofErr w:type="spellEnd"/>
      <w:r w:rsidRPr="00CA2DDC">
        <w:rPr>
          <w:rFonts w:ascii="Arial" w:eastAsia="Times New Roman" w:hAnsi="Arial" w:cs="Arial"/>
          <w:color w:val="000000"/>
          <w:sz w:val="24"/>
          <w:szCs w:val="24"/>
          <w:lang w:eastAsia="pt-BR"/>
        </w:rPr>
        <w:t xml:space="preserve">.  </w:t>
      </w:r>
    </w:p>
    <w:p w14:paraId="0EB699B6" w14:textId="77777777" w:rsidR="00295EDC" w:rsidRPr="00D94743" w:rsidRDefault="00295EDC" w:rsidP="00295EDC">
      <w:pPr>
        <w:pStyle w:val="PargrafodaLista"/>
        <w:numPr>
          <w:ilvl w:val="1"/>
          <w:numId w:val="1"/>
        </w:numPr>
        <w:spacing w:before="120" w:after="120" w:line="240" w:lineRule="auto"/>
        <w:ind w:right="120"/>
        <w:jc w:val="both"/>
        <w:rPr>
          <w:rFonts w:ascii="Arial" w:eastAsia="Times New Roman" w:hAnsi="Arial" w:cs="Arial"/>
          <w:sz w:val="24"/>
          <w:szCs w:val="24"/>
          <w:lang w:eastAsia="pt-BR"/>
        </w:rPr>
      </w:pPr>
      <w:r w:rsidRPr="00D94743">
        <w:rPr>
          <w:rFonts w:ascii="Arial" w:eastAsia="Times New Roman" w:hAnsi="Arial" w:cs="Arial"/>
          <w:sz w:val="24"/>
          <w:szCs w:val="24"/>
          <w:lang w:eastAsia="pt-BR"/>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E339591"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p w14:paraId="6BFD82DC"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b/>
          <w:bCs/>
          <w:color w:val="000000"/>
          <w:sz w:val="24"/>
          <w:szCs w:val="24"/>
          <w:lang w:eastAsia="pt-BR"/>
        </w:rPr>
      </w:pPr>
      <w:r w:rsidRPr="00CA2DDC">
        <w:rPr>
          <w:rFonts w:ascii="Arial" w:eastAsia="Times New Roman" w:hAnsi="Arial" w:cs="Arial"/>
          <w:b/>
          <w:bCs/>
          <w:color w:val="000000"/>
          <w:sz w:val="24"/>
          <w:szCs w:val="24"/>
          <w:lang w:eastAsia="pt-BR"/>
        </w:rPr>
        <w:t>MODELO DE EXECUÇÃO CONTRATUAL (</w:t>
      </w:r>
      <w:proofErr w:type="spellStart"/>
      <w:r w:rsidRPr="00CA2DDC">
        <w:rPr>
          <w:rFonts w:ascii="Arial" w:eastAsia="Times New Roman" w:hAnsi="Arial" w:cs="Arial"/>
          <w:b/>
          <w:bCs/>
          <w:color w:val="000000"/>
          <w:sz w:val="24"/>
          <w:szCs w:val="24"/>
          <w:lang w:eastAsia="pt-BR"/>
        </w:rPr>
        <w:t>arts</w:t>
      </w:r>
      <w:proofErr w:type="spellEnd"/>
      <w:r w:rsidRPr="00CA2DDC">
        <w:rPr>
          <w:rFonts w:ascii="Arial" w:eastAsia="Times New Roman" w:hAnsi="Arial" w:cs="Arial"/>
          <w:b/>
          <w:bCs/>
          <w:color w:val="000000"/>
          <w:sz w:val="24"/>
          <w:szCs w:val="24"/>
          <w:lang w:eastAsia="pt-BR"/>
        </w:rPr>
        <w:t>. 6º, XXIII, alínea “e” da Lei n. 14.133/2021).</w:t>
      </w:r>
    </w:p>
    <w:p w14:paraId="7792320C" w14:textId="77777777" w:rsidR="00295EDC" w:rsidRPr="00CA2DDC" w:rsidRDefault="00295EDC" w:rsidP="00295EDC">
      <w:pPr>
        <w:pStyle w:val="PargrafodaLista"/>
        <w:spacing w:before="120" w:after="120" w:line="240" w:lineRule="auto"/>
        <w:ind w:left="510" w:right="120"/>
        <w:jc w:val="both"/>
        <w:rPr>
          <w:rFonts w:ascii="Arial" w:eastAsia="Times New Roman" w:hAnsi="Arial" w:cs="Arial"/>
          <w:color w:val="000000"/>
          <w:sz w:val="24"/>
          <w:szCs w:val="24"/>
          <w:lang w:eastAsia="pt-BR"/>
        </w:rPr>
      </w:pPr>
    </w:p>
    <w:p w14:paraId="3E96E794" w14:textId="77777777" w:rsidR="00295EDC" w:rsidRPr="00CA2DDC" w:rsidRDefault="00295EDC" w:rsidP="00295EDC">
      <w:pPr>
        <w:pStyle w:val="PargrafodaLista"/>
        <w:numPr>
          <w:ilvl w:val="0"/>
          <w:numId w:val="6"/>
        </w:numPr>
        <w:jc w:val="both"/>
        <w:rPr>
          <w:rFonts w:ascii="Arial" w:eastAsia="Times New Roman" w:hAnsi="Arial" w:cs="Arial"/>
          <w:b/>
          <w:bCs/>
          <w:color w:val="000000"/>
          <w:sz w:val="24"/>
          <w:szCs w:val="24"/>
          <w:lang w:eastAsia="pt-BR"/>
        </w:rPr>
      </w:pPr>
      <w:r w:rsidRPr="00CA2DDC">
        <w:rPr>
          <w:rFonts w:ascii="Arial" w:eastAsia="Times New Roman" w:hAnsi="Arial" w:cs="Arial"/>
          <w:b/>
          <w:bCs/>
          <w:color w:val="000000"/>
          <w:sz w:val="24"/>
          <w:szCs w:val="24"/>
          <w:lang w:eastAsia="pt-BR"/>
        </w:rPr>
        <w:t>A execução do objeto seguirá a seguinte dinâmica:</w:t>
      </w:r>
    </w:p>
    <w:p w14:paraId="3E3EDDED" w14:textId="77777777" w:rsidR="00295EDC" w:rsidRPr="00CA2DDC" w:rsidRDefault="00295EDC" w:rsidP="00295EDC">
      <w:pPr>
        <w:pStyle w:val="PargrafodaLista"/>
        <w:ind w:left="840"/>
        <w:jc w:val="both"/>
        <w:rPr>
          <w:rFonts w:ascii="Arial" w:eastAsia="Times New Roman" w:hAnsi="Arial" w:cs="Arial"/>
          <w:color w:val="000000"/>
          <w:sz w:val="24"/>
          <w:szCs w:val="24"/>
          <w:lang w:eastAsia="pt-BR"/>
        </w:rPr>
      </w:pPr>
    </w:p>
    <w:p w14:paraId="0CD499AE" w14:textId="77777777" w:rsidR="00295EDC" w:rsidRPr="00CA2DD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CA2DDC">
        <w:rPr>
          <w:rFonts w:ascii="Arial" w:hAnsi="Arial" w:cs="Arial"/>
          <w:color w:val="000000"/>
          <w:sz w:val="24"/>
          <w:szCs w:val="24"/>
        </w:rPr>
        <w:t>O prazo para vigência contratual será de 12 (doze) meses a contar da assinatura aposta no instrumento, em virtude de sua tramitação eletrônica.</w:t>
      </w:r>
    </w:p>
    <w:p w14:paraId="53184DC0" w14:textId="77777777" w:rsidR="00295EDC" w:rsidRPr="00CA2DD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prazo de execução dos serviços</w:t>
      </w:r>
      <w:r>
        <w:rPr>
          <w:rFonts w:ascii="Arial" w:eastAsia="Times New Roman" w:hAnsi="Arial" w:cs="Arial"/>
          <w:color w:val="000000"/>
          <w:sz w:val="24"/>
          <w:szCs w:val="24"/>
          <w:lang w:eastAsia="pt-BR"/>
        </w:rPr>
        <w:t xml:space="preserve"> inerentes ao Item 1</w:t>
      </w:r>
      <w:r w:rsidRPr="00CA2DDC">
        <w:rPr>
          <w:rFonts w:ascii="Arial" w:eastAsia="Times New Roman" w:hAnsi="Arial" w:cs="Arial"/>
          <w:color w:val="000000"/>
          <w:sz w:val="24"/>
          <w:szCs w:val="24"/>
          <w:lang w:eastAsia="pt-BR"/>
        </w:rPr>
        <w:t xml:space="preserve"> será de 50 (cinquenta) dias a contar da assinatura aposta no instrumento, </w:t>
      </w:r>
      <w:r w:rsidRPr="00295EDC">
        <w:rPr>
          <w:rFonts w:ascii="Arial" w:eastAsia="Times New Roman" w:hAnsi="Arial" w:cs="Arial"/>
          <w:strike/>
          <w:color w:val="FF0000"/>
          <w:sz w:val="24"/>
          <w:szCs w:val="24"/>
          <w:lang w:eastAsia="pt-BR"/>
        </w:rPr>
        <w:t>com início previsto para 15/03/2023</w:t>
      </w:r>
      <w:r>
        <w:rPr>
          <w:rFonts w:ascii="Arial" w:eastAsia="Times New Roman" w:hAnsi="Arial" w:cs="Arial"/>
          <w:color w:val="000000"/>
          <w:sz w:val="24"/>
          <w:szCs w:val="24"/>
          <w:lang w:eastAsia="pt-BR"/>
        </w:rPr>
        <w:t xml:space="preserve">; </w:t>
      </w:r>
      <w:r w:rsidRPr="00CA2DDC">
        <w:rPr>
          <w:rFonts w:ascii="Arial" w:eastAsia="Times New Roman" w:hAnsi="Arial" w:cs="Arial"/>
          <w:color w:val="000000"/>
          <w:sz w:val="24"/>
          <w:szCs w:val="24"/>
          <w:lang w:eastAsia="pt-BR"/>
        </w:rPr>
        <w:t>O prazo de execução dos serviços</w:t>
      </w:r>
      <w:r>
        <w:rPr>
          <w:rFonts w:ascii="Arial" w:eastAsia="Times New Roman" w:hAnsi="Arial" w:cs="Arial"/>
          <w:color w:val="000000"/>
          <w:sz w:val="24"/>
          <w:szCs w:val="24"/>
          <w:lang w:eastAsia="pt-BR"/>
        </w:rPr>
        <w:t xml:space="preserve"> inerentes ao Item 2 será de </w:t>
      </w:r>
      <w:proofErr w:type="gramStart"/>
      <w:r>
        <w:rPr>
          <w:rFonts w:ascii="Arial" w:eastAsia="Times New Roman" w:hAnsi="Arial" w:cs="Arial"/>
          <w:color w:val="000000"/>
          <w:sz w:val="24"/>
          <w:szCs w:val="24"/>
          <w:lang w:eastAsia="pt-BR"/>
        </w:rPr>
        <w:t>50  (</w:t>
      </w:r>
      <w:proofErr w:type="gramEnd"/>
      <w:r>
        <w:rPr>
          <w:rFonts w:ascii="Arial" w:eastAsia="Times New Roman" w:hAnsi="Arial" w:cs="Arial"/>
          <w:color w:val="000000"/>
          <w:sz w:val="24"/>
          <w:szCs w:val="24"/>
          <w:lang w:eastAsia="pt-BR"/>
        </w:rPr>
        <w:t>cinquenta) dias, a contar da data limite para entrega do Inventário de Emissões de GEE (30/06/2023) ao INEA.</w:t>
      </w:r>
    </w:p>
    <w:p w14:paraId="666B98A9" w14:textId="77777777" w:rsidR="00295EDC" w:rsidRPr="00CA2DD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Detalhamento por Etapas </w:t>
      </w:r>
      <w:r w:rsidRPr="00CA2DDC">
        <w:rPr>
          <w:rFonts w:ascii="Arial" w:eastAsia="Times New Roman" w:hAnsi="Arial" w:cs="Arial"/>
          <w:b/>
          <w:bCs/>
          <w:color w:val="000000"/>
          <w:sz w:val="24"/>
          <w:szCs w:val="24"/>
          <w:lang w:eastAsia="pt-BR"/>
        </w:rPr>
        <w:t>principais e específicas</w:t>
      </w:r>
      <w:r w:rsidRPr="00CA2DDC">
        <w:rPr>
          <w:rFonts w:ascii="Arial" w:eastAsia="Times New Roman" w:hAnsi="Arial" w:cs="Arial"/>
          <w:color w:val="000000"/>
          <w:sz w:val="24"/>
          <w:szCs w:val="24"/>
          <w:lang w:eastAsia="pt-BR"/>
        </w:rPr>
        <w:t xml:space="preserve"> para a Elaboração do Inventário de Emissões de GEE.</w:t>
      </w:r>
    </w:p>
    <w:p w14:paraId="48CC8A66" w14:textId="77777777" w:rsidR="00295EDC" w:rsidRPr="00CA2DDC" w:rsidRDefault="00295EDC" w:rsidP="00295EDC">
      <w:pPr>
        <w:spacing w:line="360" w:lineRule="auto"/>
        <w:jc w:val="both"/>
        <w:rPr>
          <w:rFonts w:ascii="Arial" w:eastAsia="Calibri" w:hAnsi="Arial" w:cs="Arial"/>
          <w:sz w:val="24"/>
          <w:szCs w:val="24"/>
        </w:rPr>
      </w:pPr>
      <w:r w:rsidRPr="00CA2DDC">
        <w:rPr>
          <w:rFonts w:ascii="Arial" w:eastAsia="Calibri" w:hAnsi="Arial" w:cs="Arial"/>
          <w:sz w:val="24"/>
          <w:szCs w:val="24"/>
        </w:rPr>
        <w:t xml:space="preserve">O serviço contará com as seguintes </w:t>
      </w:r>
      <w:r w:rsidRPr="00CA2DDC">
        <w:rPr>
          <w:rFonts w:ascii="Arial" w:eastAsia="Calibri" w:hAnsi="Arial" w:cs="Arial"/>
          <w:b/>
          <w:bCs/>
          <w:sz w:val="24"/>
          <w:szCs w:val="24"/>
          <w:u w:val="single"/>
        </w:rPr>
        <w:t>etapas principais</w:t>
      </w:r>
      <w:r w:rsidRPr="00CA2DDC">
        <w:rPr>
          <w:rFonts w:ascii="Arial" w:eastAsia="Calibri" w:hAnsi="Arial" w:cs="Arial"/>
          <w:b/>
          <w:bCs/>
          <w:sz w:val="24"/>
          <w:szCs w:val="24"/>
        </w:rPr>
        <w:t>:</w:t>
      </w:r>
    </w:p>
    <w:p w14:paraId="69E64052"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1ª Etapa: </w:t>
      </w:r>
      <w:bookmarkStart w:id="0" w:name="_Hlk97203637"/>
      <w:r w:rsidRPr="00CA2DDC">
        <w:rPr>
          <w:rFonts w:ascii="Arial" w:hAnsi="Arial" w:cs="Arial"/>
          <w:sz w:val="24"/>
          <w:szCs w:val="24"/>
        </w:rPr>
        <w:t>Reunião de abertura</w:t>
      </w:r>
      <w:bookmarkEnd w:id="0"/>
      <w:r w:rsidRPr="00CA2DDC">
        <w:rPr>
          <w:rFonts w:ascii="Arial" w:hAnsi="Arial" w:cs="Arial"/>
          <w:sz w:val="24"/>
          <w:szCs w:val="24"/>
        </w:rPr>
        <w:t>, visita de campo para obtenção de dados e Levantamento das informações, aplicação</w:t>
      </w:r>
      <w:r>
        <w:rPr>
          <w:rFonts w:ascii="Arial" w:hAnsi="Arial" w:cs="Arial"/>
          <w:sz w:val="24"/>
          <w:szCs w:val="24"/>
        </w:rPr>
        <w:t xml:space="preserve"> </w:t>
      </w:r>
      <w:r w:rsidRPr="00FC7B14">
        <w:rPr>
          <w:rFonts w:ascii="Arial" w:hAnsi="Arial" w:cs="Arial"/>
          <w:sz w:val="24"/>
          <w:szCs w:val="24"/>
        </w:rPr>
        <w:t xml:space="preserve">e disponibilização das ferramentas de cálculo do </w:t>
      </w:r>
      <w:r w:rsidRPr="00FC7B14">
        <w:rPr>
          <w:rFonts w:ascii="Arial" w:hAnsi="Arial" w:cs="Arial"/>
          <w:i/>
          <w:iCs/>
          <w:sz w:val="24"/>
          <w:szCs w:val="24"/>
        </w:rPr>
        <w:t xml:space="preserve">GHG </w:t>
      </w:r>
      <w:proofErr w:type="spellStart"/>
      <w:r w:rsidRPr="00FC7B14">
        <w:rPr>
          <w:rFonts w:ascii="Arial" w:hAnsi="Arial" w:cs="Arial"/>
          <w:i/>
          <w:iCs/>
          <w:sz w:val="24"/>
          <w:szCs w:val="24"/>
        </w:rPr>
        <w:t>Protocol</w:t>
      </w:r>
      <w:proofErr w:type="spellEnd"/>
      <w:r w:rsidRPr="00FC7B14">
        <w:rPr>
          <w:rFonts w:ascii="Arial" w:hAnsi="Arial" w:cs="Arial"/>
          <w:sz w:val="24"/>
          <w:szCs w:val="24"/>
        </w:rPr>
        <w:t xml:space="preserve"> e tratamento dos dados para </w:t>
      </w:r>
      <w:proofErr w:type="spellStart"/>
      <w:r w:rsidRPr="00FC7B14">
        <w:rPr>
          <w:rFonts w:ascii="Arial" w:hAnsi="Arial" w:cs="Arial"/>
          <w:sz w:val="24"/>
          <w:szCs w:val="24"/>
        </w:rPr>
        <w:t>Bio-Manguinhos</w:t>
      </w:r>
      <w:proofErr w:type="spellEnd"/>
      <w:r w:rsidRPr="00FC7B14">
        <w:rPr>
          <w:rFonts w:ascii="Arial" w:hAnsi="Arial" w:cs="Arial"/>
          <w:sz w:val="24"/>
          <w:szCs w:val="24"/>
        </w:rPr>
        <w:t>;</w:t>
      </w:r>
    </w:p>
    <w:p w14:paraId="413E7EC1"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lastRenderedPageBreak/>
        <w:t>2ª Etapa:</w:t>
      </w:r>
      <w:r w:rsidRPr="00CA2DDC">
        <w:rPr>
          <w:rFonts w:ascii="Arial" w:hAnsi="Arial" w:cs="Arial"/>
          <w:sz w:val="24"/>
          <w:szCs w:val="24"/>
        </w:rPr>
        <w:t> </w:t>
      </w:r>
      <w:r w:rsidRPr="00FC7B14">
        <w:rPr>
          <w:rFonts w:ascii="Arial" w:hAnsi="Arial" w:cs="Arial"/>
          <w:sz w:val="24"/>
          <w:szCs w:val="24"/>
        </w:rPr>
        <w:t xml:space="preserve">Envio para a contratada por parte de </w:t>
      </w:r>
      <w:proofErr w:type="spellStart"/>
      <w:r w:rsidRPr="00FC7B14">
        <w:rPr>
          <w:rFonts w:ascii="Arial" w:hAnsi="Arial" w:cs="Arial"/>
          <w:sz w:val="24"/>
          <w:szCs w:val="24"/>
        </w:rPr>
        <w:t>Bio-Manguinhos</w:t>
      </w:r>
      <w:proofErr w:type="spellEnd"/>
      <w:r w:rsidRPr="00FC7B14">
        <w:rPr>
          <w:rFonts w:ascii="Arial" w:hAnsi="Arial" w:cs="Arial"/>
          <w:sz w:val="24"/>
          <w:szCs w:val="24"/>
        </w:rPr>
        <w:t xml:space="preserve"> dos dados referentes ao Escopo 1 e 2, bem como,</w:t>
      </w:r>
      <w:r w:rsidRPr="00FC7B14">
        <w:rPr>
          <w:rFonts w:ascii="Arial" w:hAnsi="Arial" w:cs="Arial"/>
          <w:b/>
          <w:bCs/>
          <w:sz w:val="24"/>
          <w:szCs w:val="24"/>
        </w:rPr>
        <w:t xml:space="preserve"> </w:t>
      </w:r>
      <w:r w:rsidRPr="00FC7B14">
        <w:rPr>
          <w:rFonts w:ascii="Arial" w:hAnsi="Arial" w:cs="Arial"/>
          <w:sz w:val="24"/>
          <w:szCs w:val="24"/>
        </w:rPr>
        <w:t xml:space="preserve">Execução e Elaboração do Inventário Preliminar pela contratante e o envio para análise de </w:t>
      </w:r>
      <w:proofErr w:type="spellStart"/>
      <w:r w:rsidRPr="00FC7B14">
        <w:rPr>
          <w:rFonts w:ascii="Arial" w:hAnsi="Arial" w:cs="Arial"/>
          <w:sz w:val="24"/>
          <w:szCs w:val="24"/>
        </w:rPr>
        <w:t>Bio</w:t>
      </w:r>
      <w:proofErr w:type="spellEnd"/>
      <w:r w:rsidRPr="00FC7B14">
        <w:rPr>
          <w:rFonts w:ascii="Arial" w:hAnsi="Arial" w:cs="Arial"/>
          <w:sz w:val="24"/>
          <w:szCs w:val="24"/>
        </w:rPr>
        <w:t>- Manguinhos;</w:t>
      </w:r>
    </w:p>
    <w:p w14:paraId="15917A59" w14:textId="77777777" w:rsidR="00295EDC" w:rsidRPr="00FC7B14"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3ª Etapa:</w:t>
      </w:r>
      <w:r w:rsidRPr="00CA2DDC">
        <w:rPr>
          <w:rFonts w:ascii="Arial" w:hAnsi="Arial" w:cs="Arial"/>
          <w:sz w:val="24"/>
          <w:szCs w:val="24"/>
        </w:rPr>
        <w:t xml:space="preserve"> </w:t>
      </w:r>
      <w:r w:rsidRPr="00FC7B14">
        <w:rPr>
          <w:rFonts w:ascii="Arial" w:hAnsi="Arial" w:cs="Arial"/>
          <w:sz w:val="24"/>
          <w:szCs w:val="24"/>
        </w:rPr>
        <w:t xml:space="preserve">Verificação do Inventário GEE por empresa terceira - Organismo Validador e Verificador (OVV) acreditado por entidade competente (INMETRO), a ser contratada por </w:t>
      </w:r>
      <w:proofErr w:type="spellStart"/>
      <w:r w:rsidRPr="00FC7B14">
        <w:rPr>
          <w:rFonts w:ascii="Arial" w:hAnsi="Arial" w:cs="Arial"/>
          <w:sz w:val="24"/>
          <w:szCs w:val="24"/>
        </w:rPr>
        <w:t>Bio-Manguinhos</w:t>
      </w:r>
      <w:proofErr w:type="spellEnd"/>
      <w:r w:rsidRPr="00FC7B14">
        <w:rPr>
          <w:rFonts w:ascii="Arial" w:hAnsi="Arial" w:cs="Arial"/>
          <w:sz w:val="24"/>
          <w:szCs w:val="24"/>
        </w:rPr>
        <w:t>;</w:t>
      </w:r>
    </w:p>
    <w:p w14:paraId="090F5FB5"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4ª Etapa: </w:t>
      </w:r>
      <w:r w:rsidRPr="00CA2DDC">
        <w:rPr>
          <w:rFonts w:ascii="Arial" w:hAnsi="Arial" w:cs="Arial"/>
          <w:sz w:val="24"/>
          <w:szCs w:val="24"/>
        </w:rPr>
        <w:t>Reunião de fechamento com a conclusão do inventário de GEE, verificado por empresa terceira - Organismo Validador e Verificador (OVV) acreditado por entidade competente (INMETRO);</w:t>
      </w:r>
    </w:p>
    <w:p w14:paraId="2DD75F26"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 xml:space="preserve">5 ª Etapa: </w:t>
      </w:r>
      <w:r w:rsidRPr="00CA2DDC">
        <w:rPr>
          <w:rFonts w:ascii="Arial" w:hAnsi="Arial" w:cs="Arial"/>
          <w:sz w:val="24"/>
          <w:szCs w:val="24"/>
        </w:rPr>
        <w:t>Por meio de um portador da contratada, protocolar a versão final do invent</w:t>
      </w:r>
      <w:r>
        <w:rPr>
          <w:rFonts w:ascii="Arial" w:hAnsi="Arial" w:cs="Arial"/>
          <w:sz w:val="24"/>
          <w:szCs w:val="24"/>
        </w:rPr>
        <w:t>á</w:t>
      </w:r>
      <w:r w:rsidRPr="00CA2DDC">
        <w:rPr>
          <w:rFonts w:ascii="Arial" w:hAnsi="Arial" w:cs="Arial"/>
          <w:sz w:val="24"/>
          <w:szCs w:val="24"/>
        </w:rPr>
        <w:t xml:space="preserve">rio de emissões de GEE </w:t>
      </w:r>
      <w:r w:rsidRPr="00FC7B14">
        <w:rPr>
          <w:rFonts w:ascii="Arial" w:hAnsi="Arial" w:cs="Arial"/>
          <w:sz w:val="24"/>
          <w:szCs w:val="24"/>
        </w:rPr>
        <w:t xml:space="preserve">no órgão ambiental </w:t>
      </w:r>
      <w:r w:rsidRPr="00CA2DDC">
        <w:rPr>
          <w:rFonts w:ascii="Arial" w:hAnsi="Arial" w:cs="Arial"/>
          <w:sz w:val="24"/>
          <w:szCs w:val="24"/>
        </w:rPr>
        <w:t>junto com 1 via do CD</w:t>
      </w:r>
      <w:r w:rsidRPr="00FC7B14">
        <w:rPr>
          <w:rFonts w:ascii="Arial" w:hAnsi="Arial" w:cs="Arial"/>
          <w:sz w:val="24"/>
          <w:szCs w:val="24"/>
        </w:rPr>
        <w:t>-ROM</w:t>
      </w:r>
      <w:r w:rsidRPr="00CA2DDC">
        <w:rPr>
          <w:rFonts w:ascii="Arial" w:hAnsi="Arial" w:cs="Arial"/>
          <w:sz w:val="24"/>
          <w:szCs w:val="24"/>
        </w:rPr>
        <w:t xml:space="preserve">, e o comprovante de entrega no órgão via Ofício. A via do comprovante de entrega deverá estar impressa, carimbada e assinada pelo órgão ambiental comprovando o recebimento, </w:t>
      </w:r>
      <w:r w:rsidRPr="00FC7B14">
        <w:rPr>
          <w:rFonts w:ascii="Arial" w:hAnsi="Arial" w:cs="Arial"/>
          <w:sz w:val="24"/>
          <w:szCs w:val="24"/>
        </w:rPr>
        <w:t>e</w:t>
      </w:r>
      <w:r w:rsidRPr="00CA2DDC">
        <w:rPr>
          <w:rFonts w:ascii="Arial" w:hAnsi="Arial" w:cs="Arial"/>
          <w:sz w:val="24"/>
          <w:szCs w:val="24"/>
        </w:rPr>
        <w:t xml:space="preserve"> ser entregue para </w:t>
      </w:r>
      <w:proofErr w:type="spellStart"/>
      <w:r w:rsidRPr="00CA2DDC">
        <w:rPr>
          <w:rFonts w:ascii="Arial" w:hAnsi="Arial" w:cs="Arial"/>
          <w:sz w:val="24"/>
          <w:szCs w:val="24"/>
        </w:rPr>
        <w:t>Bio-Manguinhos</w:t>
      </w:r>
      <w:proofErr w:type="spellEnd"/>
      <w:r w:rsidRPr="00CA2DDC">
        <w:rPr>
          <w:rFonts w:ascii="Arial" w:hAnsi="Arial" w:cs="Arial"/>
          <w:sz w:val="24"/>
          <w:szCs w:val="24"/>
        </w:rPr>
        <w:t xml:space="preserve"> juntamente com a versão final do inventário de emissões de GEE impresso, ART vigente assinada e carimbada, e a outra cópia do CD-ROM.</w:t>
      </w:r>
    </w:p>
    <w:p w14:paraId="3A69F7B7" w14:textId="77777777" w:rsidR="00295EDC" w:rsidRPr="00CA2DDC" w:rsidRDefault="00295EDC" w:rsidP="00295EDC">
      <w:pPr>
        <w:spacing w:before="120" w:after="120" w:line="276" w:lineRule="auto"/>
        <w:jc w:val="both"/>
        <w:rPr>
          <w:rFonts w:ascii="Arial" w:eastAsia="Calibri" w:hAnsi="Arial" w:cs="Arial"/>
          <w:sz w:val="24"/>
          <w:szCs w:val="24"/>
        </w:rPr>
      </w:pPr>
      <w:r w:rsidRPr="00CA2DDC">
        <w:rPr>
          <w:rFonts w:ascii="Arial" w:eastAsia="Calibri" w:hAnsi="Arial" w:cs="Arial"/>
          <w:sz w:val="24"/>
          <w:szCs w:val="24"/>
        </w:rPr>
        <w:t xml:space="preserve">O serviço contará com as seguintes </w:t>
      </w:r>
      <w:r w:rsidRPr="00CA2DDC">
        <w:rPr>
          <w:rFonts w:ascii="Arial" w:eastAsia="Calibri" w:hAnsi="Arial" w:cs="Arial"/>
          <w:b/>
          <w:bCs/>
          <w:sz w:val="24"/>
          <w:szCs w:val="24"/>
          <w:u w:val="single"/>
        </w:rPr>
        <w:t>etapas específicas</w:t>
      </w:r>
      <w:r w:rsidRPr="00CA2DDC">
        <w:rPr>
          <w:rFonts w:ascii="Arial" w:eastAsia="Calibri" w:hAnsi="Arial" w:cs="Arial"/>
          <w:sz w:val="24"/>
          <w:szCs w:val="24"/>
        </w:rPr>
        <w:t>:</w:t>
      </w:r>
    </w:p>
    <w:p w14:paraId="0E510931"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1ª Etapa:</w:t>
      </w:r>
      <w:r w:rsidRPr="00CA2DDC">
        <w:rPr>
          <w:rFonts w:ascii="Arial" w:hAnsi="Arial" w:cs="Arial"/>
          <w:sz w:val="24"/>
          <w:szCs w:val="24"/>
        </w:rPr>
        <w:t xml:space="preserve"> Reunião de abertura para entendimento/alinhamento do serviço a ser prestado, coleta de dados </w:t>
      </w:r>
      <w:r w:rsidRPr="00FC7B14">
        <w:rPr>
          <w:rFonts w:ascii="Arial" w:hAnsi="Arial" w:cs="Arial"/>
          <w:sz w:val="24"/>
          <w:szCs w:val="24"/>
        </w:rPr>
        <w:t xml:space="preserve">do escopo 1 e 2 e a </w:t>
      </w:r>
      <w:r w:rsidRPr="00CA2DDC">
        <w:rPr>
          <w:rFonts w:ascii="Arial" w:hAnsi="Arial" w:cs="Arial"/>
          <w:sz w:val="24"/>
          <w:szCs w:val="24"/>
        </w:rPr>
        <w:t>avaliação dos processos de geração de informação, visando identificar possíveis pontos de incerteza</w:t>
      </w:r>
      <w:r>
        <w:rPr>
          <w:rFonts w:ascii="Arial" w:hAnsi="Arial" w:cs="Arial"/>
          <w:sz w:val="24"/>
          <w:szCs w:val="24"/>
        </w:rPr>
        <w:t>/dúvida</w:t>
      </w:r>
      <w:r w:rsidRPr="00CA2DDC">
        <w:rPr>
          <w:rFonts w:ascii="Arial" w:hAnsi="Arial" w:cs="Arial"/>
          <w:sz w:val="24"/>
          <w:szCs w:val="24"/>
        </w:rPr>
        <w:t xml:space="preserve">. Esta etapa necessitará </w:t>
      </w:r>
      <w:r>
        <w:rPr>
          <w:rFonts w:ascii="Arial" w:hAnsi="Arial" w:cs="Arial"/>
          <w:sz w:val="24"/>
          <w:szCs w:val="24"/>
        </w:rPr>
        <w:t>de</w:t>
      </w:r>
      <w:r w:rsidRPr="00CA2DDC">
        <w:rPr>
          <w:rFonts w:ascii="Arial" w:hAnsi="Arial" w:cs="Arial"/>
          <w:sz w:val="24"/>
          <w:szCs w:val="24"/>
        </w:rPr>
        <w:t xml:space="preserve"> ida </w:t>
      </w:r>
      <w:r>
        <w:rPr>
          <w:rFonts w:ascii="Arial" w:hAnsi="Arial" w:cs="Arial"/>
          <w:sz w:val="24"/>
          <w:szCs w:val="24"/>
        </w:rPr>
        <w:t>à</w:t>
      </w:r>
      <w:r w:rsidRPr="00CA2DDC">
        <w:rPr>
          <w:rFonts w:ascii="Arial" w:hAnsi="Arial" w:cs="Arial"/>
          <w:sz w:val="24"/>
          <w:szCs w:val="24"/>
        </w:rPr>
        <w:t xml:space="preserve">s áreas </w:t>
      </w:r>
      <w:r>
        <w:rPr>
          <w:rFonts w:ascii="Arial" w:hAnsi="Arial" w:cs="Arial"/>
          <w:sz w:val="24"/>
          <w:szCs w:val="24"/>
        </w:rPr>
        <w:t>de</w:t>
      </w:r>
      <w:r w:rsidRPr="00CA2DDC">
        <w:rPr>
          <w:rFonts w:ascii="Arial" w:hAnsi="Arial" w:cs="Arial"/>
          <w:sz w:val="24"/>
          <w:szCs w:val="24"/>
        </w:rPr>
        <w:t xml:space="preserve"> cada uma das unidades de produção de </w:t>
      </w:r>
      <w:proofErr w:type="spellStart"/>
      <w:r w:rsidRPr="00CA2DDC">
        <w:rPr>
          <w:rFonts w:ascii="Arial" w:hAnsi="Arial" w:cs="Arial"/>
          <w:sz w:val="24"/>
          <w:szCs w:val="24"/>
        </w:rPr>
        <w:t>Bio-Manguinhos</w:t>
      </w:r>
      <w:proofErr w:type="spellEnd"/>
      <w:r w:rsidRPr="00CA2DDC">
        <w:rPr>
          <w:rFonts w:ascii="Arial" w:hAnsi="Arial" w:cs="Arial"/>
          <w:sz w:val="24"/>
          <w:szCs w:val="24"/>
        </w:rPr>
        <w:t xml:space="preserve"> para:</w:t>
      </w:r>
    </w:p>
    <w:p w14:paraId="55DA4AE1"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sz w:val="24"/>
          <w:szCs w:val="24"/>
        </w:rPr>
        <w:t xml:space="preserve">- Definir os limites organizacionais e operacionais de </w:t>
      </w:r>
      <w:proofErr w:type="spellStart"/>
      <w:r w:rsidRPr="00CA2DDC">
        <w:rPr>
          <w:rFonts w:ascii="Arial" w:hAnsi="Arial" w:cs="Arial"/>
          <w:sz w:val="24"/>
          <w:szCs w:val="24"/>
        </w:rPr>
        <w:t>Bio-Manguinhos</w:t>
      </w:r>
      <w:proofErr w:type="spellEnd"/>
      <w:r w:rsidRPr="00CA2DDC">
        <w:rPr>
          <w:rFonts w:ascii="Arial" w:hAnsi="Arial" w:cs="Arial"/>
          <w:sz w:val="24"/>
          <w:szCs w:val="24"/>
        </w:rPr>
        <w:t>;</w:t>
      </w:r>
    </w:p>
    <w:p w14:paraId="32778EC7"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sz w:val="24"/>
          <w:szCs w:val="24"/>
        </w:rPr>
        <w:t>- Definir as fontes de Emissão e a sua separação por Escopos 1 e 2;</w:t>
      </w:r>
    </w:p>
    <w:p w14:paraId="2FAD377E"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sz w:val="24"/>
          <w:szCs w:val="24"/>
        </w:rPr>
        <w:t>- Selecionar a metodologia de cálculo e fatores de emissão;</w:t>
      </w:r>
    </w:p>
    <w:p w14:paraId="2336B664"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sz w:val="24"/>
          <w:szCs w:val="24"/>
        </w:rPr>
        <w:t>- Definir os dados a serem levantados</w:t>
      </w:r>
      <w:r>
        <w:rPr>
          <w:rFonts w:ascii="Arial" w:hAnsi="Arial" w:cs="Arial"/>
          <w:sz w:val="24"/>
          <w:szCs w:val="24"/>
        </w:rPr>
        <w:t xml:space="preserve"> </w:t>
      </w:r>
      <w:r w:rsidRPr="00FC7B14">
        <w:rPr>
          <w:rFonts w:ascii="Arial" w:hAnsi="Arial" w:cs="Arial"/>
          <w:sz w:val="24"/>
          <w:szCs w:val="24"/>
        </w:rPr>
        <w:t>dos Escopos 1 e 2</w:t>
      </w:r>
      <w:r w:rsidRPr="00CA2DDC">
        <w:rPr>
          <w:rFonts w:ascii="Arial" w:hAnsi="Arial" w:cs="Arial"/>
          <w:sz w:val="24"/>
          <w:szCs w:val="24"/>
        </w:rPr>
        <w:t>;</w:t>
      </w:r>
    </w:p>
    <w:p w14:paraId="04FFD719"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sz w:val="24"/>
          <w:szCs w:val="24"/>
        </w:rPr>
        <w:t xml:space="preserve">- Definir os responsáveis para levantamento </w:t>
      </w:r>
      <w:r w:rsidRPr="00FC7B14">
        <w:rPr>
          <w:rFonts w:ascii="Arial" w:hAnsi="Arial" w:cs="Arial"/>
          <w:sz w:val="24"/>
          <w:szCs w:val="24"/>
        </w:rPr>
        <w:t>destes</w:t>
      </w:r>
      <w:r w:rsidRPr="00CA2DDC">
        <w:rPr>
          <w:rFonts w:ascii="Arial" w:hAnsi="Arial" w:cs="Arial"/>
          <w:sz w:val="24"/>
          <w:szCs w:val="24"/>
        </w:rPr>
        <w:t xml:space="preserve"> dados;</w:t>
      </w:r>
    </w:p>
    <w:p w14:paraId="65EB9978"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sz w:val="24"/>
          <w:szCs w:val="24"/>
        </w:rPr>
        <w:t>- Estabelecer os prazos para coleta dos dados.</w:t>
      </w:r>
    </w:p>
    <w:p w14:paraId="1A6B8410"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2ª Etapa:</w:t>
      </w:r>
      <w:r w:rsidRPr="00CA2DDC">
        <w:rPr>
          <w:rFonts w:ascii="Arial" w:hAnsi="Arial" w:cs="Arial"/>
          <w:sz w:val="24"/>
          <w:szCs w:val="24"/>
        </w:rPr>
        <w:t xml:space="preserve"> Aplicação da </w:t>
      </w:r>
      <w:r w:rsidRPr="00CA2DDC">
        <w:rPr>
          <w:rFonts w:ascii="Arial" w:hAnsi="Arial" w:cs="Arial"/>
          <w:b/>
          <w:bCs/>
          <w:sz w:val="24"/>
          <w:szCs w:val="24"/>
        </w:rPr>
        <w:t xml:space="preserve">Ferramenta de Cálculo do Programa Brasileiro GHG </w:t>
      </w:r>
      <w:proofErr w:type="spellStart"/>
      <w:r w:rsidRPr="00CA2DDC">
        <w:rPr>
          <w:rFonts w:ascii="Arial" w:hAnsi="Arial" w:cs="Arial"/>
          <w:b/>
          <w:bCs/>
          <w:sz w:val="24"/>
          <w:szCs w:val="24"/>
        </w:rPr>
        <w:t>Protocol</w:t>
      </w:r>
      <w:proofErr w:type="spellEnd"/>
      <w:r w:rsidRPr="00CA2DDC">
        <w:rPr>
          <w:rFonts w:ascii="Arial" w:hAnsi="Arial" w:cs="Arial"/>
          <w:sz w:val="24"/>
          <w:szCs w:val="24"/>
        </w:rPr>
        <w:t xml:space="preserve">, disponibilizada pelo Programa Brasileiro GHG </w:t>
      </w:r>
      <w:proofErr w:type="spellStart"/>
      <w:r w:rsidRPr="00CA2DDC">
        <w:rPr>
          <w:rFonts w:ascii="Arial" w:hAnsi="Arial" w:cs="Arial"/>
          <w:sz w:val="24"/>
          <w:szCs w:val="24"/>
        </w:rPr>
        <w:t>Protocol</w:t>
      </w:r>
      <w:proofErr w:type="spellEnd"/>
      <w:r w:rsidRPr="00CA2DDC">
        <w:rPr>
          <w:rFonts w:ascii="Arial" w:hAnsi="Arial" w:cs="Arial"/>
          <w:sz w:val="24"/>
          <w:szCs w:val="24"/>
        </w:rPr>
        <w:t>, tratamento dos dados e contabilização das emissões de GEE. Esta etapa será realizada e exclusivamente pela empresa contratada especializada</w:t>
      </w:r>
      <w:r>
        <w:rPr>
          <w:rFonts w:ascii="Arial" w:hAnsi="Arial" w:cs="Arial"/>
          <w:sz w:val="24"/>
          <w:szCs w:val="24"/>
        </w:rPr>
        <w:t>, sendo sua metodologia e dados disponibilizados para a Contratante</w:t>
      </w:r>
      <w:r w:rsidRPr="00CA2DDC">
        <w:rPr>
          <w:rFonts w:ascii="Arial" w:hAnsi="Arial" w:cs="Arial"/>
          <w:sz w:val="24"/>
          <w:szCs w:val="24"/>
        </w:rPr>
        <w:t>.</w:t>
      </w:r>
    </w:p>
    <w:p w14:paraId="29B609C5" w14:textId="77777777" w:rsidR="00295EDC" w:rsidRPr="00CA2DDC" w:rsidRDefault="00295EDC" w:rsidP="00295EDC">
      <w:pPr>
        <w:spacing w:before="120" w:after="120" w:line="276" w:lineRule="auto"/>
        <w:jc w:val="both"/>
        <w:rPr>
          <w:rFonts w:ascii="Arial" w:hAnsi="Arial" w:cs="Arial"/>
          <w:sz w:val="24"/>
          <w:szCs w:val="24"/>
        </w:rPr>
      </w:pPr>
      <w:r w:rsidRPr="00CA2DDC">
        <w:rPr>
          <w:rFonts w:ascii="Arial" w:hAnsi="Arial" w:cs="Arial"/>
          <w:b/>
          <w:bCs/>
          <w:sz w:val="24"/>
          <w:szCs w:val="24"/>
        </w:rPr>
        <w:t>3ª Etapa:</w:t>
      </w:r>
      <w:r w:rsidRPr="00CA2DDC">
        <w:rPr>
          <w:rFonts w:ascii="Arial" w:hAnsi="Arial" w:cs="Arial"/>
          <w:sz w:val="24"/>
          <w:szCs w:val="24"/>
        </w:rPr>
        <w:t xml:space="preserve"> Elaboração do inventário preliminar de Emissões de Gases </w:t>
      </w:r>
      <w:r w:rsidRPr="00FC7B14">
        <w:rPr>
          <w:rFonts w:ascii="Arial" w:hAnsi="Arial" w:cs="Arial"/>
          <w:sz w:val="24"/>
          <w:szCs w:val="24"/>
        </w:rPr>
        <w:t>de</w:t>
      </w:r>
      <w:r w:rsidRPr="00CA2DDC">
        <w:rPr>
          <w:rFonts w:ascii="Arial" w:hAnsi="Arial" w:cs="Arial"/>
          <w:sz w:val="24"/>
          <w:szCs w:val="24"/>
        </w:rPr>
        <w:t xml:space="preserve"> Efeito Estufa - GEE e encaminhamento via e-mail para verificação de </w:t>
      </w:r>
      <w:proofErr w:type="spellStart"/>
      <w:r w:rsidRPr="00CA2DDC">
        <w:rPr>
          <w:rFonts w:ascii="Arial" w:hAnsi="Arial" w:cs="Arial"/>
          <w:sz w:val="24"/>
          <w:szCs w:val="24"/>
        </w:rPr>
        <w:t>Bio-Manguinhos</w:t>
      </w:r>
      <w:proofErr w:type="spellEnd"/>
      <w:r w:rsidRPr="00CA2DDC">
        <w:rPr>
          <w:rFonts w:ascii="Arial" w:hAnsi="Arial" w:cs="Arial"/>
          <w:sz w:val="24"/>
          <w:szCs w:val="24"/>
        </w:rPr>
        <w:t>. Esta etapa será realizada exclusivamente pela empresa contratada especializada.</w:t>
      </w:r>
    </w:p>
    <w:p w14:paraId="47A187A2" w14:textId="77777777" w:rsidR="00295EDC" w:rsidRPr="002D13AC" w:rsidRDefault="00295EDC" w:rsidP="00295EDC">
      <w:pPr>
        <w:spacing w:before="120" w:after="120" w:line="276" w:lineRule="auto"/>
        <w:jc w:val="both"/>
        <w:rPr>
          <w:rFonts w:ascii="Arial" w:hAnsi="Arial" w:cs="Arial"/>
          <w:sz w:val="24"/>
          <w:szCs w:val="24"/>
        </w:rPr>
      </w:pPr>
      <w:r w:rsidRPr="002D13AC">
        <w:rPr>
          <w:rFonts w:ascii="Arial" w:hAnsi="Arial" w:cs="Arial"/>
          <w:b/>
          <w:bCs/>
          <w:sz w:val="24"/>
          <w:szCs w:val="24"/>
        </w:rPr>
        <w:t>4ª Etapa:</w:t>
      </w:r>
      <w:r w:rsidRPr="002D13AC">
        <w:rPr>
          <w:rFonts w:ascii="Arial" w:hAnsi="Arial" w:cs="Arial"/>
          <w:sz w:val="24"/>
          <w:szCs w:val="24"/>
        </w:rPr>
        <w:t xml:space="preserve"> Análise e comentários do Inventário preliminar de Emissões de GEE por parte de </w:t>
      </w:r>
      <w:proofErr w:type="spellStart"/>
      <w:r w:rsidRPr="002D13AC">
        <w:rPr>
          <w:rFonts w:ascii="Arial" w:hAnsi="Arial" w:cs="Arial"/>
          <w:sz w:val="24"/>
          <w:szCs w:val="24"/>
        </w:rPr>
        <w:t>Bio-Manguinhos</w:t>
      </w:r>
      <w:proofErr w:type="spellEnd"/>
      <w:r w:rsidRPr="002D13AC">
        <w:rPr>
          <w:rFonts w:ascii="Arial" w:hAnsi="Arial" w:cs="Arial"/>
          <w:sz w:val="24"/>
          <w:szCs w:val="24"/>
        </w:rPr>
        <w:t xml:space="preserve"> e reenvio para a empresa contratada providenciar os ajustes/correções solicitadas.</w:t>
      </w:r>
    </w:p>
    <w:p w14:paraId="1ADD2D1E" w14:textId="77777777" w:rsidR="00295EDC" w:rsidRPr="002D13AC" w:rsidRDefault="00295EDC" w:rsidP="00295EDC">
      <w:pPr>
        <w:spacing w:before="120" w:after="120" w:line="276" w:lineRule="auto"/>
        <w:jc w:val="both"/>
        <w:rPr>
          <w:rFonts w:ascii="Arial" w:hAnsi="Arial" w:cs="Arial"/>
          <w:sz w:val="24"/>
          <w:szCs w:val="24"/>
        </w:rPr>
      </w:pPr>
      <w:r w:rsidRPr="002D13AC">
        <w:rPr>
          <w:rFonts w:ascii="Arial" w:hAnsi="Arial" w:cs="Arial"/>
          <w:b/>
          <w:bCs/>
          <w:sz w:val="24"/>
          <w:szCs w:val="24"/>
        </w:rPr>
        <w:lastRenderedPageBreak/>
        <w:t>5ª Etapa:</w:t>
      </w:r>
      <w:r w:rsidRPr="002D13AC">
        <w:rPr>
          <w:rFonts w:ascii="Arial" w:hAnsi="Arial" w:cs="Arial"/>
          <w:sz w:val="24"/>
          <w:szCs w:val="24"/>
        </w:rPr>
        <w:t xml:space="preserve"> Acompanhamento do processo de verificação e aprovação da versão final do Inventário de GEE, que será realizada por empresa terceira, acreditada pelo INMETRO, contratada por </w:t>
      </w:r>
      <w:proofErr w:type="spellStart"/>
      <w:r w:rsidRPr="002D13AC">
        <w:rPr>
          <w:rFonts w:ascii="Arial" w:hAnsi="Arial" w:cs="Arial"/>
          <w:sz w:val="24"/>
          <w:szCs w:val="24"/>
        </w:rPr>
        <w:t>Bio-Manguinhos</w:t>
      </w:r>
      <w:proofErr w:type="spellEnd"/>
      <w:r w:rsidRPr="002D13AC">
        <w:rPr>
          <w:rFonts w:ascii="Arial" w:hAnsi="Arial" w:cs="Arial"/>
          <w:sz w:val="24"/>
          <w:szCs w:val="24"/>
        </w:rPr>
        <w:t>.</w:t>
      </w:r>
    </w:p>
    <w:p w14:paraId="32189484" w14:textId="77777777" w:rsidR="00295EDC" w:rsidRPr="002D13AC" w:rsidRDefault="00295EDC" w:rsidP="00295EDC">
      <w:pPr>
        <w:spacing w:before="120" w:after="120" w:line="276" w:lineRule="auto"/>
        <w:jc w:val="both"/>
        <w:rPr>
          <w:rFonts w:ascii="Arial" w:hAnsi="Arial" w:cs="Arial"/>
          <w:b/>
          <w:bCs/>
          <w:sz w:val="24"/>
          <w:szCs w:val="24"/>
        </w:rPr>
      </w:pPr>
      <w:r w:rsidRPr="002D13AC">
        <w:rPr>
          <w:rFonts w:ascii="Arial" w:hAnsi="Arial" w:cs="Arial"/>
          <w:b/>
          <w:bCs/>
          <w:sz w:val="24"/>
          <w:szCs w:val="24"/>
        </w:rPr>
        <w:t>6ª Etapa:</w:t>
      </w:r>
      <w:r w:rsidRPr="002D13AC">
        <w:rPr>
          <w:rFonts w:ascii="Arial" w:hAnsi="Arial" w:cs="Arial"/>
          <w:sz w:val="24"/>
          <w:szCs w:val="24"/>
        </w:rPr>
        <w:t xml:space="preserve"> Após a verificação em conjunto por </w:t>
      </w:r>
      <w:proofErr w:type="spellStart"/>
      <w:r w:rsidRPr="002D13AC">
        <w:rPr>
          <w:rFonts w:ascii="Arial" w:hAnsi="Arial" w:cs="Arial"/>
          <w:sz w:val="24"/>
          <w:szCs w:val="24"/>
        </w:rPr>
        <w:t>Bio-Manguinhos</w:t>
      </w:r>
      <w:proofErr w:type="spellEnd"/>
      <w:r w:rsidRPr="002D13AC">
        <w:rPr>
          <w:rFonts w:ascii="Arial" w:hAnsi="Arial" w:cs="Arial"/>
          <w:sz w:val="24"/>
          <w:szCs w:val="24"/>
        </w:rPr>
        <w:t xml:space="preserve"> e a conclusão da verificação por parte da empresa terceira (OVV), </w:t>
      </w:r>
      <w:r w:rsidRPr="002D13AC">
        <w:rPr>
          <w:rFonts w:ascii="Arial" w:hAnsi="Arial" w:cs="Arial"/>
          <w:b/>
          <w:bCs/>
          <w:sz w:val="24"/>
          <w:szCs w:val="24"/>
        </w:rPr>
        <w:t>a empresa contratada para elaboração do inventario de emissões de GEE</w:t>
      </w:r>
      <w:r w:rsidRPr="002D13AC">
        <w:rPr>
          <w:rFonts w:ascii="Arial" w:hAnsi="Arial" w:cs="Arial"/>
          <w:sz w:val="24"/>
          <w:szCs w:val="24"/>
        </w:rPr>
        <w:t xml:space="preserve"> deverá prosseguir com a etapa de emissão da versão final do inventário de Emissões de GEE, bem como protocolar no </w:t>
      </w:r>
      <w:r>
        <w:rPr>
          <w:rFonts w:ascii="Arial" w:hAnsi="Arial" w:cs="Arial"/>
          <w:sz w:val="24"/>
          <w:szCs w:val="24"/>
        </w:rPr>
        <w:t>órgão ambiental</w:t>
      </w:r>
      <w:r w:rsidRPr="002D13AC">
        <w:rPr>
          <w:rFonts w:ascii="Arial" w:hAnsi="Arial" w:cs="Arial"/>
          <w:sz w:val="24"/>
          <w:szCs w:val="24"/>
        </w:rPr>
        <w:t xml:space="preserve">, juntamente com a Declaração de Verificação de Emissões, emitida pela empresa terceira (OVV), e disponibilizar para a contratante uma via do ofício de entrega assinado e carimbado pelo </w:t>
      </w:r>
      <w:r>
        <w:rPr>
          <w:rFonts w:ascii="Arial" w:hAnsi="Arial" w:cs="Arial"/>
          <w:sz w:val="24"/>
          <w:szCs w:val="24"/>
        </w:rPr>
        <w:t>órgão ambiental</w:t>
      </w:r>
      <w:r w:rsidRPr="002D13AC">
        <w:rPr>
          <w:rFonts w:ascii="Arial" w:hAnsi="Arial" w:cs="Arial"/>
          <w:sz w:val="24"/>
          <w:szCs w:val="24"/>
        </w:rPr>
        <w:t xml:space="preserve">, junto com uma via impressa do inventário supracitado, CD-ROM e a ART vigente, assinada e carimbada, correspondente ao serviço prestado a </w:t>
      </w:r>
      <w:proofErr w:type="spellStart"/>
      <w:r w:rsidRPr="002D13AC">
        <w:rPr>
          <w:rFonts w:ascii="Arial" w:hAnsi="Arial" w:cs="Arial"/>
          <w:sz w:val="24"/>
          <w:szCs w:val="24"/>
        </w:rPr>
        <w:t>Bio-Manguinhos</w:t>
      </w:r>
      <w:proofErr w:type="spellEnd"/>
      <w:r w:rsidRPr="002D13AC">
        <w:rPr>
          <w:rFonts w:ascii="Arial" w:hAnsi="Arial" w:cs="Arial"/>
          <w:b/>
          <w:bCs/>
          <w:sz w:val="24"/>
          <w:szCs w:val="24"/>
        </w:rPr>
        <w:t>.</w:t>
      </w:r>
    </w:p>
    <w:p w14:paraId="740663C4" w14:textId="77777777" w:rsidR="00295EDC" w:rsidRPr="002D13AC" w:rsidRDefault="00295EDC" w:rsidP="00295EDC">
      <w:pPr>
        <w:spacing w:before="120" w:after="120" w:line="276" w:lineRule="auto"/>
        <w:jc w:val="both"/>
        <w:rPr>
          <w:rFonts w:ascii="Arial" w:hAnsi="Arial" w:cs="Arial"/>
          <w:sz w:val="24"/>
          <w:szCs w:val="24"/>
        </w:rPr>
      </w:pPr>
      <w:r w:rsidRPr="002D13AC">
        <w:rPr>
          <w:rFonts w:ascii="Arial" w:hAnsi="Arial" w:cs="Arial"/>
          <w:sz w:val="24"/>
          <w:szCs w:val="24"/>
        </w:rPr>
        <w:t>Não é necessário que a empresa contratada pela elaboração do inventário de emissões de GEE, participe da ida as áreas, realizada pela empresa de verificação, apenas deverá estar disponível pelos canais de comunicação para esclarecer e sanar quaisquer dúvidas dos verificadores quando solicitado.</w:t>
      </w:r>
    </w:p>
    <w:p w14:paraId="342E51E9" w14:textId="77777777" w:rsidR="00295EDC" w:rsidRPr="002D13AC" w:rsidRDefault="00295EDC" w:rsidP="00295EDC">
      <w:pPr>
        <w:spacing w:line="360" w:lineRule="auto"/>
        <w:jc w:val="both"/>
        <w:rPr>
          <w:rFonts w:ascii="Arial" w:eastAsia="Calibri" w:hAnsi="Arial" w:cs="Arial"/>
          <w:sz w:val="24"/>
          <w:szCs w:val="24"/>
        </w:rPr>
      </w:pPr>
      <w:r w:rsidRPr="002D13AC">
        <w:rPr>
          <w:rFonts w:ascii="Arial" w:eastAsia="Calibri" w:hAnsi="Arial" w:cs="Arial"/>
          <w:sz w:val="24"/>
          <w:szCs w:val="24"/>
        </w:rPr>
        <w:t>O serviço deverá conter obrigatoriamente os seguintes produtos:</w:t>
      </w:r>
    </w:p>
    <w:p w14:paraId="70092D49" w14:textId="77777777" w:rsidR="00295EDC" w:rsidRPr="002D13AC" w:rsidRDefault="00295EDC" w:rsidP="00295EDC">
      <w:pPr>
        <w:pStyle w:val="PargrafodaLista"/>
        <w:numPr>
          <w:ilvl w:val="0"/>
          <w:numId w:val="2"/>
        </w:numPr>
        <w:rPr>
          <w:rFonts w:ascii="Arial" w:eastAsia="Calibri" w:hAnsi="Arial" w:cs="Arial"/>
          <w:sz w:val="24"/>
          <w:szCs w:val="24"/>
        </w:rPr>
      </w:pPr>
      <w:r w:rsidRPr="002D13AC">
        <w:rPr>
          <w:rFonts w:ascii="Arial" w:eastAsia="Calibri" w:hAnsi="Arial" w:cs="Arial"/>
          <w:sz w:val="24"/>
          <w:szCs w:val="24"/>
        </w:rPr>
        <w:t>Relatório Inventário GEE (contendo tópico exclusivo de análise comparativa com os dados referente aos anos anteriores – de 2016 até 2022) em 02 (duas) vias impressas assinadas;</w:t>
      </w:r>
    </w:p>
    <w:p w14:paraId="2B1B3AF6" w14:textId="77777777" w:rsidR="00295EDC" w:rsidRPr="002D13AC" w:rsidRDefault="00295EDC" w:rsidP="00295EDC">
      <w:pPr>
        <w:pStyle w:val="PargrafodaLista"/>
        <w:numPr>
          <w:ilvl w:val="0"/>
          <w:numId w:val="2"/>
        </w:numPr>
        <w:spacing w:after="0" w:line="360" w:lineRule="auto"/>
        <w:jc w:val="both"/>
        <w:rPr>
          <w:rFonts w:ascii="Arial" w:eastAsia="Calibri" w:hAnsi="Arial" w:cs="Arial"/>
          <w:sz w:val="24"/>
          <w:szCs w:val="24"/>
        </w:rPr>
      </w:pPr>
      <w:r w:rsidRPr="002D13AC">
        <w:rPr>
          <w:rFonts w:ascii="Arial" w:eastAsia="Calibri" w:hAnsi="Arial" w:cs="Arial"/>
          <w:sz w:val="24"/>
          <w:szCs w:val="24"/>
        </w:rPr>
        <w:t xml:space="preserve">Relatório Inventário GEE (formato PDF) + disponibilização da Ferramenta de Cálculo do Programa Brasileiro GHG </w:t>
      </w:r>
      <w:proofErr w:type="spellStart"/>
      <w:r w:rsidRPr="002D13AC">
        <w:rPr>
          <w:rFonts w:ascii="Arial" w:eastAsia="Calibri" w:hAnsi="Arial" w:cs="Arial"/>
          <w:sz w:val="24"/>
          <w:szCs w:val="24"/>
        </w:rPr>
        <w:t>Protocol</w:t>
      </w:r>
      <w:proofErr w:type="spellEnd"/>
      <w:r w:rsidRPr="002D13AC">
        <w:rPr>
          <w:rFonts w:ascii="Arial" w:eastAsia="Calibri" w:hAnsi="Arial" w:cs="Arial"/>
          <w:sz w:val="24"/>
          <w:szCs w:val="24"/>
        </w:rPr>
        <w:t xml:space="preserve"> (em formato Excel editável), estando ambos em mídia </w:t>
      </w:r>
      <w:proofErr w:type="gramStart"/>
      <w:r w:rsidRPr="002D13AC">
        <w:rPr>
          <w:rFonts w:ascii="Arial" w:eastAsia="Calibri" w:hAnsi="Arial" w:cs="Arial"/>
          <w:sz w:val="24"/>
          <w:szCs w:val="24"/>
        </w:rPr>
        <w:t xml:space="preserve">digital </w:t>
      </w:r>
      <w:r w:rsidRPr="002D13AC">
        <w:rPr>
          <w:rFonts w:ascii="Arial" w:eastAsia="Calibri" w:hAnsi="Arial" w:cs="Arial"/>
          <w:color w:val="FF0000"/>
          <w:sz w:val="24"/>
          <w:szCs w:val="24"/>
        </w:rPr>
        <w:t xml:space="preserve"> </w:t>
      </w:r>
      <w:r w:rsidRPr="002D13AC">
        <w:rPr>
          <w:rFonts w:ascii="Arial" w:eastAsia="Calibri" w:hAnsi="Arial" w:cs="Arial"/>
          <w:sz w:val="24"/>
          <w:szCs w:val="24"/>
        </w:rPr>
        <w:t>com</w:t>
      </w:r>
      <w:proofErr w:type="gramEnd"/>
      <w:r w:rsidRPr="002D13AC">
        <w:rPr>
          <w:rFonts w:ascii="Arial" w:eastAsia="Calibri" w:hAnsi="Arial" w:cs="Arial"/>
          <w:color w:val="FF0000"/>
          <w:sz w:val="24"/>
          <w:szCs w:val="24"/>
        </w:rPr>
        <w:t xml:space="preserve"> </w:t>
      </w:r>
      <w:r w:rsidRPr="002D13AC">
        <w:rPr>
          <w:rFonts w:ascii="Arial" w:eastAsia="Calibri" w:hAnsi="Arial" w:cs="Arial"/>
          <w:sz w:val="24"/>
          <w:szCs w:val="24"/>
        </w:rPr>
        <w:t>02 (duas) unidades de CD-ROM;</w:t>
      </w:r>
    </w:p>
    <w:p w14:paraId="4EB1C981" w14:textId="77777777" w:rsidR="00295EDC" w:rsidRPr="002D13AC" w:rsidRDefault="00295EDC" w:rsidP="00295EDC">
      <w:pPr>
        <w:pStyle w:val="PargrafodaLista"/>
        <w:numPr>
          <w:ilvl w:val="0"/>
          <w:numId w:val="2"/>
        </w:numPr>
        <w:spacing w:after="0" w:line="360" w:lineRule="auto"/>
        <w:jc w:val="both"/>
        <w:rPr>
          <w:rFonts w:ascii="Arial" w:eastAsia="Calibri" w:hAnsi="Arial" w:cs="Arial"/>
          <w:sz w:val="24"/>
          <w:szCs w:val="24"/>
        </w:rPr>
      </w:pPr>
      <w:r w:rsidRPr="002D13AC">
        <w:rPr>
          <w:rFonts w:ascii="Arial" w:eastAsia="Calibri" w:hAnsi="Arial" w:cs="Arial"/>
          <w:sz w:val="24"/>
          <w:szCs w:val="24"/>
        </w:rPr>
        <w:t>Anotação de Responsabilidade Técnica – ART em via impressa assinada pela contratada e carimbada correspondente ao serviço prestado;</w:t>
      </w:r>
    </w:p>
    <w:p w14:paraId="158C4769" w14:textId="77777777" w:rsidR="00295EDC" w:rsidRPr="002D13AC" w:rsidRDefault="00295EDC" w:rsidP="00295EDC">
      <w:pPr>
        <w:pStyle w:val="PargrafodaLista"/>
        <w:numPr>
          <w:ilvl w:val="0"/>
          <w:numId w:val="2"/>
        </w:numPr>
        <w:rPr>
          <w:rFonts w:ascii="Arial" w:eastAsia="Calibri" w:hAnsi="Arial" w:cs="Arial"/>
          <w:sz w:val="24"/>
          <w:szCs w:val="24"/>
        </w:rPr>
      </w:pPr>
      <w:r w:rsidRPr="002D13AC">
        <w:rPr>
          <w:rFonts w:ascii="Arial" w:eastAsia="Calibri" w:hAnsi="Arial" w:cs="Arial"/>
          <w:sz w:val="24"/>
          <w:szCs w:val="24"/>
        </w:rPr>
        <w:t>Ofício assinado e carimbado comprovando a entrega do Relatório do inventário de emissões de GEE e o CD-ROM no órgão ambiental</w:t>
      </w:r>
      <w:r>
        <w:rPr>
          <w:rFonts w:ascii="Arial" w:eastAsia="Calibri" w:hAnsi="Arial" w:cs="Arial"/>
          <w:sz w:val="24"/>
          <w:szCs w:val="24"/>
        </w:rPr>
        <w:t>.</w:t>
      </w:r>
    </w:p>
    <w:p w14:paraId="419C500D" w14:textId="77777777" w:rsidR="00295EDC" w:rsidRPr="002D13AC" w:rsidRDefault="00295EDC" w:rsidP="00295EDC">
      <w:pPr>
        <w:spacing w:line="360" w:lineRule="auto"/>
        <w:jc w:val="both"/>
        <w:rPr>
          <w:rFonts w:ascii="Arial" w:eastAsia="Calibri" w:hAnsi="Arial" w:cs="Arial"/>
          <w:sz w:val="24"/>
          <w:szCs w:val="24"/>
        </w:rPr>
      </w:pPr>
      <w:r w:rsidRPr="002D13AC">
        <w:rPr>
          <w:rFonts w:ascii="Arial" w:eastAsia="Calibri" w:hAnsi="Arial" w:cs="Arial"/>
          <w:b/>
          <w:bCs/>
          <w:sz w:val="24"/>
          <w:szCs w:val="24"/>
        </w:rPr>
        <w:t>Observação:</w:t>
      </w:r>
      <w:r w:rsidRPr="002D13AC">
        <w:rPr>
          <w:rFonts w:ascii="Arial" w:eastAsia="Calibri" w:hAnsi="Arial" w:cs="Arial"/>
          <w:sz w:val="24"/>
          <w:szCs w:val="24"/>
        </w:rPr>
        <w:t xml:space="preserve"> Se pertinente e após avaliação da equipe AESTM, os dados dos escopos 1 e 2 deverão ser fornecidos pelo contratante via e-mail ou por outros canais de comunicação à contratada, para ser elaborado o inventário de emissões de Gases de Efeito Estuda – GEE</w:t>
      </w:r>
      <w:r w:rsidRPr="002D13AC">
        <w:rPr>
          <w:rFonts w:ascii="Arial" w:eastAsia="Calibri" w:hAnsi="Arial" w:cs="Arial"/>
          <w:color w:val="FF0000"/>
          <w:sz w:val="24"/>
          <w:szCs w:val="24"/>
        </w:rPr>
        <w:t>,</w:t>
      </w:r>
      <w:r w:rsidRPr="002D13AC">
        <w:rPr>
          <w:rFonts w:ascii="Arial" w:eastAsia="Calibri" w:hAnsi="Arial" w:cs="Arial"/>
          <w:sz w:val="24"/>
          <w:szCs w:val="24"/>
        </w:rPr>
        <w:t xml:space="preserve"> via canais de comunicações disponíveis e/ou verificação remota.</w:t>
      </w:r>
    </w:p>
    <w:p w14:paraId="24B7D273" w14:textId="77777777" w:rsidR="00295EDC" w:rsidRPr="002D13AC" w:rsidRDefault="00295EDC" w:rsidP="00295EDC">
      <w:pPr>
        <w:pStyle w:val="PargrafodaLista"/>
        <w:numPr>
          <w:ilvl w:val="0"/>
          <w:numId w:val="6"/>
        </w:numPr>
        <w:spacing w:line="360" w:lineRule="auto"/>
        <w:jc w:val="both"/>
        <w:rPr>
          <w:rFonts w:ascii="Arial" w:eastAsia="Calibri" w:hAnsi="Arial" w:cs="Arial"/>
          <w:b/>
          <w:bCs/>
          <w:sz w:val="24"/>
          <w:szCs w:val="24"/>
        </w:rPr>
      </w:pPr>
      <w:r w:rsidRPr="002D13AC">
        <w:rPr>
          <w:rFonts w:ascii="Arial" w:eastAsia="Calibri" w:hAnsi="Arial" w:cs="Arial"/>
          <w:b/>
          <w:bCs/>
          <w:sz w:val="24"/>
          <w:szCs w:val="24"/>
        </w:rPr>
        <w:t>Para a execução do treinamento</w:t>
      </w:r>
      <w:r>
        <w:rPr>
          <w:rFonts w:ascii="Arial" w:eastAsia="Calibri" w:hAnsi="Arial" w:cs="Arial"/>
          <w:b/>
          <w:bCs/>
          <w:sz w:val="24"/>
          <w:szCs w:val="24"/>
        </w:rPr>
        <w:t xml:space="preserve"> (item 2 deste Termo de Referência – </w:t>
      </w:r>
      <w:proofErr w:type="spellStart"/>
      <w:r>
        <w:rPr>
          <w:rFonts w:ascii="Arial" w:eastAsia="Calibri" w:hAnsi="Arial" w:cs="Arial"/>
          <w:b/>
          <w:bCs/>
          <w:sz w:val="24"/>
          <w:szCs w:val="24"/>
        </w:rPr>
        <w:t>Secão</w:t>
      </w:r>
      <w:proofErr w:type="spellEnd"/>
      <w:r>
        <w:rPr>
          <w:rFonts w:ascii="Arial" w:eastAsia="Calibri" w:hAnsi="Arial" w:cs="Arial"/>
          <w:b/>
          <w:bCs/>
          <w:sz w:val="24"/>
          <w:szCs w:val="24"/>
        </w:rPr>
        <w:t xml:space="preserve"> 1.1)</w:t>
      </w:r>
      <w:r w:rsidRPr="002D13AC">
        <w:rPr>
          <w:rFonts w:ascii="Arial" w:eastAsia="Calibri" w:hAnsi="Arial" w:cs="Arial"/>
          <w:b/>
          <w:bCs/>
          <w:sz w:val="24"/>
          <w:szCs w:val="24"/>
        </w:rPr>
        <w:t>, a contratada deverá seguir</w:t>
      </w:r>
      <w:r>
        <w:rPr>
          <w:rFonts w:ascii="Arial" w:eastAsia="Calibri" w:hAnsi="Arial" w:cs="Arial"/>
          <w:b/>
          <w:bCs/>
          <w:sz w:val="24"/>
          <w:szCs w:val="24"/>
        </w:rPr>
        <w:t xml:space="preserve"> as seguintes regras</w:t>
      </w:r>
      <w:r w:rsidRPr="002D13AC">
        <w:rPr>
          <w:rFonts w:ascii="Arial" w:eastAsia="Calibri" w:hAnsi="Arial" w:cs="Arial"/>
          <w:b/>
          <w:bCs/>
          <w:sz w:val="24"/>
          <w:szCs w:val="24"/>
        </w:rPr>
        <w:t>:</w:t>
      </w:r>
    </w:p>
    <w:p w14:paraId="3B114372" w14:textId="77777777" w:rsidR="00295EDC" w:rsidRPr="002D13A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A CONTRATADA deverá ministrar 01 (um) treinamento para uma equipe da CONTRATANTE de no máximo 10 pessoas;</w:t>
      </w:r>
    </w:p>
    <w:p w14:paraId="205532B3" w14:textId="77777777" w:rsidR="00295EDC" w:rsidRPr="002D13AC" w:rsidRDefault="00295EDC" w:rsidP="00295EDC">
      <w:pPr>
        <w:pStyle w:val="PargrafodaLista"/>
        <w:numPr>
          <w:ilvl w:val="1"/>
          <w:numId w:val="1"/>
        </w:numPr>
        <w:jc w:val="both"/>
        <w:rPr>
          <w:rFonts w:ascii="Arial" w:eastAsia="Times New Roman" w:hAnsi="Arial" w:cs="Arial"/>
          <w:sz w:val="24"/>
          <w:szCs w:val="24"/>
          <w:lang w:eastAsia="pt-BR"/>
        </w:rPr>
      </w:pPr>
      <w:r w:rsidRPr="002D13AC">
        <w:rPr>
          <w:rFonts w:ascii="Arial" w:eastAsia="Times New Roman" w:hAnsi="Arial" w:cs="Arial"/>
          <w:sz w:val="24"/>
          <w:szCs w:val="24"/>
          <w:lang w:eastAsia="pt-BR"/>
        </w:rPr>
        <w:t>O treinamento deverá ser com base na ABNT NBR ISO 14064 - partes 1 a 3 vigentes - e considerar o seguinte escopo:</w:t>
      </w:r>
    </w:p>
    <w:p w14:paraId="7F86BF09"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lastRenderedPageBreak/>
        <w:t>Elaboração do Inventário de GEE em concordância com a ABNT NBR ISO 14064-1/2022; ABNT NBR ISO 14064-2/2022; ABNT NBR ISO 14064-3/2007;</w:t>
      </w:r>
    </w:p>
    <w:p w14:paraId="6F5BBD71"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sz w:val="24"/>
          <w:szCs w:val="24"/>
          <w:lang w:eastAsia="pt-BR"/>
        </w:rPr>
        <w:t>NOP</w:t>
      </w:r>
      <w:r w:rsidRPr="002D13AC">
        <w:rPr>
          <w:rFonts w:ascii="Arial" w:eastAsia="Times New Roman" w:hAnsi="Arial" w:cs="Arial"/>
          <w:color w:val="000000"/>
          <w:sz w:val="24"/>
          <w:szCs w:val="24"/>
          <w:lang w:eastAsia="pt-BR"/>
        </w:rPr>
        <w:t>-INEA-52.R-0</w:t>
      </w:r>
      <w:r w:rsidRPr="002D13AC">
        <w:rPr>
          <w:rFonts w:ascii="Arial" w:eastAsia="Times New Roman" w:hAnsi="Arial" w:cs="Arial"/>
          <w:color w:val="FF0000"/>
          <w:sz w:val="24"/>
          <w:szCs w:val="24"/>
          <w:lang w:eastAsia="pt-BR"/>
        </w:rPr>
        <w:t xml:space="preserve"> </w:t>
      </w:r>
      <w:r w:rsidRPr="002D13AC">
        <w:rPr>
          <w:rFonts w:ascii="Arial" w:eastAsia="Times New Roman" w:hAnsi="Arial" w:cs="Arial"/>
          <w:sz w:val="24"/>
          <w:szCs w:val="24"/>
          <w:lang w:eastAsia="pt-BR"/>
        </w:rPr>
        <w:t xml:space="preserve">(aprovada pela </w:t>
      </w:r>
      <w:r w:rsidRPr="002D13AC">
        <w:rPr>
          <w:rFonts w:ascii="Arial" w:hAnsi="Arial" w:cs="Arial"/>
          <w:sz w:val="24"/>
          <w:szCs w:val="24"/>
        </w:rPr>
        <w:t>Resolução CONEMA n° 97/2022)</w:t>
      </w:r>
      <w:r w:rsidRPr="002D13AC">
        <w:rPr>
          <w:rFonts w:ascii="Arial" w:eastAsia="Times New Roman" w:hAnsi="Arial" w:cs="Arial"/>
          <w:color w:val="000000"/>
          <w:sz w:val="24"/>
          <w:szCs w:val="24"/>
          <w:lang w:eastAsia="pt-BR"/>
        </w:rPr>
        <w:t>;</w:t>
      </w:r>
    </w:p>
    <w:p w14:paraId="2D7F9DF3"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 xml:space="preserve">Programa Brasileiro GHG </w:t>
      </w:r>
      <w:proofErr w:type="spellStart"/>
      <w:r w:rsidRPr="002D13AC">
        <w:rPr>
          <w:rFonts w:ascii="Arial" w:eastAsia="Times New Roman" w:hAnsi="Arial" w:cs="Arial"/>
          <w:color w:val="000000"/>
          <w:sz w:val="24"/>
          <w:szCs w:val="24"/>
          <w:lang w:eastAsia="pt-BR"/>
        </w:rPr>
        <w:t>Protocol</w:t>
      </w:r>
      <w:proofErr w:type="spellEnd"/>
      <w:r w:rsidRPr="002D13AC">
        <w:rPr>
          <w:rFonts w:ascii="Arial" w:eastAsia="Times New Roman" w:hAnsi="Arial" w:cs="Arial"/>
          <w:color w:val="000000"/>
          <w:sz w:val="24"/>
          <w:szCs w:val="24"/>
          <w:lang w:eastAsia="pt-BR"/>
        </w:rPr>
        <w:t>;</w:t>
      </w:r>
    </w:p>
    <w:p w14:paraId="13DB3D89"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A importância do inventário de Gases de Efeito Estufa - GEE na gestão dos riscos climáticos;</w:t>
      </w:r>
    </w:p>
    <w:p w14:paraId="5CD46478"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Metodologias existentes;</w:t>
      </w:r>
    </w:p>
    <w:p w14:paraId="5B1F362B"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 xml:space="preserve">Escopos de emissões GHG </w:t>
      </w:r>
      <w:proofErr w:type="spellStart"/>
      <w:r w:rsidRPr="002D13AC">
        <w:rPr>
          <w:rFonts w:ascii="Arial" w:eastAsia="Times New Roman" w:hAnsi="Arial" w:cs="Arial"/>
          <w:color w:val="000000"/>
          <w:sz w:val="24"/>
          <w:szCs w:val="24"/>
          <w:lang w:eastAsia="pt-BR"/>
        </w:rPr>
        <w:t>Protocol</w:t>
      </w:r>
      <w:proofErr w:type="spellEnd"/>
      <w:r w:rsidRPr="002D13AC">
        <w:rPr>
          <w:rFonts w:ascii="Arial" w:eastAsia="Times New Roman" w:hAnsi="Arial" w:cs="Arial"/>
          <w:color w:val="000000"/>
          <w:sz w:val="24"/>
          <w:szCs w:val="24"/>
          <w:lang w:eastAsia="pt-BR"/>
        </w:rPr>
        <w:t>;</w:t>
      </w:r>
    </w:p>
    <w:p w14:paraId="576E0302"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Etapas do inventário de GEE (definição de limites, identificação de fontes de emissão, quantificação, publicação e verificação);</w:t>
      </w:r>
    </w:p>
    <w:p w14:paraId="32765971"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Medidas de redução de emissões;</w:t>
      </w:r>
    </w:p>
    <w:p w14:paraId="0152053E"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Curva MACC;</w:t>
      </w:r>
    </w:p>
    <w:p w14:paraId="429FD00C"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 xml:space="preserve">Projetos de compensação e neutralização de emissões (MDL/MDS, Reed, ABC, </w:t>
      </w:r>
      <w:proofErr w:type="gramStart"/>
      <w:r w:rsidRPr="002D13AC">
        <w:rPr>
          <w:rFonts w:ascii="Arial" w:eastAsia="Times New Roman" w:hAnsi="Arial" w:cs="Arial"/>
          <w:color w:val="000000"/>
          <w:sz w:val="24"/>
          <w:szCs w:val="24"/>
          <w:lang w:eastAsia="pt-BR"/>
        </w:rPr>
        <w:t>Solo</w:t>
      </w:r>
      <w:proofErr w:type="gramEnd"/>
      <w:r w:rsidRPr="002D13AC">
        <w:rPr>
          <w:rFonts w:ascii="Arial" w:eastAsia="Times New Roman" w:hAnsi="Arial" w:cs="Arial"/>
          <w:color w:val="000000"/>
          <w:sz w:val="24"/>
          <w:szCs w:val="24"/>
          <w:lang w:eastAsia="pt-BR"/>
        </w:rPr>
        <w:t xml:space="preserve"> etc.);</w:t>
      </w:r>
    </w:p>
    <w:p w14:paraId="07FD42DE"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Cases;</w:t>
      </w:r>
    </w:p>
    <w:p w14:paraId="19FAE9CF"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Exercícios;</w:t>
      </w:r>
    </w:p>
    <w:p w14:paraId="49E875A7"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Avaliações;</w:t>
      </w:r>
    </w:p>
    <w:p w14:paraId="75F65E22" w14:textId="77777777" w:rsidR="00295EDC" w:rsidRPr="002D13AC" w:rsidRDefault="00295EDC" w:rsidP="00295EDC">
      <w:pPr>
        <w:pStyle w:val="PargrafodaLista"/>
        <w:numPr>
          <w:ilvl w:val="0"/>
          <w:numId w:val="7"/>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Outros (de acordo com a pertinência da CONTRATADA).</w:t>
      </w:r>
    </w:p>
    <w:p w14:paraId="07862FB9" w14:textId="77777777" w:rsidR="00295EDC" w:rsidRPr="002D13AC" w:rsidRDefault="00295EDC" w:rsidP="00295EDC">
      <w:pPr>
        <w:pStyle w:val="PargrafodaLista"/>
        <w:ind w:left="1800"/>
        <w:jc w:val="both"/>
        <w:rPr>
          <w:rFonts w:ascii="Arial" w:eastAsia="Times New Roman" w:hAnsi="Arial" w:cs="Arial"/>
          <w:color w:val="000000"/>
          <w:sz w:val="24"/>
          <w:szCs w:val="24"/>
          <w:lang w:eastAsia="pt-BR"/>
        </w:rPr>
      </w:pPr>
    </w:p>
    <w:p w14:paraId="41E178F0" w14:textId="77777777" w:rsidR="00295EDC" w:rsidRPr="002D13A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Dado o escopo do treinamento supracitado no item 6.5, a carga horária do treinamento não poderá ser inferior a 16 horas;</w:t>
      </w:r>
    </w:p>
    <w:p w14:paraId="01E979E4" w14:textId="77777777" w:rsidR="00295EDC" w:rsidRPr="002D13A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 xml:space="preserve">O treinamento deverá ser realizado de modo presencial no seguinte endereço: Avenida Brasil 4.365 - Manguinhos, Rio de Janeiro, RJ. CEP 21.040-900, </w:t>
      </w:r>
      <w:r>
        <w:rPr>
          <w:rFonts w:ascii="Arial" w:eastAsia="Times New Roman" w:hAnsi="Arial" w:cs="Arial"/>
          <w:color w:val="000000"/>
          <w:sz w:val="24"/>
          <w:szCs w:val="24"/>
          <w:lang w:eastAsia="pt-BR"/>
        </w:rPr>
        <w:t>estando</w:t>
      </w:r>
      <w:r w:rsidRPr="002D13AC">
        <w:rPr>
          <w:rFonts w:ascii="Arial" w:eastAsia="Times New Roman" w:hAnsi="Arial" w:cs="Arial"/>
          <w:color w:val="000000"/>
          <w:sz w:val="24"/>
          <w:szCs w:val="24"/>
          <w:lang w:eastAsia="pt-BR"/>
        </w:rPr>
        <w:t xml:space="preserve"> os custos de estadia, transporte e alimentação que se façam necessários a cargo </w:t>
      </w:r>
      <w:r>
        <w:rPr>
          <w:rFonts w:ascii="Arial" w:eastAsia="Times New Roman" w:hAnsi="Arial" w:cs="Arial"/>
          <w:color w:val="000000"/>
          <w:sz w:val="24"/>
          <w:szCs w:val="24"/>
          <w:lang w:eastAsia="pt-BR"/>
        </w:rPr>
        <w:t>da contratada</w:t>
      </w:r>
      <w:r w:rsidRPr="002D13AC">
        <w:rPr>
          <w:rFonts w:ascii="Arial" w:eastAsia="Times New Roman" w:hAnsi="Arial" w:cs="Arial"/>
          <w:color w:val="000000"/>
          <w:sz w:val="24"/>
          <w:szCs w:val="24"/>
          <w:lang w:eastAsia="pt-BR"/>
        </w:rPr>
        <w:t>;</w:t>
      </w:r>
    </w:p>
    <w:p w14:paraId="74F5C61D" w14:textId="77777777" w:rsidR="00295EDC" w:rsidRPr="002D13AC" w:rsidRDefault="00295EDC" w:rsidP="00295EDC">
      <w:pPr>
        <w:pStyle w:val="PargrafodaLista"/>
        <w:numPr>
          <w:ilvl w:val="1"/>
          <w:numId w:val="1"/>
        </w:numPr>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 xml:space="preserve">A realização do treinamento será executada pontualmente à medida que for solicitado via agendamento prévio pela CONTRATANTE, através de correio eletrônico, para confirmação da data, local e horário; </w:t>
      </w:r>
    </w:p>
    <w:p w14:paraId="13BE3FC6" w14:textId="77777777" w:rsidR="00295EDC" w:rsidRPr="002D13A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A CONTRATADA deverá efetuar o treinamento, com agendamento através de correio eletrônico em até 20 (vinte) dias corridos de sua solicitação pela CONTRATANTE;</w:t>
      </w:r>
    </w:p>
    <w:p w14:paraId="04A15571" w14:textId="77777777" w:rsidR="00295EDC" w:rsidRPr="002D13A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 xml:space="preserve">Após o treinamento realizado, a CONTRATADA deverá emitir os </w:t>
      </w:r>
      <w:proofErr w:type="spellStart"/>
      <w:r w:rsidRPr="002D13AC">
        <w:rPr>
          <w:rFonts w:ascii="Arial" w:eastAsia="Times New Roman" w:hAnsi="Arial" w:cs="Arial"/>
          <w:color w:val="000000"/>
          <w:sz w:val="24"/>
          <w:szCs w:val="24"/>
          <w:lang w:eastAsia="pt-BR"/>
        </w:rPr>
        <w:t>certiﬁcados</w:t>
      </w:r>
      <w:proofErr w:type="spellEnd"/>
      <w:r w:rsidRPr="002D13AC">
        <w:rPr>
          <w:rFonts w:ascii="Arial" w:eastAsia="Times New Roman" w:hAnsi="Arial" w:cs="Arial"/>
          <w:color w:val="000000"/>
          <w:sz w:val="24"/>
          <w:szCs w:val="24"/>
          <w:lang w:eastAsia="pt-BR"/>
        </w:rPr>
        <w:t xml:space="preserve"> de treinamento nominais para cada participante, em até 10 (dez) dias corridos;</w:t>
      </w:r>
    </w:p>
    <w:p w14:paraId="3C57809B" w14:textId="77777777" w:rsidR="00295EDC" w:rsidRPr="002D13AC" w:rsidRDefault="00295EDC" w:rsidP="00295EDC">
      <w:pPr>
        <w:pStyle w:val="PargrafodaLista"/>
        <w:numPr>
          <w:ilvl w:val="1"/>
          <w:numId w:val="1"/>
        </w:numPr>
        <w:jc w:val="both"/>
        <w:rPr>
          <w:rFonts w:ascii="Arial" w:eastAsia="Times New Roman" w:hAnsi="Arial" w:cs="Arial"/>
          <w:sz w:val="24"/>
          <w:szCs w:val="24"/>
          <w:lang w:eastAsia="pt-BR"/>
        </w:rPr>
      </w:pPr>
      <w:r w:rsidRPr="002D13AC">
        <w:rPr>
          <w:rFonts w:ascii="Arial" w:eastAsia="Times New Roman" w:hAnsi="Arial" w:cs="Arial"/>
          <w:sz w:val="24"/>
          <w:szCs w:val="24"/>
          <w:lang w:eastAsia="pt-BR"/>
        </w:rPr>
        <w:t>Não há possibilidade de concorrência de empresas em consórcio uma vez que a parte principal do objeto é indivisível e deverá ser prestada por uma única empresa CONTRATADA.</w:t>
      </w:r>
    </w:p>
    <w:p w14:paraId="03ED88C3" w14:textId="77777777" w:rsidR="00295EDC" w:rsidRPr="002D13AC" w:rsidRDefault="00295EDC" w:rsidP="00295EDC">
      <w:pPr>
        <w:pStyle w:val="PargrafodaLista"/>
        <w:numPr>
          <w:ilvl w:val="1"/>
          <w:numId w:val="1"/>
        </w:numPr>
        <w:jc w:val="both"/>
        <w:rPr>
          <w:rFonts w:ascii="Arial" w:eastAsia="Times New Roman" w:hAnsi="Arial" w:cs="Arial"/>
          <w:color w:val="000000"/>
          <w:sz w:val="24"/>
          <w:szCs w:val="24"/>
          <w:lang w:eastAsia="pt-BR"/>
        </w:rPr>
      </w:pPr>
      <w:r w:rsidRPr="002D13AC">
        <w:rPr>
          <w:rFonts w:ascii="Arial" w:eastAsia="Times New Roman" w:hAnsi="Arial" w:cs="Arial"/>
          <w:color w:val="000000"/>
          <w:sz w:val="24"/>
          <w:szCs w:val="24"/>
          <w:lang w:eastAsia="pt-BR"/>
        </w:rPr>
        <w:t>Procedimentos, metodologia e tecnologias a serem empregadas</w:t>
      </w:r>
      <w:r>
        <w:rPr>
          <w:rFonts w:ascii="Arial" w:eastAsia="Times New Roman" w:hAnsi="Arial" w:cs="Arial"/>
          <w:color w:val="000000"/>
          <w:sz w:val="24"/>
          <w:szCs w:val="24"/>
          <w:lang w:eastAsia="pt-BR"/>
        </w:rPr>
        <w:t xml:space="preserve"> na execução do item 1 deste Termo de Referência (Seção 1.1)</w:t>
      </w:r>
      <w:r w:rsidRPr="002D13AC">
        <w:rPr>
          <w:rFonts w:ascii="Arial" w:eastAsia="Times New Roman" w:hAnsi="Arial" w:cs="Arial"/>
          <w:color w:val="000000"/>
          <w:sz w:val="24"/>
          <w:szCs w:val="24"/>
          <w:lang w:eastAsia="pt-BR"/>
        </w:rPr>
        <w:t>:</w:t>
      </w:r>
    </w:p>
    <w:p w14:paraId="4AA45B22" w14:textId="77777777" w:rsidR="00295EDC" w:rsidRPr="002D13AC" w:rsidRDefault="00295EDC" w:rsidP="00295EDC">
      <w:pPr>
        <w:pStyle w:val="NormalWeb"/>
        <w:jc w:val="both"/>
        <w:rPr>
          <w:rFonts w:ascii="Arial" w:hAnsi="Arial" w:cs="Arial"/>
          <w:color w:val="000000"/>
        </w:rPr>
      </w:pPr>
      <w:r w:rsidRPr="002D13AC">
        <w:rPr>
          <w:rStyle w:val="Forte"/>
          <w:rFonts w:ascii="Arial" w:hAnsi="Arial" w:cs="Arial"/>
          <w:color w:val="000000"/>
        </w:rPr>
        <w:t xml:space="preserve">- </w:t>
      </w:r>
      <w:r w:rsidRPr="002D13AC">
        <w:rPr>
          <w:rStyle w:val="Forte"/>
          <w:rFonts w:ascii="Arial" w:hAnsi="Arial" w:cs="Arial"/>
          <w:color w:val="000000"/>
          <w:u w:val="single"/>
        </w:rPr>
        <w:t>Reunião Inicial:</w:t>
      </w:r>
      <w:r w:rsidRPr="002D13AC">
        <w:rPr>
          <w:rStyle w:val="Forte"/>
          <w:rFonts w:ascii="Arial" w:hAnsi="Arial" w:cs="Arial"/>
          <w:color w:val="000000"/>
        </w:rPr>
        <w:t> </w:t>
      </w:r>
      <w:r w:rsidRPr="002D13AC">
        <w:rPr>
          <w:rFonts w:ascii="Arial" w:hAnsi="Arial" w:cs="Arial"/>
          <w:color w:val="000000"/>
        </w:rPr>
        <w:t> Para a reunião de abertura, antes da realização da ida às áreas, será alinhada imediatamente com a contratante, após a assinatura do contrato, a programação da data para a apresentação da empresa prestadora do serviço.</w:t>
      </w:r>
    </w:p>
    <w:p w14:paraId="1E490D55"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Previamente será acordada a autorização de acesso dos funcionários da empresa contratada às áreas de </w:t>
      </w:r>
      <w:proofErr w:type="spellStart"/>
      <w:r w:rsidRPr="002D13AC">
        <w:rPr>
          <w:rFonts w:ascii="Arial" w:hAnsi="Arial" w:cs="Arial"/>
          <w:color w:val="000000"/>
        </w:rPr>
        <w:t>Bio-Manguinhos</w:t>
      </w:r>
      <w:proofErr w:type="spellEnd"/>
      <w:r w:rsidRPr="002D13AC">
        <w:rPr>
          <w:rFonts w:ascii="Arial" w:hAnsi="Arial" w:cs="Arial"/>
          <w:color w:val="000000"/>
        </w:rPr>
        <w:t>.</w:t>
      </w:r>
      <w:r>
        <w:rPr>
          <w:rFonts w:ascii="Arial" w:hAnsi="Arial" w:cs="Arial"/>
          <w:color w:val="000000"/>
        </w:rPr>
        <w:t xml:space="preserve"> Na assinatura do contrato, a contratada deverá </w:t>
      </w:r>
      <w:r>
        <w:rPr>
          <w:rFonts w:ascii="Arial" w:hAnsi="Arial" w:cs="Arial"/>
          <w:color w:val="000000"/>
        </w:rPr>
        <w:lastRenderedPageBreak/>
        <w:t xml:space="preserve">enviar a documentação referente à </w:t>
      </w:r>
      <w:r w:rsidRPr="00CA2DDC">
        <w:rPr>
          <w:rFonts w:ascii="Arial" w:hAnsi="Arial" w:cs="Arial"/>
          <w:color w:val="000000"/>
        </w:rPr>
        <w:t xml:space="preserve">Carta de </w:t>
      </w:r>
      <w:proofErr w:type="gramStart"/>
      <w:r w:rsidRPr="00CA2DDC">
        <w:rPr>
          <w:rFonts w:ascii="Arial" w:hAnsi="Arial" w:cs="Arial"/>
          <w:color w:val="000000"/>
        </w:rPr>
        <w:t>Boas Vindas</w:t>
      </w:r>
      <w:proofErr w:type="gramEnd"/>
      <w:r>
        <w:rPr>
          <w:rFonts w:ascii="Arial" w:hAnsi="Arial" w:cs="Arial"/>
          <w:color w:val="000000"/>
        </w:rPr>
        <w:t xml:space="preserve"> necessária para as visitas às áreas de </w:t>
      </w:r>
      <w:proofErr w:type="spellStart"/>
      <w:r>
        <w:rPr>
          <w:rFonts w:ascii="Arial" w:hAnsi="Arial" w:cs="Arial"/>
          <w:color w:val="000000"/>
        </w:rPr>
        <w:t>Bio-Manguinhos</w:t>
      </w:r>
      <w:proofErr w:type="spellEnd"/>
      <w:r>
        <w:rPr>
          <w:rFonts w:ascii="Arial" w:hAnsi="Arial" w:cs="Arial"/>
          <w:color w:val="000000"/>
        </w:rPr>
        <w:t>.</w:t>
      </w:r>
    </w:p>
    <w:p w14:paraId="73913185"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A empresa contratada fornecerá </w:t>
      </w:r>
      <w:r>
        <w:rPr>
          <w:rFonts w:ascii="Arial" w:hAnsi="Arial" w:cs="Arial"/>
          <w:color w:val="000000"/>
        </w:rPr>
        <w:t>à contratante, na reunião de abertura,</w:t>
      </w:r>
      <w:r w:rsidRPr="002D13AC">
        <w:rPr>
          <w:rFonts w:ascii="Arial" w:hAnsi="Arial" w:cs="Arial"/>
          <w:color w:val="000000"/>
        </w:rPr>
        <w:t xml:space="preserve"> o cronograma de ida </w:t>
      </w:r>
      <w:r>
        <w:rPr>
          <w:rFonts w:ascii="Arial" w:hAnsi="Arial" w:cs="Arial"/>
          <w:color w:val="000000"/>
        </w:rPr>
        <w:t>à</w:t>
      </w:r>
      <w:r w:rsidRPr="002D13AC">
        <w:rPr>
          <w:rFonts w:ascii="Arial" w:hAnsi="Arial" w:cs="Arial"/>
          <w:color w:val="000000"/>
        </w:rPr>
        <w:t>s áreas para obtenção e confirmação dos dados e o plano de trabalho para a elaboração do inventário de emissões de GEE e solicitará as informações necessárias.</w:t>
      </w:r>
    </w:p>
    <w:p w14:paraId="2425ABA3"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Após a verificação do cronograma estabelecido no plano de trabalho</w:t>
      </w:r>
      <w:r>
        <w:rPr>
          <w:rFonts w:ascii="Arial" w:hAnsi="Arial" w:cs="Arial"/>
          <w:color w:val="000000"/>
        </w:rPr>
        <w:t xml:space="preserve"> e</w:t>
      </w:r>
      <w:r w:rsidRPr="002D13AC">
        <w:rPr>
          <w:rFonts w:ascii="Arial" w:hAnsi="Arial" w:cs="Arial"/>
          <w:color w:val="000000"/>
        </w:rPr>
        <w:t xml:space="preserve"> esclarecimentos adicionais, ocorrerá </w:t>
      </w:r>
      <w:r>
        <w:rPr>
          <w:rFonts w:ascii="Arial" w:hAnsi="Arial" w:cs="Arial"/>
          <w:color w:val="000000"/>
        </w:rPr>
        <w:t>a</w:t>
      </w:r>
      <w:r w:rsidRPr="002D13AC">
        <w:rPr>
          <w:rFonts w:ascii="Arial" w:hAnsi="Arial" w:cs="Arial"/>
          <w:color w:val="000000"/>
        </w:rPr>
        <w:t xml:space="preserve"> confirmação da data de alinhamento dos procedimentos</w:t>
      </w:r>
      <w:r>
        <w:rPr>
          <w:rFonts w:ascii="Arial" w:hAnsi="Arial" w:cs="Arial"/>
          <w:color w:val="000000"/>
        </w:rPr>
        <w:t xml:space="preserve"> e ida às unidades de produção</w:t>
      </w:r>
      <w:r w:rsidRPr="002D13AC">
        <w:rPr>
          <w:rFonts w:ascii="Arial" w:hAnsi="Arial" w:cs="Arial"/>
          <w:color w:val="000000"/>
        </w:rPr>
        <w:t>, em até </w:t>
      </w:r>
      <w:r w:rsidRPr="002D13AC">
        <w:rPr>
          <w:rStyle w:val="Forte"/>
          <w:rFonts w:ascii="Arial" w:hAnsi="Arial" w:cs="Arial"/>
          <w:color w:val="000000"/>
        </w:rPr>
        <w:t>0</w:t>
      </w:r>
      <w:r>
        <w:rPr>
          <w:rStyle w:val="Forte"/>
          <w:rFonts w:ascii="Arial" w:hAnsi="Arial" w:cs="Arial"/>
          <w:color w:val="000000"/>
        </w:rPr>
        <w:t>3</w:t>
      </w:r>
      <w:r w:rsidRPr="002D13AC">
        <w:rPr>
          <w:rStyle w:val="Forte"/>
          <w:rFonts w:ascii="Arial" w:hAnsi="Arial" w:cs="Arial"/>
          <w:color w:val="000000"/>
        </w:rPr>
        <w:t xml:space="preserve"> (</w:t>
      </w:r>
      <w:r>
        <w:rPr>
          <w:rStyle w:val="Forte"/>
          <w:rFonts w:ascii="Arial" w:hAnsi="Arial" w:cs="Arial"/>
          <w:color w:val="000000"/>
        </w:rPr>
        <w:t>três</w:t>
      </w:r>
      <w:r w:rsidRPr="002D13AC">
        <w:rPr>
          <w:rStyle w:val="Forte"/>
          <w:rFonts w:ascii="Arial" w:hAnsi="Arial" w:cs="Arial"/>
          <w:color w:val="000000"/>
        </w:rPr>
        <w:t>) dias úteis</w:t>
      </w:r>
      <w:r w:rsidRPr="002D13AC">
        <w:rPr>
          <w:rFonts w:ascii="Arial" w:hAnsi="Arial" w:cs="Arial"/>
          <w:color w:val="000000"/>
        </w:rPr>
        <w:t> após a reunião de abertura.</w:t>
      </w:r>
    </w:p>
    <w:p w14:paraId="54364A7B"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A contratada ao início do serviço a ser prestado, deverá ir acompanhada pela equipe da AESTM de </w:t>
      </w:r>
      <w:proofErr w:type="spellStart"/>
      <w:r w:rsidRPr="002D13AC">
        <w:rPr>
          <w:rFonts w:ascii="Arial" w:hAnsi="Arial" w:cs="Arial"/>
          <w:color w:val="000000"/>
        </w:rPr>
        <w:t>Bio-Manguinhos</w:t>
      </w:r>
      <w:proofErr w:type="spellEnd"/>
      <w:r w:rsidRPr="002D13AC">
        <w:rPr>
          <w:rFonts w:ascii="Arial" w:hAnsi="Arial" w:cs="Arial"/>
          <w:color w:val="000000"/>
        </w:rPr>
        <w:t xml:space="preserve"> a cada uma das unidades de produção para avaliar os limites organizacionais de </w:t>
      </w:r>
      <w:proofErr w:type="spellStart"/>
      <w:r w:rsidRPr="002D13AC">
        <w:rPr>
          <w:rFonts w:ascii="Arial" w:hAnsi="Arial" w:cs="Arial"/>
          <w:color w:val="000000"/>
        </w:rPr>
        <w:t>Bio-Manguinhos</w:t>
      </w:r>
      <w:proofErr w:type="spellEnd"/>
      <w:r w:rsidRPr="002D13AC">
        <w:rPr>
          <w:rFonts w:ascii="Arial" w:hAnsi="Arial" w:cs="Arial"/>
          <w:color w:val="000000"/>
        </w:rPr>
        <w:t xml:space="preserve"> e estabelecer os seus limites operacionais, o que envolve a identificação das emissões associadas com as suas operações, classificando-as como emissões diretas ou indiretas para contabilização e elaboração do inventário de emissões, seguindo o escopo 1 e escopo 2.</w:t>
      </w:r>
    </w:p>
    <w:p w14:paraId="41D4285A"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A empresa contratada avaliará o processo de obtenção de dados, a fim de identificar aquelas que gerem incertezas de medição e traçar planos para a redução destas incertezas. Em seguida a empresa contratada organizará a coleta e o registro de dados que servirão de base para a avaliação e a quantificação das emissões, isto é, os dados referentes às atividades que gerem emissões de </w:t>
      </w:r>
      <w:r>
        <w:rPr>
          <w:rFonts w:ascii="Arial" w:hAnsi="Arial" w:cs="Arial"/>
          <w:color w:val="000000"/>
        </w:rPr>
        <w:t>G</w:t>
      </w:r>
      <w:r w:rsidRPr="002D13AC">
        <w:rPr>
          <w:rFonts w:ascii="Arial" w:hAnsi="Arial" w:cs="Arial"/>
          <w:color w:val="000000"/>
        </w:rPr>
        <w:t xml:space="preserve">ases de </w:t>
      </w:r>
      <w:r>
        <w:rPr>
          <w:rFonts w:ascii="Arial" w:hAnsi="Arial" w:cs="Arial"/>
          <w:color w:val="000000"/>
        </w:rPr>
        <w:t>E</w:t>
      </w:r>
      <w:r w:rsidRPr="002D13AC">
        <w:rPr>
          <w:rFonts w:ascii="Arial" w:hAnsi="Arial" w:cs="Arial"/>
          <w:color w:val="000000"/>
        </w:rPr>
        <w:t xml:space="preserve">feito </w:t>
      </w:r>
      <w:r>
        <w:rPr>
          <w:rFonts w:ascii="Arial" w:hAnsi="Arial" w:cs="Arial"/>
          <w:color w:val="000000"/>
        </w:rPr>
        <w:t>E</w:t>
      </w:r>
      <w:r w:rsidRPr="002D13AC">
        <w:rPr>
          <w:rFonts w:ascii="Arial" w:hAnsi="Arial" w:cs="Arial"/>
          <w:color w:val="000000"/>
        </w:rPr>
        <w:t>stufa - GEE.</w:t>
      </w:r>
      <w:r>
        <w:rPr>
          <w:rFonts w:ascii="Arial" w:hAnsi="Arial" w:cs="Arial"/>
          <w:color w:val="000000"/>
        </w:rPr>
        <w:t xml:space="preserve"> Tendo isso como base, a contratada deverá solicitar à equipe técnica da contratante o conjunto de dados necessários para avaliação das emissões de escopo 1 e 2 de suas atividades.</w:t>
      </w:r>
    </w:p>
    <w:p w14:paraId="031CCC1B"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As emissões dos Gases de Efeito Estufa devem ser relatadas no Inventário de Emissões de GEE, sendo elas: dióxido de carbono (CO</w:t>
      </w:r>
      <w:r w:rsidRPr="002D13AC">
        <w:rPr>
          <w:rFonts w:ascii="Arial" w:hAnsi="Arial" w:cs="Arial"/>
          <w:color w:val="000000"/>
          <w:vertAlign w:val="subscript"/>
        </w:rPr>
        <w:t>2</w:t>
      </w:r>
      <w:r w:rsidRPr="002D13AC">
        <w:rPr>
          <w:rFonts w:ascii="Arial" w:hAnsi="Arial" w:cs="Arial"/>
          <w:color w:val="000000"/>
        </w:rPr>
        <w:t>), metano (CH</w:t>
      </w:r>
      <w:r w:rsidRPr="002D13AC">
        <w:rPr>
          <w:rFonts w:ascii="Arial" w:hAnsi="Arial" w:cs="Arial"/>
          <w:color w:val="000000"/>
          <w:vertAlign w:val="subscript"/>
        </w:rPr>
        <w:t>4</w:t>
      </w:r>
      <w:r w:rsidRPr="002D13AC">
        <w:rPr>
          <w:rFonts w:ascii="Arial" w:hAnsi="Arial" w:cs="Arial"/>
          <w:color w:val="000000"/>
        </w:rPr>
        <w:t>), óxido nitroso (N</w:t>
      </w:r>
      <w:r w:rsidRPr="002D13AC">
        <w:rPr>
          <w:rFonts w:ascii="Arial" w:hAnsi="Arial" w:cs="Arial"/>
          <w:color w:val="000000"/>
          <w:vertAlign w:val="subscript"/>
        </w:rPr>
        <w:t>2</w:t>
      </w:r>
      <w:r w:rsidRPr="002D13AC">
        <w:rPr>
          <w:rFonts w:ascii="Arial" w:hAnsi="Arial" w:cs="Arial"/>
          <w:color w:val="000000"/>
        </w:rPr>
        <w:t xml:space="preserve">O), </w:t>
      </w:r>
      <w:proofErr w:type="spellStart"/>
      <w:r w:rsidRPr="002D13AC">
        <w:rPr>
          <w:rFonts w:ascii="Arial" w:hAnsi="Arial" w:cs="Arial"/>
          <w:color w:val="000000"/>
        </w:rPr>
        <w:t>hexafluoreto</w:t>
      </w:r>
      <w:proofErr w:type="spellEnd"/>
      <w:r w:rsidRPr="002D13AC">
        <w:rPr>
          <w:rFonts w:ascii="Arial" w:hAnsi="Arial" w:cs="Arial"/>
          <w:color w:val="000000"/>
        </w:rPr>
        <w:t xml:space="preserve"> de enxofre (SF</w:t>
      </w:r>
      <w:r w:rsidRPr="002D13AC">
        <w:rPr>
          <w:rFonts w:ascii="Arial" w:hAnsi="Arial" w:cs="Arial"/>
          <w:color w:val="000000"/>
          <w:vertAlign w:val="subscript"/>
        </w:rPr>
        <w:t>6</w:t>
      </w:r>
      <w:r w:rsidRPr="002D13AC">
        <w:rPr>
          <w:rFonts w:ascii="Arial" w:hAnsi="Arial" w:cs="Arial"/>
          <w:color w:val="000000"/>
        </w:rPr>
        <w:t xml:space="preserve">), </w:t>
      </w:r>
      <w:proofErr w:type="spellStart"/>
      <w:r w:rsidRPr="002D13AC">
        <w:rPr>
          <w:rFonts w:ascii="Arial" w:hAnsi="Arial" w:cs="Arial"/>
          <w:color w:val="000000"/>
        </w:rPr>
        <w:t>hidrofluorcarbonos</w:t>
      </w:r>
      <w:proofErr w:type="spellEnd"/>
      <w:r w:rsidRPr="002D13AC">
        <w:rPr>
          <w:rFonts w:ascii="Arial" w:hAnsi="Arial" w:cs="Arial"/>
          <w:color w:val="000000"/>
        </w:rPr>
        <w:t xml:space="preserve"> (</w:t>
      </w:r>
      <w:proofErr w:type="spellStart"/>
      <w:r w:rsidRPr="002D13AC">
        <w:rPr>
          <w:rFonts w:ascii="Arial" w:hAnsi="Arial" w:cs="Arial"/>
          <w:color w:val="000000"/>
        </w:rPr>
        <w:t>HFCs</w:t>
      </w:r>
      <w:proofErr w:type="spellEnd"/>
      <w:r w:rsidRPr="002D13AC">
        <w:rPr>
          <w:rFonts w:ascii="Arial" w:hAnsi="Arial" w:cs="Arial"/>
          <w:color w:val="000000"/>
        </w:rPr>
        <w:t xml:space="preserve">), </w:t>
      </w:r>
      <w:proofErr w:type="spellStart"/>
      <w:r w:rsidRPr="002D13AC">
        <w:rPr>
          <w:rFonts w:ascii="Arial" w:hAnsi="Arial" w:cs="Arial"/>
          <w:color w:val="000000"/>
        </w:rPr>
        <w:t>perfluorcarbonos</w:t>
      </w:r>
      <w:proofErr w:type="spellEnd"/>
      <w:r w:rsidRPr="002D13AC">
        <w:rPr>
          <w:rFonts w:ascii="Arial" w:hAnsi="Arial" w:cs="Arial"/>
          <w:color w:val="000000"/>
        </w:rPr>
        <w:t xml:space="preserve"> (</w:t>
      </w:r>
      <w:proofErr w:type="spellStart"/>
      <w:r w:rsidRPr="002D13AC">
        <w:rPr>
          <w:rFonts w:ascii="Arial" w:hAnsi="Arial" w:cs="Arial"/>
          <w:color w:val="000000"/>
        </w:rPr>
        <w:t>PFCs</w:t>
      </w:r>
      <w:proofErr w:type="spellEnd"/>
      <w:r w:rsidRPr="002D13AC">
        <w:rPr>
          <w:rFonts w:ascii="Arial" w:hAnsi="Arial" w:cs="Arial"/>
          <w:color w:val="000000"/>
        </w:rPr>
        <w:t xml:space="preserve">) e </w:t>
      </w:r>
      <w:proofErr w:type="spellStart"/>
      <w:r w:rsidRPr="002D13AC">
        <w:rPr>
          <w:rFonts w:ascii="Arial" w:hAnsi="Arial" w:cs="Arial"/>
          <w:color w:val="000000"/>
        </w:rPr>
        <w:t>trifluoreto</w:t>
      </w:r>
      <w:proofErr w:type="spellEnd"/>
      <w:r w:rsidRPr="002D13AC">
        <w:rPr>
          <w:rFonts w:ascii="Arial" w:hAnsi="Arial" w:cs="Arial"/>
          <w:color w:val="000000"/>
        </w:rPr>
        <w:t xml:space="preserve"> de nitrogênio (NF</w:t>
      </w:r>
      <w:r w:rsidRPr="002D13AC">
        <w:rPr>
          <w:rFonts w:ascii="Arial" w:hAnsi="Arial" w:cs="Arial"/>
          <w:color w:val="000000"/>
          <w:vertAlign w:val="subscript"/>
        </w:rPr>
        <w:t>3</w:t>
      </w:r>
      <w:r w:rsidRPr="002D13AC">
        <w:rPr>
          <w:rFonts w:ascii="Arial" w:hAnsi="Arial" w:cs="Arial"/>
          <w:color w:val="000000"/>
        </w:rPr>
        <w:t xml:space="preserve">), de acordo com Programa Brasileiro GHG </w:t>
      </w:r>
      <w:proofErr w:type="spellStart"/>
      <w:r w:rsidRPr="002D13AC">
        <w:rPr>
          <w:rFonts w:ascii="Arial" w:hAnsi="Arial" w:cs="Arial"/>
          <w:color w:val="000000"/>
        </w:rPr>
        <w:t>Protocol</w:t>
      </w:r>
      <w:proofErr w:type="spellEnd"/>
      <w:r w:rsidRPr="002D13AC">
        <w:rPr>
          <w:rFonts w:ascii="Arial" w:hAnsi="Arial" w:cs="Arial"/>
          <w:color w:val="000000"/>
        </w:rPr>
        <w:t>, NOP INEA 52/2022 e a ABNT NBR ISO 14064-1:2022, ABNT NBR ISO 14064-2:2022 e</w:t>
      </w:r>
      <w:r w:rsidRPr="002D13AC">
        <w:rPr>
          <w:rFonts w:ascii="Arial" w:hAnsi="Arial" w:cs="Arial"/>
        </w:rPr>
        <w:t xml:space="preserve"> </w:t>
      </w:r>
      <w:r w:rsidRPr="002D13AC">
        <w:rPr>
          <w:rFonts w:ascii="Arial" w:hAnsi="Arial" w:cs="Arial"/>
          <w:color w:val="000000"/>
        </w:rPr>
        <w:t>ABNT NBR ISO 14064-3:2007 .O INEA também poderá alterar a lista de GEE a serem relatados no Inventário de Emissões de GEE.</w:t>
      </w:r>
    </w:p>
    <w:p w14:paraId="02CEDF42"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O Inventário de Emissões de GEE de </w:t>
      </w:r>
      <w:proofErr w:type="spellStart"/>
      <w:r w:rsidRPr="002D13AC">
        <w:rPr>
          <w:rFonts w:ascii="Arial" w:hAnsi="Arial" w:cs="Arial"/>
          <w:color w:val="000000"/>
        </w:rPr>
        <w:t>Bio-Manguinhos</w:t>
      </w:r>
      <w:proofErr w:type="spellEnd"/>
      <w:r w:rsidRPr="002D13AC">
        <w:rPr>
          <w:rFonts w:ascii="Arial" w:hAnsi="Arial" w:cs="Arial"/>
          <w:color w:val="000000"/>
        </w:rPr>
        <w:t xml:space="preserve"> ano base 2022, deverá expressar obrigatoriamente as emissões de escopo 1 e escopo 2.</w:t>
      </w:r>
    </w:p>
    <w:p w14:paraId="5557AA57" w14:textId="77777777" w:rsidR="00295EDC" w:rsidRPr="002D13AC" w:rsidRDefault="00295EDC" w:rsidP="00295EDC">
      <w:pPr>
        <w:pStyle w:val="NormalWeb"/>
        <w:jc w:val="both"/>
        <w:rPr>
          <w:rFonts w:ascii="Arial" w:hAnsi="Arial" w:cs="Arial"/>
          <w:color w:val="000000"/>
        </w:rPr>
      </w:pPr>
      <w:proofErr w:type="spellStart"/>
      <w:r w:rsidRPr="002D13AC">
        <w:rPr>
          <w:rFonts w:ascii="Arial" w:hAnsi="Arial" w:cs="Arial"/>
          <w:color w:val="000000"/>
        </w:rPr>
        <w:t>Bio-Manguinhos</w:t>
      </w:r>
      <w:proofErr w:type="spellEnd"/>
      <w:r w:rsidRPr="002D13AC">
        <w:rPr>
          <w:rFonts w:ascii="Arial" w:hAnsi="Arial" w:cs="Arial"/>
          <w:color w:val="000000"/>
        </w:rPr>
        <w:t xml:space="preserve"> deverá enviar as informações solicitadas pela empresa contratada em até </w:t>
      </w:r>
      <w:r w:rsidRPr="008C2FB6">
        <w:rPr>
          <w:rStyle w:val="Forte"/>
          <w:rFonts w:ascii="Arial" w:hAnsi="Arial" w:cs="Arial"/>
          <w:color w:val="000000"/>
        </w:rPr>
        <w:t>1</w:t>
      </w:r>
      <w:r>
        <w:rPr>
          <w:rStyle w:val="Forte"/>
          <w:rFonts w:ascii="Arial" w:hAnsi="Arial" w:cs="Arial"/>
          <w:color w:val="000000"/>
        </w:rPr>
        <w:t>0</w:t>
      </w:r>
      <w:r w:rsidRPr="008C2FB6">
        <w:rPr>
          <w:rStyle w:val="Forte"/>
          <w:rFonts w:ascii="Arial" w:hAnsi="Arial" w:cs="Arial"/>
          <w:color w:val="000000"/>
        </w:rPr>
        <w:t xml:space="preserve"> (</w:t>
      </w:r>
      <w:r>
        <w:rPr>
          <w:rStyle w:val="Forte"/>
          <w:rFonts w:ascii="Arial" w:hAnsi="Arial" w:cs="Arial"/>
          <w:color w:val="000000"/>
        </w:rPr>
        <w:t>dez</w:t>
      </w:r>
      <w:r w:rsidRPr="008C2FB6">
        <w:rPr>
          <w:rStyle w:val="Forte"/>
          <w:rFonts w:ascii="Arial" w:hAnsi="Arial" w:cs="Arial"/>
          <w:color w:val="000000"/>
        </w:rPr>
        <w:t>) </w:t>
      </w:r>
      <w:r w:rsidRPr="008C2FB6">
        <w:rPr>
          <w:rFonts w:ascii="Arial" w:hAnsi="Arial" w:cs="Arial"/>
          <w:b/>
          <w:bCs/>
          <w:color w:val="000000"/>
        </w:rPr>
        <w:t xml:space="preserve">dias </w:t>
      </w:r>
      <w:r>
        <w:rPr>
          <w:rFonts w:ascii="Arial" w:hAnsi="Arial" w:cs="Arial"/>
          <w:b/>
          <w:bCs/>
          <w:color w:val="000000"/>
        </w:rPr>
        <w:t>úteis</w:t>
      </w:r>
      <w:r w:rsidRPr="002D13AC">
        <w:rPr>
          <w:rFonts w:ascii="Arial" w:hAnsi="Arial" w:cs="Arial"/>
          <w:color w:val="000000"/>
        </w:rPr>
        <w:t>.</w:t>
      </w:r>
    </w:p>
    <w:p w14:paraId="1F2EA165" w14:textId="77777777" w:rsidR="00295EDC" w:rsidRPr="002D13AC" w:rsidRDefault="00295EDC" w:rsidP="00295EDC">
      <w:pPr>
        <w:pStyle w:val="NormalWeb"/>
        <w:jc w:val="both"/>
        <w:rPr>
          <w:rFonts w:ascii="Arial" w:hAnsi="Arial" w:cs="Arial"/>
          <w:color w:val="000000"/>
        </w:rPr>
      </w:pPr>
      <w:r w:rsidRPr="002D13AC">
        <w:rPr>
          <w:rStyle w:val="Forte"/>
          <w:rFonts w:ascii="Arial" w:hAnsi="Arial" w:cs="Arial"/>
          <w:color w:val="000000"/>
          <w:u w:val="single"/>
        </w:rPr>
        <w:t>- Relatório Preliminar do Inventário de GEE:</w:t>
      </w:r>
      <w:r w:rsidRPr="002D13AC">
        <w:rPr>
          <w:rStyle w:val="Forte"/>
          <w:rFonts w:ascii="Arial" w:hAnsi="Arial" w:cs="Arial"/>
          <w:color w:val="000000"/>
        </w:rPr>
        <w:t> </w:t>
      </w:r>
      <w:r w:rsidRPr="002D13AC">
        <w:rPr>
          <w:rFonts w:ascii="Arial" w:hAnsi="Arial" w:cs="Arial"/>
          <w:color w:val="000000"/>
        </w:rPr>
        <w:t>O relatório preliminar deverá apresentar, de acordo com as especificações:</w:t>
      </w:r>
    </w:p>
    <w:p w14:paraId="5AF27110" w14:textId="77777777" w:rsidR="00295EDC" w:rsidRPr="002D13AC" w:rsidRDefault="00295EDC" w:rsidP="00295EDC">
      <w:pPr>
        <w:pStyle w:val="NormalWeb"/>
        <w:numPr>
          <w:ilvl w:val="0"/>
          <w:numId w:val="4"/>
        </w:numPr>
        <w:jc w:val="both"/>
        <w:rPr>
          <w:rFonts w:ascii="Arial" w:hAnsi="Arial" w:cs="Arial"/>
          <w:color w:val="000000"/>
        </w:rPr>
      </w:pPr>
      <w:r w:rsidRPr="002D13AC">
        <w:rPr>
          <w:rFonts w:ascii="Arial" w:hAnsi="Arial" w:cs="Arial"/>
          <w:color w:val="000000"/>
        </w:rPr>
        <w:t xml:space="preserve">Programa Brasileiro do GHG </w:t>
      </w:r>
      <w:proofErr w:type="spellStart"/>
      <w:r w:rsidRPr="002D13AC">
        <w:rPr>
          <w:rFonts w:ascii="Arial" w:hAnsi="Arial" w:cs="Arial"/>
          <w:color w:val="000000"/>
        </w:rPr>
        <w:t>Protocol</w:t>
      </w:r>
      <w:proofErr w:type="spellEnd"/>
      <w:r w:rsidRPr="002D13AC">
        <w:rPr>
          <w:rFonts w:ascii="Arial" w:hAnsi="Arial" w:cs="Arial"/>
          <w:color w:val="000000"/>
        </w:rPr>
        <w:t>;</w:t>
      </w:r>
    </w:p>
    <w:p w14:paraId="21E856B2" w14:textId="77777777" w:rsidR="00295EDC" w:rsidRPr="002D13AC" w:rsidRDefault="00295EDC" w:rsidP="00295EDC">
      <w:pPr>
        <w:pStyle w:val="NormalWeb"/>
        <w:numPr>
          <w:ilvl w:val="0"/>
          <w:numId w:val="4"/>
        </w:numPr>
        <w:jc w:val="both"/>
        <w:rPr>
          <w:rFonts w:ascii="Arial" w:hAnsi="Arial" w:cs="Arial"/>
          <w:color w:val="000000"/>
        </w:rPr>
      </w:pPr>
      <w:r w:rsidRPr="002D13AC">
        <w:rPr>
          <w:rFonts w:ascii="Arial" w:hAnsi="Arial" w:cs="Arial"/>
          <w:color w:val="000000"/>
        </w:rPr>
        <w:t>NOP</w:t>
      </w:r>
      <w:r>
        <w:rPr>
          <w:rFonts w:ascii="Arial" w:hAnsi="Arial" w:cs="Arial"/>
          <w:color w:val="000000"/>
        </w:rPr>
        <w:t>-</w:t>
      </w:r>
      <w:r w:rsidRPr="002D13AC">
        <w:rPr>
          <w:rFonts w:ascii="Arial" w:hAnsi="Arial" w:cs="Arial"/>
          <w:color w:val="000000"/>
        </w:rPr>
        <w:t>INEA</w:t>
      </w:r>
      <w:r>
        <w:rPr>
          <w:rFonts w:ascii="Arial" w:hAnsi="Arial" w:cs="Arial"/>
          <w:color w:val="000000"/>
        </w:rPr>
        <w:t>-</w:t>
      </w:r>
      <w:proofErr w:type="gramStart"/>
      <w:r w:rsidRPr="002D13AC">
        <w:rPr>
          <w:rFonts w:ascii="Arial" w:hAnsi="Arial" w:cs="Arial"/>
          <w:color w:val="000000"/>
        </w:rPr>
        <w:t>52</w:t>
      </w:r>
      <w:r>
        <w:rPr>
          <w:rFonts w:ascii="Arial" w:hAnsi="Arial" w:cs="Arial"/>
          <w:color w:val="000000"/>
        </w:rPr>
        <w:t>.R</w:t>
      </w:r>
      <w:proofErr w:type="gramEnd"/>
      <w:r>
        <w:rPr>
          <w:rFonts w:ascii="Arial" w:hAnsi="Arial" w:cs="Arial"/>
          <w:color w:val="000000"/>
        </w:rPr>
        <w:t>-0</w:t>
      </w:r>
      <w:r w:rsidRPr="002D13AC">
        <w:rPr>
          <w:rFonts w:ascii="Arial" w:hAnsi="Arial" w:cs="Arial"/>
          <w:color w:val="000000"/>
        </w:rPr>
        <w:t>;</w:t>
      </w:r>
    </w:p>
    <w:p w14:paraId="6952A302" w14:textId="77777777" w:rsidR="00295EDC" w:rsidRPr="002D13AC" w:rsidRDefault="00295EDC" w:rsidP="00295EDC">
      <w:pPr>
        <w:pStyle w:val="NormalWeb"/>
        <w:numPr>
          <w:ilvl w:val="0"/>
          <w:numId w:val="4"/>
        </w:numPr>
        <w:jc w:val="both"/>
        <w:rPr>
          <w:rFonts w:ascii="Arial" w:hAnsi="Arial" w:cs="Arial"/>
          <w:color w:val="000000"/>
        </w:rPr>
      </w:pPr>
      <w:r w:rsidRPr="002D13AC">
        <w:rPr>
          <w:rFonts w:ascii="Arial" w:hAnsi="Arial" w:cs="Arial"/>
          <w:color w:val="000000"/>
        </w:rPr>
        <w:t>ABNT NBR ISO 14064-1/2022 (Item 9 e Anexo f);</w:t>
      </w:r>
    </w:p>
    <w:p w14:paraId="22447459" w14:textId="77777777" w:rsidR="00295EDC" w:rsidRPr="002D13AC" w:rsidRDefault="00295EDC" w:rsidP="00295EDC">
      <w:pPr>
        <w:pStyle w:val="NormalWeb"/>
        <w:numPr>
          <w:ilvl w:val="0"/>
          <w:numId w:val="4"/>
        </w:numPr>
        <w:jc w:val="both"/>
        <w:rPr>
          <w:rFonts w:ascii="Arial" w:hAnsi="Arial" w:cs="Arial"/>
          <w:color w:val="000000"/>
        </w:rPr>
      </w:pPr>
      <w:r w:rsidRPr="002D13AC">
        <w:rPr>
          <w:rFonts w:ascii="Arial" w:hAnsi="Arial" w:cs="Arial"/>
          <w:color w:val="000000"/>
        </w:rPr>
        <w:t>ABNT NBR ISO 14064-2/2022;</w:t>
      </w:r>
    </w:p>
    <w:p w14:paraId="37302E09" w14:textId="77777777" w:rsidR="00295EDC" w:rsidRPr="002D13AC" w:rsidRDefault="00295EDC" w:rsidP="00295EDC">
      <w:pPr>
        <w:pStyle w:val="NormalWeb"/>
        <w:numPr>
          <w:ilvl w:val="0"/>
          <w:numId w:val="4"/>
        </w:numPr>
        <w:jc w:val="both"/>
        <w:rPr>
          <w:rFonts w:ascii="Arial" w:hAnsi="Arial" w:cs="Arial"/>
          <w:color w:val="000000"/>
        </w:rPr>
      </w:pPr>
      <w:r w:rsidRPr="002D13AC">
        <w:rPr>
          <w:rFonts w:ascii="Arial" w:hAnsi="Arial" w:cs="Arial"/>
          <w:color w:val="000000"/>
        </w:rPr>
        <w:t>ABNT NBR ISO 14064-3/2007.</w:t>
      </w:r>
    </w:p>
    <w:p w14:paraId="4E62CF7C"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Em paralelo, </w:t>
      </w:r>
      <w:r>
        <w:rPr>
          <w:rFonts w:ascii="Arial" w:hAnsi="Arial" w:cs="Arial"/>
          <w:color w:val="000000"/>
        </w:rPr>
        <w:t>n</w:t>
      </w:r>
      <w:r w:rsidRPr="002D13AC">
        <w:rPr>
          <w:rFonts w:ascii="Arial" w:hAnsi="Arial" w:cs="Arial"/>
          <w:color w:val="000000"/>
        </w:rPr>
        <w:t>o relatório também deverá constar:</w:t>
      </w:r>
    </w:p>
    <w:p w14:paraId="3FBE9513"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lastRenderedPageBreak/>
        <w:t>Explicação de exclusões ou inclusões de fontes;</w:t>
      </w:r>
    </w:p>
    <w:p w14:paraId="0D69C941"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Análise crítica das informações coletadas, por unidade;</w:t>
      </w:r>
    </w:p>
    <w:p w14:paraId="2E5A83CD"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Cálculo e a contabilização das emissões, considerando as diferentes fontes e premissas estabelecidas;</w:t>
      </w:r>
    </w:p>
    <w:p w14:paraId="617F2A5C"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Análise quantitativa e qualitativa das fontes de emissões;</w:t>
      </w:r>
    </w:p>
    <w:p w14:paraId="6688F1EC"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 xml:space="preserve">Análise geral das emissões de GEE de </w:t>
      </w:r>
      <w:proofErr w:type="spellStart"/>
      <w:r w:rsidRPr="002D13AC">
        <w:rPr>
          <w:rFonts w:ascii="Arial" w:hAnsi="Arial" w:cs="Arial"/>
          <w:color w:val="000000"/>
        </w:rPr>
        <w:t>Bio-Manguinhos</w:t>
      </w:r>
      <w:proofErr w:type="spellEnd"/>
      <w:r w:rsidRPr="002D13AC">
        <w:rPr>
          <w:rFonts w:ascii="Arial" w:hAnsi="Arial" w:cs="Arial"/>
          <w:color w:val="000000"/>
        </w:rPr>
        <w:t xml:space="preserve"> com comentários, recomendações e propostas de melhorias;</w:t>
      </w:r>
    </w:p>
    <w:p w14:paraId="2EB5D728"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Item específico com análise comparativa e respectivas considerações referente aos resultados dos anos anteriores (2016 até 2022).</w:t>
      </w:r>
    </w:p>
    <w:p w14:paraId="110BED01"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O relatório deverá apresentar considerações sobre os resultados obtidos, confrontando-os com os limites máximos de emissão para a tipologia em referência. Caso ainda não haja limites de emissão para determinados poluentes, a atividade poluidora deverá apresentar e comprovar o limite de referência utilizado.</w:t>
      </w:r>
    </w:p>
    <w:p w14:paraId="1190002E" w14:textId="77777777" w:rsidR="00295EDC" w:rsidRPr="002D13AC" w:rsidRDefault="00295EDC" w:rsidP="00295EDC">
      <w:pPr>
        <w:pStyle w:val="NormalWeb"/>
        <w:numPr>
          <w:ilvl w:val="0"/>
          <w:numId w:val="5"/>
        </w:numPr>
        <w:jc w:val="both"/>
        <w:rPr>
          <w:rFonts w:ascii="Arial" w:hAnsi="Arial" w:cs="Arial"/>
          <w:color w:val="000000"/>
        </w:rPr>
      </w:pPr>
      <w:r w:rsidRPr="002D13AC">
        <w:rPr>
          <w:rFonts w:ascii="Arial" w:hAnsi="Arial" w:cs="Arial"/>
          <w:color w:val="000000"/>
        </w:rPr>
        <w:t>Os resultados serão comparados com os limites máximos de emissão estabelecidos pela legislação ambiental vigente.</w:t>
      </w:r>
    </w:p>
    <w:p w14:paraId="5C639CC2"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A empresa contratada deverá enviar o relatório preliminar em até</w:t>
      </w:r>
      <w:r w:rsidRPr="002D13AC">
        <w:rPr>
          <w:rStyle w:val="Forte"/>
          <w:rFonts w:ascii="Arial" w:hAnsi="Arial" w:cs="Arial"/>
          <w:color w:val="000000"/>
        </w:rPr>
        <w:t> 1</w:t>
      </w:r>
      <w:r>
        <w:rPr>
          <w:rStyle w:val="Forte"/>
          <w:rFonts w:ascii="Arial" w:hAnsi="Arial" w:cs="Arial"/>
          <w:color w:val="000000"/>
        </w:rPr>
        <w:t>0</w:t>
      </w:r>
      <w:r w:rsidRPr="002D13AC">
        <w:rPr>
          <w:rStyle w:val="Forte"/>
          <w:rFonts w:ascii="Arial" w:hAnsi="Arial" w:cs="Arial"/>
          <w:color w:val="000000"/>
        </w:rPr>
        <w:t xml:space="preserve"> (</w:t>
      </w:r>
      <w:r>
        <w:rPr>
          <w:rStyle w:val="Forte"/>
          <w:rFonts w:ascii="Arial" w:hAnsi="Arial" w:cs="Arial"/>
          <w:color w:val="000000"/>
        </w:rPr>
        <w:t>dez</w:t>
      </w:r>
      <w:r w:rsidRPr="002D13AC">
        <w:rPr>
          <w:rStyle w:val="Forte"/>
          <w:rFonts w:ascii="Arial" w:hAnsi="Arial" w:cs="Arial"/>
          <w:color w:val="000000"/>
        </w:rPr>
        <w:t xml:space="preserve">) dias </w:t>
      </w:r>
      <w:r>
        <w:rPr>
          <w:rStyle w:val="Forte"/>
          <w:rFonts w:ascii="Arial" w:hAnsi="Arial" w:cs="Arial"/>
          <w:color w:val="000000"/>
        </w:rPr>
        <w:t>úteis</w:t>
      </w:r>
      <w:r w:rsidRPr="002D13AC">
        <w:rPr>
          <w:rStyle w:val="Forte"/>
          <w:rFonts w:ascii="Arial" w:hAnsi="Arial" w:cs="Arial"/>
          <w:color w:val="000000"/>
        </w:rPr>
        <w:t> </w:t>
      </w:r>
      <w:r w:rsidRPr="002D13AC">
        <w:rPr>
          <w:rFonts w:ascii="Arial" w:hAnsi="Arial" w:cs="Arial"/>
          <w:color w:val="000000"/>
        </w:rPr>
        <w:t xml:space="preserve">para análise e comentários por parte de </w:t>
      </w:r>
      <w:proofErr w:type="spellStart"/>
      <w:r w:rsidRPr="002D13AC">
        <w:rPr>
          <w:rFonts w:ascii="Arial" w:hAnsi="Arial" w:cs="Arial"/>
          <w:color w:val="000000"/>
        </w:rPr>
        <w:t>Bio-Manguinhos</w:t>
      </w:r>
      <w:proofErr w:type="spellEnd"/>
      <w:r w:rsidRPr="002D13AC">
        <w:rPr>
          <w:rStyle w:val="Forte"/>
          <w:rFonts w:ascii="Arial" w:hAnsi="Arial" w:cs="Arial"/>
          <w:color w:val="000000"/>
        </w:rPr>
        <w:t>, </w:t>
      </w:r>
      <w:r w:rsidRPr="002D13AC">
        <w:rPr>
          <w:rFonts w:ascii="Arial" w:hAnsi="Arial" w:cs="Arial"/>
          <w:color w:val="000000"/>
        </w:rPr>
        <w:t>após o envio das informações solicitadas.</w:t>
      </w:r>
    </w:p>
    <w:p w14:paraId="74819338"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 xml:space="preserve">A avaliação do relatório preliminar por parte de </w:t>
      </w:r>
      <w:proofErr w:type="spellStart"/>
      <w:r w:rsidRPr="002D13AC">
        <w:rPr>
          <w:rFonts w:ascii="Arial" w:hAnsi="Arial" w:cs="Arial"/>
          <w:color w:val="000000"/>
        </w:rPr>
        <w:t>Bio-Manguinhos</w:t>
      </w:r>
      <w:proofErr w:type="spellEnd"/>
      <w:r w:rsidRPr="002D13AC">
        <w:rPr>
          <w:rFonts w:ascii="Arial" w:hAnsi="Arial" w:cs="Arial"/>
          <w:color w:val="000000"/>
        </w:rPr>
        <w:t xml:space="preserve"> e o envio das considerações pertinentes </w:t>
      </w:r>
      <w:r>
        <w:rPr>
          <w:rFonts w:ascii="Arial" w:hAnsi="Arial" w:cs="Arial"/>
          <w:color w:val="000000"/>
        </w:rPr>
        <w:t>à</w:t>
      </w:r>
      <w:r w:rsidRPr="002D13AC">
        <w:rPr>
          <w:rFonts w:ascii="Arial" w:hAnsi="Arial" w:cs="Arial"/>
          <w:color w:val="000000"/>
        </w:rPr>
        <w:t xml:space="preserve"> empresa contratada deverá ocorrer em até </w:t>
      </w:r>
      <w:r>
        <w:rPr>
          <w:rStyle w:val="Forte"/>
          <w:rFonts w:ascii="Arial" w:hAnsi="Arial" w:cs="Arial"/>
          <w:color w:val="000000"/>
        </w:rPr>
        <w:t>3</w:t>
      </w:r>
      <w:r w:rsidRPr="002D13AC">
        <w:rPr>
          <w:rStyle w:val="Forte"/>
          <w:rFonts w:ascii="Arial" w:hAnsi="Arial" w:cs="Arial"/>
          <w:color w:val="000000"/>
        </w:rPr>
        <w:t xml:space="preserve"> (</w:t>
      </w:r>
      <w:r>
        <w:rPr>
          <w:rStyle w:val="Forte"/>
          <w:rFonts w:ascii="Arial" w:hAnsi="Arial" w:cs="Arial"/>
          <w:color w:val="000000"/>
        </w:rPr>
        <w:t>três</w:t>
      </w:r>
      <w:r w:rsidRPr="002D13AC">
        <w:rPr>
          <w:rStyle w:val="Forte"/>
          <w:rFonts w:ascii="Arial" w:hAnsi="Arial" w:cs="Arial"/>
          <w:color w:val="000000"/>
        </w:rPr>
        <w:t>) dias úteis </w:t>
      </w:r>
      <w:r w:rsidRPr="002D13AC">
        <w:rPr>
          <w:rFonts w:ascii="Arial" w:hAnsi="Arial" w:cs="Arial"/>
          <w:color w:val="000000"/>
        </w:rPr>
        <w:t>após o seu recebimento.</w:t>
      </w:r>
    </w:p>
    <w:p w14:paraId="29F9B5E5" w14:textId="77777777" w:rsidR="00295EDC" w:rsidRDefault="00295EDC" w:rsidP="00295EDC">
      <w:pPr>
        <w:pStyle w:val="NormalWeb"/>
        <w:jc w:val="both"/>
        <w:rPr>
          <w:rFonts w:ascii="Arial" w:hAnsi="Arial" w:cs="Arial"/>
          <w:color w:val="000000"/>
        </w:rPr>
      </w:pPr>
      <w:r w:rsidRPr="002D13AC">
        <w:rPr>
          <w:rFonts w:ascii="Arial" w:hAnsi="Arial" w:cs="Arial"/>
          <w:color w:val="000000"/>
        </w:rPr>
        <w:t xml:space="preserve">A empresa contratada após o recebimento das considerações de </w:t>
      </w:r>
      <w:proofErr w:type="spellStart"/>
      <w:r w:rsidRPr="002D13AC">
        <w:rPr>
          <w:rFonts w:ascii="Arial" w:hAnsi="Arial" w:cs="Arial"/>
          <w:color w:val="000000"/>
        </w:rPr>
        <w:t>Bio-Manguinhos</w:t>
      </w:r>
      <w:proofErr w:type="spellEnd"/>
      <w:r w:rsidRPr="002D13AC">
        <w:rPr>
          <w:rFonts w:ascii="Arial" w:hAnsi="Arial" w:cs="Arial"/>
          <w:color w:val="000000"/>
        </w:rPr>
        <w:t xml:space="preserve"> referentes ao relatório preliminar realizará todas as modificações necessárias e acordadas, sem ônus adicional e, deverá reenviar o documento para a contratante em até </w:t>
      </w:r>
      <w:r>
        <w:rPr>
          <w:rStyle w:val="Forte"/>
          <w:rFonts w:ascii="Arial" w:hAnsi="Arial" w:cs="Arial"/>
          <w:color w:val="000000"/>
        </w:rPr>
        <w:t>3</w:t>
      </w:r>
      <w:r w:rsidRPr="002D13AC">
        <w:rPr>
          <w:rStyle w:val="Forte"/>
          <w:rFonts w:ascii="Arial" w:hAnsi="Arial" w:cs="Arial"/>
          <w:color w:val="000000"/>
        </w:rPr>
        <w:t xml:space="preserve"> (</w:t>
      </w:r>
      <w:r>
        <w:rPr>
          <w:rStyle w:val="Forte"/>
          <w:rFonts w:ascii="Arial" w:hAnsi="Arial" w:cs="Arial"/>
          <w:color w:val="000000"/>
        </w:rPr>
        <w:t>três</w:t>
      </w:r>
      <w:r w:rsidRPr="002D13AC">
        <w:rPr>
          <w:rStyle w:val="Forte"/>
          <w:rFonts w:ascii="Arial" w:hAnsi="Arial" w:cs="Arial"/>
          <w:color w:val="000000"/>
        </w:rPr>
        <w:t>) dias úteis</w:t>
      </w:r>
      <w:r w:rsidRPr="002D13AC">
        <w:rPr>
          <w:rFonts w:ascii="Arial" w:hAnsi="Arial" w:cs="Arial"/>
          <w:color w:val="000000"/>
        </w:rPr>
        <w:t>, que o encaminhará imediatamente a empresa terceira para sua verificação.</w:t>
      </w:r>
    </w:p>
    <w:p w14:paraId="6BC3D10E" w14:textId="77777777" w:rsidR="00295EDC" w:rsidRDefault="00295EDC" w:rsidP="00295EDC">
      <w:pPr>
        <w:pStyle w:val="NormalWeb"/>
        <w:jc w:val="both"/>
        <w:rPr>
          <w:rFonts w:ascii="Arial" w:hAnsi="Arial" w:cs="Arial"/>
          <w:color w:val="000000"/>
        </w:rPr>
      </w:pPr>
      <w:r w:rsidRPr="002D13AC">
        <w:rPr>
          <w:rStyle w:val="Forte"/>
          <w:rFonts w:ascii="Arial" w:hAnsi="Arial" w:cs="Arial"/>
          <w:color w:val="000000"/>
          <w:u w:val="single"/>
        </w:rPr>
        <w:t>Relatório do Inventário de GEE Versão Final e ART</w:t>
      </w:r>
      <w:r w:rsidRPr="002D13AC">
        <w:rPr>
          <w:rStyle w:val="Forte"/>
          <w:rFonts w:ascii="Arial" w:hAnsi="Arial" w:cs="Arial"/>
          <w:color w:val="000000"/>
        </w:rPr>
        <w:t>: </w:t>
      </w:r>
      <w:r w:rsidRPr="002D13AC">
        <w:rPr>
          <w:rFonts w:ascii="Arial" w:hAnsi="Arial" w:cs="Arial"/>
          <w:color w:val="000000"/>
        </w:rPr>
        <w:t>Após a verificação em conjunto do relatório de Inventário de GEE, com a empresa acreditada pelo Inmetro</w:t>
      </w:r>
      <w:r>
        <w:rPr>
          <w:rFonts w:ascii="Arial" w:hAnsi="Arial" w:cs="Arial"/>
          <w:color w:val="000000"/>
        </w:rPr>
        <w:t xml:space="preserve"> (OVV)</w:t>
      </w:r>
      <w:r w:rsidRPr="002D13AC">
        <w:rPr>
          <w:rFonts w:ascii="Arial" w:hAnsi="Arial" w:cs="Arial"/>
          <w:color w:val="000000"/>
        </w:rPr>
        <w:t xml:space="preserve">, a empresa contratada, caso seja necessário, deverá realizar as alterações solicitadas pela verificadora sem ônus para a contratante </w:t>
      </w:r>
      <w:proofErr w:type="spellStart"/>
      <w:r w:rsidRPr="002D13AC">
        <w:rPr>
          <w:rFonts w:ascii="Arial" w:hAnsi="Arial" w:cs="Arial"/>
          <w:color w:val="000000"/>
        </w:rPr>
        <w:t>Bio-Manguinhos</w:t>
      </w:r>
      <w:proofErr w:type="spellEnd"/>
      <w:r w:rsidRPr="002D13AC">
        <w:rPr>
          <w:rFonts w:ascii="Arial" w:hAnsi="Arial" w:cs="Arial"/>
          <w:color w:val="000000"/>
        </w:rPr>
        <w:t>.</w:t>
      </w:r>
    </w:p>
    <w:p w14:paraId="5237EF22" w14:textId="77777777" w:rsidR="00295EDC" w:rsidRPr="00D01CBE" w:rsidRDefault="00295EDC" w:rsidP="00295EDC">
      <w:pPr>
        <w:pStyle w:val="NormalWeb"/>
        <w:jc w:val="both"/>
        <w:rPr>
          <w:rFonts w:ascii="Arial" w:hAnsi="Arial" w:cs="Arial"/>
        </w:rPr>
      </w:pPr>
      <w:r w:rsidRPr="00D01CBE">
        <w:rPr>
          <w:rFonts w:ascii="Arial" w:hAnsi="Arial" w:cs="Arial"/>
        </w:rPr>
        <w:t>Após os ajustes necessários preconizados pelo OVV em até 3 (três) dias úteis, a empresa contratada terá 2 (dois) dias úteis para a entrega dos produtos previstos na 6ª Etapa Específica deste Termo de Referência.</w:t>
      </w:r>
    </w:p>
    <w:p w14:paraId="46DDDEAB" w14:textId="77777777" w:rsidR="00295EDC" w:rsidRPr="002D13AC" w:rsidRDefault="00295EDC" w:rsidP="00295EDC">
      <w:pPr>
        <w:pStyle w:val="NormalWeb"/>
        <w:jc w:val="both"/>
        <w:rPr>
          <w:rFonts w:ascii="Arial" w:hAnsi="Arial" w:cs="Arial"/>
          <w:color w:val="000000"/>
        </w:rPr>
      </w:pPr>
      <w:r w:rsidRPr="00D01CBE">
        <w:rPr>
          <w:rFonts w:ascii="Arial" w:hAnsi="Arial" w:cs="Arial"/>
        </w:rPr>
        <w:t xml:space="preserve">Os prazos aqui acordados para cada etapa podem ser retificados em comum acordo entre contratante e contratada, observando que a protocolização do Inventário Junto ao </w:t>
      </w:r>
      <w:r>
        <w:rPr>
          <w:rFonts w:ascii="Arial" w:hAnsi="Arial" w:cs="Arial"/>
        </w:rPr>
        <w:t>órgão ambiental</w:t>
      </w:r>
      <w:r w:rsidRPr="00D01CBE">
        <w:rPr>
          <w:rFonts w:ascii="Arial" w:hAnsi="Arial" w:cs="Arial"/>
        </w:rPr>
        <w:t xml:space="preserve"> prevista neste Termo de Referência deve ser </w:t>
      </w:r>
      <w:proofErr w:type="gramStart"/>
      <w:r w:rsidRPr="00D01CBE">
        <w:rPr>
          <w:rFonts w:ascii="Arial" w:hAnsi="Arial" w:cs="Arial"/>
        </w:rPr>
        <w:t>feita</w:t>
      </w:r>
      <w:proofErr w:type="gramEnd"/>
      <w:r w:rsidRPr="00D01CBE">
        <w:rPr>
          <w:rFonts w:ascii="Arial" w:hAnsi="Arial" w:cs="Arial"/>
        </w:rPr>
        <w:t xml:space="preserve"> impreterivelmente até 20/06/2023.</w:t>
      </w:r>
    </w:p>
    <w:p w14:paraId="48B40E80" w14:textId="77777777" w:rsidR="00295EDC" w:rsidRPr="002D13AC" w:rsidRDefault="00295EDC" w:rsidP="00295EDC">
      <w:pPr>
        <w:pStyle w:val="NormalWeb"/>
        <w:jc w:val="both"/>
        <w:rPr>
          <w:rFonts w:ascii="Arial" w:hAnsi="Arial" w:cs="Arial"/>
          <w:color w:val="000000"/>
        </w:rPr>
      </w:pPr>
      <w:r w:rsidRPr="002D13AC">
        <w:rPr>
          <w:rStyle w:val="Forte"/>
          <w:rFonts w:ascii="Arial" w:hAnsi="Arial" w:cs="Arial"/>
          <w:color w:val="000000"/>
        </w:rPr>
        <w:t>Para a avaliação da qualidade do serviço será verificado:</w:t>
      </w:r>
    </w:p>
    <w:p w14:paraId="3E9D302C"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O cumprimento das seguintes legislações/normas vigentes: Resolução CONEMA n° 97/2022 que aprova a NOP-INEA-</w:t>
      </w:r>
      <w:proofErr w:type="gramStart"/>
      <w:r w:rsidRPr="002D13AC">
        <w:rPr>
          <w:rFonts w:ascii="Arial" w:hAnsi="Arial" w:cs="Arial"/>
          <w:color w:val="000000"/>
        </w:rPr>
        <w:t>52.R</w:t>
      </w:r>
      <w:proofErr w:type="gramEnd"/>
      <w:r w:rsidRPr="002D13AC">
        <w:rPr>
          <w:rFonts w:ascii="Arial" w:hAnsi="Arial" w:cs="Arial"/>
          <w:color w:val="000000"/>
        </w:rPr>
        <w:t xml:space="preserve">-0; ABNT NBR ISO 14064-1,2:2022 e ABNT NBR ISO 14064-3:2007 e com as especificações do Programa Brasileiro GHG </w:t>
      </w:r>
      <w:proofErr w:type="spellStart"/>
      <w:r w:rsidRPr="002D13AC">
        <w:rPr>
          <w:rFonts w:ascii="Arial" w:hAnsi="Arial" w:cs="Arial"/>
          <w:color w:val="000000"/>
        </w:rPr>
        <w:t>Protocol</w:t>
      </w:r>
      <w:proofErr w:type="spellEnd"/>
      <w:r w:rsidRPr="002D13AC">
        <w:rPr>
          <w:rFonts w:ascii="Arial" w:hAnsi="Arial" w:cs="Arial"/>
          <w:color w:val="000000"/>
        </w:rPr>
        <w:t>.</w:t>
      </w:r>
    </w:p>
    <w:p w14:paraId="2F4DE280"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lastRenderedPageBreak/>
        <w:t>A clareza e objetividade na apresentação dos resultados obtidos e na elaboração do Relatório do Inventário de Emissões de GEE;</w:t>
      </w:r>
    </w:p>
    <w:p w14:paraId="59F70C29"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O esclarecimento de quaisquer dúvidas relacionadas ao serviço e ao andamento da elaboração do inventário;</w:t>
      </w:r>
    </w:p>
    <w:p w14:paraId="759A5B8E" w14:textId="77777777" w:rsidR="00295EDC" w:rsidRPr="002D13AC" w:rsidRDefault="00295EDC" w:rsidP="00295EDC">
      <w:pPr>
        <w:pStyle w:val="NormalWeb"/>
        <w:jc w:val="both"/>
        <w:rPr>
          <w:rFonts w:ascii="Arial" w:hAnsi="Arial" w:cs="Arial"/>
          <w:color w:val="000000"/>
        </w:rPr>
      </w:pPr>
      <w:r w:rsidRPr="002D13AC">
        <w:rPr>
          <w:rFonts w:ascii="Arial" w:hAnsi="Arial" w:cs="Arial"/>
          <w:color w:val="000000"/>
        </w:rPr>
        <w:t>O planejamento e a programação das atividades de elaboração do inventário de GEE de forma otimizada;</w:t>
      </w:r>
    </w:p>
    <w:p w14:paraId="3DB74E8C" w14:textId="77777777" w:rsidR="00295EDC" w:rsidRPr="00CA2DDC" w:rsidRDefault="00295EDC" w:rsidP="00295EDC">
      <w:pPr>
        <w:pStyle w:val="NormalWeb"/>
        <w:jc w:val="both"/>
        <w:rPr>
          <w:rFonts w:ascii="Arial" w:hAnsi="Arial" w:cs="Arial"/>
          <w:color w:val="000000"/>
        </w:rPr>
      </w:pPr>
      <w:r w:rsidRPr="002D13AC">
        <w:rPr>
          <w:rFonts w:ascii="Arial" w:hAnsi="Arial" w:cs="Arial"/>
          <w:color w:val="000000"/>
        </w:rPr>
        <w:t>O cumprimento dos prazos estabelecidos para realização do serviço.</w:t>
      </w:r>
    </w:p>
    <w:p w14:paraId="3C4D235B" w14:textId="77777777" w:rsidR="00295EDC" w:rsidRPr="00CA2DDC" w:rsidRDefault="00295EDC" w:rsidP="00295EDC">
      <w:pPr>
        <w:pStyle w:val="PargrafodaLista"/>
        <w:spacing w:before="120" w:after="120" w:line="240" w:lineRule="auto"/>
        <w:ind w:left="840" w:right="120"/>
        <w:jc w:val="both"/>
        <w:rPr>
          <w:rFonts w:ascii="Arial" w:eastAsia="Times New Roman" w:hAnsi="Arial" w:cs="Arial"/>
          <w:color w:val="000000"/>
          <w:sz w:val="24"/>
          <w:szCs w:val="24"/>
          <w:lang w:eastAsia="pt-BR"/>
        </w:rPr>
      </w:pPr>
    </w:p>
    <w:p w14:paraId="7652335F"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MATERIAIS A SEREM DISPONIBILIZADOS</w:t>
      </w:r>
    </w:p>
    <w:p w14:paraId="4A89B122" w14:textId="77777777" w:rsidR="00295EDC" w:rsidRPr="00CA2DDC" w:rsidRDefault="00295EDC" w:rsidP="00295EDC">
      <w:pPr>
        <w:spacing w:before="120" w:after="120" w:line="240" w:lineRule="auto"/>
        <w:ind w:right="120"/>
        <w:jc w:val="both"/>
        <w:rPr>
          <w:rFonts w:ascii="Arial" w:eastAsia="Times New Roman" w:hAnsi="Arial" w:cs="Arial"/>
          <w:color w:val="000000"/>
          <w:sz w:val="24"/>
          <w:szCs w:val="24"/>
          <w:lang w:eastAsia="pt-BR"/>
        </w:rPr>
      </w:pPr>
    </w:p>
    <w:p w14:paraId="1F5D354D"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Calibri" w:hAnsi="Arial" w:cs="Arial"/>
          <w:sz w:val="24"/>
          <w:szCs w:val="24"/>
        </w:rPr>
        <w:t>Para a perfeita execução dos serviços, a Contratada deverá disponibilizar os materiais, equipamentos, ferramentas</w:t>
      </w:r>
      <w:r>
        <w:rPr>
          <w:rFonts w:ascii="Arial" w:eastAsia="Calibri" w:hAnsi="Arial" w:cs="Arial"/>
          <w:sz w:val="24"/>
          <w:szCs w:val="24"/>
        </w:rPr>
        <w:t xml:space="preserve"> (físicas e digitais)</w:t>
      </w:r>
      <w:r w:rsidRPr="00CA2DDC">
        <w:rPr>
          <w:rFonts w:ascii="Arial" w:eastAsia="Calibri" w:hAnsi="Arial" w:cs="Arial"/>
          <w:sz w:val="24"/>
          <w:szCs w:val="24"/>
        </w:rPr>
        <w:t xml:space="preserve"> e utensílios necessários, nas quantidades estimadas e qualidades a seguir estabelecidas, promovendo sua substituição quando necessário.</w:t>
      </w:r>
    </w:p>
    <w:p w14:paraId="55D29D8B" w14:textId="77777777" w:rsidR="00295EDC" w:rsidRPr="00A650D4" w:rsidRDefault="00295EDC" w:rsidP="00295EDC">
      <w:pPr>
        <w:pStyle w:val="PargrafodaLista"/>
        <w:numPr>
          <w:ilvl w:val="1"/>
          <w:numId w:val="1"/>
        </w:numPr>
        <w:spacing w:before="120" w:after="120" w:line="240" w:lineRule="auto"/>
        <w:ind w:right="120"/>
        <w:jc w:val="both"/>
        <w:rPr>
          <w:rFonts w:ascii="Arial" w:eastAsia="Times New Roman" w:hAnsi="Arial" w:cs="Arial"/>
          <w:b/>
          <w:bCs/>
          <w:sz w:val="24"/>
          <w:szCs w:val="24"/>
          <w:lang w:eastAsia="pt-BR"/>
        </w:rPr>
      </w:pPr>
      <w:r w:rsidRPr="00CA2DDC">
        <w:rPr>
          <w:rFonts w:ascii="Arial" w:eastAsia="Calibri" w:hAnsi="Arial" w:cs="Arial"/>
          <w:sz w:val="24"/>
          <w:szCs w:val="24"/>
        </w:rPr>
        <w:t xml:space="preserve">Para o relatório de Inventário de Gases de Efeito Estufa elaborar em </w:t>
      </w:r>
      <w:r w:rsidRPr="001428FB">
        <w:rPr>
          <w:rFonts w:ascii="Arial" w:eastAsia="Calibri" w:hAnsi="Arial" w:cs="Arial"/>
          <w:sz w:val="24"/>
          <w:szCs w:val="24"/>
        </w:rPr>
        <w:t xml:space="preserve">conformidade com as seguintes legislações: </w:t>
      </w:r>
      <w:r w:rsidRPr="00A650D4">
        <w:rPr>
          <w:rFonts w:ascii="Arial" w:hAnsi="Arial" w:cs="Arial"/>
          <w:sz w:val="24"/>
          <w:szCs w:val="24"/>
        </w:rPr>
        <w:t>Resolução CONEMA n° 97/2022 (</w:t>
      </w:r>
      <w:r w:rsidRPr="00A650D4">
        <w:rPr>
          <w:rFonts w:ascii="Arial" w:hAnsi="Arial" w:cs="Arial"/>
          <w:b/>
          <w:bCs/>
          <w:sz w:val="24"/>
          <w:szCs w:val="24"/>
        </w:rPr>
        <w:t>NOP-INEA-52/2022</w:t>
      </w:r>
      <w:r w:rsidRPr="00A650D4">
        <w:rPr>
          <w:rFonts w:ascii="Arial" w:hAnsi="Arial" w:cs="Arial"/>
          <w:sz w:val="24"/>
          <w:szCs w:val="24"/>
        </w:rPr>
        <w:t xml:space="preserve">); </w:t>
      </w:r>
      <w:r w:rsidRPr="00A650D4">
        <w:rPr>
          <w:rFonts w:ascii="Arial" w:hAnsi="Arial" w:cs="Arial"/>
          <w:b/>
          <w:bCs/>
          <w:sz w:val="24"/>
          <w:szCs w:val="24"/>
        </w:rPr>
        <w:t>ABNT NBR ISO 14064-1/2022</w:t>
      </w:r>
      <w:r w:rsidRPr="00A650D4">
        <w:rPr>
          <w:rFonts w:ascii="Arial" w:hAnsi="Arial" w:cs="Arial"/>
          <w:sz w:val="24"/>
          <w:szCs w:val="24"/>
        </w:rPr>
        <w:t xml:space="preserve">; ABNT </w:t>
      </w:r>
      <w:r w:rsidRPr="00A650D4">
        <w:rPr>
          <w:rFonts w:ascii="Arial" w:hAnsi="Arial" w:cs="Arial"/>
          <w:b/>
          <w:bCs/>
          <w:sz w:val="24"/>
          <w:szCs w:val="24"/>
        </w:rPr>
        <w:t>NBR ISO 14064-2/2022</w:t>
      </w:r>
      <w:r w:rsidRPr="00A650D4">
        <w:rPr>
          <w:rFonts w:ascii="Arial" w:hAnsi="Arial" w:cs="Arial"/>
          <w:sz w:val="24"/>
          <w:szCs w:val="24"/>
        </w:rPr>
        <w:t xml:space="preserve">; </w:t>
      </w:r>
      <w:r w:rsidRPr="00A650D4">
        <w:rPr>
          <w:rFonts w:ascii="Arial" w:hAnsi="Arial" w:cs="Arial"/>
          <w:b/>
          <w:bCs/>
          <w:sz w:val="24"/>
          <w:szCs w:val="24"/>
        </w:rPr>
        <w:t>ABNT NBR ISO 14064-3/2007</w:t>
      </w:r>
      <w:r w:rsidRPr="00A650D4">
        <w:rPr>
          <w:rFonts w:ascii="Arial" w:hAnsi="Arial" w:cs="Arial"/>
          <w:sz w:val="24"/>
          <w:szCs w:val="24"/>
        </w:rPr>
        <w:t xml:space="preserve">, bem como as especificações do </w:t>
      </w:r>
      <w:r w:rsidRPr="00A650D4">
        <w:rPr>
          <w:rFonts w:ascii="Arial" w:hAnsi="Arial" w:cs="Arial"/>
          <w:b/>
          <w:bCs/>
          <w:sz w:val="24"/>
          <w:szCs w:val="24"/>
        </w:rPr>
        <w:t xml:space="preserve">Programa Brasileiro GHG </w:t>
      </w:r>
      <w:proofErr w:type="spellStart"/>
      <w:r w:rsidRPr="00A650D4">
        <w:rPr>
          <w:rFonts w:ascii="Arial" w:hAnsi="Arial" w:cs="Arial"/>
          <w:b/>
          <w:bCs/>
          <w:sz w:val="24"/>
          <w:szCs w:val="24"/>
        </w:rPr>
        <w:t>Protocol</w:t>
      </w:r>
      <w:proofErr w:type="spellEnd"/>
      <w:r w:rsidRPr="00A650D4">
        <w:rPr>
          <w:rFonts w:ascii="Arial" w:hAnsi="Arial" w:cs="Arial"/>
          <w:b/>
          <w:bCs/>
          <w:sz w:val="24"/>
          <w:szCs w:val="24"/>
        </w:rPr>
        <w:t>.</w:t>
      </w:r>
    </w:p>
    <w:p w14:paraId="0BF2BDC8"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b/>
          <w:bCs/>
          <w:color w:val="000000"/>
          <w:sz w:val="24"/>
          <w:szCs w:val="24"/>
          <w:lang w:eastAsia="pt-BR"/>
        </w:rPr>
      </w:pPr>
      <w:r w:rsidRPr="00CA2DDC">
        <w:rPr>
          <w:rFonts w:ascii="Arial" w:eastAsia="Calibri" w:hAnsi="Arial" w:cs="Arial"/>
          <w:sz w:val="24"/>
          <w:szCs w:val="24"/>
        </w:rPr>
        <w:t xml:space="preserve">Para o cálculo das emissões atmosféricas utilizar a ferramenta disponibilizada pelo </w:t>
      </w:r>
      <w:r w:rsidRPr="00CA2DDC">
        <w:rPr>
          <w:rFonts w:ascii="Arial" w:hAnsi="Arial" w:cs="Arial"/>
          <w:b/>
          <w:bCs/>
          <w:sz w:val="24"/>
          <w:szCs w:val="24"/>
        </w:rPr>
        <w:t xml:space="preserve">Programa Brasileiro GHG </w:t>
      </w:r>
      <w:proofErr w:type="spellStart"/>
      <w:r w:rsidRPr="00CA2DDC">
        <w:rPr>
          <w:rFonts w:ascii="Arial" w:hAnsi="Arial" w:cs="Arial"/>
          <w:b/>
          <w:bCs/>
          <w:sz w:val="24"/>
          <w:szCs w:val="24"/>
        </w:rPr>
        <w:t>Protocol</w:t>
      </w:r>
      <w:proofErr w:type="spellEnd"/>
      <w:r w:rsidRPr="00CA2DDC">
        <w:rPr>
          <w:rFonts w:ascii="Arial" w:hAnsi="Arial" w:cs="Arial"/>
          <w:b/>
          <w:bCs/>
          <w:sz w:val="24"/>
          <w:szCs w:val="24"/>
        </w:rPr>
        <w:t xml:space="preserve"> </w:t>
      </w:r>
      <w:r w:rsidRPr="00CA2DDC">
        <w:rPr>
          <w:rFonts w:ascii="Arial" w:hAnsi="Arial" w:cs="Arial"/>
          <w:sz w:val="24"/>
          <w:szCs w:val="24"/>
        </w:rPr>
        <w:t>(nomeada como Ferramenta de</w:t>
      </w:r>
      <w:r w:rsidRPr="00CA2DDC">
        <w:rPr>
          <w:rFonts w:ascii="Arial" w:hAnsi="Arial" w:cs="Arial"/>
          <w:b/>
          <w:bCs/>
          <w:sz w:val="24"/>
          <w:szCs w:val="24"/>
        </w:rPr>
        <w:t xml:space="preserve"> Cálculo do PBGHG</w:t>
      </w:r>
      <w:r w:rsidRPr="00CA2DDC">
        <w:rPr>
          <w:rFonts w:ascii="Arial" w:hAnsi="Arial" w:cs="Arial"/>
          <w:sz w:val="24"/>
          <w:szCs w:val="24"/>
        </w:rPr>
        <w:t>)</w:t>
      </w:r>
      <w:r w:rsidRPr="00CA2DDC">
        <w:rPr>
          <w:rFonts w:ascii="Arial" w:hAnsi="Arial" w:cs="Arial"/>
          <w:b/>
          <w:bCs/>
          <w:sz w:val="24"/>
          <w:szCs w:val="24"/>
        </w:rPr>
        <w:t xml:space="preserve"> </w:t>
      </w:r>
      <w:r w:rsidRPr="00CA2DDC">
        <w:rPr>
          <w:rFonts w:ascii="Arial" w:hAnsi="Arial" w:cs="Arial"/>
          <w:sz w:val="24"/>
          <w:szCs w:val="24"/>
        </w:rPr>
        <w:t xml:space="preserve">e enviar para verificação e análise do setor responsável de </w:t>
      </w:r>
      <w:proofErr w:type="spellStart"/>
      <w:r w:rsidRPr="00CA2DDC">
        <w:rPr>
          <w:rFonts w:ascii="Arial" w:hAnsi="Arial" w:cs="Arial"/>
          <w:sz w:val="24"/>
          <w:szCs w:val="24"/>
        </w:rPr>
        <w:t>Bio-Mang</w:t>
      </w:r>
      <w:r>
        <w:rPr>
          <w:rFonts w:ascii="Arial" w:hAnsi="Arial" w:cs="Arial"/>
          <w:sz w:val="24"/>
          <w:szCs w:val="24"/>
        </w:rPr>
        <w:t>u</w:t>
      </w:r>
      <w:r w:rsidRPr="00CA2DDC">
        <w:rPr>
          <w:rFonts w:ascii="Arial" w:hAnsi="Arial" w:cs="Arial"/>
          <w:sz w:val="24"/>
          <w:szCs w:val="24"/>
        </w:rPr>
        <w:t>inhos</w:t>
      </w:r>
      <w:proofErr w:type="spellEnd"/>
      <w:r w:rsidRPr="00CA2DDC">
        <w:rPr>
          <w:rFonts w:ascii="Arial" w:hAnsi="Arial" w:cs="Arial"/>
          <w:sz w:val="24"/>
          <w:szCs w:val="24"/>
        </w:rPr>
        <w:t>.</w:t>
      </w:r>
    </w:p>
    <w:p w14:paraId="7A6764CA" w14:textId="77777777" w:rsidR="00295EDC" w:rsidRPr="00CA2DDC" w:rsidRDefault="00295EDC" w:rsidP="00295EDC">
      <w:pPr>
        <w:pStyle w:val="PargrafodaLista"/>
        <w:numPr>
          <w:ilvl w:val="1"/>
          <w:numId w:val="1"/>
        </w:numPr>
        <w:spacing w:before="120" w:after="120" w:line="240" w:lineRule="auto"/>
        <w:ind w:right="120"/>
        <w:rPr>
          <w:rFonts w:ascii="Arial" w:eastAsia="Times New Roman" w:hAnsi="Arial" w:cs="Arial"/>
          <w:b/>
          <w:bCs/>
          <w:color w:val="000000"/>
          <w:sz w:val="24"/>
          <w:szCs w:val="24"/>
          <w:lang w:eastAsia="pt-BR"/>
        </w:rPr>
      </w:pPr>
      <w:r w:rsidRPr="00CA2DDC">
        <w:rPr>
          <w:rFonts w:ascii="Arial" w:eastAsia="Calibri" w:hAnsi="Arial" w:cs="Arial"/>
          <w:sz w:val="24"/>
          <w:szCs w:val="24"/>
        </w:rPr>
        <w:t xml:space="preserve">O Inventário de </w:t>
      </w:r>
      <w:r w:rsidRPr="00A650D4">
        <w:rPr>
          <w:rFonts w:ascii="Arial" w:eastAsia="Calibri" w:hAnsi="Arial" w:cs="Arial"/>
          <w:sz w:val="24"/>
          <w:szCs w:val="24"/>
        </w:rPr>
        <w:t xml:space="preserve">Emissões de </w:t>
      </w:r>
      <w:r w:rsidRPr="00CA2DDC">
        <w:rPr>
          <w:rFonts w:ascii="Arial" w:eastAsia="Calibri" w:hAnsi="Arial" w:cs="Arial"/>
          <w:sz w:val="24"/>
          <w:szCs w:val="24"/>
        </w:rPr>
        <w:t>GEE deve conter a análise comparativa de todas as emissões atmosféricas oriundas dos Escopo 1 e 2 com os anos anteriores</w:t>
      </w:r>
      <w:r>
        <w:rPr>
          <w:rFonts w:ascii="Arial" w:eastAsia="Calibri" w:hAnsi="Arial" w:cs="Arial"/>
          <w:sz w:val="24"/>
          <w:szCs w:val="24"/>
        </w:rPr>
        <w:t xml:space="preserve"> (2016 a 2022)</w:t>
      </w:r>
      <w:r w:rsidRPr="00CA2DDC">
        <w:rPr>
          <w:rFonts w:ascii="Arial" w:eastAsia="Calibri" w:hAnsi="Arial" w:cs="Arial"/>
          <w:sz w:val="24"/>
          <w:szCs w:val="24"/>
        </w:rPr>
        <w:t>.</w:t>
      </w:r>
      <w:r w:rsidRPr="00CA2DDC">
        <w:rPr>
          <w:rFonts w:ascii="Arial" w:eastAsia="Times New Roman" w:hAnsi="Arial" w:cs="Arial"/>
          <w:color w:val="000000"/>
          <w:sz w:val="24"/>
          <w:szCs w:val="24"/>
          <w:lang w:eastAsia="pt-BR"/>
        </w:rPr>
        <w:br/>
      </w:r>
      <w:r w:rsidRPr="00CA2DDC">
        <w:rPr>
          <w:rFonts w:ascii="Arial" w:eastAsia="Times New Roman" w:hAnsi="Arial" w:cs="Arial"/>
          <w:b/>
          <w:bCs/>
          <w:color w:val="000000"/>
          <w:sz w:val="24"/>
          <w:szCs w:val="24"/>
          <w:lang w:eastAsia="pt-BR"/>
        </w:rPr>
        <w:t> </w:t>
      </w:r>
      <w:r w:rsidRPr="00CA2DDC">
        <w:rPr>
          <w:rFonts w:ascii="Arial" w:eastAsia="Times New Roman" w:hAnsi="Arial" w:cs="Arial"/>
          <w:color w:val="000000"/>
          <w:sz w:val="24"/>
          <w:szCs w:val="24"/>
          <w:lang w:eastAsia="pt-BR"/>
        </w:rPr>
        <w:t> </w:t>
      </w:r>
    </w:p>
    <w:p w14:paraId="6B928FFE"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b/>
          <w:bCs/>
          <w:color w:val="000000"/>
          <w:sz w:val="24"/>
          <w:szCs w:val="24"/>
          <w:lang w:eastAsia="pt-BR"/>
        </w:rPr>
      </w:pPr>
      <w:r w:rsidRPr="00CA2DDC">
        <w:rPr>
          <w:rFonts w:ascii="Arial" w:eastAsia="Times New Roman" w:hAnsi="Arial" w:cs="Arial"/>
          <w:b/>
          <w:bCs/>
          <w:color w:val="000000"/>
          <w:sz w:val="24"/>
          <w:szCs w:val="24"/>
          <w:lang w:eastAsia="pt-BR"/>
        </w:rPr>
        <w:t>INFORMAÇÕES RELEVANTES PARA O DIMENSIONAMENTO DA PROPOSTA</w:t>
      </w:r>
    </w:p>
    <w:p w14:paraId="70AAF1CA" w14:textId="77777777" w:rsidR="00295EDC" w:rsidRPr="00CA2DDC" w:rsidRDefault="00295EDC" w:rsidP="00295EDC">
      <w:pPr>
        <w:pStyle w:val="PargrafodaLista"/>
        <w:spacing w:before="120" w:after="120" w:line="240" w:lineRule="auto"/>
        <w:ind w:left="510" w:right="120"/>
        <w:jc w:val="both"/>
        <w:rPr>
          <w:rFonts w:ascii="Arial" w:eastAsia="Times New Roman" w:hAnsi="Arial" w:cs="Arial"/>
          <w:color w:val="FF0000"/>
          <w:sz w:val="24"/>
          <w:szCs w:val="24"/>
          <w:lang w:eastAsia="pt-BR"/>
        </w:rPr>
      </w:pPr>
    </w:p>
    <w:p w14:paraId="690ACF96" w14:textId="77777777" w:rsidR="00295EDC" w:rsidRPr="00CA2DDC" w:rsidRDefault="00295EDC" w:rsidP="00295EDC">
      <w:pPr>
        <w:pStyle w:val="PargrafodaLista"/>
        <w:numPr>
          <w:ilvl w:val="1"/>
          <w:numId w:val="1"/>
        </w:numPr>
        <w:spacing w:before="120" w:after="120" w:line="240" w:lineRule="auto"/>
        <w:ind w:right="120"/>
        <w:jc w:val="both"/>
        <w:rPr>
          <w:rFonts w:ascii="Arial" w:eastAsia="Calibri" w:hAnsi="Arial" w:cs="Arial"/>
          <w:sz w:val="24"/>
          <w:szCs w:val="24"/>
        </w:rPr>
      </w:pPr>
      <w:r w:rsidRPr="00CA2DDC">
        <w:rPr>
          <w:rFonts w:ascii="Arial" w:eastAsia="Calibri" w:hAnsi="Arial" w:cs="Arial"/>
          <w:sz w:val="24"/>
          <w:szCs w:val="24"/>
        </w:rPr>
        <w:t>A demanda do órgão tem como base as seguintes características:</w:t>
      </w:r>
    </w:p>
    <w:p w14:paraId="5ECA9B69" w14:textId="77777777" w:rsidR="00295EDC" w:rsidRPr="00CA2DDC" w:rsidRDefault="00295EDC" w:rsidP="00295EDC">
      <w:pPr>
        <w:pStyle w:val="PargrafodaLista"/>
        <w:spacing w:before="120" w:after="120" w:line="240" w:lineRule="auto"/>
        <w:ind w:left="840" w:right="120"/>
        <w:jc w:val="both"/>
        <w:rPr>
          <w:rFonts w:ascii="Arial" w:eastAsia="Calibri" w:hAnsi="Arial" w:cs="Arial"/>
          <w:sz w:val="24"/>
          <w:szCs w:val="24"/>
        </w:rPr>
      </w:pPr>
    </w:p>
    <w:p w14:paraId="1DB8F6E5" w14:textId="77777777" w:rsidR="00295EDC" w:rsidRPr="00CA2DDC" w:rsidRDefault="00295EDC" w:rsidP="00295EDC">
      <w:pPr>
        <w:pStyle w:val="PargrafodaLista"/>
        <w:numPr>
          <w:ilvl w:val="2"/>
          <w:numId w:val="1"/>
        </w:numPr>
        <w:spacing w:before="120" w:after="120" w:line="240" w:lineRule="auto"/>
        <w:ind w:right="120"/>
        <w:jc w:val="both"/>
        <w:rPr>
          <w:rFonts w:ascii="Arial" w:eastAsia="Calibri" w:hAnsi="Arial" w:cs="Arial"/>
          <w:sz w:val="24"/>
          <w:szCs w:val="24"/>
        </w:rPr>
      </w:pPr>
      <w:r w:rsidRPr="00CA2DDC">
        <w:rPr>
          <w:rFonts w:ascii="Arial" w:eastAsia="Calibri" w:hAnsi="Arial" w:cs="Arial"/>
          <w:sz w:val="24"/>
          <w:szCs w:val="24"/>
        </w:rPr>
        <w:t xml:space="preserve">Deverão ser contabilizadas todas as fontes emissoras de GEE do Instituto de Tecnologia em Imunobiológicos – </w:t>
      </w:r>
      <w:proofErr w:type="spellStart"/>
      <w:r w:rsidRPr="00CA2DDC">
        <w:rPr>
          <w:rFonts w:ascii="Arial" w:eastAsia="Calibri" w:hAnsi="Arial" w:cs="Arial"/>
          <w:sz w:val="24"/>
          <w:szCs w:val="24"/>
        </w:rPr>
        <w:t>Bio-Manguinhos</w:t>
      </w:r>
      <w:proofErr w:type="spellEnd"/>
      <w:r w:rsidRPr="00CA2DDC">
        <w:rPr>
          <w:rFonts w:ascii="Arial" w:eastAsia="Calibri" w:hAnsi="Arial" w:cs="Arial"/>
          <w:sz w:val="24"/>
          <w:szCs w:val="24"/>
        </w:rPr>
        <w:t xml:space="preserve"> (Fiocruz), com uma área construída de aproximadamente 78,8 mil m², que envolvem: áreas administrativas, de pesquisa, produção, utilidades e armazenamento.</w:t>
      </w:r>
    </w:p>
    <w:p w14:paraId="5BE46A4F" w14:textId="77777777" w:rsidR="00295EDC" w:rsidRPr="00CA2DDC" w:rsidRDefault="00295EDC" w:rsidP="00295EDC">
      <w:pPr>
        <w:pStyle w:val="PargrafodaLista"/>
        <w:spacing w:before="120" w:after="120" w:line="240" w:lineRule="auto"/>
        <w:ind w:left="960" w:right="120"/>
        <w:jc w:val="both"/>
        <w:rPr>
          <w:rFonts w:ascii="Arial" w:eastAsia="Calibri" w:hAnsi="Arial" w:cs="Arial"/>
          <w:sz w:val="24"/>
          <w:szCs w:val="24"/>
        </w:rPr>
      </w:pPr>
    </w:p>
    <w:p w14:paraId="64CF3E9A" w14:textId="77777777" w:rsidR="00295EDC" w:rsidRPr="00CA2DDC" w:rsidRDefault="00295EDC" w:rsidP="00295EDC">
      <w:pPr>
        <w:pStyle w:val="PargrafodaLista"/>
        <w:numPr>
          <w:ilvl w:val="2"/>
          <w:numId w:val="1"/>
        </w:numPr>
        <w:spacing w:before="120" w:after="120" w:line="240" w:lineRule="auto"/>
        <w:ind w:right="120"/>
        <w:jc w:val="both"/>
        <w:rPr>
          <w:rFonts w:ascii="Arial" w:eastAsia="Calibri" w:hAnsi="Arial" w:cs="Arial"/>
          <w:sz w:val="24"/>
          <w:szCs w:val="24"/>
        </w:rPr>
      </w:pPr>
      <w:bookmarkStart w:id="1" w:name="_Hlk128473251"/>
      <w:r w:rsidRPr="00CA2DDC">
        <w:rPr>
          <w:rFonts w:ascii="Arial" w:eastAsia="Calibri" w:hAnsi="Arial" w:cs="Arial"/>
          <w:sz w:val="24"/>
          <w:szCs w:val="24"/>
        </w:rPr>
        <w:t>São aproximadamente 42 (quarenta e duas) áreas de utilidades</w:t>
      </w:r>
      <w:r>
        <w:rPr>
          <w:rFonts w:ascii="Arial" w:eastAsia="Calibri" w:hAnsi="Arial" w:cs="Arial"/>
          <w:sz w:val="24"/>
          <w:szCs w:val="24"/>
        </w:rPr>
        <w:t xml:space="preserve"> e almoxarifados</w:t>
      </w:r>
      <w:r w:rsidRPr="00CA2DDC">
        <w:rPr>
          <w:rFonts w:ascii="Arial" w:eastAsia="Calibri" w:hAnsi="Arial" w:cs="Arial"/>
          <w:sz w:val="24"/>
          <w:szCs w:val="24"/>
        </w:rPr>
        <w:t>, 04 edificações e 01 Complexo Tecnológico, a saber:</w:t>
      </w:r>
    </w:p>
    <w:p w14:paraId="7DA174FB" w14:textId="77777777" w:rsidR="00295EDC" w:rsidRPr="00CA2DDC" w:rsidRDefault="00295EDC" w:rsidP="00295EDC">
      <w:pPr>
        <w:pStyle w:val="PargrafodaLista"/>
        <w:numPr>
          <w:ilvl w:val="0"/>
          <w:numId w:val="3"/>
        </w:numPr>
        <w:spacing w:before="120" w:after="120" w:line="240" w:lineRule="auto"/>
        <w:ind w:right="120"/>
        <w:jc w:val="both"/>
        <w:rPr>
          <w:rFonts w:ascii="Arial" w:eastAsia="Calibri" w:hAnsi="Arial" w:cs="Arial"/>
          <w:sz w:val="24"/>
          <w:szCs w:val="24"/>
        </w:rPr>
      </w:pPr>
      <w:r w:rsidRPr="00CA2DDC">
        <w:rPr>
          <w:rFonts w:ascii="Arial" w:eastAsia="Calibri" w:hAnsi="Arial" w:cs="Arial"/>
          <w:sz w:val="24"/>
          <w:szCs w:val="24"/>
        </w:rPr>
        <w:t>Complexo Tecnológico de Vacinas - CTV;</w:t>
      </w:r>
    </w:p>
    <w:p w14:paraId="3611B5A0" w14:textId="77777777" w:rsidR="00295EDC" w:rsidRPr="001B4258" w:rsidRDefault="00295EDC" w:rsidP="00295EDC">
      <w:pPr>
        <w:pStyle w:val="PargrafodaLista"/>
        <w:numPr>
          <w:ilvl w:val="0"/>
          <w:numId w:val="3"/>
        </w:numPr>
        <w:spacing w:before="120" w:after="120" w:line="240" w:lineRule="auto"/>
        <w:ind w:right="120"/>
        <w:jc w:val="both"/>
        <w:rPr>
          <w:rFonts w:ascii="Arial" w:eastAsia="Calibri" w:hAnsi="Arial" w:cs="Arial"/>
          <w:sz w:val="24"/>
          <w:szCs w:val="24"/>
        </w:rPr>
      </w:pPr>
      <w:r w:rsidRPr="001B4258">
        <w:rPr>
          <w:rFonts w:ascii="Arial" w:eastAsia="Calibri" w:hAnsi="Arial" w:cs="Arial"/>
          <w:sz w:val="24"/>
          <w:szCs w:val="24"/>
        </w:rPr>
        <w:t>Pavilhão Rocha Lima</w:t>
      </w:r>
    </w:p>
    <w:p w14:paraId="60717917" w14:textId="77777777" w:rsidR="00295EDC" w:rsidRPr="001B4258" w:rsidRDefault="00295EDC" w:rsidP="00295EDC">
      <w:pPr>
        <w:pStyle w:val="PargrafodaLista"/>
        <w:numPr>
          <w:ilvl w:val="0"/>
          <w:numId w:val="3"/>
        </w:numPr>
        <w:spacing w:before="120" w:after="120" w:line="240" w:lineRule="auto"/>
        <w:ind w:right="120"/>
        <w:jc w:val="both"/>
        <w:rPr>
          <w:rFonts w:ascii="Arial" w:eastAsia="Calibri" w:hAnsi="Arial" w:cs="Arial"/>
          <w:sz w:val="24"/>
          <w:szCs w:val="24"/>
        </w:rPr>
      </w:pPr>
      <w:r w:rsidRPr="001B4258">
        <w:rPr>
          <w:rFonts w:ascii="Arial" w:eastAsia="Calibri" w:hAnsi="Arial" w:cs="Arial"/>
          <w:sz w:val="24"/>
          <w:szCs w:val="24"/>
        </w:rPr>
        <w:t>Pavilhão Rockfeller;</w:t>
      </w:r>
    </w:p>
    <w:p w14:paraId="7C3F4982" w14:textId="77777777" w:rsidR="00295EDC" w:rsidRPr="001B4258" w:rsidRDefault="00295EDC" w:rsidP="00295EDC">
      <w:pPr>
        <w:pStyle w:val="PargrafodaLista"/>
        <w:numPr>
          <w:ilvl w:val="0"/>
          <w:numId w:val="3"/>
        </w:numPr>
        <w:spacing w:before="120" w:after="120" w:line="240" w:lineRule="auto"/>
        <w:ind w:right="120"/>
        <w:jc w:val="both"/>
        <w:rPr>
          <w:rFonts w:ascii="Arial" w:eastAsia="Calibri" w:hAnsi="Arial" w:cs="Arial"/>
          <w:sz w:val="24"/>
          <w:szCs w:val="24"/>
        </w:rPr>
      </w:pPr>
      <w:r w:rsidRPr="001B4258">
        <w:rPr>
          <w:rFonts w:ascii="Arial" w:eastAsia="Calibri" w:hAnsi="Arial" w:cs="Arial"/>
          <w:sz w:val="24"/>
          <w:szCs w:val="24"/>
        </w:rPr>
        <w:t>Pavilhão Henrique Aragão;</w:t>
      </w:r>
    </w:p>
    <w:p w14:paraId="22F3FE7C" w14:textId="77777777" w:rsidR="00295EDC" w:rsidRPr="001B4258" w:rsidRDefault="00295EDC" w:rsidP="00295EDC">
      <w:pPr>
        <w:pStyle w:val="PargrafodaLista"/>
        <w:numPr>
          <w:ilvl w:val="0"/>
          <w:numId w:val="3"/>
        </w:numPr>
        <w:spacing w:before="120" w:after="120" w:line="240" w:lineRule="auto"/>
        <w:ind w:right="120"/>
        <w:jc w:val="both"/>
        <w:rPr>
          <w:rFonts w:ascii="Arial" w:eastAsia="Calibri" w:hAnsi="Arial" w:cs="Arial"/>
          <w:sz w:val="24"/>
          <w:szCs w:val="24"/>
        </w:rPr>
      </w:pPr>
      <w:r w:rsidRPr="001B4258">
        <w:rPr>
          <w:rFonts w:ascii="Arial" w:eastAsia="Calibri" w:hAnsi="Arial" w:cs="Arial"/>
          <w:sz w:val="24"/>
          <w:szCs w:val="24"/>
        </w:rPr>
        <w:t>Centro Administrativo Vinicius Fonseca – Antigo NAPA</w:t>
      </w:r>
      <w:r w:rsidRPr="001B4258">
        <w:rPr>
          <w:rFonts w:ascii="Arial" w:eastAsia="Calibri" w:hAnsi="Arial" w:cs="Arial"/>
          <w:color w:val="FF0000"/>
          <w:sz w:val="24"/>
          <w:szCs w:val="24"/>
        </w:rPr>
        <w:t>;</w:t>
      </w:r>
    </w:p>
    <w:p w14:paraId="05769113" w14:textId="77777777" w:rsidR="00295EDC" w:rsidRPr="00A650D4" w:rsidRDefault="00295EDC" w:rsidP="00295EDC">
      <w:pPr>
        <w:pStyle w:val="PargrafodaLista"/>
        <w:numPr>
          <w:ilvl w:val="0"/>
          <w:numId w:val="3"/>
        </w:numPr>
        <w:spacing w:before="120" w:after="120" w:line="240" w:lineRule="auto"/>
        <w:ind w:right="120"/>
        <w:jc w:val="both"/>
        <w:rPr>
          <w:rFonts w:ascii="Arial" w:eastAsia="Calibri" w:hAnsi="Arial" w:cs="Arial"/>
          <w:sz w:val="24"/>
          <w:szCs w:val="24"/>
        </w:rPr>
      </w:pPr>
      <w:r w:rsidRPr="00A650D4">
        <w:rPr>
          <w:rFonts w:ascii="Arial" w:eastAsia="Calibri" w:hAnsi="Arial" w:cs="Arial"/>
          <w:sz w:val="24"/>
          <w:szCs w:val="24"/>
        </w:rPr>
        <w:t>Almoxarifados e áreas de utilidade.</w:t>
      </w:r>
    </w:p>
    <w:bookmarkEnd w:id="1"/>
    <w:p w14:paraId="30A837F5" w14:textId="77777777" w:rsidR="00295EDC" w:rsidRPr="001428FB" w:rsidRDefault="00295EDC" w:rsidP="00295EDC">
      <w:pPr>
        <w:pStyle w:val="PargrafodaLista"/>
        <w:spacing w:before="120" w:after="120" w:line="240" w:lineRule="auto"/>
        <w:ind w:left="1680" w:right="120"/>
        <w:jc w:val="both"/>
        <w:rPr>
          <w:rFonts w:ascii="Arial" w:eastAsia="Calibri" w:hAnsi="Arial" w:cs="Arial"/>
          <w:color w:val="FF0000"/>
          <w:sz w:val="24"/>
          <w:szCs w:val="24"/>
        </w:rPr>
      </w:pPr>
    </w:p>
    <w:p w14:paraId="4077725E" w14:textId="77777777" w:rsidR="00295EDC" w:rsidRPr="002D13AC" w:rsidRDefault="00295EDC" w:rsidP="00295EDC">
      <w:pPr>
        <w:pStyle w:val="PargrafodaLista"/>
        <w:numPr>
          <w:ilvl w:val="2"/>
          <w:numId w:val="1"/>
        </w:numPr>
        <w:spacing w:before="120" w:after="120" w:line="240" w:lineRule="auto"/>
        <w:ind w:right="120"/>
        <w:jc w:val="both"/>
        <w:rPr>
          <w:rFonts w:ascii="Arial" w:eastAsia="Calibri" w:hAnsi="Arial" w:cs="Arial"/>
          <w:sz w:val="24"/>
          <w:szCs w:val="24"/>
        </w:rPr>
      </w:pPr>
      <w:r w:rsidRPr="002D13AC">
        <w:rPr>
          <w:rFonts w:ascii="Arial" w:eastAsia="Calibri" w:hAnsi="Arial" w:cs="Arial"/>
          <w:sz w:val="24"/>
          <w:szCs w:val="24"/>
        </w:rPr>
        <w:lastRenderedPageBreak/>
        <w:t xml:space="preserve">A CONTRATADA deverá garantir a habilitação, capacitação e treinamentos necessários aos profissionais designados para realizarem as atividades descritas ao longo deste documento, bem como, para a realização do treinamento. A listagem de participação dos colaboradores da contratada que ministrarão o curso/treinamento previsto nos itens 6.4 a 6.11 do documento em tela (conteúdo programático, material impresso, carga horária, período, Instituição, endereço onde serão realizados, assinatura de presença etc.) deverá ser encaminhada à equipe de fiscalização do contrato para ciência. À contratante reserva-se o direito de indicar, com base na experiência adquirida com a fiscalização da prestação dos serviços, a inclusão de tópicos do treinamento, objetivando a qualidade </w:t>
      </w:r>
      <w:proofErr w:type="gramStart"/>
      <w:r w:rsidRPr="002D13AC">
        <w:rPr>
          <w:rFonts w:ascii="Arial" w:eastAsia="Calibri" w:hAnsi="Arial" w:cs="Arial"/>
          <w:sz w:val="24"/>
          <w:szCs w:val="24"/>
        </w:rPr>
        <w:t>do mesmo</w:t>
      </w:r>
      <w:proofErr w:type="gramEnd"/>
      <w:r w:rsidRPr="002D13AC">
        <w:rPr>
          <w:rFonts w:ascii="Arial" w:eastAsia="Calibri" w:hAnsi="Arial" w:cs="Arial"/>
          <w:sz w:val="24"/>
          <w:szCs w:val="24"/>
        </w:rPr>
        <w:t>.</w:t>
      </w:r>
    </w:p>
    <w:p w14:paraId="416B5B1D" w14:textId="77777777" w:rsidR="00295EDC" w:rsidRPr="00CA2DDC" w:rsidRDefault="00295EDC" w:rsidP="00295EDC">
      <w:pPr>
        <w:spacing w:before="120" w:after="120" w:line="240" w:lineRule="auto"/>
        <w:ind w:left="240" w:right="120"/>
        <w:jc w:val="both"/>
        <w:rPr>
          <w:rFonts w:ascii="Arial" w:eastAsia="Calibri" w:hAnsi="Arial" w:cs="Arial"/>
          <w:sz w:val="24"/>
          <w:szCs w:val="24"/>
        </w:rPr>
      </w:pPr>
    </w:p>
    <w:p w14:paraId="4E932EA4"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MODELO DE GESTÃO DO CONTRATO (art. 6º, XXIII, alínea “f” da Lei nº 14.133/21)</w:t>
      </w:r>
    </w:p>
    <w:p w14:paraId="7F7131E0" w14:textId="77777777" w:rsidR="00295EDC" w:rsidRPr="00CA2DDC" w:rsidRDefault="00295EDC" w:rsidP="00295EDC">
      <w:pPr>
        <w:pStyle w:val="PargrafodaLista"/>
        <w:spacing w:before="120" w:after="120" w:line="240" w:lineRule="auto"/>
        <w:ind w:left="510" w:right="120"/>
        <w:jc w:val="both"/>
        <w:rPr>
          <w:rFonts w:ascii="Arial" w:eastAsia="Times New Roman" w:hAnsi="Arial" w:cs="Arial"/>
          <w:color w:val="000000"/>
          <w:sz w:val="24"/>
          <w:szCs w:val="24"/>
          <w:lang w:eastAsia="pt-BR"/>
        </w:rPr>
      </w:pPr>
    </w:p>
    <w:p w14:paraId="34935896"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ROTINAS DE FISCALIZAÇÃO CONTRATUAL</w:t>
      </w:r>
    </w:p>
    <w:p w14:paraId="13BA2FDD"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contrato deverá ser executado fielmente pelas partes, de acordo com as cláusulas avençadas e as normas da Lei nº 14.133, de 2021, e cada parte responderá pelas consequências de sua inexecução total ou parcial (Lei nº 14.133/2021, art. 115, caput).</w:t>
      </w:r>
    </w:p>
    <w:p w14:paraId="68CADBB1" w14:textId="77777777" w:rsidR="00295EDC" w:rsidRPr="00CA2DDC" w:rsidRDefault="00295EDC" w:rsidP="00295EDC">
      <w:pPr>
        <w:pStyle w:val="PargrafodaLista"/>
        <w:spacing w:before="120" w:after="120" w:line="240" w:lineRule="auto"/>
        <w:ind w:left="960" w:right="120"/>
        <w:jc w:val="both"/>
        <w:rPr>
          <w:rFonts w:ascii="Arial" w:eastAsia="Times New Roman" w:hAnsi="Arial" w:cs="Arial"/>
          <w:color w:val="000000"/>
          <w:sz w:val="24"/>
          <w:szCs w:val="24"/>
          <w:lang w:eastAsia="pt-BR"/>
        </w:rPr>
      </w:pPr>
    </w:p>
    <w:p w14:paraId="495B0E29"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Em caso de impedimento, ordem de paralisação ou suspensão do contrato, o cronograma de execução será prorrogado automaticamente pelo tempo correspondente, anotadas tais circunstâncias mediante simples apostila (Lei nº 14.133/2021, art. 115, §5º).</w:t>
      </w:r>
    </w:p>
    <w:p w14:paraId="453B1436" w14:textId="77777777" w:rsidR="00295EDC" w:rsidRPr="00CA2DDC" w:rsidRDefault="00295EDC" w:rsidP="00295EDC">
      <w:pPr>
        <w:pStyle w:val="PargrafodaLista"/>
        <w:rPr>
          <w:rFonts w:ascii="Arial" w:eastAsia="Times New Roman" w:hAnsi="Arial" w:cs="Arial"/>
          <w:color w:val="000000"/>
          <w:sz w:val="24"/>
          <w:szCs w:val="24"/>
          <w:lang w:eastAsia="pt-BR"/>
        </w:rPr>
      </w:pPr>
    </w:p>
    <w:p w14:paraId="068322E1"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execução do contrato deverá ser acompanhada e fiscalizada pelo(s) fiscal(</w:t>
      </w:r>
      <w:proofErr w:type="spellStart"/>
      <w:r w:rsidRPr="00CA2DDC">
        <w:rPr>
          <w:rFonts w:ascii="Arial" w:eastAsia="Times New Roman" w:hAnsi="Arial" w:cs="Arial"/>
          <w:color w:val="000000"/>
          <w:sz w:val="24"/>
          <w:szCs w:val="24"/>
          <w:lang w:eastAsia="pt-BR"/>
        </w:rPr>
        <w:t>is</w:t>
      </w:r>
      <w:proofErr w:type="spellEnd"/>
      <w:r w:rsidRPr="00CA2DDC">
        <w:rPr>
          <w:rFonts w:ascii="Arial" w:eastAsia="Times New Roman" w:hAnsi="Arial" w:cs="Arial"/>
          <w:color w:val="000000"/>
          <w:sz w:val="24"/>
          <w:szCs w:val="24"/>
          <w:lang w:eastAsia="pt-BR"/>
        </w:rPr>
        <w:t>) do contrato, ou pelos respectivos substitutos (Lei nº 14.133/2021, art. 117, caput).</w:t>
      </w:r>
    </w:p>
    <w:p w14:paraId="6FDDBB3F" w14:textId="77777777" w:rsidR="00295EDC" w:rsidRPr="00CA2DDC" w:rsidRDefault="00295EDC" w:rsidP="00295EDC">
      <w:pPr>
        <w:pStyle w:val="PargrafodaLista"/>
        <w:spacing w:before="120" w:after="120" w:line="240" w:lineRule="auto"/>
        <w:ind w:left="960" w:right="120"/>
        <w:jc w:val="both"/>
        <w:rPr>
          <w:rFonts w:ascii="Arial" w:eastAsia="Times New Roman" w:hAnsi="Arial" w:cs="Arial"/>
          <w:color w:val="000000"/>
          <w:sz w:val="24"/>
          <w:szCs w:val="24"/>
          <w:lang w:eastAsia="pt-BR"/>
        </w:rPr>
      </w:pPr>
    </w:p>
    <w:p w14:paraId="286551DB"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5201FCAC"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fiscal do contrato informará a seus superiores, em tempo hábil para a adoção das medidas convenientes, a situação que demandar decisão ou providência que ultrapasse sua competência (Lei nº 14.133/2021, art. 117, §2º).</w:t>
      </w:r>
    </w:p>
    <w:p w14:paraId="31474294" w14:textId="77777777" w:rsidR="00295EDC" w:rsidRPr="00CA2DDC" w:rsidRDefault="00295EDC" w:rsidP="00295EDC">
      <w:pPr>
        <w:pStyle w:val="PargrafodaLista"/>
        <w:spacing w:before="120" w:after="120" w:line="240" w:lineRule="auto"/>
        <w:ind w:left="1440" w:right="120"/>
        <w:jc w:val="both"/>
        <w:rPr>
          <w:rFonts w:ascii="Arial" w:eastAsia="Times New Roman" w:hAnsi="Arial" w:cs="Arial"/>
          <w:color w:val="000000"/>
          <w:sz w:val="24"/>
          <w:szCs w:val="24"/>
          <w:lang w:eastAsia="pt-BR"/>
        </w:rPr>
      </w:pPr>
    </w:p>
    <w:p w14:paraId="15D1F76B" w14:textId="77777777" w:rsidR="00295E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contratado deverá manter preposto aceito pela Administração no local da obra ou do serviço para representá-lo na execução do contrato. (Lei nº 14.133/2021, art. 118).</w:t>
      </w:r>
    </w:p>
    <w:p w14:paraId="330D7A92" w14:textId="77777777" w:rsidR="00295EDC" w:rsidRPr="00CA2DDC" w:rsidRDefault="00295EDC" w:rsidP="00295EDC">
      <w:pPr>
        <w:pStyle w:val="PargrafodaLista"/>
        <w:spacing w:before="120" w:after="120" w:line="240" w:lineRule="auto"/>
        <w:ind w:left="960" w:right="120"/>
        <w:jc w:val="both"/>
        <w:rPr>
          <w:rFonts w:ascii="Arial" w:eastAsia="Times New Roman" w:hAnsi="Arial" w:cs="Arial"/>
          <w:color w:val="000000"/>
          <w:sz w:val="24"/>
          <w:szCs w:val="24"/>
          <w:lang w:eastAsia="pt-BR"/>
        </w:rPr>
      </w:pPr>
    </w:p>
    <w:p w14:paraId="2723FD72"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indicação ou a manutenção do preposto da empresa poderá ser recusada pelo órgão ou entidade, desde que devidamente justificada, devendo a empresa designar outro para o exercício da atividade (IN 5, art. 44, §1º).</w:t>
      </w:r>
    </w:p>
    <w:p w14:paraId="2ABEC00E" w14:textId="77777777" w:rsidR="00295EDC" w:rsidRPr="00CA2DDC" w:rsidRDefault="00295EDC" w:rsidP="00295EDC">
      <w:pPr>
        <w:pStyle w:val="PargrafodaLista"/>
        <w:spacing w:before="120" w:after="120" w:line="240" w:lineRule="auto"/>
        <w:ind w:left="1440" w:right="120"/>
        <w:jc w:val="both"/>
        <w:rPr>
          <w:rFonts w:ascii="Arial" w:eastAsia="Times New Roman" w:hAnsi="Arial" w:cs="Arial"/>
          <w:color w:val="000000"/>
          <w:sz w:val="24"/>
          <w:szCs w:val="24"/>
          <w:lang w:eastAsia="pt-BR"/>
        </w:rPr>
      </w:pPr>
    </w:p>
    <w:p w14:paraId="72DA910E"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5FBBA3A" w14:textId="77777777" w:rsidR="00295EDC" w:rsidRPr="00CA2DDC" w:rsidRDefault="00295EDC" w:rsidP="00295EDC">
      <w:pPr>
        <w:pStyle w:val="PargrafodaLista"/>
        <w:spacing w:before="120" w:after="120" w:line="240" w:lineRule="auto"/>
        <w:ind w:left="960" w:right="120"/>
        <w:jc w:val="both"/>
        <w:rPr>
          <w:rFonts w:ascii="Arial" w:eastAsia="Times New Roman" w:hAnsi="Arial" w:cs="Arial"/>
          <w:color w:val="000000"/>
          <w:sz w:val="24"/>
          <w:szCs w:val="24"/>
          <w:lang w:eastAsia="pt-BR"/>
        </w:rPr>
      </w:pPr>
    </w:p>
    <w:p w14:paraId="65240B86"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2DB0652" w14:textId="77777777" w:rsidR="00295EDC" w:rsidRPr="00CA2DDC" w:rsidRDefault="00295EDC" w:rsidP="00295EDC">
      <w:pPr>
        <w:pStyle w:val="PargrafodaLista"/>
        <w:rPr>
          <w:rFonts w:ascii="Arial" w:eastAsia="Times New Roman" w:hAnsi="Arial" w:cs="Arial"/>
          <w:color w:val="000000"/>
          <w:sz w:val="24"/>
          <w:szCs w:val="24"/>
          <w:lang w:eastAsia="pt-BR"/>
        </w:rPr>
      </w:pPr>
    </w:p>
    <w:p w14:paraId="178E4E2F"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Somente o contratado será responsável pelos encargos trabalhistas, previdenciários, fiscais e comerciais resultantes da execução do contrato (Lei nº 14.133/2021, art. 121, caput). </w:t>
      </w:r>
    </w:p>
    <w:p w14:paraId="495A251C"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224E7A51" w14:textId="77777777" w:rsidR="00295EDC" w:rsidRPr="00CA2DDC" w:rsidRDefault="00295EDC" w:rsidP="00295EDC">
      <w:pPr>
        <w:pStyle w:val="PargrafodaLista"/>
        <w:spacing w:before="120" w:after="120" w:line="240" w:lineRule="auto"/>
        <w:ind w:left="1440" w:right="120"/>
        <w:jc w:val="both"/>
        <w:rPr>
          <w:rFonts w:ascii="Arial" w:eastAsia="Times New Roman" w:hAnsi="Arial" w:cs="Arial"/>
          <w:color w:val="000000"/>
          <w:sz w:val="24"/>
          <w:szCs w:val="24"/>
          <w:lang w:eastAsia="pt-BR"/>
        </w:rPr>
      </w:pPr>
    </w:p>
    <w:p w14:paraId="37B7326B"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As comunicações entre o órgão ou entidade e a contratada devem ser realizadas por escrito sempre que o ato exigir tal formalidade, admitindo-se, excepcionalmente, o uso de mensagem eletrônica para esse fim (IN 5/2017, art. 44, §2º).</w:t>
      </w:r>
      <w:r w:rsidRPr="00CA2DDC">
        <w:rPr>
          <w:rFonts w:ascii="Arial" w:eastAsia="Times New Roman" w:hAnsi="Arial" w:cs="Arial"/>
          <w:color w:val="000000"/>
          <w:sz w:val="24"/>
          <w:szCs w:val="24"/>
          <w:lang w:eastAsia="pt-BR"/>
        </w:rPr>
        <w:br/>
      </w:r>
    </w:p>
    <w:p w14:paraId="0A16072B" w14:textId="77777777" w:rsidR="00295E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O órgão ou entidade poderá convocar representante da empresa para adoção de providências que devam ser cumpridas de imediato (IN 5/2017, art. 44, §3º).</w:t>
      </w:r>
    </w:p>
    <w:p w14:paraId="0A1DBD5D" w14:textId="77777777" w:rsidR="00295EDC" w:rsidRDefault="00295EDC" w:rsidP="00295EDC">
      <w:pPr>
        <w:pStyle w:val="PargrafodaLista"/>
        <w:spacing w:before="120" w:after="120" w:line="240" w:lineRule="auto"/>
        <w:ind w:left="960" w:right="120"/>
        <w:jc w:val="both"/>
        <w:rPr>
          <w:rFonts w:ascii="Arial" w:eastAsia="Times New Roman" w:hAnsi="Arial" w:cs="Arial"/>
          <w:color w:val="000000"/>
          <w:sz w:val="24"/>
          <w:szCs w:val="24"/>
          <w:lang w:eastAsia="pt-BR"/>
        </w:rPr>
      </w:pPr>
    </w:p>
    <w:p w14:paraId="31F649DD" w14:textId="77777777" w:rsidR="00295E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A65AD3">
        <w:rPr>
          <w:rFonts w:ascii="Arial" w:eastAsia="Times New Roman" w:hAnsi="Arial" w:cs="Arial"/>
          <w:color w:val="000000"/>
          <w:sz w:val="24"/>
          <w:szCs w:val="24"/>
          <w:lang w:eastAsia="pt-BR"/>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507C7C26" w14:textId="77777777" w:rsidR="00295EDC" w:rsidRPr="00A65AD3" w:rsidRDefault="00295EDC" w:rsidP="00295EDC">
      <w:pPr>
        <w:pStyle w:val="PargrafodaLista"/>
        <w:spacing w:before="120" w:after="120" w:line="240" w:lineRule="auto"/>
        <w:ind w:left="960" w:right="120"/>
        <w:jc w:val="both"/>
        <w:rPr>
          <w:rFonts w:ascii="Arial" w:eastAsia="Times New Roman" w:hAnsi="Arial" w:cs="Arial"/>
          <w:color w:val="000000"/>
          <w:sz w:val="24"/>
          <w:szCs w:val="24"/>
          <w:lang w:eastAsia="pt-BR"/>
        </w:rPr>
      </w:pPr>
    </w:p>
    <w:p w14:paraId="52B3A7FA" w14:textId="77777777" w:rsidR="00295EDC" w:rsidRPr="00A65AD3"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r w:rsidRPr="00CA2DDC">
        <w:rPr>
          <w:rFonts w:ascii="Arial" w:eastAsia="Times New Roman" w:hAnsi="Arial" w:cs="Arial"/>
          <w:color w:val="000000"/>
          <w:sz w:val="24"/>
          <w:szCs w:val="24"/>
          <w:lang w:eastAsia="pt-BR"/>
        </w:rPr>
        <w:t>Antes do pagamento da nota fiscal ou da fatura, deverá ser consultada a situação da empresa junto ao SICAF.</w:t>
      </w:r>
    </w:p>
    <w:p w14:paraId="51400A6B" w14:textId="77777777" w:rsidR="00295EDC" w:rsidRPr="00CA2DDC" w:rsidRDefault="00295EDC" w:rsidP="00295EDC">
      <w:pPr>
        <w:pStyle w:val="PargrafodaLista"/>
        <w:spacing w:before="120" w:after="120" w:line="240" w:lineRule="auto"/>
        <w:ind w:left="960" w:right="120"/>
        <w:jc w:val="both"/>
        <w:rPr>
          <w:rFonts w:ascii="Arial" w:eastAsia="Times New Roman" w:hAnsi="Arial" w:cs="Arial"/>
          <w:color w:val="000000"/>
          <w:sz w:val="24"/>
          <w:szCs w:val="24"/>
          <w:shd w:val="clear" w:color="auto" w:fill="00FFFF"/>
          <w:lang w:eastAsia="pt-BR"/>
        </w:rPr>
      </w:pPr>
    </w:p>
    <w:p w14:paraId="20DC9A97"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r w:rsidRPr="00CA2DDC">
        <w:rPr>
          <w:rFonts w:ascii="Arial" w:eastAsia="Times New Roman" w:hAnsi="Arial" w:cs="Arial"/>
          <w:color w:val="000000"/>
          <w:sz w:val="24"/>
          <w:szCs w:val="24"/>
          <w:lang w:eastAsia="pt-BR"/>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A236607" w14:textId="77777777" w:rsidR="00295EDC" w:rsidRPr="00A65AD3"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r w:rsidRPr="00CA2DDC">
        <w:rPr>
          <w:rFonts w:ascii="Arial" w:eastAsia="Times New Roman" w:hAnsi="Arial" w:cs="Arial"/>
          <w:color w:val="000000"/>
          <w:sz w:val="24"/>
          <w:szCs w:val="24"/>
          <w:lang w:eastAsia="pt-BR"/>
        </w:rPr>
        <w:t>Além do disposto acima, a fiscalização contratual obedecerá às seguintes rotinas:</w:t>
      </w:r>
    </w:p>
    <w:p w14:paraId="4B0DE5D8" w14:textId="77777777" w:rsidR="00295EDC" w:rsidRPr="00CA2DDC" w:rsidRDefault="00295EDC" w:rsidP="00295EDC">
      <w:pPr>
        <w:pStyle w:val="PargrafodaLista"/>
        <w:spacing w:before="120" w:after="120" w:line="240" w:lineRule="auto"/>
        <w:ind w:left="960" w:right="120"/>
        <w:jc w:val="both"/>
        <w:rPr>
          <w:rFonts w:ascii="Arial" w:eastAsia="Times New Roman" w:hAnsi="Arial" w:cs="Arial"/>
          <w:color w:val="000000"/>
          <w:sz w:val="24"/>
          <w:szCs w:val="24"/>
          <w:shd w:val="clear" w:color="auto" w:fill="00FFFF"/>
          <w:lang w:eastAsia="pt-BR"/>
        </w:rPr>
      </w:pPr>
    </w:p>
    <w:p w14:paraId="6F377E5C"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bookmarkStart w:id="2" w:name="_Hlk528055314"/>
      <w:r w:rsidRPr="00CA2DDC">
        <w:rPr>
          <w:rFonts w:ascii="Arial" w:hAnsi="Arial" w:cs="Arial"/>
          <w:color w:val="000000"/>
          <w:sz w:val="24"/>
          <w:szCs w:val="24"/>
        </w:rPr>
        <w:t xml:space="preserve">A AESTM - Assessoria de </w:t>
      </w:r>
      <w:r>
        <w:rPr>
          <w:rFonts w:ascii="Arial" w:hAnsi="Arial" w:cs="Arial"/>
          <w:color w:val="000000"/>
          <w:sz w:val="24"/>
          <w:szCs w:val="24"/>
        </w:rPr>
        <w:t>E</w:t>
      </w:r>
      <w:r w:rsidRPr="00CA2DDC">
        <w:rPr>
          <w:rFonts w:ascii="Arial" w:hAnsi="Arial" w:cs="Arial"/>
          <w:color w:val="000000"/>
          <w:sz w:val="24"/>
          <w:szCs w:val="24"/>
        </w:rPr>
        <w:t xml:space="preserve">ngenharia, </w:t>
      </w:r>
      <w:r>
        <w:rPr>
          <w:rFonts w:ascii="Arial" w:hAnsi="Arial" w:cs="Arial"/>
          <w:color w:val="000000"/>
          <w:sz w:val="24"/>
          <w:szCs w:val="24"/>
        </w:rPr>
        <w:t>S</w:t>
      </w:r>
      <w:r w:rsidRPr="00CA2DDC">
        <w:rPr>
          <w:rFonts w:ascii="Arial" w:hAnsi="Arial" w:cs="Arial"/>
          <w:color w:val="000000"/>
          <w:sz w:val="24"/>
          <w:szCs w:val="24"/>
        </w:rPr>
        <w:t xml:space="preserve">egurança do </w:t>
      </w:r>
      <w:r>
        <w:rPr>
          <w:rFonts w:ascii="Arial" w:hAnsi="Arial" w:cs="Arial"/>
          <w:color w:val="000000"/>
          <w:sz w:val="24"/>
          <w:szCs w:val="24"/>
        </w:rPr>
        <w:t>T</w:t>
      </w:r>
      <w:r w:rsidRPr="00CA2DDC">
        <w:rPr>
          <w:rFonts w:ascii="Arial" w:hAnsi="Arial" w:cs="Arial"/>
          <w:color w:val="000000"/>
          <w:sz w:val="24"/>
          <w:szCs w:val="24"/>
        </w:rPr>
        <w:t xml:space="preserve">rabalho e de Meio Ambiente será responsável pelo seu gerenciamento e deverá fiscalizar a contratada no cumprimento de suas obrigações, sendo a gestora e fiscal técnica do contrato a Sra. Caroline Mendonça Horato, matrícula SIAPE n° 1898675 e seu substituto o Sr. Marcos Henrique Silva, matrícula SIAPE n°462423, </w:t>
      </w:r>
      <w:r>
        <w:rPr>
          <w:rFonts w:ascii="Arial" w:hAnsi="Arial" w:cs="Arial"/>
          <w:color w:val="000000"/>
          <w:sz w:val="24"/>
          <w:szCs w:val="24"/>
        </w:rPr>
        <w:t>S</w:t>
      </w:r>
      <w:r w:rsidRPr="00CA2DDC">
        <w:rPr>
          <w:rFonts w:ascii="Arial" w:hAnsi="Arial" w:cs="Arial"/>
          <w:color w:val="000000"/>
          <w:sz w:val="24"/>
          <w:szCs w:val="24"/>
        </w:rPr>
        <w:t xml:space="preserve">uporte </w:t>
      </w:r>
      <w:r>
        <w:rPr>
          <w:rFonts w:ascii="Arial" w:hAnsi="Arial" w:cs="Arial"/>
          <w:color w:val="000000"/>
          <w:sz w:val="24"/>
          <w:szCs w:val="24"/>
        </w:rPr>
        <w:t>A</w:t>
      </w:r>
      <w:r w:rsidRPr="00CA2DDC">
        <w:rPr>
          <w:rFonts w:ascii="Arial" w:hAnsi="Arial" w:cs="Arial"/>
          <w:color w:val="000000"/>
          <w:sz w:val="24"/>
          <w:szCs w:val="24"/>
        </w:rPr>
        <w:t>dministrativo</w:t>
      </w:r>
      <w:r>
        <w:rPr>
          <w:rFonts w:ascii="Arial" w:hAnsi="Arial" w:cs="Arial"/>
          <w:color w:val="000000"/>
          <w:sz w:val="24"/>
          <w:szCs w:val="24"/>
        </w:rPr>
        <w:t xml:space="preserve"> e Técnico</w:t>
      </w:r>
      <w:r w:rsidRPr="00CA2DDC">
        <w:rPr>
          <w:rFonts w:ascii="Arial" w:hAnsi="Arial" w:cs="Arial"/>
          <w:color w:val="000000"/>
          <w:sz w:val="24"/>
          <w:szCs w:val="24"/>
        </w:rPr>
        <w:t xml:space="preserve">, Vinicius Mattos Mello, CPF: </w:t>
      </w:r>
      <w:r w:rsidRPr="00CA2DDC">
        <w:rPr>
          <w:rFonts w:ascii="Arial" w:hAnsi="Arial" w:cs="Arial"/>
          <w:color w:val="000000"/>
          <w:sz w:val="24"/>
          <w:szCs w:val="24"/>
        </w:rPr>
        <w:lastRenderedPageBreak/>
        <w:t>024</w:t>
      </w:r>
      <w:r>
        <w:rPr>
          <w:rFonts w:ascii="Arial" w:hAnsi="Arial" w:cs="Arial"/>
          <w:color w:val="000000"/>
          <w:sz w:val="24"/>
          <w:szCs w:val="24"/>
        </w:rPr>
        <w:t>.</w:t>
      </w:r>
      <w:r w:rsidRPr="00CA2DDC">
        <w:rPr>
          <w:rFonts w:ascii="Arial" w:hAnsi="Arial" w:cs="Arial"/>
          <w:color w:val="000000"/>
          <w:sz w:val="24"/>
          <w:szCs w:val="24"/>
        </w:rPr>
        <w:t>855</w:t>
      </w:r>
      <w:r>
        <w:rPr>
          <w:rFonts w:ascii="Arial" w:hAnsi="Arial" w:cs="Arial"/>
          <w:color w:val="000000"/>
          <w:sz w:val="24"/>
          <w:szCs w:val="24"/>
        </w:rPr>
        <w:t>.</w:t>
      </w:r>
      <w:r w:rsidRPr="00CA2DDC">
        <w:rPr>
          <w:rFonts w:ascii="Arial" w:hAnsi="Arial" w:cs="Arial"/>
          <w:color w:val="000000"/>
          <w:sz w:val="24"/>
          <w:szCs w:val="24"/>
        </w:rPr>
        <w:t>021-70  e Suporte Especializado técnico, Maria Ivone Gonçalves Bussons, CPF:083.255.987-35 e Juliana Alves Vieira Martins /CPF nº.</w:t>
      </w:r>
      <w:bookmarkEnd w:id="2"/>
      <w:r w:rsidRPr="00CA2DDC">
        <w:rPr>
          <w:rFonts w:ascii="Arial" w:hAnsi="Arial" w:cs="Arial"/>
          <w:color w:val="000000"/>
          <w:sz w:val="24"/>
          <w:szCs w:val="24"/>
        </w:rPr>
        <w:t>157</w:t>
      </w:r>
      <w:r>
        <w:rPr>
          <w:rFonts w:ascii="Arial" w:hAnsi="Arial" w:cs="Arial"/>
          <w:color w:val="000000"/>
          <w:sz w:val="24"/>
          <w:szCs w:val="24"/>
        </w:rPr>
        <w:t>.</w:t>
      </w:r>
      <w:r w:rsidRPr="00CA2DDC">
        <w:rPr>
          <w:rFonts w:ascii="Arial" w:hAnsi="Arial" w:cs="Arial"/>
          <w:color w:val="000000"/>
          <w:sz w:val="24"/>
          <w:szCs w:val="24"/>
        </w:rPr>
        <w:t>713</w:t>
      </w:r>
      <w:r>
        <w:rPr>
          <w:rFonts w:ascii="Arial" w:hAnsi="Arial" w:cs="Arial"/>
          <w:color w:val="000000"/>
          <w:sz w:val="24"/>
          <w:szCs w:val="24"/>
        </w:rPr>
        <w:t>.</w:t>
      </w:r>
      <w:r w:rsidRPr="00CA2DDC">
        <w:rPr>
          <w:rFonts w:ascii="Arial" w:hAnsi="Arial" w:cs="Arial"/>
          <w:color w:val="000000"/>
          <w:sz w:val="24"/>
          <w:szCs w:val="24"/>
        </w:rPr>
        <w:t>387-02.</w:t>
      </w:r>
    </w:p>
    <w:p w14:paraId="3EF78908" w14:textId="77777777" w:rsidR="00295EDC" w:rsidRPr="00074E20"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r>
        <w:rPr>
          <w:rFonts w:ascii="Arial" w:hAnsi="Arial" w:cs="Arial"/>
          <w:color w:val="000000"/>
          <w:sz w:val="24"/>
          <w:szCs w:val="24"/>
        </w:rPr>
        <w:t>A</w:t>
      </w:r>
      <w:r w:rsidRPr="00CA2DDC">
        <w:rPr>
          <w:rFonts w:ascii="Arial" w:hAnsi="Arial" w:cs="Arial"/>
          <w:color w:val="000000"/>
          <w:sz w:val="24"/>
          <w:szCs w:val="24"/>
        </w:rPr>
        <w:t xml:space="preserve"> comunicação entre a contratada e a contratante </w:t>
      </w:r>
      <w:r>
        <w:rPr>
          <w:rFonts w:ascii="Arial" w:hAnsi="Arial" w:cs="Arial"/>
          <w:color w:val="000000"/>
          <w:sz w:val="24"/>
          <w:szCs w:val="24"/>
        </w:rPr>
        <w:t>será realizada de</w:t>
      </w:r>
      <w:r w:rsidRPr="00CA2DDC">
        <w:rPr>
          <w:rFonts w:ascii="Arial" w:hAnsi="Arial" w:cs="Arial"/>
          <w:color w:val="000000"/>
          <w:sz w:val="24"/>
          <w:szCs w:val="24"/>
        </w:rPr>
        <w:t xml:space="preserve"> forma presencial</w:t>
      </w:r>
      <w:r>
        <w:rPr>
          <w:rFonts w:ascii="Arial" w:hAnsi="Arial" w:cs="Arial"/>
          <w:color w:val="000000"/>
          <w:sz w:val="24"/>
          <w:szCs w:val="24"/>
        </w:rPr>
        <w:t xml:space="preserve">, com tratativas registradas em ata, </w:t>
      </w:r>
      <w:r w:rsidRPr="00CA2DDC">
        <w:rPr>
          <w:rFonts w:ascii="Arial" w:hAnsi="Arial" w:cs="Arial"/>
          <w:color w:val="000000"/>
          <w:sz w:val="24"/>
          <w:szCs w:val="24"/>
        </w:rPr>
        <w:t xml:space="preserve"> por e-mail</w:t>
      </w:r>
      <w:r>
        <w:rPr>
          <w:rFonts w:ascii="Arial" w:hAnsi="Arial" w:cs="Arial"/>
          <w:color w:val="000000"/>
          <w:sz w:val="24"/>
          <w:szCs w:val="24"/>
        </w:rPr>
        <w:t xml:space="preserve"> </w:t>
      </w:r>
      <w:r w:rsidRPr="00BC61AD">
        <w:rPr>
          <w:rFonts w:ascii="Arial" w:hAnsi="Arial" w:cs="Arial"/>
          <w:sz w:val="24"/>
          <w:szCs w:val="24"/>
        </w:rPr>
        <w:t xml:space="preserve">ou </w:t>
      </w:r>
      <w:r>
        <w:rPr>
          <w:rFonts w:ascii="Arial" w:hAnsi="Arial" w:cs="Arial"/>
          <w:sz w:val="24"/>
          <w:szCs w:val="24"/>
        </w:rPr>
        <w:t xml:space="preserve">via </w:t>
      </w:r>
      <w:r w:rsidRPr="00BC61AD">
        <w:rPr>
          <w:rFonts w:ascii="Arial" w:hAnsi="Arial" w:cs="Arial"/>
          <w:sz w:val="24"/>
          <w:szCs w:val="24"/>
        </w:rPr>
        <w:t>plataforma Microsoft T</w:t>
      </w:r>
      <w:r>
        <w:rPr>
          <w:rFonts w:ascii="Arial" w:hAnsi="Arial" w:cs="Arial"/>
          <w:sz w:val="24"/>
          <w:szCs w:val="24"/>
        </w:rPr>
        <w:t>eams</w:t>
      </w:r>
      <w:r w:rsidRPr="00BC61AD">
        <w:rPr>
          <w:rFonts w:ascii="Arial" w:hAnsi="Arial" w:cs="Arial"/>
          <w:sz w:val="24"/>
          <w:szCs w:val="24"/>
        </w:rPr>
        <w:t>, e</w:t>
      </w:r>
      <w:r>
        <w:rPr>
          <w:rFonts w:ascii="Arial" w:hAnsi="Arial" w:cs="Arial"/>
          <w:color w:val="000000"/>
          <w:sz w:val="24"/>
          <w:szCs w:val="24"/>
        </w:rPr>
        <w:t xml:space="preserve"> </w:t>
      </w:r>
      <w:r w:rsidRPr="00CA2DDC">
        <w:rPr>
          <w:rFonts w:ascii="Arial" w:hAnsi="Arial" w:cs="Arial"/>
          <w:color w:val="000000"/>
          <w:sz w:val="24"/>
          <w:szCs w:val="24"/>
        </w:rPr>
        <w:t xml:space="preserve">deverá ser exclusivamente por </w:t>
      </w:r>
      <w:r>
        <w:rPr>
          <w:rFonts w:ascii="Arial" w:hAnsi="Arial" w:cs="Arial"/>
          <w:color w:val="000000"/>
          <w:sz w:val="24"/>
          <w:szCs w:val="24"/>
        </w:rPr>
        <w:t xml:space="preserve">esses </w:t>
      </w:r>
      <w:r w:rsidRPr="00CA2DDC">
        <w:rPr>
          <w:rFonts w:ascii="Arial" w:hAnsi="Arial" w:cs="Arial"/>
          <w:color w:val="000000"/>
          <w:sz w:val="24"/>
          <w:szCs w:val="24"/>
        </w:rPr>
        <w:t xml:space="preserve">canais de comunicação, da mesma forma  para a obtenção das informações das fontes emissoras geradas do ano anterior, pelas áreas responsáveis, assim como seus respectivos dados que possibilitarão realizar os cálculos de acordo com as metodologias referenciadas pertinentes </w:t>
      </w:r>
      <w:r>
        <w:rPr>
          <w:rFonts w:ascii="Arial" w:hAnsi="Arial" w:cs="Arial"/>
          <w:color w:val="000000"/>
          <w:sz w:val="24"/>
          <w:szCs w:val="24"/>
        </w:rPr>
        <w:t>ao</w:t>
      </w:r>
      <w:r w:rsidRPr="00CA2DDC">
        <w:rPr>
          <w:rFonts w:ascii="Arial" w:hAnsi="Arial" w:cs="Arial"/>
          <w:color w:val="000000"/>
          <w:sz w:val="24"/>
          <w:szCs w:val="24"/>
        </w:rPr>
        <w:t xml:space="preserve"> Escopo 1 e 2 para as fontes de emissão e elaboração do inventário de emissões de </w:t>
      </w:r>
      <w:r>
        <w:rPr>
          <w:rFonts w:ascii="Arial" w:hAnsi="Arial" w:cs="Arial"/>
          <w:color w:val="000000"/>
          <w:sz w:val="24"/>
          <w:szCs w:val="24"/>
        </w:rPr>
        <w:t>G</w:t>
      </w:r>
      <w:r w:rsidRPr="00CA2DDC">
        <w:rPr>
          <w:rFonts w:ascii="Arial" w:hAnsi="Arial" w:cs="Arial"/>
          <w:color w:val="000000"/>
          <w:sz w:val="24"/>
          <w:szCs w:val="24"/>
        </w:rPr>
        <w:t>ases d</w:t>
      </w:r>
      <w:r w:rsidRPr="00BC61AD">
        <w:rPr>
          <w:rFonts w:ascii="Arial" w:hAnsi="Arial" w:cs="Arial"/>
          <w:sz w:val="24"/>
          <w:szCs w:val="24"/>
        </w:rPr>
        <w:t>e</w:t>
      </w:r>
      <w:r w:rsidRPr="00074E20">
        <w:rPr>
          <w:rFonts w:ascii="Arial" w:hAnsi="Arial" w:cs="Arial"/>
          <w:color w:val="FF0000"/>
          <w:sz w:val="24"/>
          <w:szCs w:val="24"/>
        </w:rPr>
        <w:t xml:space="preserve"> </w:t>
      </w:r>
      <w:r>
        <w:rPr>
          <w:rFonts w:ascii="Arial" w:hAnsi="Arial" w:cs="Arial"/>
          <w:color w:val="000000"/>
          <w:sz w:val="24"/>
          <w:szCs w:val="24"/>
        </w:rPr>
        <w:t>E</w:t>
      </w:r>
      <w:r w:rsidRPr="00CA2DDC">
        <w:rPr>
          <w:rFonts w:ascii="Arial" w:hAnsi="Arial" w:cs="Arial"/>
          <w:color w:val="000000"/>
          <w:sz w:val="24"/>
          <w:szCs w:val="24"/>
        </w:rPr>
        <w:t xml:space="preserve">feito </w:t>
      </w:r>
      <w:r>
        <w:rPr>
          <w:rFonts w:ascii="Arial" w:hAnsi="Arial" w:cs="Arial"/>
          <w:color w:val="000000"/>
          <w:sz w:val="24"/>
          <w:szCs w:val="24"/>
        </w:rPr>
        <w:t>de E</w:t>
      </w:r>
      <w:r w:rsidRPr="00CA2DDC">
        <w:rPr>
          <w:rFonts w:ascii="Arial" w:hAnsi="Arial" w:cs="Arial"/>
          <w:color w:val="000000"/>
          <w:sz w:val="24"/>
          <w:szCs w:val="24"/>
        </w:rPr>
        <w:t>stufa – GEE do ano base correspondente.</w:t>
      </w:r>
    </w:p>
    <w:p w14:paraId="3950CA41" w14:textId="77777777" w:rsidR="00295EDC" w:rsidRPr="00CA2DDC" w:rsidRDefault="00295EDC" w:rsidP="00295EDC">
      <w:pPr>
        <w:pStyle w:val="PargrafodaLista"/>
        <w:spacing w:before="120" w:after="120" w:line="240" w:lineRule="auto"/>
        <w:ind w:left="1440" w:right="120"/>
        <w:jc w:val="both"/>
        <w:rPr>
          <w:rFonts w:ascii="Arial" w:eastAsia="Times New Roman" w:hAnsi="Arial" w:cs="Arial"/>
          <w:color w:val="000000"/>
          <w:sz w:val="24"/>
          <w:szCs w:val="24"/>
          <w:shd w:val="clear" w:color="auto" w:fill="00FFFF"/>
          <w:lang w:eastAsia="pt-BR"/>
        </w:rPr>
      </w:pPr>
    </w:p>
    <w:p w14:paraId="6B6BEAFD" w14:textId="77777777" w:rsidR="00295EDC" w:rsidRPr="00BC61AD"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r w:rsidRPr="00BC61AD">
        <w:rPr>
          <w:rFonts w:ascii="Arial" w:hAnsi="Arial" w:cs="Arial"/>
          <w:color w:val="000000"/>
          <w:sz w:val="24"/>
          <w:szCs w:val="24"/>
        </w:rPr>
        <w:t>Os serviços serão executados por etapas conforme o item 6 e os subitens deste projeto básico.</w:t>
      </w:r>
    </w:p>
    <w:p w14:paraId="2622E1C6"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shd w:val="clear" w:color="auto" w:fill="00FFFF"/>
          <w:lang w:eastAsia="pt-BR"/>
        </w:rPr>
      </w:pPr>
      <w:r w:rsidRPr="00CA2DDC">
        <w:rPr>
          <w:rFonts w:ascii="Arial" w:hAnsi="Arial" w:cs="Arial"/>
          <w:color w:val="000000"/>
          <w:sz w:val="24"/>
          <w:szCs w:val="24"/>
        </w:rPr>
        <w:t xml:space="preserve">A contratada deverá dar início a execução do serviço no prazo de </w:t>
      </w:r>
      <w:r w:rsidRPr="00074E20">
        <w:rPr>
          <w:rFonts w:ascii="Arial" w:hAnsi="Arial" w:cs="Arial"/>
          <w:b/>
          <w:bCs/>
          <w:color w:val="000000"/>
          <w:sz w:val="24"/>
          <w:szCs w:val="24"/>
        </w:rPr>
        <w:t>03 dias</w:t>
      </w:r>
      <w:r w:rsidRPr="00CA2DDC">
        <w:rPr>
          <w:rFonts w:ascii="Arial" w:hAnsi="Arial" w:cs="Arial"/>
          <w:color w:val="000000"/>
          <w:sz w:val="24"/>
          <w:szCs w:val="24"/>
        </w:rPr>
        <w:t xml:space="preserve"> a contar da data de solicitação do Fiscal/ Gestor do contrato.</w:t>
      </w:r>
    </w:p>
    <w:p w14:paraId="233C3822" w14:textId="77777777" w:rsidR="00295EDC" w:rsidRPr="00CA2DDC" w:rsidRDefault="00295EDC" w:rsidP="00295EDC">
      <w:pPr>
        <w:spacing w:before="120" w:after="120" w:line="240" w:lineRule="auto"/>
        <w:ind w:left="1200" w:right="120"/>
        <w:jc w:val="both"/>
        <w:rPr>
          <w:rFonts w:ascii="Arial" w:eastAsia="Times New Roman" w:hAnsi="Arial" w:cs="Arial"/>
          <w:color w:val="000000"/>
          <w:sz w:val="24"/>
          <w:szCs w:val="24"/>
          <w:lang w:eastAsia="pt-BR"/>
        </w:rPr>
      </w:pPr>
    </w:p>
    <w:p w14:paraId="5842239A" w14:textId="77777777" w:rsidR="00295EDC" w:rsidRPr="00074E20" w:rsidRDefault="00295EDC" w:rsidP="00295EDC">
      <w:pPr>
        <w:pStyle w:val="PargrafodaLista"/>
        <w:numPr>
          <w:ilvl w:val="1"/>
          <w:numId w:val="1"/>
        </w:numPr>
        <w:spacing w:before="120" w:after="120" w:line="240" w:lineRule="auto"/>
        <w:ind w:right="120"/>
        <w:jc w:val="both"/>
        <w:rPr>
          <w:rFonts w:ascii="Arial" w:eastAsia="Times New Roman" w:hAnsi="Arial" w:cs="Arial"/>
          <w:b/>
          <w:bCs/>
          <w:color w:val="000000"/>
          <w:sz w:val="24"/>
          <w:szCs w:val="24"/>
          <w:lang w:eastAsia="pt-BR"/>
        </w:rPr>
      </w:pPr>
      <w:r w:rsidRPr="00074E20">
        <w:rPr>
          <w:rFonts w:ascii="Arial" w:eastAsia="Times New Roman" w:hAnsi="Arial" w:cs="Arial"/>
          <w:b/>
          <w:bCs/>
          <w:color w:val="000000"/>
          <w:sz w:val="24"/>
          <w:szCs w:val="24"/>
          <w:lang w:eastAsia="pt-BR"/>
        </w:rPr>
        <w:t>DOS CRITÉRIOS DE AFERIÇÃO E MEDIÇÃO PARA FATURAMENTO</w:t>
      </w:r>
    </w:p>
    <w:p w14:paraId="7C5CAE12" w14:textId="77777777" w:rsidR="00295EDC" w:rsidRPr="00CA2DDC" w:rsidRDefault="00295EDC" w:rsidP="00295EDC">
      <w:pPr>
        <w:pStyle w:val="PargrafodaLista"/>
        <w:spacing w:before="120" w:after="120" w:line="240" w:lineRule="auto"/>
        <w:ind w:left="840" w:right="120"/>
        <w:jc w:val="both"/>
        <w:rPr>
          <w:rFonts w:ascii="Arial" w:eastAsia="Times New Roman" w:hAnsi="Arial" w:cs="Arial"/>
          <w:color w:val="000000"/>
          <w:sz w:val="24"/>
          <w:szCs w:val="24"/>
          <w:lang w:eastAsia="pt-BR"/>
        </w:rPr>
      </w:pPr>
    </w:p>
    <w:p w14:paraId="0A8EF4A9"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avaliação da execução do objeto utilizará o Instrumento de Medição de Resultado (IMR), Anexo V-B da IN nº 05/2017 ou outro instrumento substituto para aferição da qualidade da prestação dos serviços, devendo haver o redimensionamento no pagamento com base nos indicadores estabelecidos, sempre que a CONTRATADA:</w:t>
      </w:r>
    </w:p>
    <w:p w14:paraId="294C9E49" w14:textId="77777777" w:rsidR="00295EDC" w:rsidRPr="00CA2DDC" w:rsidRDefault="00295EDC" w:rsidP="00295EDC">
      <w:pPr>
        <w:spacing w:before="120" w:after="120" w:line="240" w:lineRule="auto"/>
        <w:ind w:left="12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não produzir os resultados, deixar de executar, ou não executar com a qualidade mínima exigida as atividades contratadas; ou</w:t>
      </w:r>
      <w:r w:rsidRPr="00CA2DDC">
        <w:rPr>
          <w:rFonts w:ascii="Arial" w:eastAsia="Times New Roman" w:hAnsi="Arial" w:cs="Arial"/>
          <w:color w:val="000000"/>
          <w:sz w:val="24"/>
          <w:szCs w:val="24"/>
          <w:lang w:eastAsia="pt-BR"/>
        </w:rPr>
        <w:br/>
        <w:t>b) deixar de utilizar materiais e recursos humanos exigidos para a execução do serviço, ou utilizá-los com qualidade ou quantidade inferior à demandada.</w:t>
      </w:r>
    </w:p>
    <w:p w14:paraId="7B611468"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utilização do IMR não impede a aplicação concomitante de outros mecanismos para a avaliação da prestação dos serviços.</w:t>
      </w:r>
    </w:p>
    <w:p w14:paraId="5658DB55"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A aferição da execução contratual para fins de pagamento considerará os seguintes critérios:</w:t>
      </w:r>
    </w:p>
    <w:p w14:paraId="29E327F8"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Qualificação técnica da mão de obra de acordo com o objeto;</w:t>
      </w:r>
    </w:p>
    <w:p w14:paraId="0A8111A4"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Entrega nos prazos;</w:t>
      </w:r>
    </w:p>
    <w:p w14:paraId="148E6B11"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Qualidade dos produtos entregues.</w:t>
      </w:r>
    </w:p>
    <w:p w14:paraId="36AE1E47" w14:textId="77777777" w:rsidR="00295EDC" w:rsidRPr="00CA2DDC" w:rsidRDefault="00295EDC" w:rsidP="00295EDC">
      <w:pPr>
        <w:pStyle w:val="PargrafodaLista"/>
        <w:spacing w:before="120" w:after="120" w:line="240" w:lineRule="auto"/>
        <w:ind w:left="1440" w:right="120"/>
        <w:jc w:val="both"/>
        <w:rPr>
          <w:rFonts w:ascii="Arial" w:eastAsia="Times New Roman" w:hAnsi="Arial" w:cs="Arial"/>
          <w:color w:val="000000"/>
          <w:sz w:val="24"/>
          <w:szCs w:val="24"/>
          <w:lang w:eastAsia="pt-BR"/>
        </w:rPr>
      </w:pPr>
    </w:p>
    <w:p w14:paraId="50CC5EFC"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Nos termos do item 1, do Anexo VIII-A da Instrução Normativa SEGES/MP nº 05, de 2017, será indicada a retenção ou glosa no pagamento, proporcional à irregularidade verificada, sem prejuízo das sanções cabíveis, caso se constate que a Contratada:</w:t>
      </w:r>
    </w:p>
    <w:p w14:paraId="4B64D78B"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não produziu os resultados acordados;</w:t>
      </w:r>
    </w:p>
    <w:p w14:paraId="76ADBBD8"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deixou de executar as atividades contratadas, ou não as executou com a qualidade mínima exigida;</w:t>
      </w:r>
    </w:p>
    <w:p w14:paraId="020C5132" w14:textId="77777777" w:rsidR="00295EDC" w:rsidRPr="00CA2DDC" w:rsidRDefault="00295EDC" w:rsidP="00295EDC">
      <w:pPr>
        <w:pStyle w:val="PargrafodaLista"/>
        <w:numPr>
          <w:ilvl w:val="3"/>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deixou de utilizar os materiais e recursos humanos exigidos para a execução do serviço, ou utilizou-os com qualidade ou quantidade inferior à demandada.</w:t>
      </w:r>
    </w:p>
    <w:p w14:paraId="2D93AB3B" w14:textId="77777777" w:rsidR="00295EDC" w:rsidRDefault="00295EDC" w:rsidP="00295EDC">
      <w:pPr>
        <w:pStyle w:val="PargrafodaLista"/>
        <w:spacing w:before="120" w:after="120" w:line="240" w:lineRule="auto"/>
        <w:ind w:left="1440" w:right="120"/>
        <w:jc w:val="both"/>
        <w:rPr>
          <w:rFonts w:ascii="Arial" w:eastAsia="Times New Roman" w:hAnsi="Arial" w:cs="Arial"/>
          <w:color w:val="000000"/>
          <w:sz w:val="24"/>
          <w:szCs w:val="24"/>
          <w:lang w:eastAsia="pt-BR"/>
        </w:rPr>
      </w:pPr>
    </w:p>
    <w:p w14:paraId="151CB587" w14:textId="77777777" w:rsidR="00295EDC" w:rsidRPr="00CA2DDC" w:rsidRDefault="00295EDC" w:rsidP="00295EDC">
      <w:pPr>
        <w:pStyle w:val="PargrafodaLista"/>
        <w:spacing w:before="120" w:after="120" w:line="240" w:lineRule="auto"/>
        <w:ind w:left="1440" w:right="120"/>
        <w:jc w:val="both"/>
        <w:rPr>
          <w:rFonts w:ascii="Arial" w:eastAsia="Times New Roman" w:hAnsi="Arial" w:cs="Arial"/>
          <w:color w:val="000000"/>
          <w:sz w:val="24"/>
          <w:szCs w:val="24"/>
          <w:lang w:eastAsia="pt-BR"/>
        </w:rPr>
      </w:pPr>
    </w:p>
    <w:p w14:paraId="096CC447"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lastRenderedPageBreak/>
        <w:t>DO RECEBIMENTO</w:t>
      </w:r>
    </w:p>
    <w:p w14:paraId="2CB28F2B" w14:textId="77777777" w:rsidR="00295EDC" w:rsidRPr="00CA2DDC" w:rsidRDefault="00295EDC" w:rsidP="00295EDC">
      <w:pPr>
        <w:pStyle w:val="PargrafodaLista"/>
        <w:spacing w:before="120" w:after="120" w:line="240" w:lineRule="auto"/>
        <w:ind w:left="840" w:right="120"/>
        <w:jc w:val="both"/>
        <w:rPr>
          <w:rFonts w:ascii="Arial" w:eastAsia="Times New Roman" w:hAnsi="Arial" w:cs="Arial"/>
          <w:color w:val="000000"/>
          <w:sz w:val="24"/>
          <w:szCs w:val="24"/>
          <w:lang w:eastAsia="pt-BR"/>
        </w:rPr>
      </w:pPr>
    </w:p>
    <w:p w14:paraId="62E1478A" w14:textId="07CB704A" w:rsidR="00D81445" w:rsidRPr="00D81445" w:rsidRDefault="00D81445" w:rsidP="00D81445">
      <w:pPr>
        <w:pStyle w:val="textojustificado"/>
        <w:spacing w:before="120" w:beforeAutospacing="0" w:after="120" w:afterAutospacing="0"/>
        <w:ind w:left="120" w:right="120"/>
        <w:jc w:val="both"/>
        <w:rPr>
          <w:rFonts w:ascii="Calibri" w:hAnsi="Calibri" w:cs="Calibri"/>
          <w:color w:val="FF0000"/>
          <w:sz w:val="27"/>
          <w:szCs w:val="27"/>
        </w:rPr>
      </w:pPr>
      <w:r>
        <w:rPr>
          <w:rFonts w:ascii="Calibri" w:hAnsi="Calibri" w:cs="Calibri"/>
          <w:color w:val="000000"/>
          <w:sz w:val="27"/>
          <w:szCs w:val="27"/>
        </w:rPr>
        <w:t>9.3</w:t>
      </w:r>
      <w:r w:rsidRPr="00D81445">
        <w:rPr>
          <w:rFonts w:ascii="Calibri" w:hAnsi="Calibri" w:cs="Calibri"/>
          <w:color w:val="FF0000"/>
          <w:sz w:val="27"/>
          <w:szCs w:val="27"/>
        </w:rPr>
        <w:t xml:space="preserve">. </w:t>
      </w:r>
      <w:r w:rsidRPr="00D81445">
        <w:rPr>
          <w:rFonts w:ascii="Calibri" w:hAnsi="Calibri" w:cs="Calibri"/>
          <w:color w:val="FF0000"/>
          <w:sz w:val="27"/>
          <w:szCs w:val="27"/>
        </w:rPr>
        <w:t>Os serviços serão recebidos provisoriamente, no </w:t>
      </w:r>
      <w:r w:rsidRPr="00D81445">
        <w:rPr>
          <w:rStyle w:val="dark-mode-color-black"/>
          <w:rFonts w:ascii="Calibri" w:hAnsi="Calibri" w:cs="Calibri"/>
          <w:color w:val="FF0000"/>
          <w:sz w:val="27"/>
          <w:szCs w:val="27"/>
          <w:shd w:val="clear" w:color="auto" w:fill="00FFFF"/>
        </w:rPr>
        <w:t>prazo de .....(.....) dias</w:t>
      </w:r>
      <w:r w:rsidRPr="00D81445">
        <w:rPr>
          <w:rFonts w:ascii="Calibri" w:hAnsi="Calibri" w:cs="Calibri"/>
          <w:color w:val="FF0000"/>
          <w:sz w:val="27"/>
          <w:szCs w:val="27"/>
        </w:rPr>
        <w:t>, contado do </w:t>
      </w:r>
      <w:r w:rsidRPr="00D81445">
        <w:rPr>
          <w:rStyle w:val="dark-mode-color-black"/>
          <w:rFonts w:ascii="Calibri" w:hAnsi="Calibri" w:cs="Calibri"/>
          <w:color w:val="FF0000"/>
          <w:sz w:val="27"/>
          <w:szCs w:val="27"/>
          <w:shd w:val="clear" w:color="auto" w:fill="00FF00"/>
        </w:rPr>
        <w:t>[...](inserir evento que faça iniciar prazo de contagem conforme nota explicativa abaixo)</w:t>
      </w:r>
      <w:r w:rsidRPr="00D81445">
        <w:rPr>
          <w:rFonts w:ascii="Calibri" w:hAnsi="Calibri" w:cs="Calibri"/>
          <w:color w:val="FF0000"/>
          <w:sz w:val="27"/>
          <w:szCs w:val="27"/>
        </w:rPr>
        <w:t>, pelo(a) responsável pelo acompanhamento e fiscalização do contrato, mediante termo detalhado, quando verificado o cumprimento das exigências de caráter técnico.</w:t>
      </w:r>
    </w:p>
    <w:p w14:paraId="77825943" w14:textId="77777777" w:rsidR="00D81445" w:rsidRPr="00D81445" w:rsidRDefault="00D81445" w:rsidP="00D81445">
      <w:pPr>
        <w:pStyle w:val="textojustificado"/>
        <w:spacing w:before="120" w:beforeAutospacing="0" w:after="120" w:afterAutospacing="0"/>
        <w:ind w:left="600" w:right="120"/>
        <w:jc w:val="both"/>
        <w:rPr>
          <w:rFonts w:ascii="Calibri" w:hAnsi="Calibri" w:cs="Calibri"/>
          <w:color w:val="FF0000"/>
          <w:sz w:val="27"/>
          <w:szCs w:val="27"/>
        </w:rPr>
      </w:pPr>
      <w:r w:rsidRPr="00D81445">
        <w:rPr>
          <w:rFonts w:ascii="Calibri" w:hAnsi="Calibri" w:cs="Calibri"/>
          <w:color w:val="FF0000"/>
          <w:sz w:val="27"/>
          <w:szCs w:val="27"/>
        </w:rPr>
        <w:t>9.3.1.1. 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5EA76144" w14:textId="77777777" w:rsidR="00D81445" w:rsidRPr="00D81445" w:rsidRDefault="00D81445" w:rsidP="00D81445">
      <w:pPr>
        <w:pStyle w:val="textojustificado"/>
        <w:spacing w:before="120" w:beforeAutospacing="0" w:after="120" w:afterAutospacing="0"/>
        <w:ind w:left="1200" w:right="120"/>
        <w:jc w:val="both"/>
        <w:rPr>
          <w:rFonts w:ascii="Calibri" w:hAnsi="Calibri" w:cs="Calibri"/>
          <w:color w:val="FF0000"/>
          <w:sz w:val="27"/>
          <w:szCs w:val="27"/>
        </w:rPr>
      </w:pPr>
      <w:r w:rsidRPr="00D81445">
        <w:rPr>
          <w:rFonts w:ascii="Calibri" w:hAnsi="Calibri" w:cs="Calibri"/>
          <w:color w:val="FF0000"/>
          <w:sz w:val="27"/>
          <w:szCs w:val="27"/>
        </w:rPr>
        <w:t>9.3.1.1.1.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Pr="00D81445">
        <w:rPr>
          <w:rFonts w:ascii="Calibri" w:hAnsi="Calibri" w:cs="Calibri"/>
          <w:color w:val="FF0000"/>
          <w:sz w:val="27"/>
          <w:szCs w:val="27"/>
        </w:rPr>
        <w:br/>
        <w:t>9.3.1.1.2.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sidRPr="00D81445">
        <w:rPr>
          <w:rFonts w:ascii="Calibri" w:hAnsi="Calibri" w:cs="Calibri"/>
          <w:color w:val="FF0000"/>
          <w:sz w:val="27"/>
          <w:szCs w:val="27"/>
        </w:rPr>
        <w:br/>
        <w:t>9.3.1.1.3. O recebimento provisório também ficará sujeito, quando cabível, à conclusão de todos os testes de campo e à entrega dos Manuais e Instruções exigíveis.</w:t>
      </w:r>
    </w:p>
    <w:p w14:paraId="564B4658" w14:textId="77777777" w:rsidR="00D81445" w:rsidRPr="00D81445" w:rsidRDefault="00D81445" w:rsidP="00D81445">
      <w:pPr>
        <w:pStyle w:val="textojustificado"/>
        <w:spacing w:before="120" w:beforeAutospacing="0" w:after="120" w:afterAutospacing="0"/>
        <w:ind w:left="600" w:right="120"/>
        <w:jc w:val="both"/>
        <w:rPr>
          <w:rFonts w:ascii="Calibri" w:hAnsi="Calibri" w:cs="Calibri"/>
          <w:color w:val="FF0000"/>
          <w:sz w:val="27"/>
          <w:szCs w:val="27"/>
        </w:rPr>
      </w:pPr>
      <w:r w:rsidRPr="00D81445">
        <w:rPr>
          <w:rFonts w:ascii="Calibri" w:hAnsi="Calibri" w:cs="Calibri"/>
          <w:color w:val="FF0000"/>
          <w:sz w:val="27"/>
          <w:szCs w:val="27"/>
        </w:rPr>
        <w:t>9.3.1.2. No prazo supracitado para o recebimento provisório, cada fiscal ou a equipe de fiscalização deverá elaborar Relatório Circunstanciado em consonância com suas atribuições, e encaminhá-lo ao gestor do contrato.</w:t>
      </w:r>
    </w:p>
    <w:p w14:paraId="20D6733D" w14:textId="77777777" w:rsidR="00D81445" w:rsidRPr="00D81445" w:rsidRDefault="00D81445" w:rsidP="00D81445">
      <w:pPr>
        <w:pStyle w:val="textojustificado"/>
        <w:spacing w:before="120" w:beforeAutospacing="0" w:after="120" w:afterAutospacing="0"/>
        <w:ind w:left="1200" w:right="120"/>
        <w:jc w:val="both"/>
        <w:rPr>
          <w:rFonts w:ascii="Calibri" w:hAnsi="Calibri" w:cs="Calibri"/>
          <w:color w:val="FF0000"/>
          <w:sz w:val="27"/>
          <w:szCs w:val="27"/>
        </w:rPr>
      </w:pPr>
      <w:r w:rsidRPr="00D81445">
        <w:rPr>
          <w:rFonts w:ascii="Calibri" w:hAnsi="Calibri" w:cs="Calibri"/>
          <w:color w:val="FF0000"/>
          <w:sz w:val="27"/>
          <w:szCs w:val="27"/>
        </w:rPr>
        <w:t>9.3.1.2.1.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E0FB9C2" w14:textId="77777777" w:rsidR="00D81445" w:rsidRPr="00D81445" w:rsidRDefault="00D81445" w:rsidP="00D81445">
      <w:pPr>
        <w:pStyle w:val="textojustificado"/>
        <w:spacing w:before="120" w:beforeAutospacing="0" w:after="120" w:afterAutospacing="0"/>
        <w:ind w:left="120" w:right="120"/>
        <w:jc w:val="both"/>
        <w:rPr>
          <w:rFonts w:ascii="Calibri" w:hAnsi="Calibri" w:cs="Calibri"/>
          <w:color w:val="FF0000"/>
          <w:sz w:val="27"/>
          <w:szCs w:val="27"/>
        </w:rPr>
      </w:pPr>
      <w:r w:rsidRPr="00D81445">
        <w:rPr>
          <w:rFonts w:ascii="Calibri" w:hAnsi="Calibri" w:cs="Calibri"/>
          <w:color w:val="FF0000"/>
          <w:sz w:val="27"/>
          <w:szCs w:val="27"/>
        </w:rPr>
        <w:t xml:space="preserve">9.3.2. Os serviços poderão ser rejeitados, no todo ou em parte, quando em desacordo com as especificações constantes neste Termo de Referência e na </w:t>
      </w:r>
      <w:r w:rsidRPr="00D81445">
        <w:rPr>
          <w:rFonts w:ascii="Calibri" w:hAnsi="Calibri" w:cs="Calibri"/>
          <w:color w:val="FF0000"/>
          <w:sz w:val="27"/>
          <w:szCs w:val="27"/>
        </w:rPr>
        <w:lastRenderedPageBreak/>
        <w:t>proposta, devendo ser corrigidos/refeitos/substituídos no prazo </w:t>
      </w:r>
      <w:r w:rsidRPr="00D81445">
        <w:rPr>
          <w:rStyle w:val="dark-mode-color-black"/>
          <w:rFonts w:ascii="Calibri" w:hAnsi="Calibri" w:cs="Calibri"/>
          <w:color w:val="FF0000"/>
          <w:sz w:val="27"/>
          <w:szCs w:val="27"/>
          <w:shd w:val="clear" w:color="auto" w:fill="00FFFF"/>
        </w:rPr>
        <w:t>de .... (...) dias,</w:t>
      </w:r>
      <w:r w:rsidRPr="00D81445">
        <w:rPr>
          <w:rFonts w:ascii="Calibri" w:hAnsi="Calibri" w:cs="Calibri"/>
          <w:color w:val="FF0000"/>
          <w:sz w:val="27"/>
          <w:szCs w:val="27"/>
        </w:rPr>
        <w:t> a contar da notificação da contratada, às suas custas, sem prejuízo da aplicação das penalidades.</w:t>
      </w:r>
      <w:r w:rsidRPr="00D81445">
        <w:rPr>
          <w:rFonts w:ascii="Calibri" w:hAnsi="Calibri" w:cs="Calibri"/>
          <w:color w:val="FF0000"/>
          <w:sz w:val="27"/>
          <w:szCs w:val="27"/>
        </w:rPr>
        <w:br/>
        <w:t>9.3.3. Os serviços serão recebidos definitivamente no prazo </w:t>
      </w:r>
      <w:r w:rsidRPr="00D81445">
        <w:rPr>
          <w:rStyle w:val="dark-mode-color-black"/>
          <w:rFonts w:ascii="Calibri" w:hAnsi="Calibri" w:cs="Calibri"/>
          <w:color w:val="FF0000"/>
          <w:sz w:val="27"/>
          <w:szCs w:val="27"/>
          <w:shd w:val="clear" w:color="auto" w:fill="00FFFF"/>
        </w:rPr>
        <w:t>de ......(</w:t>
      </w:r>
      <w:proofErr w:type="gramStart"/>
      <w:r w:rsidRPr="00D81445">
        <w:rPr>
          <w:rStyle w:val="dark-mode-color-black"/>
          <w:rFonts w:ascii="Calibri" w:hAnsi="Calibri" w:cs="Calibri"/>
          <w:color w:val="FF0000"/>
          <w:sz w:val="27"/>
          <w:szCs w:val="27"/>
          <w:shd w:val="clear" w:color="auto" w:fill="00FFFF"/>
        </w:rPr>
        <w:t>.....</w:t>
      </w:r>
      <w:proofErr w:type="gramEnd"/>
      <w:r w:rsidRPr="00D81445">
        <w:rPr>
          <w:rStyle w:val="dark-mode-color-black"/>
          <w:rFonts w:ascii="Calibri" w:hAnsi="Calibri" w:cs="Calibri"/>
          <w:color w:val="FF0000"/>
          <w:sz w:val="27"/>
          <w:szCs w:val="27"/>
          <w:shd w:val="clear" w:color="auto" w:fill="00FFFF"/>
        </w:rPr>
        <w:t>) dias</w:t>
      </w:r>
      <w:r w:rsidRPr="00D81445">
        <w:rPr>
          <w:rFonts w:ascii="Calibri" w:hAnsi="Calibri" w:cs="Calibri"/>
          <w:color w:val="FF0000"/>
          <w:sz w:val="27"/>
          <w:szCs w:val="27"/>
        </w:rPr>
        <w:t>, contados do recebimento provisório, por servidor ou comissão designada pela autoridade competente, após a verificação da qualidade e quantidade do serviço e consequente aceitação mediante termo detalhado, obedecendo as seguintes diretrizes:</w:t>
      </w:r>
    </w:p>
    <w:p w14:paraId="1C563613" w14:textId="77777777" w:rsidR="00D81445" w:rsidRPr="00D81445" w:rsidRDefault="00D81445" w:rsidP="00D81445">
      <w:pPr>
        <w:pStyle w:val="textojustificado"/>
        <w:spacing w:before="120" w:beforeAutospacing="0" w:after="120" w:afterAutospacing="0"/>
        <w:ind w:left="600" w:right="120"/>
        <w:jc w:val="both"/>
        <w:rPr>
          <w:rFonts w:ascii="Calibri" w:hAnsi="Calibri" w:cs="Calibri"/>
          <w:color w:val="FF0000"/>
          <w:sz w:val="27"/>
          <w:szCs w:val="27"/>
        </w:rPr>
      </w:pPr>
      <w:r w:rsidRPr="00D81445">
        <w:rPr>
          <w:rFonts w:ascii="Calibri" w:hAnsi="Calibri" w:cs="Calibri"/>
          <w:color w:val="FF0000"/>
          <w:sz w:val="27"/>
          <w:szCs w:val="27"/>
        </w:rPr>
        <w:t>9.3.3.1.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RPr="00D81445">
        <w:rPr>
          <w:rFonts w:ascii="Calibri" w:hAnsi="Calibri" w:cs="Calibri"/>
          <w:color w:val="FF0000"/>
          <w:sz w:val="27"/>
          <w:szCs w:val="27"/>
        </w:rPr>
        <w:br/>
        <w:t>9.3.3.2. Emitir Termo Circunstanciado para efeito de recebimento definitivo dos serviços prestados, com base nos relatórios e documentações apresentadas; e</w:t>
      </w:r>
      <w:r w:rsidRPr="00D81445">
        <w:rPr>
          <w:rFonts w:ascii="Calibri" w:hAnsi="Calibri" w:cs="Calibri"/>
          <w:color w:val="FF0000"/>
          <w:sz w:val="27"/>
          <w:szCs w:val="27"/>
        </w:rPr>
        <w:br/>
        <w:t>9.3.3.3. Comunicar a empresa para que emita a Nota Fiscal ou Fatura, com o valor exato dimensionado pela fiscalização, com base no Instrumento de Medição de Resultado (IMR), ou instrumento substituto.</w:t>
      </w:r>
      <w:r w:rsidRPr="00D81445">
        <w:rPr>
          <w:rFonts w:ascii="Calibri" w:hAnsi="Calibri" w:cs="Calibri"/>
          <w:color w:val="FF0000"/>
          <w:sz w:val="27"/>
          <w:szCs w:val="27"/>
        </w:rPr>
        <w:br/>
        <w:t> </w:t>
      </w:r>
    </w:p>
    <w:p w14:paraId="32652E47" w14:textId="77777777" w:rsidR="00D81445" w:rsidRPr="00D81445" w:rsidRDefault="00D81445" w:rsidP="00D81445">
      <w:pPr>
        <w:pStyle w:val="textojustificado"/>
        <w:spacing w:before="120" w:beforeAutospacing="0" w:after="120" w:afterAutospacing="0"/>
        <w:ind w:left="120" w:right="120"/>
        <w:jc w:val="both"/>
        <w:rPr>
          <w:rFonts w:ascii="Calibri" w:hAnsi="Calibri" w:cs="Calibri"/>
          <w:color w:val="FF0000"/>
          <w:sz w:val="27"/>
          <w:szCs w:val="27"/>
        </w:rPr>
      </w:pPr>
      <w:r w:rsidRPr="00D81445">
        <w:rPr>
          <w:rFonts w:ascii="Calibri" w:hAnsi="Calibri" w:cs="Calibri"/>
          <w:color w:val="FF0000"/>
          <w:sz w:val="27"/>
          <w:szCs w:val="27"/>
        </w:rPr>
        <w:t>9.3.4. O recebimento provisório ou definitivo não excluirá a responsabilidade civil pela solidez e pela segurança do serviço nem a responsabilidade ético-profissional pela perfeita execução do contrato.</w:t>
      </w:r>
    </w:p>
    <w:p w14:paraId="7B36A41B" w14:textId="77777777" w:rsidR="00295EDC" w:rsidRPr="00CA2DDC" w:rsidRDefault="00295EDC" w:rsidP="00295EDC">
      <w:pPr>
        <w:spacing w:before="120" w:after="120" w:line="240" w:lineRule="auto"/>
        <w:ind w:left="120" w:right="120"/>
        <w:jc w:val="both"/>
        <w:rPr>
          <w:rFonts w:ascii="Arial" w:eastAsia="Times New Roman" w:hAnsi="Arial" w:cs="Arial"/>
          <w:color w:val="FF0000"/>
          <w:sz w:val="24"/>
          <w:szCs w:val="24"/>
          <w:lang w:eastAsia="pt-BR"/>
        </w:rPr>
      </w:pPr>
      <w:r w:rsidRPr="00CA2DDC">
        <w:rPr>
          <w:rFonts w:ascii="Arial" w:eastAsia="Times New Roman" w:hAnsi="Arial" w:cs="Arial"/>
          <w:color w:val="FF0000"/>
          <w:sz w:val="24"/>
          <w:szCs w:val="24"/>
          <w:lang w:eastAsia="pt-BR"/>
        </w:rPr>
        <w:t> </w:t>
      </w:r>
    </w:p>
    <w:p w14:paraId="7A42A029" w14:textId="77777777" w:rsidR="00295EDC" w:rsidRPr="00CA2DDC" w:rsidRDefault="00295EDC" w:rsidP="00295EDC">
      <w:pPr>
        <w:pStyle w:val="PargrafodaLista"/>
        <w:numPr>
          <w:ilvl w:val="0"/>
          <w:numId w:val="1"/>
        </w:numPr>
        <w:spacing w:before="120" w:after="120" w:line="240" w:lineRule="auto"/>
        <w:ind w:right="120"/>
        <w:jc w:val="both"/>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FORMA E CRITÉRIOS DE SELEÇÃO DO FORNECEDOR MEDIANTE O USO DO SISTEMA DE </w:t>
      </w:r>
      <w:r w:rsidRPr="0052663E">
        <w:rPr>
          <w:rFonts w:ascii="Arial" w:eastAsia="Times New Roman" w:hAnsi="Arial" w:cs="Arial"/>
          <w:b/>
          <w:bCs/>
          <w:color w:val="000000"/>
          <w:sz w:val="24"/>
          <w:szCs w:val="24"/>
          <w:lang w:eastAsia="pt-BR"/>
        </w:rPr>
        <w:t>DISPENSA ELETRÔNICA</w:t>
      </w:r>
      <w:r w:rsidRPr="00CA2DDC">
        <w:rPr>
          <w:rFonts w:ascii="Arial" w:eastAsia="Times New Roman" w:hAnsi="Arial" w:cs="Arial"/>
          <w:b/>
          <w:bCs/>
          <w:color w:val="000000"/>
          <w:sz w:val="24"/>
          <w:szCs w:val="24"/>
          <w:lang w:eastAsia="pt-BR"/>
        </w:rPr>
        <w:t> (art. 6º, inciso XXIII, alínea ‘h’, da Lei n. 14.133/2021)</w:t>
      </w:r>
    </w:p>
    <w:p w14:paraId="6907301D"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10.1. O fornecedor será selecionado por meio da realização de procedimento de dispensa de licitação, na forma eletrônica, com fundamento na hipótese do art. 75, inciso II da Lei n.º 14.133/2021 que culminará com a seleção da proposta de </w:t>
      </w:r>
      <w:r w:rsidRPr="00DB73BB">
        <w:rPr>
          <w:rFonts w:ascii="Arial" w:eastAsia="Times New Roman" w:hAnsi="Arial" w:cs="Arial"/>
          <w:color w:val="000000"/>
          <w:sz w:val="24"/>
          <w:szCs w:val="24"/>
          <w:lang w:eastAsia="pt-BR"/>
        </w:rPr>
        <w:t>menor preço por item ou maior desconto)</w:t>
      </w:r>
      <w:r w:rsidRPr="00CA2DDC">
        <w:rPr>
          <w:rFonts w:ascii="Arial" w:eastAsia="Times New Roman" w:hAnsi="Arial" w:cs="Arial"/>
          <w:color w:val="000000"/>
          <w:sz w:val="24"/>
          <w:szCs w:val="24"/>
          <w:lang w:eastAsia="pt-BR"/>
        </w:rPr>
        <w:t>.</w:t>
      </w:r>
      <w:r w:rsidRPr="00CA2DDC">
        <w:rPr>
          <w:rFonts w:ascii="Arial" w:eastAsia="Times New Roman" w:hAnsi="Arial" w:cs="Arial"/>
          <w:color w:val="000000"/>
          <w:sz w:val="24"/>
          <w:szCs w:val="24"/>
          <w:lang w:eastAsia="pt-BR"/>
        </w:rPr>
        <w:br/>
        <w:t>10.2. As exigências de habilitação jurídica, fiscal, social e trabalhista são as usuais para a generalidade dos objetos, conforme disciplinado no Anexo I do Aviso de Contratação Direta.</w:t>
      </w:r>
      <w:r w:rsidRPr="00CA2DDC">
        <w:rPr>
          <w:rFonts w:ascii="Arial" w:eastAsia="Times New Roman" w:hAnsi="Arial" w:cs="Arial"/>
          <w:color w:val="000000"/>
          <w:sz w:val="24"/>
          <w:szCs w:val="24"/>
          <w:lang w:eastAsia="pt-BR"/>
        </w:rPr>
        <w:br/>
        <w:t>10.3. Os critérios de habilitação econômico-financeira a serem atendidos pelo fornecedor estão previstos no Anexo I do Aviso de Contratação Direta.</w:t>
      </w:r>
      <w:r w:rsidRPr="00CA2DDC">
        <w:rPr>
          <w:rFonts w:ascii="Arial" w:eastAsia="Times New Roman" w:hAnsi="Arial" w:cs="Arial"/>
          <w:color w:val="000000"/>
          <w:sz w:val="24"/>
          <w:szCs w:val="24"/>
          <w:lang w:eastAsia="pt-BR"/>
        </w:rPr>
        <w:br/>
        <w:t>10.4. Os critérios de habilitação técnica a serem atendidos pelo fornecedor serão:</w:t>
      </w:r>
    </w:p>
    <w:p w14:paraId="53CDC60A" w14:textId="77777777" w:rsidR="00295EDC" w:rsidRPr="00CA2DDC" w:rsidRDefault="00295EDC" w:rsidP="00295EDC">
      <w:pPr>
        <w:spacing w:before="120" w:after="120" w:line="240" w:lineRule="auto"/>
        <w:ind w:left="6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10.4.1. Comprovação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83350FE" w14:textId="77777777" w:rsidR="00295EDC" w:rsidRPr="00BB2C16" w:rsidRDefault="00295EDC" w:rsidP="00295EDC">
      <w:pPr>
        <w:spacing w:before="120" w:after="120" w:line="240" w:lineRule="auto"/>
        <w:ind w:left="12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10.4.1.1. Para fins da comprovação de que trata este subitem, os atestados deverão dizer respeito a contratos executados com as seguintes </w:t>
      </w:r>
      <w:r w:rsidRPr="00CA2DDC">
        <w:rPr>
          <w:rFonts w:ascii="Arial" w:eastAsia="Times New Roman" w:hAnsi="Arial" w:cs="Arial"/>
          <w:color w:val="000000"/>
          <w:sz w:val="24"/>
          <w:szCs w:val="24"/>
          <w:lang w:eastAsia="pt-BR"/>
        </w:rPr>
        <w:lastRenderedPageBreak/>
        <w:t>características</w:t>
      </w:r>
      <w:r>
        <w:rPr>
          <w:rFonts w:ascii="Arial" w:eastAsia="Times New Roman" w:hAnsi="Arial" w:cs="Arial"/>
          <w:color w:val="000000"/>
          <w:sz w:val="24"/>
          <w:szCs w:val="24"/>
          <w:lang w:eastAsia="pt-BR"/>
        </w:rPr>
        <w:t xml:space="preserve"> </w:t>
      </w:r>
      <w:r w:rsidRPr="00CA2DDC">
        <w:rPr>
          <w:rFonts w:ascii="Arial" w:eastAsia="Times New Roman" w:hAnsi="Arial" w:cs="Arial"/>
          <w:color w:val="000000"/>
          <w:sz w:val="24"/>
          <w:szCs w:val="24"/>
          <w:lang w:eastAsia="pt-BR"/>
        </w:rPr>
        <w:t>mínimas:</w:t>
      </w:r>
      <w:r w:rsidRPr="00CA2DDC">
        <w:rPr>
          <w:rFonts w:ascii="Arial" w:eastAsia="Times New Roman" w:hAnsi="Arial" w:cs="Arial"/>
          <w:color w:val="000000"/>
          <w:sz w:val="24"/>
          <w:szCs w:val="24"/>
          <w:lang w:eastAsia="pt-BR"/>
        </w:rPr>
        <w:br/>
      </w:r>
    </w:p>
    <w:p w14:paraId="03B6CE35" w14:textId="77777777" w:rsidR="00295EDC" w:rsidRPr="00BB2C16" w:rsidRDefault="00295EDC" w:rsidP="00295EDC">
      <w:pPr>
        <w:spacing w:before="120" w:after="120" w:line="240" w:lineRule="auto"/>
        <w:ind w:left="1800" w:right="120"/>
        <w:jc w:val="both"/>
        <w:rPr>
          <w:rFonts w:ascii="Arial" w:eastAsia="Times New Roman" w:hAnsi="Arial" w:cs="Arial"/>
          <w:color w:val="000000"/>
          <w:sz w:val="24"/>
          <w:szCs w:val="24"/>
          <w:lang w:eastAsia="pt-BR"/>
        </w:rPr>
      </w:pPr>
      <w:r w:rsidRPr="00BB2C16">
        <w:rPr>
          <w:rFonts w:ascii="Arial" w:eastAsia="Times New Roman" w:hAnsi="Arial" w:cs="Arial"/>
          <w:color w:val="000000"/>
          <w:sz w:val="24"/>
          <w:szCs w:val="24"/>
          <w:lang w:eastAsia="pt-BR"/>
        </w:rPr>
        <w:t>10.4.1.1.1. Será admitida, para fins de comprovação de quantitativo mínimo, a apresentação e o somatório de diferentes atestados executados de forma concomitante.</w:t>
      </w:r>
    </w:p>
    <w:p w14:paraId="171187FF" w14:textId="77777777" w:rsidR="00295EDC" w:rsidRPr="00CA2DDC" w:rsidRDefault="00295EDC" w:rsidP="00295EDC">
      <w:pPr>
        <w:spacing w:before="120" w:after="120" w:line="240" w:lineRule="auto"/>
        <w:ind w:left="1800" w:right="120"/>
        <w:jc w:val="both"/>
        <w:rPr>
          <w:rFonts w:ascii="Arial" w:eastAsia="Times New Roman" w:hAnsi="Arial" w:cs="Arial"/>
          <w:color w:val="000000"/>
          <w:sz w:val="24"/>
          <w:szCs w:val="24"/>
          <w:lang w:eastAsia="pt-BR"/>
        </w:rPr>
      </w:pPr>
      <w:r w:rsidRPr="00BB2C16">
        <w:rPr>
          <w:rFonts w:ascii="Arial" w:eastAsia="Times New Roman" w:hAnsi="Arial" w:cs="Arial"/>
          <w:color w:val="000000"/>
          <w:sz w:val="24"/>
          <w:szCs w:val="24"/>
          <w:lang w:eastAsia="pt-BR"/>
        </w:rPr>
        <w:t>10.4.1.1.2. Deverá haver a comprovação da experiência mínima</w:t>
      </w:r>
      <w:r w:rsidRPr="00AC212F">
        <w:rPr>
          <w:rFonts w:ascii="Arial" w:eastAsia="Times New Roman" w:hAnsi="Arial" w:cs="Arial"/>
          <w:color w:val="000000"/>
          <w:sz w:val="24"/>
          <w:szCs w:val="24"/>
          <w:lang w:eastAsia="pt-BR"/>
        </w:rPr>
        <w:t> de 05 anos </w:t>
      </w:r>
      <w:r w:rsidRPr="00BB2C16">
        <w:rPr>
          <w:rFonts w:ascii="Arial" w:eastAsia="Times New Roman" w:hAnsi="Arial" w:cs="Arial"/>
          <w:color w:val="000000"/>
          <w:sz w:val="24"/>
          <w:szCs w:val="24"/>
          <w:lang w:eastAsia="pt-BR"/>
        </w:rPr>
        <w:t>na prestação dos serviços, sendo aceito o somatório de atestados de períodos diferentes, não havendo obrigatoriedade</w:t>
      </w:r>
      <w:r w:rsidRPr="00CA2DDC">
        <w:rPr>
          <w:rFonts w:ascii="Arial" w:eastAsia="Times New Roman" w:hAnsi="Arial" w:cs="Arial"/>
          <w:color w:val="000000"/>
          <w:sz w:val="24"/>
          <w:szCs w:val="24"/>
          <w:lang w:eastAsia="pt-BR"/>
        </w:rPr>
        <w:t xml:space="preserve"> de os 05 anos serem ininterruptos.</w:t>
      </w:r>
    </w:p>
    <w:p w14:paraId="169AF2B8" w14:textId="77777777" w:rsidR="00295EDC" w:rsidRPr="00CA2DDC" w:rsidRDefault="00295EDC" w:rsidP="00295EDC">
      <w:pPr>
        <w:spacing w:before="120" w:after="120" w:line="240" w:lineRule="auto"/>
        <w:ind w:left="12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10.4.1.2. Os atestados de capacidade técnica poderão ser apresentados em nome da matriz ou da filial do fornecedor.</w:t>
      </w:r>
    </w:p>
    <w:p w14:paraId="515E2F58" w14:textId="77777777" w:rsidR="00295EDC" w:rsidRPr="00CA2DDC" w:rsidRDefault="00295EDC" w:rsidP="00295EDC">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10.4.2. A</w:t>
      </w:r>
      <w:r w:rsidRPr="00CA2DDC">
        <w:rPr>
          <w:rFonts w:ascii="Arial" w:eastAsia="Times New Roman" w:hAnsi="Arial" w:cs="Arial"/>
          <w:color w:val="000000"/>
          <w:sz w:val="24"/>
          <w:szCs w:val="24"/>
          <w:lang w:eastAsia="pt-BR"/>
        </w:rPr>
        <w:t>presentação de profissional(</w:t>
      </w:r>
      <w:proofErr w:type="spellStart"/>
      <w:r w:rsidRPr="00CA2DDC">
        <w:rPr>
          <w:rFonts w:ascii="Arial" w:eastAsia="Times New Roman" w:hAnsi="Arial" w:cs="Arial"/>
          <w:color w:val="000000"/>
          <w:sz w:val="24"/>
          <w:szCs w:val="24"/>
          <w:lang w:eastAsia="pt-BR"/>
        </w:rPr>
        <w:t>is</w:t>
      </w:r>
      <w:proofErr w:type="spellEnd"/>
      <w:r w:rsidRPr="00CA2DDC">
        <w:rPr>
          <w:rFonts w:ascii="Arial" w:eastAsia="Times New Roman" w:hAnsi="Arial" w:cs="Arial"/>
          <w:color w:val="000000"/>
          <w:sz w:val="24"/>
          <w:szCs w:val="24"/>
          <w:lang w:eastAsia="pt-BR"/>
        </w:rPr>
        <w:t>), devidamente registrado(s) no conselho profissional competente, quando for o caso, detentor(es) de atestado de responsabilidade técnica por execução de objeto de características semelhantes, para fins de contratação.</w:t>
      </w:r>
    </w:p>
    <w:p w14:paraId="254B2D25" w14:textId="77777777" w:rsidR="00295EDC" w:rsidRPr="00CA2DDC" w:rsidRDefault="00295EDC" w:rsidP="00295EDC">
      <w:pPr>
        <w:spacing w:before="120" w:after="120" w:line="240" w:lineRule="auto"/>
        <w:ind w:left="12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10.4.2.1. Entende-se por características semelhantes as seguintes: </w:t>
      </w:r>
    </w:p>
    <w:p w14:paraId="500FA6AD" w14:textId="77777777" w:rsidR="00295EDC" w:rsidRPr="00CA2DDC" w:rsidRDefault="00295EDC" w:rsidP="00295EDC">
      <w:pPr>
        <w:spacing w:before="120" w:after="120" w:line="240" w:lineRule="auto"/>
        <w:ind w:left="1800" w:right="120"/>
        <w:jc w:val="both"/>
        <w:rPr>
          <w:rFonts w:ascii="Arial" w:eastAsia="Times New Roman" w:hAnsi="Arial" w:cs="Arial"/>
          <w:color w:val="000000"/>
          <w:sz w:val="24"/>
          <w:szCs w:val="24"/>
          <w:lang w:eastAsia="pt-BR"/>
        </w:rPr>
      </w:pPr>
      <w:r w:rsidRPr="00AB1FAE">
        <w:rPr>
          <w:rFonts w:ascii="Arial" w:eastAsia="Times New Roman" w:hAnsi="Arial" w:cs="Arial"/>
          <w:color w:val="000000"/>
          <w:sz w:val="24"/>
          <w:szCs w:val="24"/>
          <w:lang w:eastAsia="pt-BR"/>
        </w:rPr>
        <w:t>10.4.2.1.1. Para o</w:t>
      </w:r>
      <w:r>
        <w:rPr>
          <w:rFonts w:ascii="Arial" w:eastAsia="Times New Roman" w:hAnsi="Arial" w:cs="Arial"/>
          <w:color w:val="000000"/>
          <w:sz w:val="24"/>
          <w:szCs w:val="24"/>
          <w:lang w:eastAsia="pt-BR"/>
        </w:rPr>
        <w:t>(s)</w:t>
      </w:r>
      <w:r w:rsidRPr="00AB1FAE">
        <w:rPr>
          <w:rFonts w:ascii="Arial" w:eastAsia="Times New Roman" w:hAnsi="Arial" w:cs="Arial"/>
          <w:color w:val="000000"/>
          <w:sz w:val="24"/>
          <w:szCs w:val="24"/>
          <w:lang w:eastAsia="pt-BR"/>
        </w:rPr>
        <w:t xml:space="preserve"> responsável</w:t>
      </w:r>
      <w:r>
        <w:rPr>
          <w:rFonts w:ascii="Arial" w:eastAsia="Times New Roman" w:hAnsi="Arial" w:cs="Arial"/>
          <w:color w:val="000000"/>
          <w:sz w:val="24"/>
          <w:szCs w:val="24"/>
          <w:lang w:eastAsia="pt-BR"/>
        </w:rPr>
        <w:t>(</w:t>
      </w:r>
      <w:proofErr w:type="spellStart"/>
      <w:r>
        <w:rPr>
          <w:rFonts w:ascii="Arial" w:eastAsia="Times New Roman" w:hAnsi="Arial" w:cs="Arial"/>
          <w:color w:val="000000"/>
          <w:sz w:val="24"/>
          <w:szCs w:val="24"/>
          <w:lang w:eastAsia="pt-BR"/>
        </w:rPr>
        <w:t>is</w:t>
      </w:r>
      <w:proofErr w:type="spellEnd"/>
      <w:r>
        <w:rPr>
          <w:rFonts w:ascii="Arial" w:eastAsia="Times New Roman" w:hAnsi="Arial" w:cs="Arial"/>
          <w:color w:val="000000"/>
          <w:sz w:val="24"/>
          <w:szCs w:val="24"/>
          <w:lang w:eastAsia="pt-BR"/>
        </w:rPr>
        <w:t>)</w:t>
      </w:r>
      <w:r w:rsidRPr="00AB1FAE">
        <w:rPr>
          <w:rFonts w:ascii="Arial" w:eastAsia="Times New Roman" w:hAnsi="Arial" w:cs="Arial"/>
          <w:color w:val="000000"/>
          <w:sz w:val="24"/>
          <w:szCs w:val="24"/>
          <w:lang w:eastAsia="pt-BR"/>
        </w:rPr>
        <w:t xml:space="preserve"> técnico</w:t>
      </w:r>
      <w:r>
        <w:rPr>
          <w:rFonts w:ascii="Arial" w:eastAsia="Times New Roman" w:hAnsi="Arial" w:cs="Arial"/>
          <w:color w:val="000000"/>
          <w:sz w:val="24"/>
          <w:szCs w:val="24"/>
          <w:lang w:eastAsia="pt-BR"/>
        </w:rPr>
        <w:t>(s)</w:t>
      </w:r>
      <w:r w:rsidRPr="00AB1FAE">
        <w:rPr>
          <w:rFonts w:ascii="Arial" w:eastAsia="Times New Roman" w:hAnsi="Arial" w:cs="Arial"/>
          <w:color w:val="000000"/>
          <w:sz w:val="24"/>
          <w:szCs w:val="24"/>
          <w:lang w:eastAsia="pt-BR"/>
        </w:rPr>
        <w:t xml:space="preserve"> da contratada:</w:t>
      </w:r>
      <w:r>
        <w:rPr>
          <w:rFonts w:ascii="Arial" w:eastAsia="Times New Roman" w:hAnsi="Arial" w:cs="Arial"/>
          <w:color w:val="000000"/>
          <w:sz w:val="24"/>
          <w:szCs w:val="24"/>
          <w:lang w:eastAsia="pt-BR"/>
        </w:rPr>
        <w:t xml:space="preserve"> </w:t>
      </w:r>
      <w:r w:rsidRPr="00AB1FAE">
        <w:rPr>
          <w:rFonts w:ascii="Arial" w:eastAsia="Times New Roman" w:hAnsi="Arial" w:cs="Arial"/>
          <w:color w:val="000000"/>
          <w:sz w:val="24"/>
          <w:szCs w:val="24"/>
          <w:lang w:eastAsia="pt-BR"/>
        </w:rPr>
        <w:t xml:space="preserve"> execução de serviço de </w:t>
      </w:r>
      <w:r>
        <w:rPr>
          <w:rFonts w:ascii="Arial" w:eastAsia="Times New Roman" w:hAnsi="Arial" w:cs="Arial"/>
          <w:color w:val="000000"/>
          <w:sz w:val="24"/>
          <w:szCs w:val="24"/>
          <w:lang w:eastAsia="pt-BR"/>
        </w:rPr>
        <w:t>Elaboração de I</w:t>
      </w:r>
      <w:r w:rsidRPr="00AB1FAE">
        <w:rPr>
          <w:rFonts w:ascii="Arial" w:eastAsia="Times New Roman" w:hAnsi="Arial" w:cs="Arial"/>
          <w:color w:val="000000"/>
          <w:sz w:val="24"/>
          <w:szCs w:val="24"/>
          <w:lang w:eastAsia="pt-BR"/>
        </w:rPr>
        <w:t>nventário de Gases de Efeito Estufa</w:t>
      </w:r>
      <w:r>
        <w:rPr>
          <w:rFonts w:ascii="Arial" w:eastAsia="Times New Roman" w:hAnsi="Arial" w:cs="Arial"/>
          <w:color w:val="000000"/>
          <w:sz w:val="24"/>
          <w:szCs w:val="24"/>
          <w:lang w:eastAsia="pt-BR"/>
        </w:rPr>
        <w:t>, comprovado por atestado de capacidade técnica</w:t>
      </w:r>
      <w:r w:rsidRPr="00AB1FAE">
        <w:rPr>
          <w:rFonts w:ascii="Arial" w:eastAsia="Times New Roman" w:hAnsi="Arial" w:cs="Arial"/>
          <w:color w:val="000000"/>
          <w:sz w:val="24"/>
          <w:szCs w:val="24"/>
          <w:lang w:eastAsia="pt-BR"/>
        </w:rPr>
        <w:t>;</w:t>
      </w:r>
      <w:r w:rsidRPr="00CA2DDC">
        <w:rPr>
          <w:rFonts w:ascii="Arial" w:eastAsia="Times New Roman" w:hAnsi="Arial" w:cs="Arial"/>
          <w:color w:val="000000"/>
          <w:sz w:val="24"/>
          <w:szCs w:val="24"/>
          <w:lang w:eastAsia="pt-BR"/>
        </w:rPr>
        <w:br/>
        <w:t> </w:t>
      </w:r>
    </w:p>
    <w:p w14:paraId="037A2A92" w14:textId="77777777" w:rsidR="00295EDC" w:rsidRPr="00CA2DDC" w:rsidRDefault="00295EDC" w:rsidP="00295EDC">
      <w:pPr>
        <w:spacing w:before="120" w:after="120" w:line="240" w:lineRule="auto"/>
        <w:ind w:left="12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xml:space="preserve">10.4.2.2. No decorrer da execução do serviço, os profissionais de que trata este subitem deverão participar da execução do objeto e poderão ser substituídos, nos termos do </w:t>
      </w:r>
      <w:r>
        <w:rPr>
          <w:rFonts w:ascii="Arial" w:eastAsia="Times New Roman" w:hAnsi="Arial" w:cs="Arial"/>
          <w:color w:val="000000"/>
          <w:sz w:val="24"/>
          <w:szCs w:val="24"/>
          <w:lang w:eastAsia="pt-BR"/>
        </w:rPr>
        <w:t xml:space="preserve">art. </w:t>
      </w:r>
      <w:r w:rsidRPr="00CA2DDC">
        <w:rPr>
          <w:rFonts w:ascii="Arial" w:eastAsia="Times New Roman" w:hAnsi="Arial" w:cs="Arial"/>
          <w:color w:val="000000"/>
          <w:sz w:val="24"/>
          <w:szCs w:val="24"/>
          <w:lang w:eastAsia="pt-BR"/>
        </w:rPr>
        <w:t>67, §6º, por profissionais de experiência equivalente ou superior, desde que a substituição seja aprovada pela Administração.</w:t>
      </w:r>
    </w:p>
    <w:p w14:paraId="00BFCFDA" w14:textId="77777777" w:rsidR="00295EDC" w:rsidRDefault="00295EDC" w:rsidP="00295EDC">
      <w:pPr>
        <w:spacing w:before="120" w:after="120" w:line="240" w:lineRule="auto"/>
        <w:ind w:left="6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10.4.</w:t>
      </w:r>
      <w:r>
        <w:rPr>
          <w:rFonts w:ascii="Arial" w:eastAsia="Times New Roman" w:hAnsi="Arial" w:cs="Arial"/>
          <w:color w:val="000000"/>
          <w:sz w:val="24"/>
          <w:szCs w:val="24"/>
          <w:lang w:eastAsia="pt-BR"/>
        </w:rPr>
        <w:t>3</w:t>
      </w:r>
      <w:r w:rsidRPr="00CA2DDC">
        <w:rPr>
          <w:rFonts w:ascii="Arial" w:eastAsia="Times New Roman" w:hAnsi="Arial" w:cs="Arial"/>
          <w:color w:val="000000"/>
          <w:sz w:val="24"/>
          <w:szCs w:val="24"/>
          <w:lang w:eastAsia="pt-BR"/>
        </w:rPr>
        <w:t>. registro ou inscrição na entidade profissional competente, em plena validade;</w:t>
      </w:r>
    </w:p>
    <w:p w14:paraId="59958322" w14:textId="77777777" w:rsidR="00295EDC" w:rsidRDefault="00295EDC" w:rsidP="00295EDC">
      <w:pPr>
        <w:spacing w:before="120" w:after="120" w:line="240" w:lineRule="auto"/>
        <w:ind w:left="60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t>10.4.4</w:t>
      </w:r>
      <w:r w:rsidRPr="00CA2DDC">
        <w:rPr>
          <w:rFonts w:ascii="Arial" w:eastAsia="Times New Roman" w:hAnsi="Arial" w:cs="Arial"/>
          <w:color w:val="000000"/>
          <w:sz w:val="24"/>
          <w:szCs w:val="24"/>
          <w:lang w:eastAsia="pt-BR"/>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7D49E3F" w14:textId="77777777" w:rsidR="00295EDC" w:rsidRPr="00CA2DDC" w:rsidRDefault="00295EDC" w:rsidP="00295EDC">
      <w:pPr>
        <w:spacing w:before="120" w:after="120" w:line="240" w:lineRule="auto"/>
        <w:ind w:left="600" w:right="120"/>
        <w:jc w:val="both"/>
        <w:rPr>
          <w:rFonts w:ascii="Arial" w:eastAsia="Times New Roman" w:hAnsi="Arial" w:cs="Arial"/>
          <w:color w:val="000000"/>
          <w:sz w:val="24"/>
          <w:szCs w:val="24"/>
          <w:lang w:eastAsia="pt-BR"/>
        </w:rPr>
      </w:pPr>
    </w:p>
    <w:p w14:paraId="12C7B599" w14:textId="77777777" w:rsidR="00295EDC" w:rsidRPr="00CA2DDC" w:rsidRDefault="00295EDC" w:rsidP="00295EDC">
      <w:pPr>
        <w:pStyle w:val="PargrafodaLista"/>
        <w:numPr>
          <w:ilvl w:val="0"/>
          <w:numId w:val="1"/>
        </w:numPr>
        <w:spacing w:before="120" w:after="120" w:line="240" w:lineRule="auto"/>
        <w:ind w:right="120"/>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ADEQUAÇÃO ORÇAMENTÁRIA</w:t>
      </w:r>
      <w:r w:rsidRPr="00CA2DDC">
        <w:rPr>
          <w:rFonts w:ascii="Arial" w:eastAsia="Times New Roman" w:hAnsi="Arial" w:cs="Arial"/>
          <w:color w:val="000000"/>
          <w:sz w:val="24"/>
          <w:szCs w:val="24"/>
          <w:lang w:eastAsia="pt-BR"/>
        </w:rPr>
        <w:br/>
      </w:r>
    </w:p>
    <w:p w14:paraId="128E78D7" w14:textId="77777777" w:rsidR="00295EDC" w:rsidRPr="00CA2DDC" w:rsidRDefault="00295EDC" w:rsidP="00295EDC">
      <w:pPr>
        <w:pStyle w:val="PargrafodaLista"/>
        <w:numPr>
          <w:ilvl w:val="1"/>
          <w:numId w:val="1"/>
        </w:numPr>
        <w:spacing w:before="120" w:after="120" w:line="240" w:lineRule="auto"/>
        <w:ind w:right="120"/>
        <w:jc w:val="both"/>
        <w:rPr>
          <w:rFonts w:ascii="Arial" w:eastAsia="Times New Roman" w:hAnsi="Arial" w:cs="Arial"/>
          <w:color w:val="000000"/>
          <w:sz w:val="24"/>
          <w:szCs w:val="24"/>
          <w:lang w:eastAsia="pt-BR"/>
        </w:rPr>
      </w:pPr>
      <w:bookmarkStart w:id="3" w:name="_Hlk128648396"/>
      <w:r w:rsidRPr="00CA2DDC">
        <w:rPr>
          <w:rFonts w:ascii="Arial" w:eastAsia="Times New Roman" w:hAnsi="Arial" w:cs="Arial"/>
          <w:color w:val="000000"/>
          <w:sz w:val="24"/>
          <w:szCs w:val="24"/>
          <w:lang w:eastAsia="pt-BR"/>
        </w:rPr>
        <w:t>As despesas decorrentes da presente contratação correrão à conta de recursos específicos consignados no Orçamento Geral da União.</w:t>
      </w:r>
    </w:p>
    <w:p w14:paraId="7EBE83CD" w14:textId="77777777" w:rsidR="00295EDC" w:rsidRPr="00CA2DDC" w:rsidRDefault="00295EDC" w:rsidP="00295EDC">
      <w:pPr>
        <w:pStyle w:val="PargrafodaLista"/>
        <w:spacing w:before="120" w:after="120" w:line="240" w:lineRule="auto"/>
        <w:ind w:left="840" w:right="120"/>
        <w:jc w:val="both"/>
        <w:rPr>
          <w:rFonts w:ascii="Arial" w:eastAsia="Times New Roman" w:hAnsi="Arial" w:cs="Arial"/>
          <w:color w:val="000000"/>
          <w:sz w:val="24"/>
          <w:szCs w:val="24"/>
          <w:lang w:eastAsia="pt-BR"/>
        </w:rPr>
      </w:pPr>
    </w:p>
    <w:p w14:paraId="6DD35C69" w14:textId="77777777" w:rsidR="00295EDC" w:rsidRPr="00CA2DDC" w:rsidRDefault="00295EDC" w:rsidP="00295EDC">
      <w:pPr>
        <w:pStyle w:val="PargrafodaLista"/>
        <w:numPr>
          <w:ilvl w:val="2"/>
          <w:numId w:val="1"/>
        </w:numPr>
        <w:spacing w:before="120" w:after="120" w:line="240" w:lineRule="auto"/>
        <w:ind w:right="120"/>
        <w:jc w:val="both"/>
        <w:rPr>
          <w:rFonts w:ascii="Arial" w:eastAsia="Times New Roman" w:hAnsi="Arial" w:cs="Arial"/>
          <w:color w:val="000000"/>
          <w:sz w:val="24"/>
          <w:szCs w:val="24"/>
          <w:lang w:eastAsia="pt-BR"/>
        </w:rPr>
      </w:pPr>
      <w:bookmarkStart w:id="4" w:name="_Hlk128648352"/>
      <w:r w:rsidRPr="00CA2DDC">
        <w:rPr>
          <w:rFonts w:ascii="Arial" w:eastAsia="Times New Roman" w:hAnsi="Arial" w:cs="Arial"/>
          <w:color w:val="000000"/>
          <w:sz w:val="24"/>
          <w:szCs w:val="24"/>
          <w:lang w:eastAsia="pt-BR"/>
        </w:rPr>
        <w:t>A contratação será atendida pela seguinte dotação:</w:t>
      </w:r>
    </w:p>
    <w:p w14:paraId="608D1B9B"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407"/>
        <w:gridCol w:w="987"/>
        <w:gridCol w:w="1749"/>
        <w:gridCol w:w="2348"/>
        <w:gridCol w:w="1849"/>
      </w:tblGrid>
      <w:tr w:rsidR="00295EDC" w:rsidRPr="00CA2DDC" w14:paraId="27865BA1" w14:textId="77777777" w:rsidTr="008F04C4">
        <w:trPr>
          <w:tblCellSpacing w:w="0" w:type="dxa"/>
          <w:jc w:val="center"/>
        </w:trPr>
        <w:tc>
          <w:tcPr>
            <w:tcW w:w="2407" w:type="dxa"/>
            <w:tcBorders>
              <w:top w:val="outset" w:sz="6" w:space="0" w:color="auto"/>
              <w:left w:val="outset" w:sz="6" w:space="0" w:color="auto"/>
              <w:bottom w:val="outset" w:sz="6" w:space="0" w:color="auto"/>
              <w:right w:val="outset" w:sz="6" w:space="0" w:color="auto"/>
            </w:tcBorders>
            <w:noWrap/>
            <w:vAlign w:val="center"/>
            <w:hideMark/>
          </w:tcPr>
          <w:p w14:paraId="20690611"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Programa de Trabalho</w:t>
            </w:r>
          </w:p>
        </w:tc>
        <w:tc>
          <w:tcPr>
            <w:tcW w:w="987" w:type="dxa"/>
            <w:tcBorders>
              <w:top w:val="outset" w:sz="6" w:space="0" w:color="auto"/>
              <w:left w:val="outset" w:sz="6" w:space="0" w:color="auto"/>
              <w:bottom w:val="outset" w:sz="6" w:space="0" w:color="auto"/>
              <w:right w:val="outset" w:sz="6" w:space="0" w:color="auto"/>
            </w:tcBorders>
            <w:noWrap/>
            <w:vAlign w:val="center"/>
            <w:hideMark/>
          </w:tcPr>
          <w:p w14:paraId="781A7E35"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proofErr w:type="spellStart"/>
            <w:r w:rsidRPr="00CA2DDC">
              <w:rPr>
                <w:rFonts w:ascii="Arial" w:eastAsia="Times New Roman" w:hAnsi="Arial" w:cs="Arial"/>
                <w:b/>
                <w:bCs/>
                <w:color w:val="000000"/>
                <w:sz w:val="24"/>
                <w:szCs w:val="24"/>
                <w:lang w:eastAsia="pt-BR"/>
              </w:rPr>
              <w:t>Ptres</w:t>
            </w:r>
            <w:proofErr w:type="spellEnd"/>
          </w:p>
        </w:tc>
        <w:tc>
          <w:tcPr>
            <w:tcW w:w="1749" w:type="dxa"/>
            <w:tcBorders>
              <w:top w:val="outset" w:sz="6" w:space="0" w:color="auto"/>
              <w:left w:val="outset" w:sz="6" w:space="0" w:color="auto"/>
              <w:bottom w:val="outset" w:sz="6" w:space="0" w:color="auto"/>
              <w:right w:val="outset" w:sz="6" w:space="0" w:color="auto"/>
            </w:tcBorders>
            <w:noWrap/>
            <w:vAlign w:val="center"/>
            <w:hideMark/>
          </w:tcPr>
          <w:p w14:paraId="2B68B4C3"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Fonte de Recurso</w:t>
            </w:r>
          </w:p>
        </w:tc>
        <w:tc>
          <w:tcPr>
            <w:tcW w:w="2348" w:type="dxa"/>
            <w:tcBorders>
              <w:top w:val="outset" w:sz="6" w:space="0" w:color="auto"/>
              <w:left w:val="outset" w:sz="6" w:space="0" w:color="auto"/>
              <w:bottom w:val="outset" w:sz="6" w:space="0" w:color="auto"/>
              <w:right w:val="outset" w:sz="6" w:space="0" w:color="auto"/>
            </w:tcBorders>
            <w:noWrap/>
            <w:vAlign w:val="center"/>
            <w:hideMark/>
          </w:tcPr>
          <w:p w14:paraId="6AEB59E7"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Elemento de Despesa</w:t>
            </w:r>
          </w:p>
        </w:tc>
        <w:tc>
          <w:tcPr>
            <w:tcW w:w="1849" w:type="dxa"/>
            <w:tcBorders>
              <w:top w:val="outset" w:sz="6" w:space="0" w:color="auto"/>
              <w:left w:val="outset" w:sz="6" w:space="0" w:color="auto"/>
              <w:bottom w:val="outset" w:sz="6" w:space="0" w:color="auto"/>
              <w:right w:val="outset" w:sz="6" w:space="0" w:color="auto"/>
            </w:tcBorders>
            <w:noWrap/>
            <w:vAlign w:val="center"/>
            <w:hideMark/>
          </w:tcPr>
          <w:p w14:paraId="61E4F48B"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rsidRPr="00CA2DDC">
              <w:rPr>
                <w:rFonts w:ascii="Arial" w:eastAsia="Times New Roman" w:hAnsi="Arial" w:cs="Arial"/>
                <w:b/>
                <w:bCs/>
                <w:color w:val="000000"/>
                <w:sz w:val="24"/>
                <w:szCs w:val="24"/>
                <w:lang w:eastAsia="pt-BR"/>
              </w:rPr>
              <w:t>Unidade Gestora</w:t>
            </w:r>
          </w:p>
        </w:tc>
      </w:tr>
      <w:tr w:rsidR="00295EDC" w:rsidRPr="00CA2DDC" w14:paraId="179205CD" w14:textId="77777777" w:rsidTr="008F04C4">
        <w:trPr>
          <w:tblCellSpacing w:w="0" w:type="dxa"/>
          <w:jc w:val="center"/>
        </w:trPr>
        <w:tc>
          <w:tcPr>
            <w:tcW w:w="2407" w:type="dxa"/>
            <w:tcBorders>
              <w:top w:val="outset" w:sz="6" w:space="0" w:color="auto"/>
              <w:left w:val="outset" w:sz="6" w:space="0" w:color="auto"/>
              <w:bottom w:val="outset" w:sz="6" w:space="0" w:color="auto"/>
              <w:right w:val="outset" w:sz="6" w:space="0" w:color="auto"/>
            </w:tcBorders>
            <w:noWrap/>
            <w:vAlign w:val="center"/>
            <w:hideMark/>
          </w:tcPr>
          <w:p w14:paraId="6875EEE0" w14:textId="77777777" w:rsidR="00295EDC" w:rsidRPr="00A254F6" w:rsidRDefault="00295EDC" w:rsidP="008F04C4">
            <w:r>
              <w:t xml:space="preserve">      10305502320YE0001</w:t>
            </w:r>
          </w:p>
        </w:tc>
        <w:tc>
          <w:tcPr>
            <w:tcW w:w="987" w:type="dxa"/>
            <w:tcBorders>
              <w:top w:val="outset" w:sz="6" w:space="0" w:color="auto"/>
              <w:left w:val="outset" w:sz="6" w:space="0" w:color="auto"/>
              <w:bottom w:val="outset" w:sz="6" w:space="0" w:color="auto"/>
              <w:right w:val="outset" w:sz="6" w:space="0" w:color="auto"/>
            </w:tcBorders>
            <w:noWrap/>
            <w:vAlign w:val="center"/>
            <w:hideMark/>
          </w:tcPr>
          <w:p w14:paraId="0F59FAD8"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t>172766</w:t>
            </w:r>
          </w:p>
        </w:tc>
        <w:tc>
          <w:tcPr>
            <w:tcW w:w="1749" w:type="dxa"/>
            <w:tcBorders>
              <w:top w:val="outset" w:sz="6" w:space="0" w:color="auto"/>
              <w:left w:val="outset" w:sz="6" w:space="0" w:color="auto"/>
              <w:bottom w:val="outset" w:sz="6" w:space="0" w:color="auto"/>
              <w:right w:val="outset" w:sz="6" w:space="0" w:color="auto"/>
            </w:tcBorders>
            <w:noWrap/>
            <w:vAlign w:val="center"/>
            <w:hideMark/>
          </w:tcPr>
          <w:p w14:paraId="09F8E06D"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t>1002000000</w:t>
            </w:r>
          </w:p>
        </w:tc>
        <w:tc>
          <w:tcPr>
            <w:tcW w:w="2348" w:type="dxa"/>
            <w:tcBorders>
              <w:top w:val="outset" w:sz="6" w:space="0" w:color="auto"/>
              <w:left w:val="outset" w:sz="6" w:space="0" w:color="auto"/>
              <w:bottom w:val="outset" w:sz="6" w:space="0" w:color="auto"/>
              <w:right w:val="outset" w:sz="6" w:space="0" w:color="auto"/>
            </w:tcBorders>
            <w:noWrap/>
            <w:vAlign w:val="center"/>
            <w:hideMark/>
          </w:tcPr>
          <w:p w14:paraId="2BC672AA"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t>339039</w:t>
            </w:r>
          </w:p>
        </w:tc>
        <w:tc>
          <w:tcPr>
            <w:tcW w:w="1849" w:type="dxa"/>
            <w:tcBorders>
              <w:top w:val="outset" w:sz="6" w:space="0" w:color="auto"/>
              <w:left w:val="outset" w:sz="6" w:space="0" w:color="auto"/>
              <w:bottom w:val="outset" w:sz="6" w:space="0" w:color="auto"/>
              <w:right w:val="outset" w:sz="6" w:space="0" w:color="auto"/>
            </w:tcBorders>
            <w:noWrap/>
            <w:vAlign w:val="center"/>
            <w:hideMark/>
          </w:tcPr>
          <w:p w14:paraId="7729BF04" w14:textId="77777777" w:rsidR="00295EDC" w:rsidRPr="00CA2DDC" w:rsidRDefault="00295EDC" w:rsidP="008F04C4">
            <w:pPr>
              <w:spacing w:after="0" w:line="240" w:lineRule="auto"/>
              <w:ind w:left="60" w:right="60"/>
              <w:jc w:val="center"/>
              <w:rPr>
                <w:rFonts w:ascii="Arial" w:eastAsia="Times New Roman" w:hAnsi="Arial" w:cs="Arial"/>
                <w:color w:val="000000"/>
                <w:sz w:val="24"/>
                <w:szCs w:val="24"/>
                <w:lang w:eastAsia="pt-BR"/>
              </w:rPr>
            </w:pPr>
            <w:r>
              <w:t>254445</w:t>
            </w:r>
          </w:p>
        </w:tc>
      </w:tr>
    </w:tbl>
    <w:bookmarkEnd w:id="3"/>
    <w:bookmarkEnd w:id="4"/>
    <w:p w14:paraId="57F53B00"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lastRenderedPageBreak/>
        <w:t>11.2. A dotação relativa aos exercícios financeiros subsequentes será indicada após aprovação da Lei Orçamentária respectiva e liberação dos créditos correspondentes, mediante apostilamento.</w:t>
      </w:r>
    </w:p>
    <w:p w14:paraId="75E54B4F"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 </w:t>
      </w:r>
    </w:p>
    <w:p w14:paraId="78870D82"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i/>
          <w:iCs/>
          <w:color w:val="000000"/>
          <w:sz w:val="24"/>
          <w:szCs w:val="24"/>
          <w:lang w:eastAsia="pt-BR"/>
        </w:rPr>
        <w:t>Município do Rio de Janeiro</w:t>
      </w:r>
      <w:r w:rsidRPr="00CA2DDC">
        <w:rPr>
          <w:rFonts w:ascii="Arial" w:eastAsia="Times New Roman" w:hAnsi="Arial" w:cs="Arial"/>
          <w:b/>
          <w:bCs/>
          <w:color w:val="000000"/>
          <w:sz w:val="24"/>
          <w:szCs w:val="24"/>
          <w:lang w:eastAsia="pt-BR"/>
        </w:rPr>
        <w:t xml:space="preserve">, </w:t>
      </w:r>
      <w:r w:rsidRPr="00CA2DDC">
        <w:rPr>
          <w:rFonts w:ascii="Arial" w:eastAsia="Times New Roman" w:hAnsi="Arial" w:cs="Arial"/>
          <w:b/>
          <w:bCs/>
          <w:color w:val="000000"/>
          <w:sz w:val="24"/>
          <w:szCs w:val="24"/>
          <w:highlight w:val="yellow"/>
          <w:lang w:eastAsia="pt-BR"/>
        </w:rPr>
        <w:t>XX</w:t>
      </w:r>
      <w:r w:rsidRPr="00CA2DDC">
        <w:rPr>
          <w:rFonts w:ascii="Arial" w:eastAsia="Times New Roman" w:hAnsi="Arial" w:cs="Arial"/>
          <w:b/>
          <w:bCs/>
          <w:color w:val="000000"/>
          <w:sz w:val="24"/>
          <w:szCs w:val="24"/>
          <w:lang w:eastAsia="pt-BR"/>
        </w:rPr>
        <w:t> </w:t>
      </w:r>
      <w:r w:rsidRPr="00CA2DDC">
        <w:rPr>
          <w:rFonts w:ascii="Arial" w:eastAsia="Times New Roman" w:hAnsi="Arial" w:cs="Arial"/>
          <w:color w:val="000000"/>
          <w:sz w:val="24"/>
          <w:szCs w:val="24"/>
          <w:lang w:eastAsia="pt-BR"/>
        </w:rPr>
        <w:t>de</w:t>
      </w:r>
      <w:r w:rsidRPr="00CA2DDC">
        <w:rPr>
          <w:rFonts w:ascii="Arial" w:eastAsia="Times New Roman" w:hAnsi="Arial" w:cs="Arial"/>
          <w:b/>
          <w:bCs/>
          <w:color w:val="000000"/>
          <w:sz w:val="24"/>
          <w:szCs w:val="24"/>
          <w:lang w:eastAsia="pt-BR"/>
        </w:rPr>
        <w:t> </w:t>
      </w:r>
      <w:proofErr w:type="gramStart"/>
      <w:r w:rsidRPr="0052663E">
        <w:rPr>
          <w:rFonts w:ascii="Arial" w:eastAsia="Times New Roman" w:hAnsi="Arial" w:cs="Arial"/>
          <w:b/>
          <w:bCs/>
          <w:color w:val="000000"/>
          <w:sz w:val="24"/>
          <w:szCs w:val="24"/>
          <w:highlight w:val="yellow"/>
          <w:lang w:eastAsia="pt-BR"/>
        </w:rPr>
        <w:t>Março</w:t>
      </w:r>
      <w:proofErr w:type="gramEnd"/>
      <w:r w:rsidRPr="00CA2DDC">
        <w:rPr>
          <w:rFonts w:ascii="Arial" w:eastAsia="Times New Roman" w:hAnsi="Arial" w:cs="Arial"/>
          <w:b/>
          <w:bCs/>
          <w:color w:val="000000"/>
          <w:sz w:val="24"/>
          <w:szCs w:val="24"/>
          <w:lang w:eastAsia="pt-BR"/>
        </w:rPr>
        <w:t xml:space="preserve"> </w:t>
      </w:r>
      <w:r w:rsidRPr="00CA2DDC">
        <w:rPr>
          <w:rFonts w:ascii="Arial" w:eastAsia="Times New Roman" w:hAnsi="Arial" w:cs="Arial"/>
          <w:color w:val="000000"/>
          <w:sz w:val="24"/>
          <w:szCs w:val="24"/>
          <w:lang w:eastAsia="pt-BR"/>
        </w:rPr>
        <w:t>de</w:t>
      </w:r>
      <w:r w:rsidRPr="00CA2DDC">
        <w:rPr>
          <w:rFonts w:ascii="Arial" w:eastAsia="Times New Roman" w:hAnsi="Arial" w:cs="Arial"/>
          <w:b/>
          <w:bCs/>
          <w:color w:val="000000"/>
          <w:sz w:val="24"/>
          <w:szCs w:val="24"/>
          <w:lang w:eastAsia="pt-BR"/>
        </w:rPr>
        <w:t> 2023.</w:t>
      </w:r>
    </w:p>
    <w:p w14:paraId="701E1F26"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__________________________________</w:t>
      </w:r>
    </w:p>
    <w:p w14:paraId="4E9DD670" w14:textId="77777777" w:rsidR="00295EDC" w:rsidRPr="00CA2DDC" w:rsidRDefault="00295EDC" w:rsidP="00295EDC">
      <w:pPr>
        <w:spacing w:before="120" w:after="120" w:line="240" w:lineRule="auto"/>
        <w:ind w:left="120" w:right="120"/>
        <w:jc w:val="both"/>
        <w:rPr>
          <w:rFonts w:ascii="Arial" w:eastAsia="Times New Roman" w:hAnsi="Arial" w:cs="Arial"/>
          <w:color w:val="000000"/>
          <w:sz w:val="24"/>
          <w:szCs w:val="24"/>
          <w:lang w:eastAsia="pt-BR"/>
        </w:rPr>
      </w:pPr>
      <w:r w:rsidRPr="00CA2DDC">
        <w:rPr>
          <w:rFonts w:ascii="Arial" w:eastAsia="Times New Roman" w:hAnsi="Arial" w:cs="Arial"/>
          <w:color w:val="000000"/>
          <w:sz w:val="24"/>
          <w:szCs w:val="24"/>
          <w:lang w:eastAsia="pt-BR"/>
        </w:rPr>
        <w:t>Identificação e assinatura do servidor (ou equipe) responsável</w:t>
      </w:r>
    </w:p>
    <w:p w14:paraId="1838543E" w14:textId="77777777" w:rsidR="00295EDC" w:rsidRDefault="00295EDC" w:rsidP="00295EDC"/>
    <w:p w14:paraId="0468C6D7" w14:textId="77777777" w:rsidR="008F5EAE" w:rsidRDefault="008F5EAE"/>
    <w:sectPr w:rsidR="008F5EAE" w:rsidSect="00137FCD">
      <w:pgSz w:w="11906" w:h="16838"/>
      <w:pgMar w:top="1417" w:right="1274"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34D3F"/>
    <w:multiLevelType w:val="hybridMultilevel"/>
    <w:tmpl w:val="61AA47D6"/>
    <w:lvl w:ilvl="0" w:tplc="04160001">
      <w:start w:val="1"/>
      <w:numFmt w:val="bullet"/>
      <w:lvlText w:val=""/>
      <w:lvlJc w:val="left"/>
      <w:pPr>
        <w:ind w:left="1680" w:hanging="360"/>
      </w:pPr>
      <w:rPr>
        <w:rFonts w:ascii="Symbol" w:hAnsi="Symbol" w:hint="default"/>
      </w:rPr>
    </w:lvl>
    <w:lvl w:ilvl="1" w:tplc="04160003" w:tentative="1">
      <w:start w:val="1"/>
      <w:numFmt w:val="bullet"/>
      <w:lvlText w:val="o"/>
      <w:lvlJc w:val="left"/>
      <w:pPr>
        <w:ind w:left="2400" w:hanging="360"/>
      </w:pPr>
      <w:rPr>
        <w:rFonts w:ascii="Courier New" w:hAnsi="Courier New" w:cs="Courier New" w:hint="default"/>
      </w:rPr>
    </w:lvl>
    <w:lvl w:ilvl="2" w:tplc="04160005" w:tentative="1">
      <w:start w:val="1"/>
      <w:numFmt w:val="bullet"/>
      <w:lvlText w:val=""/>
      <w:lvlJc w:val="left"/>
      <w:pPr>
        <w:ind w:left="3120" w:hanging="360"/>
      </w:pPr>
      <w:rPr>
        <w:rFonts w:ascii="Wingdings" w:hAnsi="Wingdings" w:hint="default"/>
      </w:rPr>
    </w:lvl>
    <w:lvl w:ilvl="3" w:tplc="04160001" w:tentative="1">
      <w:start w:val="1"/>
      <w:numFmt w:val="bullet"/>
      <w:lvlText w:val=""/>
      <w:lvlJc w:val="left"/>
      <w:pPr>
        <w:ind w:left="3840" w:hanging="360"/>
      </w:pPr>
      <w:rPr>
        <w:rFonts w:ascii="Symbol" w:hAnsi="Symbol" w:hint="default"/>
      </w:rPr>
    </w:lvl>
    <w:lvl w:ilvl="4" w:tplc="04160003" w:tentative="1">
      <w:start w:val="1"/>
      <w:numFmt w:val="bullet"/>
      <w:lvlText w:val="o"/>
      <w:lvlJc w:val="left"/>
      <w:pPr>
        <w:ind w:left="4560" w:hanging="360"/>
      </w:pPr>
      <w:rPr>
        <w:rFonts w:ascii="Courier New" w:hAnsi="Courier New" w:cs="Courier New" w:hint="default"/>
      </w:rPr>
    </w:lvl>
    <w:lvl w:ilvl="5" w:tplc="04160005" w:tentative="1">
      <w:start w:val="1"/>
      <w:numFmt w:val="bullet"/>
      <w:lvlText w:val=""/>
      <w:lvlJc w:val="left"/>
      <w:pPr>
        <w:ind w:left="5280" w:hanging="360"/>
      </w:pPr>
      <w:rPr>
        <w:rFonts w:ascii="Wingdings" w:hAnsi="Wingdings" w:hint="default"/>
      </w:rPr>
    </w:lvl>
    <w:lvl w:ilvl="6" w:tplc="04160001" w:tentative="1">
      <w:start w:val="1"/>
      <w:numFmt w:val="bullet"/>
      <w:lvlText w:val=""/>
      <w:lvlJc w:val="left"/>
      <w:pPr>
        <w:ind w:left="6000" w:hanging="360"/>
      </w:pPr>
      <w:rPr>
        <w:rFonts w:ascii="Symbol" w:hAnsi="Symbol" w:hint="default"/>
      </w:rPr>
    </w:lvl>
    <w:lvl w:ilvl="7" w:tplc="04160003" w:tentative="1">
      <w:start w:val="1"/>
      <w:numFmt w:val="bullet"/>
      <w:lvlText w:val="o"/>
      <w:lvlJc w:val="left"/>
      <w:pPr>
        <w:ind w:left="6720" w:hanging="360"/>
      </w:pPr>
      <w:rPr>
        <w:rFonts w:ascii="Courier New" w:hAnsi="Courier New" w:cs="Courier New" w:hint="default"/>
      </w:rPr>
    </w:lvl>
    <w:lvl w:ilvl="8" w:tplc="04160005" w:tentative="1">
      <w:start w:val="1"/>
      <w:numFmt w:val="bullet"/>
      <w:lvlText w:val=""/>
      <w:lvlJc w:val="left"/>
      <w:pPr>
        <w:ind w:left="7440" w:hanging="360"/>
      </w:pPr>
      <w:rPr>
        <w:rFonts w:ascii="Wingdings" w:hAnsi="Wingdings" w:hint="default"/>
      </w:rPr>
    </w:lvl>
  </w:abstractNum>
  <w:abstractNum w:abstractNumId="1" w15:restartNumberingAfterBreak="0">
    <w:nsid w:val="1673629E"/>
    <w:multiLevelType w:val="multilevel"/>
    <w:tmpl w:val="2B9A3222"/>
    <w:lvl w:ilvl="0">
      <w:start w:val="1"/>
      <w:numFmt w:val="decimal"/>
      <w:lvlText w:val="%1."/>
      <w:lvlJc w:val="left"/>
      <w:pPr>
        <w:ind w:left="510" w:hanging="510"/>
      </w:pPr>
      <w:rPr>
        <w:rFonts w:hint="default"/>
        <w:b/>
        <w:bCs/>
      </w:rPr>
    </w:lvl>
    <w:lvl w:ilvl="1">
      <w:start w:val="1"/>
      <w:numFmt w:val="decimal"/>
      <w:lvlText w:val="%1.%2."/>
      <w:lvlJc w:val="left"/>
      <w:pPr>
        <w:ind w:left="840" w:hanging="720"/>
      </w:pPr>
      <w:rPr>
        <w:rFonts w:hint="default"/>
        <w:b w:val="0"/>
        <w:bCs w:val="0"/>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2" w15:restartNumberingAfterBreak="0">
    <w:nsid w:val="1B13680A"/>
    <w:multiLevelType w:val="hybridMultilevel"/>
    <w:tmpl w:val="0B3A0810"/>
    <w:lvl w:ilvl="0" w:tplc="47ECBB5C">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 w15:restartNumberingAfterBreak="0">
    <w:nsid w:val="266F1779"/>
    <w:multiLevelType w:val="hybridMultilevel"/>
    <w:tmpl w:val="5F78F8CC"/>
    <w:lvl w:ilvl="0" w:tplc="47ECBB5C">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2E343E4B"/>
    <w:multiLevelType w:val="hybridMultilevel"/>
    <w:tmpl w:val="D904FA08"/>
    <w:lvl w:ilvl="0" w:tplc="04160001">
      <w:start w:val="1"/>
      <w:numFmt w:val="bullet"/>
      <w:lvlText w:val=""/>
      <w:lvlJc w:val="left"/>
      <w:pPr>
        <w:ind w:left="720" w:hanging="360"/>
      </w:pPr>
      <w:rPr>
        <w:rFonts w:ascii="Symbol" w:hAnsi="Symbol" w:hint="default"/>
      </w:rPr>
    </w:lvl>
    <w:lvl w:ilvl="1" w:tplc="B13E1792">
      <w:start w:val="7"/>
      <w:numFmt w:val="bullet"/>
      <w:lvlText w:val="•"/>
      <w:lvlJc w:val="left"/>
      <w:pPr>
        <w:ind w:left="1800" w:hanging="720"/>
      </w:pPr>
      <w:rPr>
        <w:rFonts w:ascii="Arial" w:eastAsia="Calibr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90771AC"/>
    <w:multiLevelType w:val="hybridMultilevel"/>
    <w:tmpl w:val="3E2C93F8"/>
    <w:lvl w:ilvl="0" w:tplc="47ECBB5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6376ACA"/>
    <w:multiLevelType w:val="hybridMultilevel"/>
    <w:tmpl w:val="4BB026A6"/>
    <w:lvl w:ilvl="0" w:tplc="0416000B">
      <w:start w:val="1"/>
      <w:numFmt w:val="bullet"/>
      <w:lvlText w:val=""/>
      <w:lvlJc w:val="left"/>
      <w:pPr>
        <w:ind w:left="784" w:hanging="360"/>
      </w:pPr>
      <w:rPr>
        <w:rFonts w:ascii="Wingdings" w:hAnsi="Wingdings" w:hint="default"/>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num w:numId="1" w16cid:durableId="1141079032">
    <w:abstractNumId w:val="1"/>
  </w:num>
  <w:num w:numId="2" w16cid:durableId="554783366">
    <w:abstractNumId w:val="4"/>
  </w:num>
  <w:num w:numId="3" w16cid:durableId="833566873">
    <w:abstractNumId w:val="0"/>
  </w:num>
  <w:num w:numId="4" w16cid:durableId="147720029">
    <w:abstractNumId w:val="3"/>
  </w:num>
  <w:num w:numId="5" w16cid:durableId="473105317">
    <w:abstractNumId w:val="5"/>
  </w:num>
  <w:num w:numId="6" w16cid:durableId="313485513">
    <w:abstractNumId w:val="6"/>
  </w:num>
  <w:num w:numId="7" w16cid:durableId="708603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EDC"/>
    <w:rsid w:val="00295EDC"/>
    <w:rsid w:val="008F5EAE"/>
    <w:rsid w:val="00D814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4883"/>
  <w15:chartTrackingRefBased/>
  <w15:docId w15:val="{D9016AFD-DB80-497E-B739-E79F480E3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ED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295EDC"/>
    <w:rPr>
      <w:b/>
      <w:bCs/>
    </w:rPr>
  </w:style>
  <w:style w:type="paragraph" w:styleId="PargrafodaLista">
    <w:name w:val="List Paragraph"/>
    <w:basedOn w:val="Normal"/>
    <w:uiPriority w:val="34"/>
    <w:qFormat/>
    <w:rsid w:val="00295EDC"/>
    <w:pPr>
      <w:ind w:left="720"/>
      <w:contextualSpacing/>
    </w:pPr>
  </w:style>
  <w:style w:type="paragraph" w:styleId="NormalWeb">
    <w:name w:val="Normal (Web)"/>
    <w:basedOn w:val="Normal"/>
    <w:uiPriority w:val="99"/>
    <w:semiHidden/>
    <w:unhideWhenUsed/>
    <w:rsid w:val="00295E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D8144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D81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7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5720</Words>
  <Characters>30894</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Cristina Teixeira Coelho</dc:creator>
  <cp:keywords/>
  <dc:description/>
  <cp:lastModifiedBy>Camila Cristina Teixeira Coelho</cp:lastModifiedBy>
  <cp:revision>1</cp:revision>
  <dcterms:created xsi:type="dcterms:W3CDTF">2023-03-13T17:08:00Z</dcterms:created>
  <dcterms:modified xsi:type="dcterms:W3CDTF">2023-03-13T17:25:00Z</dcterms:modified>
</cp:coreProperties>
</file>