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FFDD0" w14:textId="77777777" w:rsidR="006513C4" w:rsidRPr="00A077D3" w:rsidRDefault="006513C4" w:rsidP="00F3304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caps/>
          <w:sz w:val="20"/>
          <w:szCs w:val="20"/>
          <w:lang w:eastAsia="pt-BR"/>
        </w:rPr>
      </w:pPr>
      <w:r w:rsidRPr="00A077D3">
        <w:rPr>
          <w:rFonts w:eastAsia="Times New Roman" w:cstheme="minorHAnsi"/>
          <w:b/>
          <w:bCs/>
          <w:caps/>
          <w:sz w:val="20"/>
          <w:szCs w:val="20"/>
          <w:lang w:eastAsia="pt-BR"/>
        </w:rPr>
        <w:t>MAPA DE RISCOS – CONTRATAÇÃO DE SERVIÇOS</w:t>
      </w:r>
    </w:p>
    <w:p w14:paraId="75B4DCB8" w14:textId="395C4148" w:rsidR="00075BCE" w:rsidRPr="00B23420" w:rsidRDefault="00075BCE" w:rsidP="00F3304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caps/>
          <w:sz w:val="20"/>
          <w:szCs w:val="20"/>
          <w:lang w:eastAsia="pt-BR"/>
        </w:rPr>
      </w:pPr>
      <w:r w:rsidRPr="00B23420">
        <w:rPr>
          <w:b/>
          <w:bCs/>
          <w:sz w:val="20"/>
          <w:szCs w:val="20"/>
        </w:rPr>
        <w:t>1. Informações Básicas</w:t>
      </w:r>
    </w:p>
    <w:tbl>
      <w:tblPr>
        <w:tblW w:w="10206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2610"/>
        <w:gridCol w:w="5151"/>
      </w:tblGrid>
      <w:tr w:rsidR="008B349C" w:rsidRPr="008B349C" w14:paraId="5EEBD13A" w14:textId="77777777" w:rsidTr="006D6D44">
        <w:trPr>
          <w:trHeight w:val="1010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8EB54" w14:textId="77777777" w:rsidR="00B70884" w:rsidRPr="00A077D3" w:rsidRDefault="00B70884" w:rsidP="00B70884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A077D3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Objeto da Matriz de Riscos</w:t>
            </w:r>
          </w:p>
          <w:p w14:paraId="50B8DC64" w14:textId="1C8943B8" w:rsidR="00B70884" w:rsidRPr="00DA65C9" w:rsidRDefault="00FD4B8B" w:rsidP="00DF0BF2">
            <w:pPr>
              <w:shd w:val="clear" w:color="auto" w:fill="FFFFFF"/>
              <w:spacing w:after="0" w:line="240" w:lineRule="auto"/>
              <w:ind w:right="132"/>
              <w:jc w:val="both"/>
              <w:rPr>
                <w:rFonts w:eastAsia="Times New Roman" w:cstheme="minorHAnsi"/>
                <w:i/>
                <w:sz w:val="20"/>
                <w:szCs w:val="20"/>
                <w:lang w:eastAsia="pt-BR"/>
              </w:rPr>
            </w:pPr>
            <w:r w:rsidRPr="00A077D3">
              <w:rPr>
                <w:rFonts w:cstheme="minorHAnsi"/>
                <w:bCs/>
                <w:sz w:val="20"/>
                <w:szCs w:val="20"/>
              </w:rPr>
              <w:t>Contratação de serviço de 01 (uma) inscrição d</w:t>
            </w:r>
            <w:r w:rsidR="00731A0C">
              <w:rPr>
                <w:rFonts w:cstheme="minorHAnsi"/>
                <w:bCs/>
                <w:sz w:val="20"/>
                <w:szCs w:val="20"/>
              </w:rPr>
              <w:t>a</w:t>
            </w:r>
            <w:r w:rsidR="00AD56DC" w:rsidRPr="00A077D3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077D3">
              <w:rPr>
                <w:rFonts w:cstheme="minorHAnsi"/>
                <w:bCs/>
                <w:sz w:val="20"/>
                <w:szCs w:val="20"/>
              </w:rPr>
              <w:t>servidor</w:t>
            </w:r>
            <w:r w:rsidR="00731A0C">
              <w:rPr>
                <w:rFonts w:cstheme="minorHAnsi"/>
                <w:bCs/>
                <w:sz w:val="20"/>
                <w:szCs w:val="20"/>
              </w:rPr>
              <w:t xml:space="preserve">a </w:t>
            </w:r>
            <w:r w:rsidR="007D1988">
              <w:rPr>
                <w:rFonts w:cstheme="minorHAnsi"/>
                <w:bCs/>
                <w:sz w:val="20"/>
                <w:szCs w:val="20"/>
              </w:rPr>
              <w:t>Rosana Rodrigues Ferreira</w:t>
            </w:r>
            <w:r w:rsidRPr="00A077D3">
              <w:rPr>
                <w:rFonts w:cstheme="minorHAnsi"/>
                <w:bCs/>
                <w:sz w:val="20"/>
                <w:szCs w:val="20"/>
              </w:rPr>
              <w:t>, no</w:t>
            </w:r>
            <w:r w:rsidR="00731A0C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7D1988">
              <w:rPr>
                <w:rFonts w:cstheme="minorHAnsi"/>
                <w:bCs/>
                <w:sz w:val="20"/>
                <w:szCs w:val="20"/>
              </w:rPr>
              <w:t>I Workshop Contábil</w:t>
            </w:r>
          </w:p>
        </w:tc>
      </w:tr>
      <w:tr w:rsidR="008B349C" w:rsidRPr="008B349C" w14:paraId="35A7E3A9" w14:textId="77777777" w:rsidTr="00A077D3">
        <w:trPr>
          <w:trHeight w:val="814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54EFFB" w14:textId="3ECA15D0" w:rsidR="005F1F34" w:rsidRDefault="00B70884" w:rsidP="00A077D3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color w:val="FF0000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Processo Administrativo:</w:t>
            </w:r>
            <w:r w:rsidRPr="00DA65C9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</w:t>
            </w:r>
          </w:p>
          <w:p w14:paraId="17C6834D" w14:textId="11B2CC51" w:rsidR="00075BCE" w:rsidRPr="00DA65C9" w:rsidRDefault="00075BCE" w:rsidP="00A077D3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077D3">
              <w:rPr>
                <w:b/>
                <w:bCs/>
                <w:sz w:val="20"/>
                <w:szCs w:val="20"/>
              </w:rPr>
              <w:t>2. Histórico de Revisões</w:t>
            </w:r>
          </w:p>
        </w:tc>
      </w:tr>
      <w:tr w:rsidR="008B349C" w:rsidRPr="008B349C" w14:paraId="111639F9" w14:textId="77777777" w:rsidTr="00A077D3">
        <w:trPr>
          <w:trHeight w:val="522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D59733" w14:textId="77777777" w:rsidR="00B70884" w:rsidRPr="00DA65C9" w:rsidRDefault="00B70884" w:rsidP="00A077D3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b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Riscos da Contratação</w:t>
            </w:r>
          </w:p>
        </w:tc>
      </w:tr>
      <w:tr w:rsidR="008B349C" w:rsidRPr="008B349C" w14:paraId="463DCD7E" w14:textId="77777777" w:rsidTr="00A077D3">
        <w:trPr>
          <w:trHeight w:val="522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AD303" w14:textId="3D5507E2" w:rsidR="00B70884" w:rsidRPr="00DA65C9" w:rsidRDefault="00504090" w:rsidP="00A077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7D1988">
              <w:rPr>
                <w:rFonts w:eastAsia="Times New Roman" w:cstheme="minorHAnsi"/>
                <w:sz w:val="20"/>
                <w:szCs w:val="20"/>
                <w:lang w:eastAsia="pt-BR"/>
              </w:rPr>
              <w:t>Caso o fornecedor venha cancelar o evento, a perda que podemos ter é com relação a não atualização no momento</w:t>
            </w:r>
            <w:r w:rsidR="00DD6BC8" w:rsidRPr="007D1988">
              <w:rPr>
                <w:rFonts w:eastAsia="Times New Roman" w:cstheme="minorHAnsi"/>
                <w:sz w:val="20"/>
                <w:szCs w:val="20"/>
                <w:lang w:eastAsia="pt-BR"/>
              </w:rPr>
              <w:t>, em relação ao</w:t>
            </w:r>
            <w:r w:rsidRPr="007D1988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tema previsto para discussão no </w:t>
            </w:r>
            <w:r w:rsidR="00AF2D47" w:rsidRPr="007D1988">
              <w:rPr>
                <w:rFonts w:eastAsia="Times New Roman" w:cstheme="minorHAnsi"/>
                <w:sz w:val="20"/>
                <w:szCs w:val="20"/>
                <w:lang w:eastAsia="pt-BR"/>
              </w:rPr>
              <w:t>curso</w:t>
            </w:r>
            <w:r w:rsidRPr="007D1988">
              <w:rPr>
                <w:rFonts w:eastAsia="Times New Roman" w:cstheme="minorHAnsi"/>
                <w:sz w:val="20"/>
                <w:szCs w:val="20"/>
                <w:lang w:eastAsia="pt-BR"/>
              </w:rPr>
              <w:t>.</w:t>
            </w:r>
          </w:p>
        </w:tc>
      </w:tr>
      <w:tr w:rsidR="008B349C" w:rsidRPr="008B349C" w14:paraId="3532373B" w14:textId="77777777" w:rsidTr="00A077D3">
        <w:trPr>
          <w:trHeight w:val="665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1257A" w14:textId="0A2A852E" w:rsidR="006513C4" w:rsidRPr="00DA65C9" w:rsidRDefault="005E7D1F" w:rsidP="00A077D3">
            <w:pPr>
              <w:spacing w:after="0" w:line="312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sz w:val="20"/>
                <w:szCs w:val="20"/>
                <w:lang w:eastAsia="pt-BR"/>
              </w:rPr>
              <w:t>Risco</w:t>
            </w:r>
            <w:r w:rsidR="00B70884"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:</w:t>
            </w:r>
          </w:p>
          <w:p w14:paraId="630796D4" w14:textId="51035FB2" w:rsidR="00B70884" w:rsidRPr="00DA65C9" w:rsidRDefault="00C90840" w:rsidP="00A077D3">
            <w:pPr>
              <w:spacing w:after="0" w:line="312" w:lineRule="auto"/>
              <w:ind w:left="120" w:right="120"/>
              <w:jc w:val="both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7D1988">
              <w:rPr>
                <w:rFonts w:eastAsia="Times New Roman" w:cstheme="minorHAnsi"/>
                <w:sz w:val="20"/>
                <w:szCs w:val="20"/>
                <w:lang w:eastAsia="pt-BR"/>
              </w:rPr>
              <w:t>Cancelamento da realização do evento</w:t>
            </w:r>
          </w:p>
        </w:tc>
      </w:tr>
      <w:tr w:rsidR="008B349C" w:rsidRPr="008B349C" w14:paraId="1C222B41" w14:textId="77777777" w:rsidTr="00A077D3">
        <w:trPr>
          <w:trHeight w:val="507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7DA1B5" w14:textId="77777777" w:rsidR="00B70884" w:rsidRPr="00DA65C9" w:rsidRDefault="00B70884" w:rsidP="00A077D3">
            <w:pPr>
              <w:spacing w:after="0" w:line="312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Causa do Risco:</w:t>
            </w:r>
          </w:p>
          <w:p w14:paraId="08B17D57" w14:textId="3BF93352" w:rsidR="00B70884" w:rsidRPr="00DA65C9" w:rsidRDefault="00C90840" w:rsidP="00A077D3">
            <w:pPr>
              <w:spacing w:after="0" w:line="312" w:lineRule="auto"/>
              <w:ind w:left="120" w:right="120"/>
              <w:jc w:val="both"/>
              <w:rPr>
                <w:rFonts w:eastAsia="Times New Roman" w:cstheme="minorHAnsi"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Cs/>
                <w:sz w:val="20"/>
                <w:szCs w:val="20"/>
                <w:lang w:eastAsia="pt-BR"/>
              </w:rPr>
              <w:t>O fornecedor cancelar ou adiar o evento</w:t>
            </w:r>
            <w:r w:rsidR="00504090" w:rsidRPr="00DA65C9">
              <w:rPr>
                <w:rFonts w:eastAsia="Times New Roman" w:cstheme="minorHAnsi"/>
                <w:bCs/>
                <w:sz w:val="20"/>
                <w:szCs w:val="20"/>
                <w:lang w:eastAsia="pt-BR"/>
              </w:rPr>
              <w:t>.</w:t>
            </w:r>
          </w:p>
        </w:tc>
      </w:tr>
      <w:tr w:rsidR="008B349C" w:rsidRPr="008B349C" w14:paraId="37C6AAFE" w14:textId="77777777" w:rsidTr="00A077D3">
        <w:trPr>
          <w:trHeight w:val="672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21C60" w14:textId="77777777" w:rsidR="00B70884" w:rsidRPr="00DA65C9" w:rsidRDefault="00B70884" w:rsidP="00A077D3">
            <w:pPr>
              <w:spacing w:after="0" w:line="312" w:lineRule="auto"/>
              <w:ind w:left="120" w:right="-11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Relacionado à fase:</w:t>
            </w:r>
          </w:p>
          <w:p w14:paraId="6401E54D" w14:textId="4435D671" w:rsidR="00B70884" w:rsidRPr="00DA65C9" w:rsidRDefault="00B70884" w:rsidP="00A077D3">
            <w:pPr>
              <w:pStyle w:val="PargrafodaLista"/>
              <w:numPr>
                <w:ilvl w:val="0"/>
                <w:numId w:val="1"/>
              </w:numPr>
              <w:spacing w:after="0" w:line="312" w:lineRule="auto"/>
              <w:ind w:right="12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Cs/>
                <w:i/>
                <w:sz w:val="20"/>
                <w:szCs w:val="20"/>
                <w:lang w:eastAsia="pt-BR"/>
              </w:rPr>
              <w:t>Seleção do Fornecedor</w:t>
            </w:r>
          </w:p>
        </w:tc>
      </w:tr>
      <w:tr w:rsidR="008B349C" w:rsidRPr="008B349C" w14:paraId="0119D5E1" w14:textId="77777777" w:rsidTr="00A077D3">
        <w:trPr>
          <w:trHeight w:val="571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A9AF4" w14:textId="77777777" w:rsidR="00B70884" w:rsidRPr="00DA65C9" w:rsidRDefault="00B70884" w:rsidP="00A077D3">
            <w:pPr>
              <w:spacing w:after="0" w:line="312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Alocado para:</w:t>
            </w:r>
          </w:p>
          <w:p w14:paraId="3B4C81BC" w14:textId="0960E50C" w:rsidR="00B70884" w:rsidRPr="00DA65C9" w:rsidRDefault="00B70884" w:rsidP="00A077D3">
            <w:pPr>
              <w:pStyle w:val="PargrafodaLista"/>
              <w:numPr>
                <w:ilvl w:val="0"/>
                <w:numId w:val="2"/>
              </w:numPr>
              <w:spacing w:after="0" w:line="312" w:lineRule="auto"/>
              <w:ind w:right="12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Cs/>
                <w:i/>
                <w:sz w:val="20"/>
                <w:szCs w:val="20"/>
                <w:lang w:eastAsia="pt-BR"/>
              </w:rPr>
              <w:t>Contratada</w:t>
            </w:r>
          </w:p>
        </w:tc>
      </w:tr>
      <w:tr w:rsidR="008B349C" w:rsidRPr="00A077D3" w14:paraId="27379ADC" w14:textId="77777777" w:rsidTr="00A077D3">
        <w:trPr>
          <w:trHeight w:val="507"/>
          <w:tblCellSpacing w:w="0" w:type="dxa"/>
        </w:trPr>
        <w:tc>
          <w:tcPr>
            <w:tcW w:w="10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EBE47" w14:textId="77777777" w:rsidR="00B70884" w:rsidRPr="00A077D3" w:rsidRDefault="00B70884" w:rsidP="00A077D3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A077D3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 da Contratação:</w:t>
            </w:r>
          </w:p>
          <w:p w14:paraId="374683B5" w14:textId="492784CC" w:rsidR="00B70884" w:rsidRPr="00A077D3" w:rsidRDefault="007D1988" w:rsidP="00A077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bCs/>
                <w:sz w:val="20"/>
                <w:szCs w:val="20"/>
                <w:lang w:eastAsia="pt-BR"/>
              </w:rPr>
            </w:pPr>
            <w:r w:rsidRPr="00A077D3">
              <w:rPr>
                <w:rFonts w:cstheme="minorHAnsi"/>
                <w:bCs/>
                <w:sz w:val="20"/>
                <w:szCs w:val="20"/>
              </w:rPr>
              <w:t>Contratação de serviço de 01 (uma) inscrição d</w:t>
            </w:r>
            <w:r>
              <w:rPr>
                <w:rFonts w:cstheme="minorHAnsi"/>
                <w:bCs/>
                <w:sz w:val="20"/>
                <w:szCs w:val="20"/>
              </w:rPr>
              <w:t>a</w:t>
            </w:r>
            <w:r w:rsidRPr="00A077D3">
              <w:rPr>
                <w:rFonts w:cstheme="minorHAnsi"/>
                <w:bCs/>
                <w:sz w:val="20"/>
                <w:szCs w:val="20"/>
              </w:rPr>
              <w:t xml:space="preserve"> servidor</w:t>
            </w:r>
            <w:r>
              <w:rPr>
                <w:rFonts w:cstheme="minorHAnsi"/>
                <w:bCs/>
                <w:sz w:val="20"/>
                <w:szCs w:val="20"/>
              </w:rPr>
              <w:t>a Rosana Rodrigues Ferreira</w:t>
            </w:r>
            <w:r w:rsidRPr="00A077D3">
              <w:rPr>
                <w:rFonts w:cstheme="minorHAnsi"/>
                <w:bCs/>
                <w:sz w:val="20"/>
                <w:szCs w:val="20"/>
              </w:rPr>
              <w:t>, no</w:t>
            </w:r>
            <w:r>
              <w:rPr>
                <w:rFonts w:cstheme="minorHAnsi"/>
                <w:bCs/>
                <w:sz w:val="20"/>
                <w:szCs w:val="20"/>
              </w:rPr>
              <w:t xml:space="preserve"> I Workshop Contábil</w:t>
            </w:r>
          </w:p>
        </w:tc>
      </w:tr>
      <w:tr w:rsidR="008B349C" w:rsidRPr="008B349C" w14:paraId="180656E9" w14:textId="77777777" w:rsidTr="006D6D44">
        <w:trPr>
          <w:trHeight w:val="52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8BA5A" w14:textId="77777777" w:rsidR="006513C4" w:rsidRPr="00DA65C9" w:rsidRDefault="006513C4" w:rsidP="006513C4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Probabilidade:</w:t>
            </w:r>
          </w:p>
        </w:tc>
        <w:tc>
          <w:tcPr>
            <w:tcW w:w="8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1C459" w14:textId="740C8DD1" w:rsidR="006513C4" w:rsidRPr="00DA65C9" w:rsidRDefault="006513C4" w:rsidP="006513C4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proofErr w:type="gramStart"/>
            <w:r w:rsidRPr="00DA65C9">
              <w:rPr>
                <w:rFonts w:eastAsia="Times New Roman" w:cstheme="minorHAnsi"/>
                <w:sz w:val="20"/>
                <w:szCs w:val="20"/>
                <w:lang w:eastAsia="pt-BR"/>
              </w:rPr>
              <w:t>(  )</w:t>
            </w:r>
            <w:proofErr w:type="gramEnd"/>
            <w:r w:rsidRPr="00DA65C9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Muito Baixa  ( </w:t>
            </w:r>
            <w:r w:rsidR="00DF6431">
              <w:rPr>
                <w:rFonts w:eastAsia="Times New Roman" w:cstheme="minorHAnsi"/>
                <w:sz w:val="20"/>
                <w:szCs w:val="20"/>
                <w:lang w:eastAsia="pt-BR"/>
              </w:rPr>
              <w:t>x</w:t>
            </w:r>
            <w:r w:rsidRPr="00DA65C9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 ) Baixa   (  ) Média   (  ) Alta  (  ) Muito Alta</w:t>
            </w:r>
          </w:p>
        </w:tc>
      </w:tr>
      <w:tr w:rsidR="008B349C" w:rsidRPr="008B349C" w14:paraId="25101C92" w14:textId="77777777" w:rsidTr="006D6D44">
        <w:trPr>
          <w:trHeight w:val="50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0F48C" w14:textId="77777777" w:rsidR="006513C4" w:rsidRPr="00DA65C9" w:rsidRDefault="006513C4" w:rsidP="006513C4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Impacto:</w:t>
            </w:r>
          </w:p>
        </w:tc>
        <w:tc>
          <w:tcPr>
            <w:tcW w:w="8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278C6" w14:textId="06C607BF" w:rsidR="006513C4" w:rsidRPr="00DA65C9" w:rsidRDefault="007F00AC" w:rsidP="006513C4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eastAsia="pt-BR"/>
              </w:rPr>
              <w:t>Médio</w:t>
            </w:r>
          </w:p>
        </w:tc>
      </w:tr>
      <w:tr w:rsidR="008B349C" w:rsidRPr="008B349C" w14:paraId="3759B548" w14:textId="77777777" w:rsidTr="006D6D44">
        <w:trPr>
          <w:trHeight w:val="50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4E24E" w14:textId="31859C42" w:rsidR="00B70884" w:rsidRPr="00DA65C9" w:rsidRDefault="004D0492" w:rsidP="006513C4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>
              <w:t>4. Acompanhamento das Ações de Tratamento de Riscos</w:t>
            </w:r>
          </w:p>
        </w:tc>
        <w:tc>
          <w:tcPr>
            <w:tcW w:w="8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0ABF4E" w14:textId="0B5E304D" w:rsidR="00B70884" w:rsidRPr="00DA65C9" w:rsidRDefault="008C2875" w:rsidP="004D0492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i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i/>
                <w:sz w:val="20"/>
                <w:szCs w:val="20"/>
                <w:lang w:eastAsia="pt-BR"/>
              </w:rPr>
              <w:t>Não se aplica</w:t>
            </w:r>
          </w:p>
        </w:tc>
      </w:tr>
      <w:tr w:rsidR="008B349C" w:rsidRPr="008B349C" w14:paraId="08A7BA45" w14:textId="77777777" w:rsidTr="00A077D3">
        <w:trPr>
          <w:trHeight w:val="39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C4980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C7969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Ações Preventivas:</w:t>
            </w:r>
          </w:p>
        </w:tc>
        <w:tc>
          <w:tcPr>
            <w:tcW w:w="5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A76AE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Responsável</w:t>
            </w:r>
          </w:p>
        </w:tc>
      </w:tr>
      <w:tr w:rsidR="008B349C" w:rsidRPr="008B349C" w14:paraId="102BF100" w14:textId="77777777" w:rsidTr="006D6D44">
        <w:trPr>
          <w:trHeight w:val="52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1A05E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072D70" w14:textId="23A10B0C" w:rsidR="000E5EA4" w:rsidRPr="000E5EA4" w:rsidRDefault="000E5EA4" w:rsidP="000E5EA4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i/>
                <w:sz w:val="20"/>
                <w:szCs w:val="20"/>
                <w:lang w:eastAsia="pt-BR"/>
              </w:rPr>
            </w:pPr>
            <w:r w:rsidRPr="007D1988">
              <w:rPr>
                <w:rFonts w:eastAsia="Times New Roman" w:cstheme="minorHAnsi"/>
                <w:i/>
                <w:sz w:val="20"/>
                <w:szCs w:val="20"/>
                <w:lang w:eastAsia="pt-BR"/>
              </w:rPr>
              <w:t>Fiscalizar pontualmente cada ação da contratada com relação a execução do objeto.</w:t>
            </w:r>
          </w:p>
        </w:tc>
        <w:tc>
          <w:tcPr>
            <w:tcW w:w="5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66DCA9" w14:textId="154A9C8F" w:rsidR="00F3304E" w:rsidRPr="006F17D3" w:rsidRDefault="006F17D3" w:rsidP="00AF2D47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i/>
                <w:sz w:val="18"/>
                <w:szCs w:val="18"/>
                <w:lang w:eastAsia="pt-BR"/>
              </w:rPr>
            </w:pPr>
            <w:r w:rsidRPr="006F17D3">
              <w:rPr>
                <w:sz w:val="18"/>
                <w:szCs w:val="18"/>
              </w:rPr>
              <w:t xml:space="preserve">Bio-Manguinhos por meio da gestora de contrato: Alessandra Ferreira Dias de Miranda – SIAPE 1961523 / CPF 055.284.857/38, da fiscal de contrato: Catharine Vanessa Silva Peres – SIAPE 1676986 / CPF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004.393.547-81 </w:t>
            </w:r>
            <w:r w:rsidRPr="006F17D3">
              <w:rPr>
                <w:sz w:val="18"/>
                <w:szCs w:val="18"/>
              </w:rPr>
              <w:t>e membro do planejamento Hevlyn Bittencourt – CPF 107.505.347-10</w:t>
            </w:r>
          </w:p>
        </w:tc>
      </w:tr>
      <w:tr w:rsidR="008B349C" w:rsidRPr="008B349C" w14:paraId="342FF12F" w14:textId="77777777" w:rsidTr="00A077D3">
        <w:trPr>
          <w:trHeight w:val="37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4D502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5C756F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Ações de Contingência:</w:t>
            </w:r>
          </w:p>
        </w:tc>
        <w:tc>
          <w:tcPr>
            <w:tcW w:w="5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1F6A6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Responsável</w:t>
            </w:r>
          </w:p>
        </w:tc>
      </w:tr>
      <w:tr w:rsidR="008B349C" w:rsidRPr="008B349C" w14:paraId="3E0B93E9" w14:textId="77777777" w:rsidTr="006D6D44">
        <w:trPr>
          <w:trHeight w:val="159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4585D" w14:textId="77777777" w:rsidR="00F3304E" w:rsidRPr="00DA65C9" w:rsidRDefault="00F3304E" w:rsidP="00F3304E">
            <w:pPr>
              <w:spacing w:before="120" w:after="120" w:line="240" w:lineRule="auto"/>
              <w:ind w:left="120" w:right="120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DA65C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6B2E2" w14:textId="21B78F2A" w:rsidR="00A077D3" w:rsidRPr="00A077D3" w:rsidRDefault="00A077D3" w:rsidP="002E75DF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i/>
                <w:iCs/>
                <w:sz w:val="20"/>
                <w:szCs w:val="20"/>
                <w:lang w:eastAsia="pt-BR"/>
              </w:rPr>
            </w:pPr>
            <w:r w:rsidRPr="007D1988">
              <w:rPr>
                <w:rFonts w:eastAsia="Times New Roman" w:cstheme="minorHAnsi"/>
                <w:i/>
                <w:iCs/>
                <w:sz w:val="20"/>
                <w:szCs w:val="20"/>
                <w:lang w:eastAsia="pt-BR"/>
              </w:rPr>
              <w:t>Glosar NF e verificar necessidade de aplicação de sanção, caso o fornecedor não apresente o evento contratado.</w:t>
            </w:r>
          </w:p>
        </w:tc>
        <w:tc>
          <w:tcPr>
            <w:tcW w:w="5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B97007" w14:textId="5FE38DD1" w:rsidR="00F3304E" w:rsidRPr="006F17D3" w:rsidRDefault="00941A78" w:rsidP="0058669A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i/>
                <w:sz w:val="18"/>
                <w:szCs w:val="18"/>
                <w:lang w:eastAsia="pt-BR"/>
              </w:rPr>
            </w:pPr>
            <w:r w:rsidRPr="006F17D3">
              <w:rPr>
                <w:rFonts w:eastAsia="Times New Roman" w:cstheme="minorHAnsi"/>
                <w:sz w:val="18"/>
                <w:szCs w:val="18"/>
              </w:rPr>
              <w:t xml:space="preserve">Bio-Manguinhos </w:t>
            </w:r>
            <w:proofErr w:type="spellStart"/>
            <w:r w:rsidR="006F17D3" w:rsidRPr="006F17D3">
              <w:rPr>
                <w:sz w:val="18"/>
                <w:szCs w:val="18"/>
              </w:rPr>
              <w:t>Bio-Manguinhos</w:t>
            </w:r>
            <w:proofErr w:type="spellEnd"/>
            <w:r w:rsidR="006F17D3" w:rsidRPr="006F17D3">
              <w:rPr>
                <w:sz w:val="18"/>
                <w:szCs w:val="18"/>
              </w:rPr>
              <w:t xml:space="preserve"> por meio da gestora de contrato: Alessandra Ferreira Dias de Miranda – SIAPE 1961523 / CPF 055.284.857/38, da fiscal de contrato: Catharine Vanessa Silva Peres – SIAPE 1676986 / CPF </w:t>
            </w:r>
            <w:r w:rsidR="006F17D3">
              <w:rPr>
                <w:rFonts w:ascii="Verdana" w:hAnsi="Verdana" w:cs="Verdana"/>
                <w:sz w:val="16"/>
                <w:szCs w:val="16"/>
              </w:rPr>
              <w:t xml:space="preserve">004.393.547-81 </w:t>
            </w:r>
            <w:r w:rsidR="006F17D3" w:rsidRPr="006F17D3">
              <w:rPr>
                <w:sz w:val="18"/>
                <w:szCs w:val="18"/>
              </w:rPr>
              <w:t xml:space="preserve">  e membro do planejamento Hevlyn Bittencourt – CPF 107.505.347-10</w:t>
            </w:r>
          </w:p>
        </w:tc>
      </w:tr>
    </w:tbl>
    <w:p w14:paraId="2B1FCA26" w14:textId="2B0CAE3D" w:rsidR="006513C4" w:rsidRPr="008B349C" w:rsidRDefault="006513C4" w:rsidP="00A077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pt-BR"/>
        </w:rPr>
      </w:pPr>
    </w:p>
    <w:sectPr w:rsidR="006513C4" w:rsidRPr="008B349C" w:rsidSect="0054273B">
      <w:pgSz w:w="11906" w:h="16838"/>
      <w:pgMar w:top="568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E760D"/>
    <w:multiLevelType w:val="hybridMultilevel"/>
    <w:tmpl w:val="58A2A3E2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1EDD4419"/>
    <w:multiLevelType w:val="hybridMultilevel"/>
    <w:tmpl w:val="8CAC2E4C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237717278">
    <w:abstractNumId w:val="1"/>
  </w:num>
  <w:num w:numId="2" w16cid:durableId="2096516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3C4"/>
    <w:rsid w:val="00000B61"/>
    <w:rsid w:val="00011BF1"/>
    <w:rsid w:val="00075BCE"/>
    <w:rsid w:val="00090881"/>
    <w:rsid w:val="000E13B4"/>
    <w:rsid w:val="000E5EA4"/>
    <w:rsid w:val="001116AA"/>
    <w:rsid w:val="001270A8"/>
    <w:rsid w:val="00193005"/>
    <w:rsid w:val="001C5D2F"/>
    <w:rsid w:val="00212986"/>
    <w:rsid w:val="002503A1"/>
    <w:rsid w:val="002763F4"/>
    <w:rsid w:val="002E75DF"/>
    <w:rsid w:val="003875A6"/>
    <w:rsid w:val="003B11A9"/>
    <w:rsid w:val="003E4CBE"/>
    <w:rsid w:val="00480F58"/>
    <w:rsid w:val="004D0492"/>
    <w:rsid w:val="00504090"/>
    <w:rsid w:val="0054273B"/>
    <w:rsid w:val="0058669A"/>
    <w:rsid w:val="00595FBC"/>
    <w:rsid w:val="005C6057"/>
    <w:rsid w:val="005E7D1F"/>
    <w:rsid w:val="005F1F34"/>
    <w:rsid w:val="006513C4"/>
    <w:rsid w:val="006D6D44"/>
    <w:rsid w:val="006F17D3"/>
    <w:rsid w:val="00731A0C"/>
    <w:rsid w:val="00790DD0"/>
    <w:rsid w:val="007A5365"/>
    <w:rsid w:val="007C1822"/>
    <w:rsid w:val="007D1988"/>
    <w:rsid w:val="007F00AC"/>
    <w:rsid w:val="0085437E"/>
    <w:rsid w:val="008952A8"/>
    <w:rsid w:val="008B349C"/>
    <w:rsid w:val="008C2875"/>
    <w:rsid w:val="008E20AB"/>
    <w:rsid w:val="00941A78"/>
    <w:rsid w:val="00A077D3"/>
    <w:rsid w:val="00A35E02"/>
    <w:rsid w:val="00A62743"/>
    <w:rsid w:val="00AA5239"/>
    <w:rsid w:val="00AD56DC"/>
    <w:rsid w:val="00AF2D47"/>
    <w:rsid w:val="00B23420"/>
    <w:rsid w:val="00B237D3"/>
    <w:rsid w:val="00B24FDB"/>
    <w:rsid w:val="00B401A4"/>
    <w:rsid w:val="00B70884"/>
    <w:rsid w:val="00B92970"/>
    <w:rsid w:val="00BD487B"/>
    <w:rsid w:val="00C90840"/>
    <w:rsid w:val="00CE7BD8"/>
    <w:rsid w:val="00CF29B1"/>
    <w:rsid w:val="00D26E95"/>
    <w:rsid w:val="00DA65C9"/>
    <w:rsid w:val="00DD6BC8"/>
    <w:rsid w:val="00DE5DB2"/>
    <w:rsid w:val="00DF0BF2"/>
    <w:rsid w:val="00DF6431"/>
    <w:rsid w:val="00E41D49"/>
    <w:rsid w:val="00EA78B4"/>
    <w:rsid w:val="00EB7E50"/>
    <w:rsid w:val="00EB7F40"/>
    <w:rsid w:val="00EE4E8D"/>
    <w:rsid w:val="00F3304E"/>
    <w:rsid w:val="00F54672"/>
    <w:rsid w:val="00FD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AA174"/>
  <w15:chartTrackingRefBased/>
  <w15:docId w15:val="{A2DF0FE8-6DD6-4F9F-A6AD-AEF0801F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651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513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51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651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70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1485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Bio-Manguinhos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César Queiroz Pereira</dc:creator>
  <cp:keywords/>
  <dc:description/>
  <cp:lastModifiedBy>Juliana Maria Ascenso Reis</cp:lastModifiedBy>
  <cp:revision>2</cp:revision>
  <dcterms:created xsi:type="dcterms:W3CDTF">2024-04-08T16:49:00Z</dcterms:created>
  <dcterms:modified xsi:type="dcterms:W3CDTF">2024-04-08T16:49:00Z</dcterms:modified>
</cp:coreProperties>
</file>