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"/>
        <w:jc w:val="center"/>
      </w:pPr>
      <w:r>
        <w:drawing>
          <wp:inline xmlns:a="http://schemas.openxmlformats.org/drawingml/2006/main" xmlns:pic="http://schemas.openxmlformats.org/drawingml/2006/picture">
            <wp:extent cx="1800000" cy="55102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bge_logo_proposta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55102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0"/>
        <w:jc w:val="center"/>
      </w:pPr>
      <w:r>
        <w:rPr>
          <w:rFonts w:ascii="Arial" w:hAnsi="Arial"/>
          <w:b/>
          <w:sz w:val="21"/>
        </w:rPr>
        <w:t>INSTITUTO BRASILEIRO DE GEOGRAFIA E ESTATÍSTICA - IBGE</w:t>
      </w:r>
    </w:p>
    <w:p>
      <w:pPr>
        <w:spacing w:after="0"/>
        <w:jc w:val="center"/>
      </w:pPr>
      <w:r>
        <w:rPr>
          <w:rFonts w:ascii="Arial" w:hAnsi="Arial"/>
          <w:b/>
          <w:sz w:val="21"/>
        </w:rPr>
        <w:t>SUPERINTENDÊNCIA ESTADUAL DO PARANÁ - SES/PR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488"/>
      </w:tblGrid>
      <w:tr>
        <w:tc>
          <w:tcPr>
            <w:tcW w:type="dxa" w:w="10880"/>
            <w:shd w:fill="5D95B8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/>
                <w:color w:val="FFFFFF"/>
                <w:sz w:val="17"/>
              </w:rPr>
              <w:t>ANEXO - MODELO DE PROPOSTA COMERCIAL</w:t>
            </w:r>
          </w:p>
        </w:tc>
      </w:tr>
    </w:tbl>
    <w:p>
      <w:pPr>
        <w:spacing w:after="0"/>
      </w:pPr>
    </w:p>
    <w:p>
      <w:pPr>
        <w:spacing w:after="80"/>
        <w:jc w:val="center"/>
      </w:pPr>
      <w:r>
        <w:rPr>
          <w:b/>
          <w:sz w:val="22"/>
        </w:rPr>
        <w:t>PREGÃO ELETRÔNICO - SISTEMA DE REGISTRO DE PREÇOS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488"/>
      </w:tblGrid>
      <w:tr>
        <w:tc>
          <w:tcPr>
            <w:tcW w:type="dxa" w:w="10880"/>
            <w:shd w:fill="5D95B8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/>
                <w:color w:val="FFFFFF"/>
                <w:sz w:val="17"/>
              </w:rPr>
              <w:t>CONTRATANTE</w:t>
            </w:r>
          </w:p>
        </w:tc>
      </w:tr>
    </w:tbl>
    <w:p>
      <w:pPr>
        <w:spacing w:after="0"/>
      </w:pPr>
    </w:p>
    <w:p>
      <w:pPr>
        <w:spacing w:after="100"/>
        <w:jc w:val="center"/>
      </w:pPr>
      <w:r>
        <w:rPr>
          <w:b/>
          <w:sz w:val="18"/>
        </w:rPr>
        <w:t>SUPERINTENDÊNCIA ESTADUAL DO IBGE NO PARANÁ - SES/PR</w:t>
      </w:r>
      <w:r>
        <w:rPr>
          <w:sz w:val="16"/>
        </w:rPr>
        <w:br/>
        <w:t>CNPJ 33.787.094/0019-79  |  UASG 114623  |  Processo nº 03641.000425/2026-17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488"/>
      </w:tblGrid>
      <w:tr>
        <w:tc>
          <w:tcPr>
            <w:tcW w:type="dxa" w:w="10880"/>
            <w:shd w:fill="5D95B8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/>
                <w:color w:val="FFFFFF"/>
                <w:sz w:val="17"/>
              </w:rPr>
              <w:t>DADOS DA LICITANTE</w:t>
            </w:r>
          </w:p>
        </w:tc>
      </w:tr>
    </w:tbl>
    <w:p>
      <w:pPr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c>
          <w:tcPr>
            <w:tcW w:type="dxa" w:w="2551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  <w:shd w:fill="E7E7E7"/>
          </w:tcPr>
          <w:p>
            <w:r/>
            <w:r>
              <w:rPr>
                <w:rFonts w:ascii="Arial" w:hAnsi="Arial"/>
                <w:b/>
                <w:color w:val="000000"/>
                <w:sz w:val="15"/>
              </w:rPr>
              <w:t>Razão Social</w:t>
            </w:r>
          </w:p>
        </w:tc>
        <w:tc>
          <w:tcPr>
            <w:tcW w:type="dxa" w:w="2665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r/>
            <w:r>
              <w:rPr>
                <w:rFonts w:ascii="Arial" w:hAnsi="Arial"/>
                <w:b w:val="0"/>
                <w:color w:val="000000"/>
                <w:sz w:val="16"/>
              </w:rPr>
            </w:r>
          </w:p>
        </w:tc>
        <w:tc>
          <w:tcPr>
            <w:tcW w:type="dxa" w:w="2494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  <w:shd w:fill="E7E7E7"/>
          </w:tcPr>
          <w:p>
            <w:r/>
            <w:r>
              <w:rPr>
                <w:rFonts w:ascii="Arial" w:hAnsi="Arial"/>
                <w:b/>
                <w:color w:val="000000"/>
                <w:sz w:val="15"/>
              </w:rPr>
              <w:t>CNPJ</w:t>
            </w:r>
          </w:p>
        </w:tc>
        <w:tc>
          <w:tcPr>
            <w:tcW w:type="dxa" w:w="2778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r/>
            <w:r>
              <w:rPr>
                <w:rFonts w:ascii="Arial" w:hAnsi="Arial"/>
                <w:b w:val="0"/>
                <w:color w:val="000000"/>
                <w:sz w:val="16"/>
              </w:rPr>
            </w:r>
          </w:p>
        </w:tc>
      </w:tr>
      <w:tr>
        <w:tc>
          <w:tcPr>
            <w:tcW w:type="dxa" w:w="2551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  <w:shd w:fill="E7E7E7"/>
          </w:tcPr>
          <w:p>
            <w:r/>
            <w:r>
              <w:rPr>
                <w:rFonts w:ascii="Arial" w:hAnsi="Arial"/>
                <w:b/>
                <w:color w:val="000000"/>
                <w:sz w:val="15"/>
              </w:rPr>
              <w:t>CNPJ p/ faturamento</w:t>
            </w:r>
          </w:p>
        </w:tc>
        <w:tc>
          <w:tcPr>
            <w:tcW w:type="dxa" w:w="2665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r/>
            <w:r>
              <w:rPr>
                <w:rFonts w:ascii="Arial" w:hAnsi="Arial"/>
                <w:b w:val="0"/>
                <w:color w:val="000000"/>
                <w:sz w:val="16"/>
              </w:rPr>
            </w:r>
          </w:p>
        </w:tc>
        <w:tc>
          <w:tcPr>
            <w:tcW w:type="dxa" w:w="2494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  <w:shd w:fill="E7E7E7"/>
          </w:tcPr>
          <w:p>
            <w:r/>
            <w:r>
              <w:rPr>
                <w:rFonts w:ascii="Arial" w:hAnsi="Arial"/>
                <w:b/>
                <w:color w:val="000000"/>
                <w:sz w:val="15"/>
              </w:rPr>
              <w:t>Matriz/Filial</w:t>
            </w:r>
          </w:p>
        </w:tc>
        <w:tc>
          <w:tcPr>
            <w:tcW w:type="dxa" w:w="2778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r/>
            <w:r>
              <w:rPr>
                <w:rFonts w:ascii="Arial" w:hAnsi="Arial"/>
                <w:b w:val="0"/>
                <w:color w:val="000000"/>
                <w:sz w:val="16"/>
              </w:rPr>
            </w:r>
          </w:p>
        </w:tc>
      </w:tr>
      <w:tr>
        <w:tc>
          <w:tcPr>
            <w:tcW w:type="dxa" w:w="2551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  <w:shd w:fill="E7E7E7"/>
          </w:tcPr>
          <w:p>
            <w:r/>
            <w:r>
              <w:rPr>
                <w:rFonts w:ascii="Arial" w:hAnsi="Arial"/>
                <w:b/>
                <w:color w:val="000000"/>
                <w:sz w:val="15"/>
              </w:rPr>
              <w:t>Endereço</w:t>
            </w:r>
          </w:p>
        </w:tc>
        <w:tc>
          <w:tcPr>
            <w:tcW w:type="dxa" w:w="2665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r/>
            <w:r>
              <w:rPr>
                <w:rFonts w:ascii="Arial" w:hAnsi="Arial"/>
                <w:b w:val="0"/>
                <w:color w:val="000000"/>
                <w:sz w:val="16"/>
              </w:rPr>
            </w:r>
          </w:p>
        </w:tc>
        <w:tc>
          <w:tcPr>
            <w:tcW w:type="dxa" w:w="2494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  <w:shd w:fill="E7E7E7"/>
          </w:tcPr>
          <w:p>
            <w:r/>
            <w:r>
              <w:rPr>
                <w:rFonts w:ascii="Arial" w:hAnsi="Arial"/>
                <w:b/>
                <w:color w:val="000000"/>
                <w:sz w:val="15"/>
              </w:rPr>
              <w:t>CEP</w:t>
            </w:r>
          </w:p>
        </w:tc>
        <w:tc>
          <w:tcPr>
            <w:tcW w:type="dxa" w:w="2778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r/>
            <w:r>
              <w:rPr>
                <w:rFonts w:ascii="Arial" w:hAnsi="Arial"/>
                <w:b w:val="0"/>
                <w:color w:val="000000"/>
                <w:sz w:val="16"/>
              </w:rPr>
            </w:r>
          </w:p>
        </w:tc>
      </w:tr>
      <w:tr>
        <w:tc>
          <w:tcPr>
            <w:tcW w:type="dxa" w:w="2551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  <w:shd w:fill="E7E7E7"/>
          </w:tcPr>
          <w:p>
            <w:r/>
            <w:r>
              <w:rPr>
                <w:rFonts w:ascii="Arial" w:hAnsi="Arial"/>
                <w:b/>
                <w:color w:val="000000"/>
                <w:sz w:val="15"/>
              </w:rPr>
              <w:t>Município/UF</w:t>
            </w:r>
          </w:p>
        </w:tc>
        <w:tc>
          <w:tcPr>
            <w:tcW w:type="dxa" w:w="2665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r/>
            <w:r>
              <w:rPr>
                <w:rFonts w:ascii="Arial" w:hAnsi="Arial"/>
                <w:b w:val="0"/>
                <w:color w:val="000000"/>
                <w:sz w:val="16"/>
              </w:rPr>
            </w:r>
          </w:p>
        </w:tc>
        <w:tc>
          <w:tcPr>
            <w:tcW w:type="dxa" w:w="2494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  <w:shd w:fill="E7E7E7"/>
          </w:tcPr>
          <w:p>
            <w:r/>
            <w:r>
              <w:rPr>
                <w:rFonts w:ascii="Arial" w:hAnsi="Arial"/>
                <w:b/>
                <w:color w:val="000000"/>
                <w:sz w:val="15"/>
              </w:rPr>
              <w:t>Telefone</w:t>
            </w:r>
          </w:p>
        </w:tc>
        <w:tc>
          <w:tcPr>
            <w:tcW w:type="dxa" w:w="2778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r/>
            <w:r>
              <w:rPr>
                <w:rFonts w:ascii="Arial" w:hAnsi="Arial"/>
                <w:b w:val="0"/>
                <w:color w:val="000000"/>
                <w:sz w:val="16"/>
              </w:rPr>
            </w:r>
          </w:p>
        </w:tc>
      </w:tr>
      <w:tr>
        <w:tc>
          <w:tcPr>
            <w:tcW w:type="dxa" w:w="2551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  <w:shd w:fill="E7E7E7"/>
          </w:tcPr>
          <w:p>
            <w:r/>
            <w:r>
              <w:rPr>
                <w:rFonts w:ascii="Arial" w:hAnsi="Arial"/>
                <w:b/>
                <w:color w:val="000000"/>
                <w:sz w:val="15"/>
              </w:rPr>
              <w:t>E-mail</w:t>
            </w:r>
          </w:p>
        </w:tc>
        <w:tc>
          <w:tcPr>
            <w:tcW w:type="dxa" w:w="2665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r/>
            <w:r>
              <w:rPr>
                <w:rFonts w:ascii="Arial" w:hAnsi="Arial"/>
                <w:b w:val="0"/>
                <w:color w:val="000000"/>
                <w:sz w:val="16"/>
              </w:rPr>
            </w:r>
          </w:p>
        </w:tc>
        <w:tc>
          <w:tcPr>
            <w:tcW w:type="dxa" w:w="2494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  <w:shd w:fill="E7E7E7"/>
          </w:tcPr>
          <w:p>
            <w:r/>
            <w:r>
              <w:rPr>
                <w:rFonts w:ascii="Arial" w:hAnsi="Arial"/>
                <w:b/>
                <w:color w:val="000000"/>
                <w:sz w:val="15"/>
              </w:rPr>
              <w:t>Inscrição Estadual</w:t>
            </w:r>
          </w:p>
        </w:tc>
        <w:tc>
          <w:tcPr>
            <w:tcW w:type="dxa" w:w="2778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r/>
            <w:r>
              <w:rPr>
                <w:rFonts w:ascii="Arial" w:hAnsi="Arial"/>
                <w:b w:val="0"/>
                <w:color w:val="000000"/>
                <w:sz w:val="16"/>
              </w:rPr>
            </w:r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488"/>
      </w:tblGrid>
      <w:tr>
        <w:tc>
          <w:tcPr>
            <w:tcW w:type="dxa" w:w="10880"/>
            <w:shd w:fill="5D95B8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/>
                <w:color w:val="FFFFFF"/>
                <w:sz w:val="17"/>
              </w:rPr>
              <w:t>DADOS DO REPRESENTANTE LEGAL / PROCURADOR</w:t>
            </w:r>
          </w:p>
        </w:tc>
      </w:tr>
    </w:tbl>
    <w:p>
      <w:pPr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c>
          <w:tcPr>
            <w:tcW w:type="dxa" w:w="2720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  <w:shd w:fill="E7E7E7"/>
          </w:tcPr>
          <w:p>
            <w:r/>
            <w:r>
              <w:rPr>
                <w:rFonts w:ascii="Arial" w:hAnsi="Arial"/>
                <w:b/>
                <w:color w:val="000000"/>
                <w:sz w:val="15"/>
              </w:rPr>
              <w:t>Nome</w:t>
            </w:r>
          </w:p>
        </w:tc>
        <w:tc>
          <w:tcPr>
            <w:tcW w:type="dxa" w:w="2720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r/>
            <w:r>
              <w:rPr>
                <w:rFonts w:ascii="Arial" w:hAnsi="Arial"/>
                <w:b w:val="0"/>
                <w:color w:val="000000"/>
                <w:sz w:val="16"/>
              </w:rPr>
            </w:r>
          </w:p>
        </w:tc>
        <w:tc>
          <w:tcPr>
            <w:tcW w:type="dxa" w:w="2720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  <w:shd w:fill="E7E7E7"/>
          </w:tcPr>
          <w:p>
            <w:r/>
            <w:r>
              <w:rPr>
                <w:rFonts w:ascii="Arial" w:hAnsi="Arial"/>
                <w:b/>
                <w:color w:val="000000"/>
                <w:sz w:val="15"/>
              </w:rPr>
              <w:t>CPF</w:t>
            </w:r>
          </w:p>
        </w:tc>
        <w:tc>
          <w:tcPr>
            <w:tcW w:type="dxa" w:w="2720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r/>
            <w:r>
              <w:rPr>
                <w:rFonts w:ascii="Arial" w:hAnsi="Arial"/>
                <w:b w:val="0"/>
                <w:color w:val="000000"/>
                <w:sz w:val="16"/>
              </w:rPr>
            </w:r>
          </w:p>
        </w:tc>
      </w:tr>
      <w:tr>
        <w:tc>
          <w:tcPr>
            <w:tcW w:type="dxa" w:w="2720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  <w:shd w:fill="E7E7E7"/>
          </w:tcPr>
          <w:p>
            <w:r/>
            <w:r>
              <w:rPr>
                <w:rFonts w:ascii="Arial" w:hAnsi="Arial"/>
                <w:b/>
                <w:color w:val="000000"/>
                <w:sz w:val="15"/>
              </w:rPr>
              <w:t>RG</w:t>
            </w:r>
          </w:p>
        </w:tc>
        <w:tc>
          <w:tcPr>
            <w:tcW w:type="dxa" w:w="2720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r/>
            <w:r>
              <w:rPr>
                <w:rFonts w:ascii="Arial" w:hAnsi="Arial"/>
                <w:b w:val="0"/>
                <w:color w:val="000000"/>
                <w:sz w:val="16"/>
              </w:rPr>
            </w:r>
          </w:p>
        </w:tc>
        <w:tc>
          <w:tcPr>
            <w:tcW w:type="dxa" w:w="2720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  <w:shd w:fill="E7E7E7"/>
          </w:tcPr>
          <w:p>
            <w:r/>
            <w:r>
              <w:rPr>
                <w:rFonts w:ascii="Arial" w:hAnsi="Arial"/>
                <w:b/>
                <w:color w:val="000000"/>
                <w:sz w:val="15"/>
              </w:rPr>
              <w:t>Cargo/Função</w:t>
            </w:r>
          </w:p>
        </w:tc>
        <w:tc>
          <w:tcPr>
            <w:tcW w:type="dxa" w:w="2720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r/>
            <w:r>
              <w:rPr>
                <w:rFonts w:ascii="Arial" w:hAnsi="Arial"/>
                <w:b w:val="0"/>
                <w:color w:val="000000"/>
                <w:sz w:val="16"/>
              </w:rPr>
            </w:r>
          </w:p>
        </w:tc>
      </w:tr>
      <w:tr>
        <w:tc>
          <w:tcPr>
            <w:tcW w:type="dxa" w:w="2720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  <w:shd w:fill="E7E7E7"/>
          </w:tcPr>
          <w:p>
            <w:r/>
            <w:r>
              <w:rPr>
                <w:rFonts w:ascii="Arial" w:hAnsi="Arial"/>
                <w:b/>
                <w:color w:val="000000"/>
                <w:sz w:val="15"/>
              </w:rPr>
              <w:t>Telefone</w:t>
            </w:r>
          </w:p>
        </w:tc>
        <w:tc>
          <w:tcPr>
            <w:tcW w:type="dxa" w:w="2720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r/>
            <w:r>
              <w:rPr>
                <w:rFonts w:ascii="Arial" w:hAnsi="Arial"/>
                <w:b w:val="0"/>
                <w:color w:val="000000"/>
                <w:sz w:val="16"/>
              </w:rPr>
            </w:r>
          </w:p>
        </w:tc>
        <w:tc>
          <w:tcPr>
            <w:tcW w:type="dxa" w:w="2720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  <w:shd w:fill="E7E7E7"/>
          </w:tcPr>
          <w:p>
            <w:r/>
            <w:r>
              <w:rPr>
                <w:rFonts w:ascii="Arial" w:hAnsi="Arial"/>
                <w:b/>
                <w:color w:val="000000"/>
                <w:sz w:val="15"/>
              </w:rPr>
              <w:t>E-mail</w:t>
            </w:r>
          </w:p>
        </w:tc>
        <w:tc>
          <w:tcPr>
            <w:tcW w:type="dxa" w:w="2720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r/>
            <w:r>
              <w:rPr>
                <w:rFonts w:ascii="Arial" w:hAnsi="Arial"/>
                <w:b w:val="0"/>
                <w:color w:val="000000"/>
                <w:sz w:val="16"/>
              </w:rPr>
            </w:r>
          </w:p>
        </w:tc>
      </w:tr>
    </w:tbl>
    <w:p>
      <w:pPr>
        <w:spacing w:after="60"/>
      </w:pPr>
      <w:r>
        <w:rPr>
          <w:i/>
          <w:sz w:val="15"/>
        </w:rPr>
        <w:t>Na hipótese de procurador, anexar instrumento que demonstre os poderes para a prática do ato.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488"/>
      </w:tblGrid>
      <w:tr>
        <w:tc>
          <w:tcPr>
            <w:tcW w:type="dxa" w:w="10880"/>
            <w:shd w:fill="5D95B8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/>
                <w:color w:val="FFFFFF"/>
                <w:sz w:val="17"/>
              </w:rPr>
              <w:t>DADOS PARA PAGAMENTO</w:t>
            </w:r>
          </w:p>
        </w:tc>
      </w:tr>
    </w:tbl>
    <w:p>
      <w:pPr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c>
          <w:tcPr>
            <w:tcW w:type="dxa" w:w="2720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  <w:shd w:fill="E7E7E7"/>
          </w:tcPr>
          <w:p>
            <w:r/>
            <w:r>
              <w:rPr>
                <w:rFonts w:ascii="Arial" w:hAnsi="Arial"/>
                <w:b/>
                <w:color w:val="000000"/>
                <w:sz w:val="15"/>
              </w:rPr>
              <w:t>Banco</w:t>
            </w:r>
          </w:p>
        </w:tc>
        <w:tc>
          <w:tcPr>
            <w:tcW w:type="dxa" w:w="2720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r/>
            <w:r>
              <w:rPr>
                <w:rFonts w:ascii="Arial" w:hAnsi="Arial"/>
                <w:b w:val="0"/>
                <w:color w:val="000000"/>
                <w:sz w:val="14"/>
              </w:rPr>
            </w:r>
          </w:p>
        </w:tc>
        <w:tc>
          <w:tcPr>
            <w:tcW w:type="dxa" w:w="2720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  <w:shd w:fill="E7E7E7"/>
          </w:tcPr>
          <w:p>
            <w:r/>
            <w:r>
              <w:rPr>
                <w:rFonts w:ascii="Arial" w:hAnsi="Arial"/>
                <w:b/>
                <w:color w:val="000000"/>
                <w:sz w:val="15"/>
              </w:rPr>
              <w:t>Agência</w:t>
            </w:r>
          </w:p>
        </w:tc>
        <w:tc>
          <w:tcPr>
            <w:tcW w:type="dxa" w:w="2720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r/>
            <w:r>
              <w:rPr>
                <w:rFonts w:ascii="Arial" w:hAnsi="Arial"/>
                <w:b w:val="0"/>
                <w:color w:val="000000"/>
                <w:sz w:val="14"/>
              </w:rPr>
            </w:r>
          </w:p>
        </w:tc>
      </w:tr>
      <w:tr>
        <w:tc>
          <w:tcPr>
            <w:tcW w:type="dxa" w:w="2720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  <w:shd w:fill="E7E7E7"/>
          </w:tcPr>
          <w:p>
            <w:r/>
            <w:r>
              <w:rPr>
                <w:rFonts w:ascii="Arial" w:hAnsi="Arial"/>
                <w:b/>
                <w:color w:val="000000"/>
                <w:sz w:val="15"/>
              </w:rPr>
              <w:t>Conta Corrente</w:t>
            </w:r>
          </w:p>
        </w:tc>
        <w:tc>
          <w:tcPr>
            <w:tcW w:type="dxa" w:w="2720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r/>
            <w:r>
              <w:rPr>
                <w:rFonts w:ascii="Arial" w:hAnsi="Arial"/>
                <w:b w:val="0"/>
                <w:color w:val="000000"/>
                <w:sz w:val="14"/>
              </w:rPr>
            </w:r>
          </w:p>
        </w:tc>
        <w:tc>
          <w:tcPr>
            <w:tcW w:type="dxa" w:w="2720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  <w:shd w:fill="E7E7E7"/>
          </w:tcPr>
          <w:p>
            <w:r/>
            <w:r>
              <w:rPr>
                <w:rFonts w:ascii="Arial" w:hAnsi="Arial"/>
                <w:b/>
                <w:color w:val="000000"/>
                <w:sz w:val="15"/>
              </w:rPr>
              <w:t>Titular</w:t>
            </w:r>
          </w:p>
        </w:tc>
        <w:tc>
          <w:tcPr>
            <w:tcW w:type="dxa" w:w="2720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r/>
            <w:r>
              <w:rPr>
                <w:rFonts w:ascii="Arial" w:hAnsi="Arial"/>
                <w:b w:val="0"/>
                <w:color w:val="000000"/>
                <w:sz w:val="14"/>
              </w:rPr>
            </w:r>
          </w:p>
        </w:tc>
      </w:tr>
      <w:tr>
        <w:tc>
          <w:tcPr>
            <w:tcW w:type="dxa" w:w="2720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  <w:shd w:fill="E7E7E7"/>
          </w:tcPr>
          <w:p>
            <w:r/>
            <w:r>
              <w:rPr>
                <w:rFonts w:ascii="Arial" w:hAnsi="Arial"/>
                <w:b/>
                <w:color w:val="000000"/>
                <w:sz w:val="15"/>
              </w:rPr>
              <w:t>Regime Tributário</w:t>
            </w:r>
          </w:p>
        </w:tc>
        <w:tc>
          <w:tcPr>
            <w:tcW w:type="dxa" w:w="2720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r/>
            <w:r>
              <w:rPr>
                <w:rFonts w:ascii="Arial" w:hAnsi="Arial"/>
                <w:b w:val="0"/>
                <w:color w:val="000000"/>
                <w:sz w:val="14"/>
              </w:rPr>
              <w:t>(  ) SIMPLES   (  ) LUCRO REAL   (  ) LUCRO PRESUMIDO</w:t>
            </w:r>
          </w:p>
        </w:tc>
        <w:tc>
          <w:tcPr>
            <w:tcW w:type="dxa" w:w="2720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  <w:shd w:fill="E7E7E7"/>
          </w:tcPr>
          <w:p>
            <w:r/>
            <w:r>
              <w:rPr>
                <w:rFonts w:ascii="Arial" w:hAnsi="Arial"/>
                <w:b/>
                <w:color w:val="000000"/>
                <w:sz w:val="15"/>
              </w:rPr>
              <w:t>SIMEI</w:t>
            </w:r>
          </w:p>
        </w:tc>
        <w:tc>
          <w:tcPr>
            <w:tcW w:type="dxa" w:w="2720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r/>
            <w:r>
              <w:rPr>
                <w:rFonts w:ascii="Arial" w:hAnsi="Arial"/>
                <w:b w:val="0"/>
                <w:color w:val="000000"/>
                <w:sz w:val="14"/>
              </w:rPr>
              <w:t>(  ) SIM   (  ) NÃO</w:t>
            </w:r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488"/>
      </w:tblGrid>
      <w:tr>
        <w:tc>
          <w:tcPr>
            <w:tcW w:type="dxa" w:w="10880"/>
            <w:shd w:fill="5D95B8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/>
                <w:color w:val="FFFFFF"/>
                <w:sz w:val="17"/>
              </w:rPr>
              <w:t>SOMENTE PARA ME OU EPP - LEI COMPLEMENTAR Nº 123/2006</w:t>
            </w:r>
          </w:p>
        </w:tc>
      </w:tr>
    </w:tbl>
    <w:p>
      <w:pPr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5440"/>
        <w:gridCol w:w="5440"/>
      </w:tblGrid>
      <w:tr>
        <w:tc>
          <w:tcPr>
            <w:tcW w:type="dxa" w:w="5440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  <w:shd w:fill="F4F4F4"/>
          </w:tcPr>
          <w:p>
            <w:r/>
            <w:r>
              <w:rPr>
                <w:rFonts w:ascii="Arial" w:hAnsi="Arial"/>
                <w:b w:val="0"/>
                <w:color w:val="000000"/>
                <w:sz w:val="14"/>
              </w:rPr>
              <w:t>☐ NÃO celebramos contratos com a Administração Pública, no ano-calendário da licitação, cujos valores somados extrapolem a receita bruta máxima admitida para enquadramento como EPP.</w:t>
            </w:r>
          </w:p>
        </w:tc>
        <w:tc>
          <w:tcPr>
            <w:tcW w:type="dxa" w:w="5440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  <w:shd w:fill="F4F4F4"/>
          </w:tcPr>
          <w:p>
            <w:r/>
            <w:r>
              <w:rPr>
                <w:rFonts w:ascii="Arial" w:hAnsi="Arial"/>
                <w:b w:val="0"/>
                <w:color w:val="000000"/>
                <w:sz w:val="14"/>
              </w:rPr>
              <w:t>☐ CELEBRAMOS contratos com a Administração Pública, no ano-calendário da licitação, cujos valores somados extrapolam a receita bruta máxima admitida para enquadramento como EPP.</w:t>
            </w:r>
          </w:p>
        </w:tc>
      </w:tr>
    </w:tbl>
    <w:p>
      <w:pPr>
        <w:spacing w:after="20"/>
        <w:jc w:val="center"/>
      </w:pPr>
      <w:r>
        <w:drawing>
          <wp:inline xmlns:a="http://schemas.openxmlformats.org/drawingml/2006/main" xmlns:pic="http://schemas.openxmlformats.org/drawingml/2006/picture">
            <wp:extent cx="1800000" cy="55102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bge_logo_proposta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55102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0"/>
        <w:jc w:val="center"/>
      </w:pPr>
      <w:r>
        <w:rPr>
          <w:rFonts w:ascii="Arial" w:hAnsi="Arial"/>
          <w:b/>
          <w:sz w:val="21"/>
        </w:rPr>
        <w:t>INSTITUTO BRASILEIRO DE GEOGRAFIA E ESTATÍSTICA - IBGE</w:t>
      </w:r>
    </w:p>
    <w:p>
      <w:pPr>
        <w:spacing w:after="0"/>
        <w:jc w:val="center"/>
      </w:pPr>
      <w:r>
        <w:rPr>
          <w:rFonts w:ascii="Arial" w:hAnsi="Arial"/>
          <w:b/>
          <w:sz w:val="21"/>
        </w:rPr>
        <w:t>SUPERINTENDÊNCIA ESTADUAL DO PARANÁ - SES/PR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488"/>
      </w:tblGrid>
      <w:tr>
        <w:tc>
          <w:tcPr>
            <w:tcW w:type="dxa" w:w="10880"/>
            <w:shd w:fill="5D95B8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/>
                <w:color w:val="FFFFFF"/>
                <w:sz w:val="17"/>
              </w:rPr>
              <w:t>GRUPO / LOTE ÚNICO - PARTICIPAÇÃO GERAL</w:t>
            </w:r>
          </w:p>
        </w:tc>
      </w:tr>
    </w:tbl>
    <w:p>
      <w:pPr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554"/>
        <w:gridCol w:w="1554"/>
        <w:gridCol w:w="1554"/>
        <w:gridCol w:w="1554"/>
        <w:gridCol w:w="1554"/>
        <w:gridCol w:w="1554"/>
        <w:gridCol w:w="1554"/>
      </w:tblGrid>
      <w:tr>
        <w:trPr>
          <w:tblHeader w:val="true"/>
        </w:trPr>
        <w:tc>
          <w:tcPr>
            <w:tcW w:type="dxa" w:w="567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174F7D"/>
          </w:tcPr>
          <w:p>
            <w:pPr>
              <w:spacing w:before="0" w:after="0"/>
              <w:jc w:val="center"/>
            </w:pPr>
            <w:r/>
            <w:r>
              <w:rPr>
                <w:rFonts w:ascii="Arial" w:hAnsi="Arial"/>
                <w:b/>
                <w:color w:val="FFFFFF"/>
                <w:sz w:val="14"/>
              </w:rPr>
              <w:t>ITEM</w:t>
            </w:r>
          </w:p>
        </w:tc>
        <w:tc>
          <w:tcPr>
            <w:tcW w:type="dxa" w:w="794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174F7D"/>
          </w:tcPr>
          <w:p>
            <w:pPr>
              <w:spacing w:before="0" w:after="0"/>
              <w:jc w:val="center"/>
            </w:pPr>
            <w:r/>
            <w:r>
              <w:rPr>
                <w:rFonts w:ascii="Arial" w:hAnsi="Arial"/>
                <w:b/>
                <w:color w:val="FFFFFF"/>
                <w:sz w:val="14"/>
              </w:rPr>
              <w:t>CÓD.</w:t>
            </w:r>
          </w:p>
        </w:tc>
        <w:tc>
          <w:tcPr>
            <w:tcW w:type="dxa" w:w="680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174F7D"/>
          </w:tcPr>
          <w:p>
            <w:pPr>
              <w:spacing w:before="0" w:after="0"/>
              <w:jc w:val="center"/>
            </w:pPr>
            <w:r/>
            <w:r>
              <w:rPr>
                <w:rFonts w:ascii="Arial" w:hAnsi="Arial"/>
                <w:b/>
                <w:color w:val="FFFFFF"/>
                <w:sz w:val="14"/>
              </w:rPr>
              <w:t>QTD.</w:t>
            </w:r>
          </w:p>
        </w:tc>
        <w:tc>
          <w:tcPr>
            <w:tcW w:type="dxa" w:w="3402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174F7D"/>
          </w:tcPr>
          <w:p>
            <w:pPr>
              <w:spacing w:before="0" w:after="0"/>
              <w:jc w:val="center"/>
            </w:pPr>
            <w:r/>
            <w:r>
              <w:rPr>
                <w:rFonts w:ascii="Arial" w:hAnsi="Arial"/>
                <w:b/>
                <w:color w:val="FFFFFF"/>
                <w:sz w:val="14"/>
              </w:rPr>
              <w:t>ESPECIFICAÇÃO RESUMIDA</w:t>
            </w:r>
          </w:p>
        </w:tc>
        <w:tc>
          <w:tcPr>
            <w:tcW w:type="dxa" w:w="1304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174F7D"/>
          </w:tcPr>
          <w:p>
            <w:pPr>
              <w:spacing w:before="0" w:after="0"/>
              <w:jc w:val="center"/>
            </w:pPr>
            <w:r/>
            <w:r>
              <w:rPr>
                <w:rFonts w:ascii="Arial" w:hAnsi="Arial"/>
                <w:b/>
                <w:color w:val="FFFFFF"/>
                <w:sz w:val="14"/>
              </w:rPr>
              <w:t>VALOR UNIT.</w:t>
            </w:r>
          </w:p>
        </w:tc>
        <w:tc>
          <w:tcPr>
            <w:tcW w:type="dxa" w:w="1361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174F7D"/>
          </w:tcPr>
          <w:p>
            <w:pPr>
              <w:spacing w:before="0" w:after="0"/>
              <w:jc w:val="center"/>
            </w:pPr>
            <w:r/>
            <w:r>
              <w:rPr>
                <w:rFonts w:ascii="Arial" w:hAnsi="Arial"/>
                <w:b/>
                <w:color w:val="FFFFFF"/>
                <w:sz w:val="14"/>
              </w:rPr>
              <w:t>VALOR TOTAL</w:t>
            </w:r>
          </w:p>
        </w:tc>
        <w:tc>
          <w:tcPr>
            <w:tcW w:type="dxa" w:w="2381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174F7D"/>
          </w:tcPr>
          <w:p>
            <w:pPr>
              <w:spacing w:before="0" w:after="0"/>
              <w:jc w:val="center"/>
            </w:pPr>
            <w:r/>
            <w:r>
              <w:rPr>
                <w:rFonts w:ascii="Arial" w:hAnsi="Arial"/>
                <w:b/>
                <w:color w:val="FFFFFF"/>
                <w:sz w:val="14"/>
              </w:rPr>
              <w:t>MARCA / MODELO / FABRICANTE</w:t>
            </w:r>
          </w:p>
        </w:tc>
      </w:tr>
      <w:tr>
        <w:tc>
          <w:tcPr>
            <w:tcW w:type="dxa" w:w="567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F4F4F4"/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/>
                <w:color w:val="000000"/>
                <w:sz w:val="12"/>
              </w:rPr>
              <w:t>1</w:t>
            </w:r>
          </w:p>
        </w:tc>
        <w:tc>
          <w:tcPr>
            <w:tcW w:type="dxa" w:w="794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F4F4F4"/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/>
                <w:color w:val="000000"/>
                <w:sz w:val="12"/>
              </w:rPr>
              <w:t>IB04</w:t>
            </w:r>
          </w:p>
        </w:tc>
        <w:tc>
          <w:tcPr>
            <w:tcW w:type="dxa" w:w="680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F4F4F4"/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/>
                <w:color w:val="000000"/>
                <w:sz w:val="12"/>
              </w:rPr>
              <w:t>180</w:t>
            </w:r>
          </w:p>
        </w:tc>
        <w:tc>
          <w:tcPr>
            <w:tcW w:type="dxa" w:w="3402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F4F4F4"/>
          </w:tcPr>
          <w:p>
            <w:pPr>
              <w:spacing w:before="0" w:after="0"/>
              <w:jc w:val="left"/>
            </w:pPr>
            <w:r>
              <w:rPr>
                <w:sz w:val="12"/>
              </w:rPr>
            </w:r>
            <w:r>
              <w:rPr>
                <w:rFonts w:ascii="Arial" w:hAnsi="Arial"/>
                <w:b w:val="0"/>
                <w:color w:val="000000"/>
                <w:sz w:val="12"/>
              </w:rPr>
              <w:t>Mesa retangular de trabalho - 1.200 mm, conforme Caderno de Especificações Técnicas.</w:t>
            </w:r>
          </w:p>
        </w:tc>
        <w:tc>
          <w:tcPr>
            <w:tcW w:type="dxa" w:w="1304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F4F4F4"/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 w:val="0"/>
                <w:color w:val="000000"/>
                <w:sz w:val="12"/>
              </w:rPr>
              <w:t>R$ __________</w:t>
            </w:r>
          </w:p>
        </w:tc>
        <w:tc>
          <w:tcPr>
            <w:tcW w:type="dxa" w:w="1361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F4F4F4"/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 w:val="0"/>
                <w:color w:val="000000"/>
                <w:sz w:val="12"/>
              </w:rPr>
              <w:t>R$ __________</w:t>
            </w:r>
          </w:p>
        </w:tc>
        <w:tc>
          <w:tcPr>
            <w:tcW w:type="dxa" w:w="2381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F4F4F4"/>
          </w:tcPr>
          <w:p>
            <w:pPr>
              <w:spacing w:before="0" w:after="0"/>
              <w:jc w:val="left"/>
            </w:pPr>
            <w:r>
              <w:rPr>
                <w:sz w:val="12"/>
              </w:rPr>
            </w:r>
            <w:r>
              <w:rPr>
                <w:rFonts w:ascii="Arial" w:hAnsi="Arial"/>
                <w:b w:val="0"/>
                <w:color w:val="000000"/>
                <w:sz w:val="12"/>
              </w:rPr>
            </w:r>
          </w:p>
        </w:tc>
      </w:tr>
      <w:tr>
        <w:tc>
          <w:tcPr>
            <w:tcW w:type="dxa" w:w="567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EAF2F7"/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/>
                <w:color w:val="000000"/>
                <w:sz w:val="12"/>
              </w:rPr>
              <w:t>2</w:t>
            </w:r>
          </w:p>
        </w:tc>
        <w:tc>
          <w:tcPr>
            <w:tcW w:type="dxa" w:w="794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EAF2F7"/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/>
                <w:color w:val="000000"/>
                <w:sz w:val="12"/>
              </w:rPr>
              <w:t>IB05</w:t>
            </w:r>
          </w:p>
        </w:tc>
        <w:tc>
          <w:tcPr>
            <w:tcW w:type="dxa" w:w="680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EAF2F7"/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/>
                <w:color w:val="000000"/>
                <w:sz w:val="12"/>
              </w:rPr>
              <w:t>120</w:t>
            </w:r>
          </w:p>
        </w:tc>
        <w:tc>
          <w:tcPr>
            <w:tcW w:type="dxa" w:w="3402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EAF2F7"/>
          </w:tcPr>
          <w:p>
            <w:pPr>
              <w:spacing w:before="0" w:after="0"/>
              <w:jc w:val="left"/>
            </w:pPr>
            <w:r>
              <w:rPr>
                <w:sz w:val="12"/>
              </w:rPr>
            </w:r>
            <w:r>
              <w:rPr>
                <w:rFonts w:ascii="Arial" w:hAnsi="Arial"/>
                <w:b w:val="0"/>
                <w:color w:val="000000"/>
                <w:sz w:val="12"/>
              </w:rPr>
              <w:t>Mesa retangular de trabalho - 1.600 mm, conforme Caderno de Especificações Técnicas.</w:t>
            </w:r>
          </w:p>
        </w:tc>
        <w:tc>
          <w:tcPr>
            <w:tcW w:type="dxa" w:w="1304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EAF2F7"/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 w:val="0"/>
                <w:color w:val="000000"/>
                <w:sz w:val="12"/>
              </w:rPr>
              <w:t>R$ __________</w:t>
            </w:r>
          </w:p>
        </w:tc>
        <w:tc>
          <w:tcPr>
            <w:tcW w:type="dxa" w:w="1361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EAF2F7"/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 w:val="0"/>
                <w:color w:val="000000"/>
                <w:sz w:val="12"/>
              </w:rPr>
              <w:t>R$ __________</w:t>
            </w:r>
          </w:p>
        </w:tc>
        <w:tc>
          <w:tcPr>
            <w:tcW w:type="dxa" w:w="2381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EAF2F7"/>
          </w:tcPr>
          <w:p>
            <w:pPr>
              <w:spacing w:before="0" w:after="0"/>
              <w:jc w:val="left"/>
            </w:pPr>
            <w:r>
              <w:rPr>
                <w:sz w:val="12"/>
              </w:rPr>
            </w:r>
            <w:r>
              <w:rPr>
                <w:rFonts w:ascii="Arial" w:hAnsi="Arial"/>
                <w:b w:val="0"/>
                <w:color w:val="000000"/>
                <w:sz w:val="12"/>
              </w:rPr>
            </w:r>
          </w:p>
        </w:tc>
      </w:tr>
      <w:tr>
        <w:tc>
          <w:tcPr>
            <w:tcW w:type="dxa" w:w="567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F4F4F4"/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/>
                <w:color w:val="000000"/>
                <w:sz w:val="12"/>
              </w:rPr>
              <w:t>3</w:t>
            </w:r>
          </w:p>
        </w:tc>
        <w:tc>
          <w:tcPr>
            <w:tcW w:type="dxa" w:w="794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F4F4F4"/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/>
                <w:color w:val="000000"/>
                <w:sz w:val="12"/>
              </w:rPr>
              <w:t>IB06</w:t>
            </w:r>
          </w:p>
        </w:tc>
        <w:tc>
          <w:tcPr>
            <w:tcW w:type="dxa" w:w="680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F4F4F4"/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/>
                <w:color w:val="000000"/>
                <w:sz w:val="12"/>
              </w:rPr>
              <w:t>60</w:t>
            </w:r>
          </w:p>
        </w:tc>
        <w:tc>
          <w:tcPr>
            <w:tcW w:type="dxa" w:w="3402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F4F4F4"/>
          </w:tcPr>
          <w:p>
            <w:pPr>
              <w:spacing w:before="0" w:after="0"/>
              <w:jc w:val="left"/>
            </w:pPr>
            <w:r>
              <w:rPr>
                <w:sz w:val="12"/>
              </w:rPr>
            </w:r>
            <w:r>
              <w:rPr>
                <w:rFonts w:ascii="Arial" w:hAnsi="Arial"/>
                <w:b w:val="0"/>
                <w:color w:val="000000"/>
                <w:sz w:val="12"/>
              </w:rPr>
              <w:t>Mesa angular de trabalho, conforme Caderno de Especificações Técnicas.</w:t>
            </w:r>
          </w:p>
        </w:tc>
        <w:tc>
          <w:tcPr>
            <w:tcW w:type="dxa" w:w="1304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F4F4F4"/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 w:val="0"/>
                <w:color w:val="000000"/>
                <w:sz w:val="12"/>
              </w:rPr>
              <w:t>R$ __________</w:t>
            </w:r>
          </w:p>
        </w:tc>
        <w:tc>
          <w:tcPr>
            <w:tcW w:type="dxa" w:w="1361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F4F4F4"/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 w:val="0"/>
                <w:color w:val="000000"/>
                <w:sz w:val="12"/>
              </w:rPr>
              <w:t>R$ __________</w:t>
            </w:r>
          </w:p>
        </w:tc>
        <w:tc>
          <w:tcPr>
            <w:tcW w:type="dxa" w:w="2381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F4F4F4"/>
          </w:tcPr>
          <w:p>
            <w:pPr>
              <w:spacing w:before="0" w:after="0"/>
              <w:jc w:val="left"/>
            </w:pPr>
            <w:r>
              <w:rPr>
                <w:sz w:val="12"/>
              </w:rPr>
            </w:r>
            <w:r>
              <w:rPr>
                <w:rFonts w:ascii="Arial" w:hAnsi="Arial"/>
                <w:b w:val="0"/>
                <w:color w:val="000000"/>
                <w:sz w:val="12"/>
              </w:rPr>
            </w:r>
          </w:p>
        </w:tc>
      </w:tr>
      <w:tr>
        <w:tc>
          <w:tcPr>
            <w:tcW w:type="dxa" w:w="567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EAF2F7"/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/>
                <w:color w:val="000000"/>
                <w:sz w:val="12"/>
              </w:rPr>
              <w:t>4</w:t>
            </w:r>
          </w:p>
        </w:tc>
        <w:tc>
          <w:tcPr>
            <w:tcW w:type="dxa" w:w="794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EAF2F7"/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/>
                <w:color w:val="000000"/>
                <w:sz w:val="12"/>
              </w:rPr>
              <w:t>IB07</w:t>
            </w:r>
          </w:p>
        </w:tc>
        <w:tc>
          <w:tcPr>
            <w:tcW w:type="dxa" w:w="680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EAF2F7"/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/>
                <w:color w:val="000000"/>
                <w:sz w:val="12"/>
              </w:rPr>
              <w:t>50</w:t>
            </w:r>
          </w:p>
        </w:tc>
        <w:tc>
          <w:tcPr>
            <w:tcW w:type="dxa" w:w="3402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EAF2F7"/>
          </w:tcPr>
          <w:p>
            <w:pPr>
              <w:spacing w:before="0" w:after="0"/>
              <w:jc w:val="left"/>
            </w:pPr>
            <w:r>
              <w:rPr>
                <w:sz w:val="12"/>
              </w:rPr>
            </w:r>
            <w:r>
              <w:rPr>
                <w:rFonts w:ascii="Arial" w:hAnsi="Arial"/>
                <w:b w:val="0"/>
                <w:color w:val="000000"/>
                <w:sz w:val="12"/>
              </w:rPr>
              <w:t>Conexão para composição de mesas, conforme Caderno de Especificações Técnicas.</w:t>
            </w:r>
          </w:p>
        </w:tc>
        <w:tc>
          <w:tcPr>
            <w:tcW w:type="dxa" w:w="1304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EAF2F7"/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 w:val="0"/>
                <w:color w:val="000000"/>
                <w:sz w:val="12"/>
              </w:rPr>
              <w:t>R$ __________</w:t>
            </w:r>
          </w:p>
        </w:tc>
        <w:tc>
          <w:tcPr>
            <w:tcW w:type="dxa" w:w="1361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EAF2F7"/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 w:val="0"/>
                <w:color w:val="000000"/>
                <w:sz w:val="12"/>
              </w:rPr>
              <w:t>R$ __________</w:t>
            </w:r>
          </w:p>
        </w:tc>
        <w:tc>
          <w:tcPr>
            <w:tcW w:type="dxa" w:w="2381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EAF2F7"/>
          </w:tcPr>
          <w:p>
            <w:pPr>
              <w:spacing w:before="0" w:after="0"/>
              <w:jc w:val="left"/>
            </w:pPr>
            <w:r>
              <w:rPr>
                <w:sz w:val="12"/>
              </w:rPr>
            </w:r>
            <w:r>
              <w:rPr>
                <w:rFonts w:ascii="Arial" w:hAnsi="Arial"/>
                <w:b w:val="0"/>
                <w:color w:val="000000"/>
                <w:sz w:val="12"/>
              </w:rPr>
            </w:r>
          </w:p>
        </w:tc>
      </w:tr>
      <w:tr>
        <w:tc>
          <w:tcPr>
            <w:tcW w:type="dxa" w:w="567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F4F4F4"/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/>
                <w:color w:val="000000"/>
                <w:sz w:val="12"/>
              </w:rPr>
              <w:t>5</w:t>
            </w:r>
          </w:p>
        </w:tc>
        <w:tc>
          <w:tcPr>
            <w:tcW w:type="dxa" w:w="794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F4F4F4"/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/>
                <w:color w:val="000000"/>
                <w:sz w:val="12"/>
              </w:rPr>
              <w:t>IB08</w:t>
            </w:r>
          </w:p>
        </w:tc>
        <w:tc>
          <w:tcPr>
            <w:tcW w:type="dxa" w:w="680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F4F4F4"/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/>
                <w:color w:val="000000"/>
                <w:sz w:val="12"/>
              </w:rPr>
              <w:t>45</w:t>
            </w:r>
          </w:p>
        </w:tc>
        <w:tc>
          <w:tcPr>
            <w:tcW w:type="dxa" w:w="3402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F4F4F4"/>
          </w:tcPr>
          <w:p>
            <w:pPr>
              <w:spacing w:before="0" w:after="0"/>
              <w:jc w:val="left"/>
            </w:pPr>
            <w:r>
              <w:rPr>
                <w:sz w:val="12"/>
              </w:rPr>
            </w:r>
            <w:r>
              <w:rPr>
                <w:rFonts w:ascii="Arial" w:hAnsi="Arial"/>
                <w:b w:val="0"/>
                <w:color w:val="000000"/>
                <w:sz w:val="12"/>
              </w:rPr>
              <w:t>Mesa de reunião redonda, conforme Caderno de Especificações Técnicas.</w:t>
            </w:r>
          </w:p>
        </w:tc>
        <w:tc>
          <w:tcPr>
            <w:tcW w:type="dxa" w:w="1304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F4F4F4"/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 w:val="0"/>
                <w:color w:val="000000"/>
                <w:sz w:val="12"/>
              </w:rPr>
              <w:t>R$ __________</w:t>
            </w:r>
          </w:p>
        </w:tc>
        <w:tc>
          <w:tcPr>
            <w:tcW w:type="dxa" w:w="1361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F4F4F4"/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 w:val="0"/>
                <w:color w:val="000000"/>
                <w:sz w:val="12"/>
              </w:rPr>
              <w:t>R$ __________</w:t>
            </w:r>
          </w:p>
        </w:tc>
        <w:tc>
          <w:tcPr>
            <w:tcW w:type="dxa" w:w="2381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F4F4F4"/>
          </w:tcPr>
          <w:p>
            <w:pPr>
              <w:spacing w:before="0" w:after="0"/>
              <w:jc w:val="left"/>
            </w:pPr>
            <w:r>
              <w:rPr>
                <w:sz w:val="12"/>
              </w:rPr>
            </w:r>
            <w:r>
              <w:rPr>
                <w:rFonts w:ascii="Arial" w:hAnsi="Arial"/>
                <w:b w:val="0"/>
                <w:color w:val="000000"/>
                <w:sz w:val="12"/>
              </w:rPr>
            </w:r>
          </w:p>
        </w:tc>
      </w:tr>
      <w:tr>
        <w:tc>
          <w:tcPr>
            <w:tcW w:type="dxa" w:w="567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EAF2F7"/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/>
                <w:color w:val="000000"/>
                <w:sz w:val="12"/>
              </w:rPr>
              <w:t>6</w:t>
            </w:r>
          </w:p>
        </w:tc>
        <w:tc>
          <w:tcPr>
            <w:tcW w:type="dxa" w:w="794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EAF2F7"/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/>
                <w:color w:val="000000"/>
                <w:sz w:val="12"/>
              </w:rPr>
              <w:t>IB09</w:t>
            </w:r>
          </w:p>
        </w:tc>
        <w:tc>
          <w:tcPr>
            <w:tcW w:type="dxa" w:w="680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EAF2F7"/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/>
                <w:color w:val="000000"/>
                <w:sz w:val="12"/>
              </w:rPr>
              <w:t>35</w:t>
            </w:r>
          </w:p>
        </w:tc>
        <w:tc>
          <w:tcPr>
            <w:tcW w:type="dxa" w:w="3402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EAF2F7"/>
          </w:tcPr>
          <w:p>
            <w:pPr>
              <w:spacing w:before="0" w:after="0"/>
              <w:jc w:val="left"/>
            </w:pPr>
            <w:r>
              <w:rPr>
                <w:sz w:val="12"/>
              </w:rPr>
            </w:r>
            <w:r>
              <w:rPr>
                <w:rFonts w:ascii="Arial" w:hAnsi="Arial"/>
                <w:b w:val="0"/>
                <w:color w:val="000000"/>
                <w:sz w:val="12"/>
              </w:rPr>
              <w:t>Mesa de reunião oval, conforme Caderno de Especificações Técnicas.</w:t>
            </w:r>
          </w:p>
        </w:tc>
        <w:tc>
          <w:tcPr>
            <w:tcW w:type="dxa" w:w="1304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EAF2F7"/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 w:val="0"/>
                <w:color w:val="000000"/>
                <w:sz w:val="12"/>
              </w:rPr>
              <w:t>R$ __________</w:t>
            </w:r>
          </w:p>
        </w:tc>
        <w:tc>
          <w:tcPr>
            <w:tcW w:type="dxa" w:w="1361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EAF2F7"/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 w:val="0"/>
                <w:color w:val="000000"/>
                <w:sz w:val="12"/>
              </w:rPr>
              <w:t>R$ __________</w:t>
            </w:r>
          </w:p>
        </w:tc>
        <w:tc>
          <w:tcPr>
            <w:tcW w:type="dxa" w:w="2381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EAF2F7"/>
          </w:tcPr>
          <w:p>
            <w:pPr>
              <w:spacing w:before="0" w:after="0"/>
              <w:jc w:val="left"/>
            </w:pPr>
            <w:r>
              <w:rPr>
                <w:sz w:val="12"/>
              </w:rPr>
            </w:r>
            <w:r>
              <w:rPr>
                <w:rFonts w:ascii="Arial" w:hAnsi="Arial"/>
                <w:b w:val="0"/>
                <w:color w:val="000000"/>
                <w:sz w:val="12"/>
              </w:rPr>
            </w:r>
          </w:p>
        </w:tc>
      </w:tr>
      <w:tr>
        <w:tc>
          <w:tcPr>
            <w:tcW w:type="dxa" w:w="567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F4F4F4"/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/>
                <w:color w:val="000000"/>
                <w:sz w:val="12"/>
              </w:rPr>
              <w:t>7</w:t>
            </w:r>
          </w:p>
        </w:tc>
        <w:tc>
          <w:tcPr>
            <w:tcW w:type="dxa" w:w="794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F4F4F4"/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/>
                <w:color w:val="000000"/>
                <w:sz w:val="12"/>
              </w:rPr>
              <w:t>IB10</w:t>
            </w:r>
          </w:p>
        </w:tc>
        <w:tc>
          <w:tcPr>
            <w:tcW w:type="dxa" w:w="680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F4F4F4"/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/>
                <w:color w:val="000000"/>
                <w:sz w:val="12"/>
              </w:rPr>
              <w:t>60</w:t>
            </w:r>
          </w:p>
        </w:tc>
        <w:tc>
          <w:tcPr>
            <w:tcW w:type="dxa" w:w="3402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F4F4F4"/>
          </w:tcPr>
          <w:p>
            <w:pPr>
              <w:spacing w:before="0" w:after="0"/>
              <w:jc w:val="left"/>
            </w:pPr>
            <w:r>
              <w:rPr>
                <w:sz w:val="12"/>
              </w:rPr>
            </w:r>
            <w:r>
              <w:rPr>
                <w:rFonts w:ascii="Arial" w:hAnsi="Arial"/>
                <w:b w:val="0"/>
                <w:color w:val="000000"/>
                <w:sz w:val="12"/>
              </w:rPr>
              <w:t>Armário alto - 2 portas, conforme Caderno de Especificações Técnicas.</w:t>
            </w:r>
          </w:p>
        </w:tc>
        <w:tc>
          <w:tcPr>
            <w:tcW w:type="dxa" w:w="1304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F4F4F4"/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 w:val="0"/>
                <w:color w:val="000000"/>
                <w:sz w:val="12"/>
              </w:rPr>
              <w:t>R$ __________</w:t>
            </w:r>
          </w:p>
        </w:tc>
        <w:tc>
          <w:tcPr>
            <w:tcW w:type="dxa" w:w="1361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F4F4F4"/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 w:val="0"/>
                <w:color w:val="000000"/>
                <w:sz w:val="12"/>
              </w:rPr>
              <w:t>R$ __________</w:t>
            </w:r>
          </w:p>
        </w:tc>
        <w:tc>
          <w:tcPr>
            <w:tcW w:type="dxa" w:w="2381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F4F4F4"/>
          </w:tcPr>
          <w:p>
            <w:pPr>
              <w:spacing w:before="0" w:after="0"/>
              <w:jc w:val="left"/>
            </w:pPr>
            <w:r>
              <w:rPr>
                <w:sz w:val="12"/>
              </w:rPr>
            </w:r>
            <w:r>
              <w:rPr>
                <w:rFonts w:ascii="Arial" w:hAnsi="Arial"/>
                <w:b w:val="0"/>
                <w:color w:val="000000"/>
                <w:sz w:val="12"/>
              </w:rPr>
            </w:r>
          </w:p>
        </w:tc>
      </w:tr>
      <w:tr>
        <w:tc>
          <w:tcPr>
            <w:tcW w:type="dxa" w:w="567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EAF2F7"/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/>
                <w:color w:val="000000"/>
                <w:sz w:val="12"/>
              </w:rPr>
              <w:t>8</w:t>
            </w:r>
          </w:p>
        </w:tc>
        <w:tc>
          <w:tcPr>
            <w:tcW w:type="dxa" w:w="794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EAF2F7"/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/>
                <w:color w:val="000000"/>
                <w:sz w:val="12"/>
              </w:rPr>
              <w:t>IB11</w:t>
            </w:r>
          </w:p>
        </w:tc>
        <w:tc>
          <w:tcPr>
            <w:tcW w:type="dxa" w:w="680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EAF2F7"/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/>
                <w:color w:val="000000"/>
                <w:sz w:val="12"/>
              </w:rPr>
              <w:t>60</w:t>
            </w:r>
          </w:p>
        </w:tc>
        <w:tc>
          <w:tcPr>
            <w:tcW w:type="dxa" w:w="3402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EAF2F7"/>
          </w:tcPr>
          <w:p>
            <w:pPr>
              <w:spacing w:before="0" w:after="0"/>
              <w:jc w:val="left"/>
            </w:pPr>
            <w:r>
              <w:rPr>
                <w:sz w:val="12"/>
              </w:rPr>
            </w:r>
            <w:r>
              <w:rPr>
                <w:rFonts w:ascii="Arial" w:hAnsi="Arial"/>
                <w:b w:val="0"/>
                <w:color w:val="000000"/>
                <w:sz w:val="12"/>
              </w:rPr>
              <w:t>Armário baixo - 2 portas, conforme Caderno de Especificações Técnicas.</w:t>
            </w:r>
          </w:p>
        </w:tc>
        <w:tc>
          <w:tcPr>
            <w:tcW w:type="dxa" w:w="1304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EAF2F7"/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 w:val="0"/>
                <w:color w:val="000000"/>
                <w:sz w:val="12"/>
              </w:rPr>
              <w:t>R$ __________</w:t>
            </w:r>
          </w:p>
        </w:tc>
        <w:tc>
          <w:tcPr>
            <w:tcW w:type="dxa" w:w="1361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EAF2F7"/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 w:val="0"/>
                <w:color w:val="000000"/>
                <w:sz w:val="12"/>
              </w:rPr>
              <w:t>R$ __________</w:t>
            </w:r>
          </w:p>
        </w:tc>
        <w:tc>
          <w:tcPr>
            <w:tcW w:type="dxa" w:w="2381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EAF2F7"/>
          </w:tcPr>
          <w:p>
            <w:pPr>
              <w:spacing w:before="0" w:after="0"/>
              <w:jc w:val="left"/>
            </w:pPr>
            <w:r>
              <w:rPr>
                <w:sz w:val="12"/>
              </w:rPr>
            </w:r>
            <w:r>
              <w:rPr>
                <w:rFonts w:ascii="Arial" w:hAnsi="Arial"/>
                <w:b w:val="0"/>
                <w:color w:val="000000"/>
                <w:sz w:val="12"/>
              </w:rPr>
            </w:r>
          </w:p>
        </w:tc>
      </w:tr>
      <w:tr>
        <w:tc>
          <w:tcPr>
            <w:tcW w:type="dxa" w:w="567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F4F4F4"/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/>
                <w:color w:val="000000"/>
                <w:sz w:val="12"/>
              </w:rPr>
              <w:t>9</w:t>
            </w:r>
          </w:p>
        </w:tc>
        <w:tc>
          <w:tcPr>
            <w:tcW w:type="dxa" w:w="794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F4F4F4"/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/>
                <w:color w:val="000000"/>
                <w:sz w:val="12"/>
              </w:rPr>
              <w:t>IB12</w:t>
            </w:r>
          </w:p>
        </w:tc>
        <w:tc>
          <w:tcPr>
            <w:tcW w:type="dxa" w:w="680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F4F4F4"/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/>
                <w:color w:val="000000"/>
                <w:sz w:val="12"/>
              </w:rPr>
              <w:t>110</w:t>
            </w:r>
          </w:p>
        </w:tc>
        <w:tc>
          <w:tcPr>
            <w:tcW w:type="dxa" w:w="3402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F4F4F4"/>
          </w:tcPr>
          <w:p>
            <w:pPr>
              <w:spacing w:before="0" w:after="0"/>
              <w:jc w:val="left"/>
            </w:pPr>
            <w:r>
              <w:rPr>
                <w:sz w:val="12"/>
              </w:rPr>
            </w:r>
            <w:r>
              <w:rPr>
                <w:rFonts w:ascii="Arial" w:hAnsi="Arial"/>
                <w:b w:val="0"/>
                <w:color w:val="000000"/>
                <w:sz w:val="12"/>
              </w:rPr>
              <w:t>Divisória técnica modular de piso para estações de trabalho, nos comprimentos de 1.200, 1.400 ou 1.600 mm, conforme solicitação da Administração e Caderno de Especificações Técnicas.</w:t>
            </w:r>
          </w:p>
        </w:tc>
        <w:tc>
          <w:tcPr>
            <w:tcW w:type="dxa" w:w="1304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F4F4F4"/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 w:val="0"/>
                <w:color w:val="000000"/>
                <w:sz w:val="12"/>
              </w:rPr>
              <w:t>R$ __________</w:t>
            </w:r>
          </w:p>
        </w:tc>
        <w:tc>
          <w:tcPr>
            <w:tcW w:type="dxa" w:w="1361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F4F4F4"/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 w:val="0"/>
                <w:color w:val="000000"/>
                <w:sz w:val="12"/>
              </w:rPr>
              <w:t>R$ __________</w:t>
            </w:r>
          </w:p>
        </w:tc>
        <w:tc>
          <w:tcPr>
            <w:tcW w:type="dxa" w:w="2381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F4F4F4"/>
          </w:tcPr>
          <w:p>
            <w:pPr>
              <w:spacing w:before="0" w:after="0"/>
              <w:jc w:val="left"/>
            </w:pPr>
            <w:r>
              <w:rPr>
                <w:sz w:val="12"/>
              </w:rPr>
            </w:r>
            <w:r>
              <w:rPr>
                <w:rFonts w:ascii="Arial" w:hAnsi="Arial"/>
                <w:b w:val="0"/>
                <w:color w:val="000000"/>
                <w:sz w:val="12"/>
              </w:rPr>
            </w:r>
          </w:p>
        </w:tc>
      </w:tr>
      <w:tr>
        <w:tc>
          <w:tcPr>
            <w:tcW w:type="dxa" w:w="567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EAF2F7"/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/>
                <w:color w:val="000000"/>
                <w:sz w:val="12"/>
              </w:rPr>
              <w:t>10</w:t>
            </w:r>
          </w:p>
        </w:tc>
        <w:tc>
          <w:tcPr>
            <w:tcW w:type="dxa" w:w="794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EAF2F7"/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/>
                <w:color w:val="000000"/>
                <w:sz w:val="12"/>
              </w:rPr>
              <w:t>IB13</w:t>
            </w:r>
          </w:p>
        </w:tc>
        <w:tc>
          <w:tcPr>
            <w:tcW w:type="dxa" w:w="680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EAF2F7"/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/>
                <w:color w:val="000000"/>
                <w:sz w:val="12"/>
              </w:rPr>
              <w:t>60</w:t>
            </w:r>
          </w:p>
        </w:tc>
        <w:tc>
          <w:tcPr>
            <w:tcW w:type="dxa" w:w="3402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EAF2F7"/>
          </w:tcPr>
          <w:p>
            <w:pPr>
              <w:spacing w:before="0" w:after="0"/>
              <w:jc w:val="left"/>
            </w:pPr>
            <w:r>
              <w:rPr>
                <w:sz w:val="12"/>
              </w:rPr>
            </w:r>
            <w:r>
              <w:rPr>
                <w:rFonts w:ascii="Arial" w:hAnsi="Arial"/>
                <w:b w:val="0"/>
                <w:color w:val="000000"/>
                <w:sz w:val="12"/>
              </w:rPr>
              <w:t>Gaveteiro volante - 3 gavetas, conforme Caderno de Especificações Técnicas.</w:t>
            </w:r>
          </w:p>
        </w:tc>
        <w:tc>
          <w:tcPr>
            <w:tcW w:type="dxa" w:w="1304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EAF2F7"/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 w:val="0"/>
                <w:color w:val="000000"/>
                <w:sz w:val="12"/>
              </w:rPr>
              <w:t>R$ __________</w:t>
            </w:r>
          </w:p>
        </w:tc>
        <w:tc>
          <w:tcPr>
            <w:tcW w:type="dxa" w:w="1361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EAF2F7"/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 w:val="0"/>
                <w:color w:val="000000"/>
                <w:sz w:val="12"/>
              </w:rPr>
              <w:t>R$ __________</w:t>
            </w:r>
          </w:p>
        </w:tc>
        <w:tc>
          <w:tcPr>
            <w:tcW w:type="dxa" w:w="2381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EAF2F7"/>
          </w:tcPr>
          <w:p>
            <w:pPr>
              <w:spacing w:before="0" w:after="0"/>
              <w:jc w:val="left"/>
            </w:pPr>
            <w:r>
              <w:rPr>
                <w:sz w:val="12"/>
              </w:rPr>
            </w:r>
            <w:r>
              <w:rPr>
                <w:rFonts w:ascii="Arial" w:hAnsi="Arial"/>
                <w:b w:val="0"/>
                <w:color w:val="000000"/>
                <w:sz w:val="12"/>
              </w:rPr>
            </w:r>
          </w:p>
        </w:tc>
      </w:tr>
      <w:tr>
        <w:tc>
          <w:tcPr>
            <w:tcW w:type="dxa" w:w="6216"/>
            <w:gridSpan w:val="4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  <w:shd w:fill="E7E7E7"/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/>
                <w:color w:val="000000"/>
                <w:sz w:val="12"/>
              </w:rPr>
              <w:t>VALOR GLOBAL DO GRUPO / LOTE ÚNICO</w:t>
            </w:r>
          </w:p>
        </w:tc>
        <w:tc>
          <w:tcPr>
            <w:tcW w:type="dxa" w:w="4662"/>
            <w:gridSpan w:val="3"/>
            <w:vAlign w:val="center"/>
            <w:tcMar>
              <w:top w:w="25" w:type="dxa"/>
              <w:start w:w="45" w:type="dxa"/>
              <w:bottom w:w="25" w:type="dxa"/>
              <w:end w:w="45" w:type="dxa"/>
            </w:tcMar>
          </w:tcPr>
          <w:p>
            <w:pPr>
              <w:spacing w:before="0" w:after="0"/>
              <w:jc w:val="center"/>
            </w:pPr>
            <w:r>
              <w:rPr>
                <w:sz w:val="12"/>
              </w:rPr>
            </w:r>
            <w:r>
              <w:rPr>
                <w:rFonts w:ascii="Arial" w:hAnsi="Arial"/>
                <w:b/>
                <w:color w:val="000000"/>
                <w:sz w:val="12"/>
              </w:rPr>
              <w:t>R$ ____________________________________</w:t>
            </w:r>
          </w:p>
        </w:tc>
      </w:tr>
    </w:tbl>
    <w:p>
      <w:pPr>
        <w:jc w:val="center"/>
      </w:pPr>
      <w:r>
        <w:rPr>
          <w:i/>
          <w:sz w:val="15"/>
        </w:rPr>
        <w:t>O valor global corresponde ao somatório dos preços totais dos dez itens do grupo/lote único.</w:t>
      </w:r>
    </w:p>
    <w:p>
      <w:pPr>
        <w:spacing w:after="20"/>
        <w:jc w:val="center"/>
        <w:pageBreakBefore/>
      </w:pPr>
      <w:r>
        <w:drawing>
          <wp:inline xmlns:a="http://schemas.openxmlformats.org/drawingml/2006/main" xmlns:pic="http://schemas.openxmlformats.org/drawingml/2006/picture">
            <wp:extent cx="1800000" cy="55102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bge_logo_proposta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55102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0"/>
        <w:jc w:val="center"/>
      </w:pPr>
      <w:r>
        <w:rPr>
          <w:rFonts w:ascii="Arial" w:hAnsi="Arial"/>
          <w:b/>
          <w:sz w:val="21"/>
        </w:rPr>
        <w:t>INSTITUTO BRASILEIRO DE GEOGRAFIA E ESTATÍSTICA - IBGE</w:t>
      </w:r>
    </w:p>
    <w:p>
      <w:pPr>
        <w:spacing w:after="0"/>
        <w:jc w:val="center"/>
      </w:pPr>
      <w:r>
        <w:rPr>
          <w:rFonts w:ascii="Arial" w:hAnsi="Arial"/>
          <w:b/>
          <w:sz w:val="21"/>
        </w:rPr>
        <w:t>SUPERINTENDÊNCIA ESTADUAL DO PARANÁ - SES/PR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488"/>
      </w:tblGrid>
      <w:tr>
        <w:tc>
          <w:tcPr>
            <w:tcW w:type="dxa" w:w="10880"/>
            <w:shd w:fill="5D95B8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/>
                <w:color w:val="FFFFFF"/>
                <w:sz w:val="17"/>
              </w:rPr>
              <w:t>CONDIÇÕES DA PROPOSTA</w:t>
            </w:r>
          </w:p>
        </w:tc>
      </w:tr>
    </w:tbl>
    <w:p>
      <w:pPr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c>
          <w:tcPr>
            <w:tcW w:type="dxa" w:w="2720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  <w:shd w:fill="E7E7E7"/>
          </w:tcPr>
          <w:p>
            <w:r/>
            <w:r>
              <w:rPr>
                <w:rFonts w:ascii="Arial" w:hAnsi="Arial"/>
                <w:b/>
                <w:color w:val="000000"/>
                <w:sz w:val="15"/>
              </w:rPr>
              <w:t>Validade</w:t>
            </w:r>
          </w:p>
        </w:tc>
        <w:tc>
          <w:tcPr>
            <w:tcW w:type="dxa" w:w="2720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r/>
            <w:r>
              <w:rPr>
                <w:rFonts w:ascii="Arial" w:hAnsi="Arial"/>
                <w:b w:val="0"/>
                <w:color w:val="000000"/>
                <w:sz w:val="15"/>
              </w:rPr>
              <w:t>90 (noventa) dias.</w:t>
            </w:r>
          </w:p>
        </w:tc>
        <w:tc>
          <w:tcPr>
            <w:tcW w:type="dxa" w:w="2720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  <w:shd w:fill="E7E7E7"/>
          </w:tcPr>
          <w:p>
            <w:r/>
            <w:r>
              <w:rPr>
                <w:rFonts w:ascii="Arial" w:hAnsi="Arial"/>
                <w:b/>
                <w:color w:val="000000"/>
                <w:sz w:val="15"/>
              </w:rPr>
              <w:t>Prazo de entrega</w:t>
            </w:r>
          </w:p>
        </w:tc>
        <w:tc>
          <w:tcPr>
            <w:tcW w:type="dxa" w:w="2720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r/>
            <w:r>
              <w:rPr>
                <w:rFonts w:ascii="Arial" w:hAnsi="Arial"/>
                <w:b w:val="0"/>
                <w:color w:val="000000"/>
                <w:sz w:val="15"/>
              </w:rPr>
              <w:t>Até 15 (quinze) dias corridos, salvo prazo diverso expressamente admitido no TR.</w:t>
            </w:r>
          </w:p>
        </w:tc>
      </w:tr>
      <w:tr>
        <w:tc>
          <w:tcPr>
            <w:tcW w:type="dxa" w:w="2720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  <w:shd w:fill="E7E7E7"/>
          </w:tcPr>
          <w:p>
            <w:r/>
            <w:r>
              <w:rPr>
                <w:rFonts w:ascii="Arial" w:hAnsi="Arial"/>
                <w:b/>
                <w:color w:val="000000"/>
                <w:sz w:val="15"/>
              </w:rPr>
              <w:t>Garantia</w:t>
            </w:r>
          </w:p>
        </w:tc>
        <w:tc>
          <w:tcPr>
            <w:tcW w:type="dxa" w:w="2720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r/>
            <w:r>
              <w:rPr>
                <w:rFonts w:ascii="Arial" w:hAnsi="Arial"/>
                <w:b w:val="0"/>
                <w:color w:val="000000"/>
                <w:sz w:val="15"/>
              </w:rPr>
              <w:t>Mínimo de 60 (sessenta) meses.</w:t>
            </w:r>
          </w:p>
        </w:tc>
        <w:tc>
          <w:tcPr>
            <w:tcW w:type="dxa" w:w="2720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  <w:shd w:fill="E7E7E7"/>
          </w:tcPr>
          <w:p>
            <w:r/>
            <w:r>
              <w:rPr>
                <w:rFonts w:ascii="Arial" w:hAnsi="Arial"/>
                <w:b/>
                <w:color w:val="000000"/>
                <w:sz w:val="15"/>
              </w:rPr>
              <w:t>Fornecimento</w:t>
            </w:r>
          </w:p>
        </w:tc>
        <w:tc>
          <w:tcPr>
            <w:tcW w:type="dxa" w:w="2720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r/>
            <w:r>
              <w:rPr>
                <w:rFonts w:ascii="Arial" w:hAnsi="Arial"/>
                <w:b w:val="0"/>
                <w:color w:val="000000"/>
                <w:sz w:val="15"/>
              </w:rPr>
              <w:t>Parcelado, conforme ordens de fornecimento.</w:t>
            </w:r>
          </w:p>
        </w:tc>
      </w:tr>
      <w:tr>
        <w:tc>
          <w:tcPr>
            <w:tcW w:type="dxa" w:w="2720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  <w:shd w:fill="E7E7E7"/>
          </w:tcPr>
          <w:p>
            <w:r/>
            <w:r>
              <w:rPr>
                <w:rFonts w:ascii="Arial" w:hAnsi="Arial"/>
                <w:b/>
                <w:color w:val="000000"/>
                <w:sz w:val="15"/>
              </w:rPr>
              <w:t>Montagem/instalação</w:t>
            </w:r>
          </w:p>
        </w:tc>
        <w:tc>
          <w:tcPr>
            <w:tcW w:type="dxa" w:w="2720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r/>
            <w:r>
              <w:rPr>
                <w:rFonts w:ascii="Arial" w:hAnsi="Arial"/>
                <w:b w:val="0"/>
                <w:color w:val="000000"/>
                <w:sz w:val="15"/>
              </w:rPr>
              <w:t>Inclusas no preço.</w:t>
            </w:r>
          </w:p>
        </w:tc>
        <w:tc>
          <w:tcPr>
            <w:tcW w:type="dxa" w:w="2720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  <w:shd w:fill="E7E7E7"/>
          </w:tcPr>
          <w:p>
            <w:r/>
            <w:r>
              <w:rPr>
                <w:rFonts w:ascii="Arial" w:hAnsi="Arial"/>
                <w:b/>
                <w:color w:val="000000"/>
                <w:sz w:val="15"/>
              </w:rPr>
              <w:t>Frete/descarga</w:t>
            </w:r>
          </w:p>
        </w:tc>
        <w:tc>
          <w:tcPr>
            <w:tcW w:type="dxa" w:w="2720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r/>
            <w:r>
              <w:rPr>
                <w:rFonts w:ascii="Arial" w:hAnsi="Arial"/>
                <w:b w:val="0"/>
                <w:color w:val="000000"/>
                <w:sz w:val="15"/>
              </w:rPr>
              <w:t>Inclusos no preço, para os locais indicados pelo IBGE/PR.</w:t>
            </w:r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488"/>
      </w:tblGrid>
      <w:tr>
        <w:tc>
          <w:tcPr>
            <w:tcW w:type="dxa" w:w="10880"/>
            <w:shd w:fill="5D95B8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/>
                <w:color w:val="FFFFFF"/>
                <w:sz w:val="17"/>
              </w:rPr>
              <w:t>DECLARAÇÕES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sz w:val="16"/>
        </w:rPr>
        <w:t>☐ Os produtos ofertados atendem integralmente ao Termo de Referência e ao Caderno de Especificações Técnicas.</w:t>
      </w:r>
    </w:p>
    <w:p>
      <w:pPr>
        <w:spacing w:after="40"/>
      </w:pPr>
      <w:r>
        <w:rPr>
          <w:sz w:val="16"/>
        </w:rPr>
        <w:t>☐ Os preços incluem tributos, fretes, seguros, transporte, carga, descarga, montagem, instalação, mão de obra, materiais, ferramentas, retirada de embalagens e demais custos necessários ao fornecimento.</w:t>
      </w:r>
    </w:p>
    <w:p>
      <w:pPr>
        <w:spacing w:after="40"/>
      </w:pPr>
      <w:r>
        <w:rPr>
          <w:sz w:val="16"/>
        </w:rPr>
        <w:t>☐ A marca, o fabricante e o modelo informados correspondem aos produtos que serão apresentados como amostra e fornecidos durante a execução da Ata.</w:t>
      </w:r>
    </w:p>
    <w:p>
      <w:pPr>
        <w:spacing w:after="40"/>
      </w:pPr>
      <w:r>
        <w:rPr>
          <w:sz w:val="16"/>
        </w:rPr>
        <w:t>☐ A amostra aprovada constituirá referência para as entregas decorrentes da Ata de Registro de Preços, ressalvadas as variações dimensionais expressamente previstas no TR e no Caderno, especialmente para o item IB12.</w:t>
      </w:r>
    </w:p>
    <w:p>
      <w:pPr>
        <w:spacing w:after="40"/>
      </w:pPr>
      <w:r>
        <w:rPr>
          <w:sz w:val="16"/>
        </w:rPr>
        <w:t>☐ Quando a licitante não for fabricante, será apresentada carta de solidariedade do fabricante, nos termos do Termo de Referência.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488"/>
      </w:tblGrid>
      <w:tr>
        <w:tc>
          <w:tcPr>
            <w:tcW w:type="dxa" w:w="10880"/>
            <w:shd w:fill="5D95B8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/>
                <w:color w:val="FFFFFF"/>
                <w:sz w:val="17"/>
              </w:rPr>
              <w:t>OBSERVAÇÕES</w:t>
            </w:r>
          </w:p>
        </w:tc>
      </w:tr>
    </w:tbl>
    <w:p>
      <w:pPr>
        <w:spacing w:after="0"/>
      </w:pPr>
    </w:p>
    <w:p>
      <w:pPr>
        <w:spacing w:after="20"/>
        <w:ind w:left="113"/>
      </w:pPr>
      <w:r>
        <w:rPr>
          <w:sz w:val="16"/>
        </w:rPr>
        <w:t>• Os valores deverão ser cotados em moeda nacional.</w:t>
      </w:r>
    </w:p>
    <w:p>
      <w:pPr>
        <w:spacing w:after="20"/>
        <w:ind w:left="113"/>
      </w:pPr>
      <w:r>
        <w:rPr>
          <w:sz w:val="16"/>
        </w:rPr>
        <w:t>• A proposta deverá contemplar todos os itens do grupo/lote único, não sendo admitida proposta parcial.</w:t>
      </w:r>
    </w:p>
    <w:p>
      <w:pPr>
        <w:spacing w:after="20"/>
        <w:ind w:left="113"/>
      </w:pPr>
      <w:r>
        <w:rPr>
          <w:sz w:val="16"/>
        </w:rPr>
        <w:t>• Os valores unitários e o valor global deverão observar os limites máximos de aceitabilidade estabelecidos no Termo de Referência.</w:t>
      </w:r>
    </w:p>
    <w:p>
      <w:pPr>
        <w:spacing w:after="20"/>
        <w:ind w:left="113"/>
      </w:pPr>
      <w:r>
        <w:rPr>
          <w:sz w:val="16"/>
        </w:rPr>
        <w:t>• A descrição resumida deste formulário não substitui as especificações completas do Termo de Referência e do Caderno de Especificações Técnicas.</w:t>
      </w:r>
    </w:p>
    <w:p>
      <w:pPr>
        <w:spacing w:after="20"/>
        <w:ind w:left="113"/>
      </w:pPr>
      <w:r>
        <w:rPr>
          <w:sz w:val="16"/>
        </w:rPr>
        <w:t>• A licitante deverá informar obrigatoriamente marca, modelo e fabricante de cada item ofertado.</w:t>
      </w:r>
    </w:p>
    <w:p>
      <w:pPr>
        <w:spacing w:after="20"/>
        <w:ind w:left="113"/>
      </w:pPr>
      <w:r>
        <w:rPr>
          <w:sz w:val="16"/>
        </w:rPr>
        <w:t>• Catálogos, fichas técnicas, certificados, laudos e demais documentos exigidos deverão corresponder aos produtos efetivamente ofertados.</w:t>
      </w:r>
    </w:p>
    <w:p>
      <w:pPr>
        <w:spacing w:after="20"/>
        <w:ind w:left="113"/>
      </w:pPr>
      <w:r>
        <w:rPr>
          <w:sz w:val="16"/>
        </w:rPr>
        <w:t>• Para o item IB12, a Administração poderá solicitar comprimentos de 1.200 mm, 1.400 mm ou 1.600 mm, conforme previsto no Termo de Referência e no Caderno de Especificações Técnicas.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488"/>
      </w:tblGrid>
      <w:tr>
        <w:tc>
          <w:tcPr>
            <w:tcW w:type="dxa" w:w="10880"/>
            <w:shd w:fill="5D95B8"/>
            <w:vAlign w:val="center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/>
                <w:color w:val="FFFFFF"/>
                <w:sz w:val="17"/>
              </w:rPr>
              <w:t>IDENTIFICAÇÃO E ASSINATURA</w:t>
            </w:r>
          </w:p>
        </w:tc>
      </w:tr>
    </w:tbl>
    <w:p>
      <w:pPr>
        <w:spacing w:after="0"/>
      </w:pPr>
    </w:p>
    <w:p>
      <w:pPr>
        <w:spacing w:after="40"/>
        <w:jc w:val="center"/>
      </w:pPr>
      <w:r>
        <w:rPr>
          <w:sz w:val="16"/>
        </w:rPr>
        <w:t>Local e data: ________________________________________, ______ de __________________________ de 2026.</w:t>
      </w:r>
    </w:p>
    <w:p>
      <w:pPr>
        <w:spacing w:after="40"/>
        <w:jc w:val="center"/>
      </w:pPr>
    </w:p>
    <w:p>
      <w:pPr>
        <w:spacing w:after="40"/>
        <w:jc w:val="center"/>
      </w:pPr>
      <w:r>
        <w:rPr>
          <w:sz w:val="16"/>
        </w:rPr>
        <w:t>____________________________________________________________</w:t>
      </w:r>
    </w:p>
    <w:p>
      <w:pPr>
        <w:spacing w:after="40"/>
        <w:jc w:val="center"/>
      </w:pPr>
      <w:r>
        <w:rPr>
          <w:sz w:val="16"/>
        </w:rPr>
        <w:t>Nome do representante legal / procurador</w:t>
      </w:r>
    </w:p>
    <w:p>
      <w:pPr>
        <w:spacing w:after="40"/>
        <w:jc w:val="center"/>
      </w:pPr>
      <w:r>
        <w:rPr>
          <w:sz w:val="16"/>
        </w:rPr>
        <w:t>CPF: __________________________________</w:t>
      </w:r>
    </w:p>
    <w:p>
      <w:pPr>
        <w:spacing w:after="40"/>
        <w:jc w:val="center"/>
      </w:pPr>
      <w:r>
        <w:rPr>
          <w:sz w:val="16"/>
        </w:rPr>
        <w:t>Assinatura</w:t>
      </w:r>
    </w:p>
    <w:sectPr w:rsidR="00FC693F" w:rsidRPr="0006063C" w:rsidSect="00034616">
      <w:footerReference w:type="default" r:id="rId9"/>
      <w:pgSz w:w="12240" w:h="15840"/>
      <w:pgMar w:top="624" w:right="680" w:bottom="624" w:left="6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/>
        <w:color w:val="646464"/>
        <w:sz w:val="13"/>
      </w:rPr>
      <w:t>IBGE - Superintendência Estadual do Paraná | UASG 114623 | Processo nº 03641.000425/2026-17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17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