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54.0" w:type="dxa"/>
        <w:jc w:val="center"/>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2500"/>
        <w:gridCol w:w="6854"/>
        <w:tblGridChange w:id="0">
          <w:tblGrid>
            <w:gridCol w:w="2500"/>
            <w:gridCol w:w="6854"/>
          </w:tblGrid>
        </w:tblGridChange>
      </w:tblGrid>
      <w:tr>
        <w:trPr>
          <w:cantSplit w:val="0"/>
          <w:tblHeader w:val="0"/>
        </w:trPr>
        <w:tc>
          <w:tcPr>
            <w:gridSpan w:val="2"/>
            <w:shd w:fill="d9d9d9" w:val="clear"/>
            <w:vAlign w:val="center"/>
          </w:tcPr>
          <w:p w:rsidR="00000000" w:rsidDel="00000000" w:rsidP="00000000" w:rsidRDefault="00000000" w:rsidRPr="00000000" w14:paraId="00000003">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DOCUMENTO DE FORMALIZAÇÃO DE DEMANDA - DFD</w:t>
            </w:r>
          </w:p>
        </w:tc>
      </w:tr>
      <w:tr>
        <w:trPr>
          <w:cantSplit w:val="0"/>
          <w:tblHeader w:val="0"/>
        </w:trPr>
        <w:tc>
          <w:tcPr>
            <w:shd w:fill="d9d9d9" w:val="clear"/>
            <w:vAlign w:val="center"/>
          </w:tcPr>
          <w:p w:rsidR="00000000" w:rsidDel="00000000" w:rsidP="00000000" w:rsidRDefault="00000000" w:rsidRPr="00000000" w14:paraId="00000005">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PROCESSO ADMINISTRATIVO:</w:t>
            </w:r>
          </w:p>
        </w:tc>
        <w:tc>
          <w:tcPr>
            <w:vAlign w:val="center"/>
          </w:tcPr>
          <w:p w:rsidR="00000000" w:rsidDel="00000000" w:rsidP="00000000" w:rsidRDefault="00000000" w:rsidRPr="00000000" w14:paraId="00000006">
            <w:pPr>
              <w:spacing w:after="0" w:lineRule="auto"/>
              <w:rPr>
                <w:rFonts w:ascii="Calibri" w:cs="Calibri" w:eastAsia="Calibri" w:hAnsi="Calibri"/>
              </w:rPr>
            </w:pPr>
            <w:r w:rsidDel="00000000" w:rsidR="00000000" w:rsidRPr="00000000">
              <w:rPr>
                <w:rFonts w:ascii="Calibri" w:cs="Calibri" w:eastAsia="Calibri" w:hAnsi="Calibri"/>
                <w:rtl w:val="0"/>
              </w:rPr>
              <w:t xml:space="preserve">N° 4188/2026</w:t>
            </w:r>
          </w:p>
        </w:tc>
      </w:tr>
      <w:tr>
        <w:trPr>
          <w:cantSplit w:val="0"/>
          <w:tblHeader w:val="0"/>
        </w:trPr>
        <w:tc>
          <w:tcPr>
            <w:shd w:fill="d9d9d9" w:val="clear"/>
            <w:vAlign w:val="center"/>
          </w:tcPr>
          <w:p w:rsidR="00000000" w:rsidDel="00000000" w:rsidP="00000000" w:rsidRDefault="00000000" w:rsidRPr="00000000" w14:paraId="00000007">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RESP. PELA SOLICITAÇÃO:</w:t>
            </w:r>
          </w:p>
        </w:tc>
        <w:tc>
          <w:tcPr>
            <w:vAlign w:val="center"/>
          </w:tcPr>
          <w:p w:rsidR="00000000" w:rsidDel="00000000" w:rsidP="00000000" w:rsidRDefault="00000000" w:rsidRPr="00000000" w14:paraId="00000008">
            <w:pPr>
              <w:spacing w:after="0" w:lineRule="auto"/>
              <w:rPr>
                <w:rFonts w:ascii="Calibri" w:cs="Calibri" w:eastAsia="Calibri" w:hAnsi="Calibri"/>
              </w:rPr>
            </w:pPr>
            <w:r w:rsidDel="00000000" w:rsidR="00000000" w:rsidRPr="00000000">
              <w:rPr>
                <w:rFonts w:ascii="Calibri" w:cs="Calibri" w:eastAsia="Calibri" w:hAnsi="Calibri"/>
                <w:rtl w:val="0"/>
              </w:rPr>
              <w:t xml:space="preserve">Jaiane Jezini – Membro da Comissão de Contratações – CRF/AM</w:t>
            </w:r>
          </w:p>
        </w:tc>
      </w:tr>
      <w:tr>
        <w:trPr>
          <w:cantSplit w:val="0"/>
          <w:tblHeader w:val="0"/>
        </w:trPr>
        <w:tc>
          <w:tcPr>
            <w:shd w:fill="d9d9d9" w:val="clear"/>
            <w:vAlign w:val="center"/>
          </w:tcPr>
          <w:p w:rsidR="00000000" w:rsidDel="00000000" w:rsidP="00000000" w:rsidRDefault="00000000" w:rsidRPr="00000000" w14:paraId="00000009">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DATA:</w:t>
            </w:r>
          </w:p>
        </w:tc>
        <w:tc>
          <w:tcPr>
            <w:vAlign w:val="center"/>
          </w:tcPr>
          <w:p w:rsidR="00000000" w:rsidDel="00000000" w:rsidP="00000000" w:rsidRDefault="00000000" w:rsidRPr="00000000" w14:paraId="0000000A">
            <w:pPr>
              <w:spacing w:after="0" w:lineRule="auto"/>
              <w:rPr>
                <w:rFonts w:ascii="Calibri" w:cs="Calibri" w:eastAsia="Calibri" w:hAnsi="Calibri"/>
              </w:rPr>
            </w:pPr>
            <w:r w:rsidDel="00000000" w:rsidR="00000000" w:rsidRPr="00000000">
              <w:rPr>
                <w:rFonts w:ascii="Calibri" w:cs="Calibri" w:eastAsia="Calibri" w:hAnsi="Calibri"/>
                <w:rtl w:val="0"/>
              </w:rPr>
              <w:t xml:space="preserve">22 de julho de 2026</w:t>
            </w:r>
          </w:p>
        </w:tc>
      </w:tr>
      <w:tr>
        <w:trPr>
          <w:cantSplit w:val="0"/>
          <w:tblHeader w:val="0"/>
        </w:trPr>
        <w:tc>
          <w:tcPr>
            <w:shd w:fill="d9d9d9" w:val="clear"/>
            <w:vAlign w:val="center"/>
          </w:tcPr>
          <w:p w:rsidR="00000000" w:rsidDel="00000000" w:rsidP="00000000" w:rsidRDefault="00000000" w:rsidRPr="00000000" w14:paraId="0000000B">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OBJETO:</w:t>
            </w:r>
          </w:p>
        </w:tc>
        <w:tc>
          <w:tcPr>
            <w:vAlign w:val="center"/>
          </w:tcPr>
          <w:p w:rsidR="00000000" w:rsidDel="00000000" w:rsidP="00000000" w:rsidRDefault="00000000" w:rsidRPr="00000000" w14:paraId="0000000C">
            <w:pPr>
              <w:spacing w:after="0" w:lineRule="auto"/>
              <w:jc w:val="both"/>
              <w:rPr>
                <w:rFonts w:ascii="Calibri" w:cs="Calibri" w:eastAsia="Calibri" w:hAnsi="Calibri"/>
              </w:rPr>
            </w:pPr>
            <w:r w:rsidDel="00000000" w:rsidR="00000000" w:rsidRPr="00000000">
              <w:rPr>
                <w:rFonts w:ascii="Calibri" w:cs="Calibri" w:eastAsia="Calibri" w:hAnsi="Calibri"/>
                <w:rtl w:val="0"/>
              </w:rPr>
              <w:t xml:space="preserve">Contratação de profissional ou de empresa de engenharia para a elaboração de laudos técnicos de avaliação de bens imóveis urbanos, em conformidade com as normas ABNT NBR 14.653-1 e NBR 14.653-2, compreendendo o imóvel que atualmente sedia o Conselho Regional de Farmácia do Estado do Amazonas – CRF/AM e os imóveis que vierem a ser indicados por este Conselho para eventual aquisição ou permuta, estimados em 3 (três) imóveis no total.</w:t>
            </w:r>
          </w:p>
        </w:tc>
      </w:tr>
      <w:tr>
        <w:trPr>
          <w:cantSplit w:val="0"/>
          <w:tblHeader w:val="0"/>
        </w:trPr>
        <w:tc>
          <w:tcPr>
            <w:gridSpan w:val="2"/>
            <w:shd w:fill="d9d9d9" w:val="clear"/>
            <w:vAlign w:val="center"/>
          </w:tcPr>
          <w:p w:rsidR="00000000" w:rsidDel="00000000" w:rsidP="00000000" w:rsidRDefault="00000000" w:rsidRPr="00000000" w14:paraId="0000000D">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JUSTIFICATIVA DA NECESSIDADE</w:t>
            </w:r>
          </w:p>
        </w:tc>
      </w:tr>
      <w:tr>
        <w:trPr>
          <w:cantSplit w:val="0"/>
          <w:tblHeader w:val="0"/>
        </w:trPr>
        <w:tc>
          <w:tcPr>
            <w:gridSpan w:val="2"/>
            <w:vAlign w:val="center"/>
          </w:tcPr>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O Conselho Regional de Farmácia do Estado do Amazonas – CRF/AM, autarquia federal de fiscalização do exercício profissional, tem constatado que o imóvel em que atualmente funciona a sua sede não mais atende às necessidades institucionais do Conselho, seja quanto ao dimensionamento dos espaços de trabalho e de atendimento ao público, seja quanto às condições de acessibilidade, guarda de acervo documental e acomodação das reuniões plenárias e das atividades de fiscalização.</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Diante desse cenário, a Diretoria deliberou por buscar solução definitiva de sede própria, por meio de aquisição ou de permuta de imóvel, alternativa que se mostra mais vantajosa, no médio e no longo prazo, do que a manutenção do imóvel atual ou a locação de novo espaço.</w:t>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Como providência preliminar, foi formulada consulta à Secretaria do Patrimônio da União, que expediu a Declaração de Indisponibilidade de Imóvel da União n° 494/2026 (Atendimento AM00139/2026; SEI n° 62955513; Processo n° 19739.035786/2026-27), assinada em 20 de julho de 2026 pela Superintendência do Patrimônio da União no Amazonas, na qual se declara que não existem imóveis no Patrimônio da União disponíveis com as características solicitadas por este Conselho — prédio/edifício com área útil aproximada de 1.500 m², para 30 servidores e população atendida estimada em 500 pessoas por mês. Afastada, portanto, a possibilidade de destinação de imóvel da União, remanesce a busca de solução no mercado imobiliário local.</w:t>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Nesse contexto, a contratação ora demandada é providência legalmente imposta e logicamente antecedente à própria decisão de contratar o imóvel. Isso porque o art. 74, inciso V, e o § 5°, inciso I, da Lei n° 14.133/2021 condicionam a aquisição de imóvel à avaliação prévia do bem, do seu estado de conservação, dos custos de adaptações e do prazo de amortização dos investimentos; e o art. 76, caput, da mesma Lei exige que a alienação de bens imóveis da Administração — gênero do qual a permuta é espécie (art. 76, inciso I, alínea “c”) — seja precedida de avaliação. No mesmo sentido é a jurisprudência do Tribunal de Contas da União, que reputa irregular a contratação direta de imóvel não fundamentada em pareceres de avaliação técnica e econômica que condicionem a escolha (Acórdão n° 3.083/2020 – Plenário) e exige a demonstração da compatibilidade do preço com o valor de mercado, aferida em avaliação prévia (Acórdão n° 5.948/2014 – Segunda Câmara).</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A avaliação do imóvel atualmente ocupado é igualmente indispensável, tanto para permitir a eventual permuta — hipótese em que o bem integrará a contraprestação e precisa ter valor tecnicamente apurado — quanto para instruir o juízo de vantajosidade econômica da substituição da sede.</w:t>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O serviço deve ser executado por profissional legalmente habilitado. A engenharia de avaliações constitui atividade privativa dos profissionais registrados no Conselho Regional de Engenharia e Agronomia – CREA, nos termos do art. 7°, alínea “c”, da Lei n° 5.194/1966, do art. 1°, alíneas “b” e “c”, da Resolução CONFEA n° 218/1973 e da Resolução CONFEA n° 345/1990, exigindo-se, ainda, a emissão de Anotação de Responsabilidade Técnica – ART e a observância das normas ABNT NBR 14.653-1 e NBR 14.653-2. O quadro de pessoal do CRF/AM não conta com profissional detentor dessa habilitação, o que torna imperiosa a contratação externa.</w:t>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Estima-se, nesta fase preliminar, a necessidade de avaliação de 3 (três) imóveis: o imóvel sede atual e 2 (dois) imóveis a serem selecionados no curso do processo, entre aqueles ofertados no mercado que atendam aos requisitos institucionais do Conselho.</w:t>
            </w:r>
          </w:p>
          <w:p w:rsidR="00000000" w:rsidDel="00000000" w:rsidP="00000000" w:rsidRDefault="00000000" w:rsidRPr="00000000" w14:paraId="00000016">
            <w:pPr>
              <w:spacing w:after="0" w:lineRule="auto"/>
              <w:jc w:val="both"/>
              <w:rPr>
                <w:rFonts w:ascii="Calibri" w:cs="Calibri" w:eastAsia="Calibri" w:hAnsi="Calibri"/>
              </w:rPr>
            </w:pPr>
            <w:r w:rsidDel="00000000" w:rsidR="00000000" w:rsidRPr="00000000">
              <w:rPr>
                <w:rFonts w:ascii="Calibri" w:cs="Calibri" w:eastAsia="Calibri" w:hAnsi="Calibri"/>
                <w:rtl w:val="0"/>
              </w:rPr>
              <w:t xml:space="preserve">Com a contratação, pretende-se obter parâmetro técnico e objetivo de valor de mercado dos imóveis envolvidos, apto a subsidiar o Estudo Técnico Preliminar, o Termo de Referência e a decisão da Diretoria e do Plenário quanto à aquisição ou permuta, conferindo segurança jurídica, transparência e economicidade ao procedimento.</w:t>
            </w:r>
          </w:p>
        </w:tc>
      </w:tr>
      <w:tr>
        <w:trPr>
          <w:cantSplit w:val="0"/>
          <w:tblHeader w:val="0"/>
        </w:trPr>
        <w:tc>
          <w:tcPr>
            <w:gridSpan w:val="2"/>
            <w:shd w:fill="d9d9d9" w:val="clear"/>
            <w:vAlign w:val="center"/>
          </w:tcPr>
          <w:p w:rsidR="00000000" w:rsidDel="00000000" w:rsidP="00000000" w:rsidRDefault="00000000" w:rsidRPr="00000000" w14:paraId="00000018">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DESCRIÇÃO DETALHADA DO OBJETO - SERVIÇO</w:t>
            </w:r>
          </w:p>
        </w:tc>
      </w:tr>
      <w:tr>
        <w:trPr>
          <w:cantSplit w:val="0"/>
          <w:tblHeader w:val="0"/>
        </w:trPr>
        <w:tc>
          <w:tcPr>
            <w:gridSpan w:val="2"/>
            <w:vAlign w:val="center"/>
          </w:tcPr>
          <w:p w:rsidR="00000000" w:rsidDel="00000000" w:rsidP="00000000" w:rsidRDefault="00000000" w:rsidRPr="00000000" w14:paraId="0000001A">
            <w:pPr>
              <w:spacing w:after="0" w:lineRule="auto"/>
              <w:jc w:val="center"/>
              <w:rPr>
                <w:rFonts w:ascii="Calibri" w:cs="Calibri" w:eastAsia="Calibri" w:hAnsi="Calibri"/>
              </w:rPr>
            </w:pPr>
            <w:r w:rsidDel="00000000" w:rsidR="00000000" w:rsidRPr="00000000">
              <w:rPr>
                <w:rFonts w:ascii="Calibri" w:cs="Calibri" w:eastAsia="Calibri" w:hAnsi="Calibri"/>
                <w:rtl w:val="0"/>
              </w:rPr>
              <w:t xml:space="preserve">CONFORME QUADRO ABAIXO</w:t>
            </w:r>
          </w:p>
        </w:tc>
      </w:tr>
      <w:tr>
        <w:trPr>
          <w:cantSplit w:val="0"/>
          <w:tblHeader w:val="0"/>
        </w:trPr>
        <w:tc>
          <w:tcPr>
            <w:gridSpan w:val="2"/>
            <w:shd w:fill="d9d9d9" w:val="clear"/>
            <w:vAlign w:val="center"/>
          </w:tcPr>
          <w:p w:rsidR="00000000" w:rsidDel="00000000" w:rsidP="00000000" w:rsidRDefault="00000000" w:rsidRPr="00000000" w14:paraId="0000001C">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INFORMAÇÕES DO OBJETO</w:t>
            </w:r>
          </w:p>
        </w:tc>
      </w:tr>
      <w:tr>
        <w:trPr>
          <w:cantSplit w:val="0"/>
          <w:tblHeader w:val="0"/>
        </w:trPr>
        <w:tc>
          <w:tcPr>
            <w:shd w:fill="d9d9d9" w:val="clear"/>
            <w:vAlign w:val="center"/>
          </w:tcPr>
          <w:p w:rsidR="00000000" w:rsidDel="00000000" w:rsidP="00000000" w:rsidRDefault="00000000" w:rsidRPr="00000000" w14:paraId="0000001E">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VIGÊNCIA DO CONTRATO:</w:t>
            </w:r>
          </w:p>
        </w:tc>
        <w:tc>
          <w:tcPr>
            <w:vAlign w:val="center"/>
          </w:tcPr>
          <w:p w:rsidR="00000000" w:rsidDel="00000000" w:rsidP="00000000" w:rsidRDefault="00000000" w:rsidRPr="00000000" w14:paraId="0000001F">
            <w:pPr>
              <w:spacing w:after="0" w:lineRule="auto"/>
              <w:jc w:val="both"/>
              <w:rPr>
                <w:rFonts w:ascii="Calibri" w:cs="Calibri" w:eastAsia="Calibri" w:hAnsi="Calibri"/>
              </w:rPr>
            </w:pPr>
            <w:r w:rsidDel="00000000" w:rsidR="00000000" w:rsidRPr="00000000">
              <w:rPr>
                <w:rFonts w:ascii="Calibri" w:cs="Calibri" w:eastAsia="Calibri" w:hAnsi="Calibri"/>
                <w:rtl w:val="0"/>
              </w:rPr>
              <w:t xml:space="preserve">06 (seis) meses, contados da assinatura do instrumento contratual, prazo compatível com a seleção sucessiva dos imóveis a serem avaliados, admitida a prorrogação nos termos da Lei n° 14.133/2021.</w:t>
            </w:r>
          </w:p>
        </w:tc>
      </w:tr>
      <w:tr>
        <w:trPr>
          <w:cantSplit w:val="0"/>
          <w:tblHeader w:val="0"/>
        </w:trPr>
        <w:tc>
          <w:tcPr>
            <w:shd w:fill="d9d9d9" w:val="clear"/>
            <w:vAlign w:val="center"/>
          </w:tcPr>
          <w:p w:rsidR="00000000" w:rsidDel="00000000" w:rsidP="00000000" w:rsidRDefault="00000000" w:rsidRPr="00000000" w14:paraId="00000020">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PRAZO DE EXECUÇÃO / ENTREGA:</w:t>
            </w:r>
          </w:p>
        </w:tc>
        <w:tc>
          <w:tcPr>
            <w:vAlign w:val="center"/>
          </w:tcPr>
          <w:p w:rsidR="00000000" w:rsidDel="00000000" w:rsidP="00000000" w:rsidRDefault="00000000" w:rsidRPr="00000000" w14:paraId="00000021">
            <w:pPr>
              <w:spacing w:after="0" w:lineRule="auto"/>
              <w:jc w:val="both"/>
              <w:rPr>
                <w:rFonts w:ascii="Calibri" w:cs="Calibri" w:eastAsia="Calibri" w:hAnsi="Calibri"/>
              </w:rPr>
            </w:pPr>
            <w:r w:rsidDel="00000000" w:rsidR="00000000" w:rsidRPr="00000000">
              <w:rPr>
                <w:rFonts w:ascii="Calibri" w:cs="Calibri" w:eastAsia="Calibri" w:hAnsi="Calibri"/>
                <w:rtl w:val="0"/>
              </w:rPr>
              <w:t xml:space="preserve">15 (quinze) dias corridos para a entrega de cada laudo, contados da respectiva ordem de serviço ou da indicação formal do imóvel pelo CRF/AM.</w:t>
            </w:r>
          </w:p>
        </w:tc>
      </w:tr>
      <w:tr>
        <w:trPr>
          <w:cantSplit w:val="0"/>
          <w:tblHeader w:val="0"/>
        </w:trPr>
        <w:tc>
          <w:tcPr>
            <w:shd w:fill="d9d9d9" w:val="clear"/>
            <w:vAlign w:val="center"/>
          </w:tcPr>
          <w:p w:rsidR="00000000" w:rsidDel="00000000" w:rsidP="00000000" w:rsidRDefault="00000000" w:rsidRPr="00000000" w14:paraId="00000022">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LOCAL DE EXECUÇÃO / ENTREGA:</w:t>
            </w:r>
          </w:p>
        </w:tc>
        <w:tc>
          <w:tcPr>
            <w:vAlign w:val="center"/>
          </w:tcPr>
          <w:p w:rsidR="00000000" w:rsidDel="00000000" w:rsidP="00000000" w:rsidRDefault="00000000" w:rsidRPr="00000000" w14:paraId="00000023">
            <w:pPr>
              <w:spacing w:after="0" w:lineRule="auto"/>
              <w:jc w:val="both"/>
              <w:rPr>
                <w:rFonts w:ascii="Calibri" w:cs="Calibri" w:eastAsia="Calibri" w:hAnsi="Calibri"/>
              </w:rPr>
            </w:pPr>
            <w:r w:rsidDel="00000000" w:rsidR="00000000" w:rsidRPr="00000000">
              <w:rPr>
                <w:rFonts w:ascii="Calibri" w:cs="Calibri" w:eastAsia="Calibri" w:hAnsi="Calibri"/>
                <w:rtl w:val="0"/>
              </w:rPr>
              <w:t xml:space="preserve">Vistorias nos imóveis situados no Município de Manaus/AM, inclusive na sede do CRF/AM, localizada na Rua Rio Madeira, n° 420, Conjunto Vieiralves, Bairro Nossa Senhora das Graças, Manaus/AM. Entrega dos laudos na sede do Conselho e, em meio digital assinado, no endereço eletrônico atendimento@crfam.org.br.</w:t>
            </w:r>
          </w:p>
        </w:tc>
      </w:tr>
      <w:tr>
        <w:trPr>
          <w:cantSplit w:val="0"/>
          <w:tblHeader w:val="0"/>
        </w:trPr>
        <w:tc>
          <w:tcPr>
            <w:shd w:fill="d9d9d9" w:val="clear"/>
            <w:vAlign w:val="center"/>
          </w:tcPr>
          <w:p w:rsidR="00000000" w:rsidDel="00000000" w:rsidP="00000000" w:rsidRDefault="00000000" w:rsidRPr="00000000" w14:paraId="00000024">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SERVIÇO CONTINUADO:</w:t>
            </w:r>
          </w:p>
        </w:tc>
        <w:tc>
          <w:tcPr>
            <w:vAlign w:val="center"/>
          </w:tcPr>
          <w:p w:rsidR="00000000" w:rsidDel="00000000" w:rsidP="00000000" w:rsidRDefault="00000000" w:rsidRPr="00000000" w14:paraId="00000025">
            <w:pPr>
              <w:spacing w:after="0" w:lineRule="auto"/>
              <w:rPr>
                <w:rFonts w:ascii="Calibri" w:cs="Calibri" w:eastAsia="Calibri" w:hAnsi="Calibri"/>
              </w:rPr>
            </w:pPr>
            <w:r w:rsidDel="00000000" w:rsidR="00000000" w:rsidRPr="00000000">
              <w:rPr>
                <w:rFonts w:ascii="Calibri" w:cs="Calibri" w:eastAsia="Calibri" w:hAnsi="Calibri"/>
                <w:rtl w:val="0"/>
              </w:rPr>
              <w:t xml:space="preserve">Não. Serviço por escopo, com entrega de produto determinado (laudos).</w:t>
            </w:r>
          </w:p>
        </w:tc>
      </w:tr>
      <w:tr>
        <w:trPr>
          <w:cantSplit w:val="0"/>
          <w:tblHeader w:val="0"/>
        </w:trPr>
        <w:tc>
          <w:tcPr>
            <w:shd w:fill="d9d9d9" w:val="clear"/>
            <w:vAlign w:val="center"/>
          </w:tcPr>
          <w:p w:rsidR="00000000" w:rsidDel="00000000" w:rsidP="00000000" w:rsidRDefault="00000000" w:rsidRPr="00000000" w14:paraId="00000026">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INÍCIO DA EXECUÇÃO:</w:t>
            </w:r>
          </w:p>
        </w:tc>
        <w:tc>
          <w:tcPr>
            <w:vAlign w:val="center"/>
          </w:tcPr>
          <w:p w:rsidR="00000000" w:rsidDel="00000000" w:rsidP="00000000" w:rsidRDefault="00000000" w:rsidRPr="00000000" w14:paraId="00000027">
            <w:pPr>
              <w:spacing w:after="0" w:lineRule="auto"/>
              <w:rPr>
                <w:rFonts w:ascii="Calibri" w:cs="Calibri" w:eastAsia="Calibri" w:hAnsi="Calibri"/>
              </w:rPr>
            </w:pPr>
            <w:r w:rsidDel="00000000" w:rsidR="00000000" w:rsidRPr="00000000">
              <w:rPr>
                <w:rFonts w:ascii="Calibri" w:cs="Calibri" w:eastAsia="Calibri" w:hAnsi="Calibri"/>
                <w:rtl w:val="0"/>
              </w:rPr>
              <w:t xml:space="preserve">A partir da assinatura do instrumento contratual ou de outra data nele estipulada.</w:t>
            </w:r>
          </w:p>
        </w:tc>
      </w:tr>
      <w:tr>
        <w:trPr>
          <w:cantSplit w:val="0"/>
          <w:tblHeader w:val="0"/>
        </w:trPr>
        <w:tc>
          <w:tcPr>
            <w:gridSpan w:val="2"/>
            <w:shd w:fill="d9d9d9" w:val="clear"/>
            <w:vAlign w:val="center"/>
          </w:tcPr>
          <w:p w:rsidR="00000000" w:rsidDel="00000000" w:rsidP="00000000" w:rsidRDefault="00000000" w:rsidRPr="00000000" w14:paraId="00000028">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INFORMAÇÕES GERAIS</w:t>
            </w:r>
          </w:p>
        </w:tc>
      </w:tr>
      <w:tr>
        <w:trPr>
          <w:cantSplit w:val="0"/>
          <w:tblHeader w:val="0"/>
        </w:trPr>
        <w:tc>
          <w:tcPr>
            <w:shd w:fill="d9d9d9" w:val="clear"/>
            <w:vAlign w:val="center"/>
          </w:tcPr>
          <w:p w:rsidR="00000000" w:rsidDel="00000000" w:rsidP="00000000" w:rsidRDefault="00000000" w:rsidRPr="00000000" w14:paraId="0000002A">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VINCULAÇÃO AO PCA:</w:t>
            </w:r>
          </w:p>
        </w:tc>
        <w:tc>
          <w:tcPr>
            <w:vAlign w:val="center"/>
          </w:tcPr>
          <w:p w:rsidR="00000000" w:rsidDel="00000000" w:rsidP="00000000" w:rsidRDefault="00000000" w:rsidRPr="00000000" w14:paraId="0000002B">
            <w:pPr>
              <w:spacing w:after="0" w:lineRule="auto"/>
              <w:rPr>
                <w:rFonts w:ascii="Calibri" w:cs="Calibri" w:eastAsia="Calibri" w:hAnsi="Calibri"/>
              </w:rPr>
            </w:pPr>
            <w:r w:rsidDel="00000000" w:rsidR="00000000" w:rsidRPr="00000000">
              <w:rPr>
                <w:rFonts w:ascii="Calibri" w:cs="Calibri" w:eastAsia="Calibri" w:hAnsi="Calibri"/>
                <w:rtl w:val="0"/>
              </w:rPr>
              <w:t xml:space="preserve">Não houve elaboração do Plano de Contratações Anual (PCA) para exercício de 2026.</w:t>
            </w:r>
          </w:p>
        </w:tc>
      </w:tr>
      <w:tr>
        <w:trPr>
          <w:cantSplit w:val="0"/>
          <w:tblHeader w:val="0"/>
        </w:trPr>
        <w:tc>
          <w:tcPr>
            <w:shd w:fill="d9d9d9" w:val="clear"/>
            <w:vAlign w:val="center"/>
          </w:tcPr>
          <w:p w:rsidR="00000000" w:rsidDel="00000000" w:rsidP="00000000" w:rsidRDefault="00000000" w:rsidRPr="00000000" w14:paraId="0000002C">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ESTIMATIVA PRELIMINAR DO VALOR:</w:t>
            </w:r>
          </w:p>
        </w:tc>
        <w:tc>
          <w:tcPr>
            <w:vAlign w:val="center"/>
          </w:tcPr>
          <w:p w:rsidR="00000000" w:rsidDel="00000000" w:rsidP="00000000" w:rsidRDefault="00000000" w:rsidRPr="00000000" w14:paraId="0000002D">
            <w:pPr>
              <w:spacing w:after="0" w:lineRule="auto"/>
              <w:rPr>
                <w:rFonts w:ascii="Calibri" w:cs="Calibri" w:eastAsia="Calibri" w:hAnsi="Calibri"/>
              </w:rPr>
            </w:pPr>
            <w:r w:rsidDel="00000000" w:rsidR="00000000" w:rsidRPr="00000000">
              <w:rPr>
                <w:rFonts w:ascii="Calibri" w:cs="Calibri" w:eastAsia="Calibri" w:hAnsi="Calibri"/>
                <w:rtl w:val="0"/>
              </w:rPr>
              <w:t xml:space="preserve">R$ 30.000,00 (valor estimado preliminar)</w:t>
            </w:r>
          </w:p>
        </w:tc>
      </w:tr>
      <w:tr>
        <w:trPr>
          <w:cantSplit w:val="0"/>
          <w:tblHeader w:val="0"/>
        </w:trPr>
        <w:tc>
          <w:tcPr>
            <w:shd w:fill="d9d9d9" w:val="clear"/>
            <w:vAlign w:val="center"/>
          </w:tcPr>
          <w:p w:rsidR="00000000" w:rsidDel="00000000" w:rsidP="00000000" w:rsidRDefault="00000000" w:rsidRPr="00000000" w14:paraId="0000002E">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DATA PRETENDIDA PARA A CONTRATAÇÃO:</w:t>
            </w:r>
          </w:p>
        </w:tc>
        <w:tc>
          <w:tcPr>
            <w:vAlign w:val="center"/>
          </w:tcPr>
          <w:p w:rsidR="00000000" w:rsidDel="00000000" w:rsidP="00000000" w:rsidRDefault="00000000" w:rsidRPr="00000000" w14:paraId="0000002F">
            <w:pPr>
              <w:spacing w:after="0" w:lineRule="auto"/>
              <w:rPr>
                <w:rFonts w:ascii="Calibri" w:cs="Calibri" w:eastAsia="Calibri" w:hAnsi="Calibri"/>
              </w:rPr>
            </w:pPr>
            <w:r w:rsidDel="00000000" w:rsidR="00000000" w:rsidRPr="00000000">
              <w:rPr>
                <w:rFonts w:ascii="Calibri" w:cs="Calibri" w:eastAsia="Calibri" w:hAnsi="Calibri"/>
                <w:rtl w:val="0"/>
              </w:rPr>
              <w:t xml:space="preserve">Agosto de 2026.</w:t>
            </w:r>
          </w:p>
        </w:tc>
      </w:tr>
      <w:tr>
        <w:trPr>
          <w:cantSplit w:val="0"/>
          <w:tblHeader w:val="0"/>
        </w:trPr>
        <w:tc>
          <w:tcPr>
            <w:shd w:fill="d9d9d9" w:val="clear"/>
            <w:vAlign w:val="center"/>
          </w:tcPr>
          <w:p w:rsidR="00000000" w:rsidDel="00000000" w:rsidP="00000000" w:rsidRDefault="00000000" w:rsidRPr="00000000" w14:paraId="00000030">
            <w:pPr>
              <w:spacing w:after="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GRAU DE PRIORIDADE:</w:t>
            </w:r>
          </w:p>
        </w:tc>
        <w:tc>
          <w:tcPr>
            <w:vAlign w:val="center"/>
          </w:tcPr>
          <w:p w:rsidR="00000000" w:rsidDel="00000000" w:rsidP="00000000" w:rsidRDefault="00000000" w:rsidRPr="00000000" w14:paraId="00000031">
            <w:pPr>
              <w:spacing w:after="0" w:lineRule="auto"/>
              <w:rPr>
                <w:rFonts w:ascii="Calibri" w:cs="Calibri" w:eastAsia="Calibri" w:hAnsi="Calibri"/>
              </w:rPr>
            </w:pPr>
            <w:r w:rsidDel="00000000" w:rsidR="00000000" w:rsidRPr="00000000">
              <w:rPr>
                <w:rFonts w:ascii="Calibri" w:cs="Calibri" w:eastAsia="Calibri" w:hAnsi="Calibri"/>
                <w:rtl w:val="0"/>
              </w:rPr>
              <w:t xml:space="preserve">Alto.</w:t>
            </w:r>
          </w:p>
        </w:tc>
      </w:tr>
    </w:tbl>
    <w:p w:rsidR="00000000" w:rsidDel="00000000" w:rsidP="00000000" w:rsidRDefault="00000000" w:rsidRPr="00000000" w14:paraId="00000032">
      <w:pPr>
        <w:spacing w:after="0" w:lineRule="auto"/>
        <w:jc w:val="both"/>
        <w:rPr>
          <w:rFonts w:ascii="Calibri" w:cs="Calibri" w:eastAsia="Calibri" w:hAnsi="Calibri"/>
        </w:rPr>
      </w:pPr>
      <w:r w:rsidDel="00000000" w:rsidR="00000000" w:rsidRPr="00000000">
        <w:rPr>
          <w:rtl w:val="0"/>
        </w:rPr>
      </w:r>
    </w:p>
    <w:tbl>
      <w:tblPr>
        <w:tblStyle w:val="Table2"/>
        <w:tblW w:w="9354.0" w:type="dxa"/>
        <w:jc w:val="center"/>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800"/>
        <w:gridCol w:w="5754"/>
        <w:gridCol w:w="1400"/>
        <w:gridCol w:w="1400"/>
        <w:tblGridChange w:id="0">
          <w:tblGrid>
            <w:gridCol w:w="800"/>
            <w:gridCol w:w="5754"/>
            <w:gridCol w:w="1400"/>
            <w:gridCol w:w="1400"/>
          </w:tblGrid>
        </w:tblGridChange>
      </w:tblGrid>
      <w:tr>
        <w:trPr>
          <w:cantSplit w:val="0"/>
          <w:tblHeader w:val="0"/>
        </w:trPr>
        <w:tc>
          <w:tcPr>
            <w:shd w:fill="d9d9d9" w:val="clear"/>
            <w:vAlign w:val="center"/>
          </w:tcPr>
          <w:p w:rsidR="00000000" w:rsidDel="00000000" w:rsidP="00000000" w:rsidRDefault="00000000" w:rsidRPr="00000000" w14:paraId="00000033">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ITEM</w:t>
            </w:r>
          </w:p>
        </w:tc>
        <w:tc>
          <w:tcPr>
            <w:shd w:fill="d9d9d9" w:val="clear"/>
            <w:vAlign w:val="center"/>
          </w:tcPr>
          <w:p w:rsidR="00000000" w:rsidDel="00000000" w:rsidP="00000000" w:rsidRDefault="00000000" w:rsidRPr="00000000" w14:paraId="00000034">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DESCRIÇÃO</w:t>
            </w:r>
          </w:p>
        </w:tc>
        <w:tc>
          <w:tcPr>
            <w:shd w:fill="d9d9d9" w:val="clear"/>
            <w:vAlign w:val="center"/>
          </w:tcPr>
          <w:p w:rsidR="00000000" w:rsidDel="00000000" w:rsidP="00000000" w:rsidRDefault="00000000" w:rsidRPr="00000000" w14:paraId="00000035">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UND.</w:t>
            </w:r>
          </w:p>
        </w:tc>
        <w:tc>
          <w:tcPr>
            <w:shd w:fill="d9d9d9" w:val="clear"/>
            <w:vAlign w:val="center"/>
          </w:tcPr>
          <w:p w:rsidR="00000000" w:rsidDel="00000000" w:rsidP="00000000" w:rsidRDefault="00000000" w:rsidRPr="00000000" w14:paraId="00000036">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QTD.</w:t>
            </w:r>
          </w:p>
        </w:tc>
      </w:tr>
      <w:tr>
        <w:trPr>
          <w:cantSplit w:val="0"/>
          <w:tblHeader w:val="0"/>
        </w:trPr>
        <w:tc>
          <w:tcPr>
            <w:vAlign w:val="center"/>
          </w:tcPr>
          <w:p w:rsidR="00000000" w:rsidDel="00000000" w:rsidP="00000000" w:rsidRDefault="00000000" w:rsidRPr="00000000" w14:paraId="00000037">
            <w:pPr>
              <w:spacing w:after="0" w:lineRule="auto"/>
              <w:jc w:val="center"/>
              <w:rPr>
                <w:rFonts w:ascii="Calibri" w:cs="Calibri" w:eastAsia="Calibri" w:hAnsi="Calibri"/>
              </w:rPr>
            </w:pPr>
            <w:r w:rsidDel="00000000" w:rsidR="00000000" w:rsidRPr="00000000">
              <w:rPr>
                <w:rFonts w:ascii="Calibri" w:cs="Calibri" w:eastAsia="Calibri" w:hAnsi="Calibri"/>
                <w:rtl w:val="0"/>
              </w:rPr>
              <w:t xml:space="preserve">01</w:t>
            </w:r>
          </w:p>
        </w:tc>
        <w:tc>
          <w:tcPr>
            <w:vAlign w:val="center"/>
          </w:tcPr>
          <w:p w:rsidR="00000000" w:rsidDel="00000000" w:rsidP="00000000" w:rsidRDefault="00000000" w:rsidRPr="00000000" w14:paraId="00000038">
            <w:pPr>
              <w:spacing w:after="0" w:lineRule="auto"/>
              <w:jc w:val="both"/>
              <w:rPr>
                <w:rFonts w:ascii="Calibri" w:cs="Calibri" w:eastAsia="Calibri" w:hAnsi="Calibri"/>
              </w:rPr>
            </w:pPr>
            <w:r w:rsidDel="00000000" w:rsidR="00000000" w:rsidRPr="00000000">
              <w:rPr>
                <w:rFonts w:ascii="Calibri" w:cs="Calibri" w:eastAsia="Calibri" w:hAnsi="Calibri"/>
                <w:rtl w:val="0"/>
              </w:rPr>
              <w:t xml:space="preserve">Elaboração de laudo técnico de avaliação de bem imóvel urbano, por profissional engenheiro registrado no CREA, em conformidade com as normas ABNT NBR 14.653-1 e NBR 14.653-2, com grau de fundamentação mínimo II, compreendendo: vistoria in loco do imóvel; levantamento e caracterização física, dominial e documental; pesquisa de mercado da região; definição e aplicação da metodologia avaliatória; memória de cálculo; registro fotográfico; conclusão com o valor de mercado do bem; e emissão da respectiva Anotação de Responsabilidade Técnica – ART.</w:t>
            </w:r>
          </w:p>
        </w:tc>
        <w:tc>
          <w:tcPr>
            <w:vAlign w:val="center"/>
          </w:tcPr>
          <w:p w:rsidR="00000000" w:rsidDel="00000000" w:rsidP="00000000" w:rsidRDefault="00000000" w:rsidRPr="00000000" w14:paraId="00000039">
            <w:pPr>
              <w:spacing w:after="0" w:lineRule="auto"/>
              <w:jc w:val="center"/>
              <w:rPr>
                <w:rFonts w:ascii="Calibri" w:cs="Calibri" w:eastAsia="Calibri" w:hAnsi="Calibri"/>
              </w:rPr>
            </w:pPr>
            <w:r w:rsidDel="00000000" w:rsidR="00000000" w:rsidRPr="00000000">
              <w:rPr>
                <w:rFonts w:ascii="Calibri" w:cs="Calibri" w:eastAsia="Calibri" w:hAnsi="Calibri"/>
                <w:rtl w:val="0"/>
              </w:rPr>
              <w:t xml:space="preserve">Laudo</w:t>
            </w:r>
          </w:p>
        </w:tc>
        <w:tc>
          <w:tcPr>
            <w:vAlign w:val="center"/>
          </w:tcPr>
          <w:p w:rsidR="00000000" w:rsidDel="00000000" w:rsidP="00000000" w:rsidRDefault="00000000" w:rsidRPr="00000000" w14:paraId="0000003A">
            <w:pPr>
              <w:spacing w:after="0" w:lineRule="auto"/>
              <w:jc w:val="center"/>
              <w:rPr>
                <w:rFonts w:ascii="Calibri" w:cs="Calibri" w:eastAsia="Calibri" w:hAnsi="Calibri"/>
              </w:rPr>
            </w:pPr>
            <w:r w:rsidDel="00000000" w:rsidR="00000000" w:rsidRPr="00000000">
              <w:rPr>
                <w:rFonts w:ascii="Calibri" w:cs="Calibri" w:eastAsia="Calibri" w:hAnsi="Calibri"/>
                <w:rtl w:val="0"/>
              </w:rPr>
              <w:t xml:space="preserve">03</w:t>
            </w:r>
          </w:p>
        </w:tc>
      </w:tr>
    </w:tbl>
    <w:p w:rsidR="00000000" w:rsidDel="00000000" w:rsidP="00000000" w:rsidRDefault="00000000" w:rsidRPr="00000000" w14:paraId="0000003B">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spacing w:after="0" w:lineRule="auto"/>
        <w:jc w:val="center"/>
        <w:rPr>
          <w:rFonts w:ascii="Calibri" w:cs="Calibri" w:eastAsia="Calibri" w:hAnsi="Calibri"/>
        </w:rPr>
      </w:pPr>
      <w:r w:rsidDel="00000000" w:rsidR="00000000" w:rsidRPr="00000000">
        <w:rPr>
          <w:rFonts w:ascii="Calibri" w:cs="Calibri" w:eastAsia="Calibri" w:hAnsi="Calibri"/>
          <w:rtl w:val="0"/>
        </w:rPr>
        <w:t xml:space="preserve">Manaus – AM, 22 de julho de 2026.</w:t>
      </w:r>
    </w:p>
    <w:p w:rsidR="00000000" w:rsidDel="00000000" w:rsidP="00000000" w:rsidRDefault="00000000" w:rsidRPr="00000000" w14:paraId="0000003E">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spacing w:after="0" w:lineRule="auto"/>
        <w:jc w:val="center"/>
        <w:rPr>
          <w:rFonts w:ascii="Calibri" w:cs="Calibri" w:eastAsia="Calibri" w:hAnsi="Calibri"/>
        </w:rPr>
      </w:pPr>
      <w:r w:rsidDel="00000000" w:rsidR="00000000" w:rsidRPr="00000000">
        <w:rPr>
          <w:rFonts w:ascii="Calibri" w:cs="Calibri" w:eastAsia="Calibri" w:hAnsi="Calibri"/>
          <w:rtl w:val="0"/>
        </w:rPr>
        <w:t xml:space="preserve">____________________________________________</w:t>
      </w:r>
    </w:p>
    <w:p w:rsidR="00000000" w:rsidDel="00000000" w:rsidP="00000000" w:rsidRDefault="00000000" w:rsidRPr="00000000" w14:paraId="00000040">
      <w:pPr>
        <w:spacing w:after="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Jaiane Jezini</w:t>
      </w:r>
    </w:p>
    <w:p w:rsidR="00000000" w:rsidDel="00000000" w:rsidP="00000000" w:rsidRDefault="00000000" w:rsidRPr="00000000" w14:paraId="00000041">
      <w:pPr>
        <w:spacing w:after="0" w:lineRule="auto"/>
        <w:jc w:val="center"/>
        <w:rPr>
          <w:rFonts w:ascii="Calibri" w:cs="Calibri" w:eastAsia="Calibri" w:hAnsi="Calibri"/>
        </w:rPr>
      </w:pPr>
      <w:r w:rsidDel="00000000" w:rsidR="00000000" w:rsidRPr="00000000">
        <w:rPr>
          <w:rFonts w:ascii="Calibri" w:cs="Calibri" w:eastAsia="Calibri" w:hAnsi="Calibri"/>
          <w:rtl w:val="0"/>
        </w:rPr>
        <w:t xml:space="preserve">Membro da Comissão de Contratações – CRF/AM</w:t>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871" w:top="2835" w:left="170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pPr>
    <w:r w:rsidDel="00000000" w:rsidR="00000000" w:rsidRPr="00000000">
      <w:rPr/>
      <w:pict>
        <v:shape id="WordPictureWatermark1" style="position:absolute;width:614.0499212598424pt;height:860.05pt;rotation:0;z-index:-503316481;mso-position-horizontal-relative:margin;mso-position-horizontal:center;mso-position-vertical-relative:margin;mso-position-vertical:center;" alt="" type="#_x0000_t75">
          <v:imagedata cropbottom="0f" cropleft="0f" cropright="0f" croptop="0f" r:id="rId1" o:title="image1.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pPr>
    <w:r w:rsidDel="00000000" w:rsidR="00000000" w:rsidRPr="00000000">
      <w:rPr/>
      <w:pict>
        <v:shape id="WordPictureWatermark3" style="position:absolute;width:584.5pt;height:824.95pt;rotation:0;z-index:-503316481;mso-position-horizontal-relative:margin;mso-position-horizontal:absolute;margin-left:-81.7pt;mso-position-vertical-relative:margin;mso-position-vertical:absolute;margin-top:-129.3pt;" alt="" type="#_x0000_t75">
          <v:imagedata cropbottom="446f" cropleft="605f" cropright="0f" croptop="0f" r:id="rId1" o:title="image1.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pPr>
    <w:r w:rsidDel="00000000" w:rsidR="00000000" w:rsidRPr="00000000">
      <w:rPr/>
      <w:pict>
        <v:shape id="WordPictureWatermark2" style="position:absolute;width:614.0499212598424pt;height:860.05pt;rotation:0;z-index:-503316481;mso-position-horizontal-relative:margin;mso-position-horizontal:center;mso-position-vertical-relative:margin;mso-position-vertical:center;" alt="" type="#_x0000_t75">
          <v:imagedata cropbottom="0f" cropleft="0f" cropright="0f" croptop="0f" r:id="rId1" o:title="image1.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Narrow" w:cs="Arial Narrow" w:eastAsia="Arial Narrow" w:hAnsi="Arial Narrow"/>
        <w:sz w:val="22"/>
        <w:szCs w:val="22"/>
        <w:lang w:val="pt_BR"/>
      </w:rPr>
    </w:rPrDefault>
    <w:pPrDefault>
      <w:pPr>
        <w:spacing w:after="12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DB7E55"/>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DB7E55"/>
  </w:style>
  <w:style w:type="paragraph" w:styleId="Rodap">
    <w:name w:val="footer"/>
    <w:basedOn w:val="Normal"/>
    <w:link w:val="RodapChar"/>
    <w:uiPriority w:val="99"/>
    <w:unhideWhenUsed w:val="1"/>
    <w:rsid w:val="00DB7E55"/>
    <w:pPr>
      <w:tabs>
        <w:tab w:val="center" w:pos="4252"/>
        <w:tab w:val="right" w:pos="8504"/>
      </w:tabs>
      <w:spacing w:after="0" w:line="240" w:lineRule="auto"/>
    </w:pPr>
  </w:style>
  <w:style w:type="character" w:styleId="RodapChar" w:customStyle="1">
    <w:name w:val="Rodapé Char"/>
    <w:basedOn w:val="Fontepargpadro"/>
    <w:link w:val="Rodap"/>
    <w:uiPriority w:val="99"/>
    <w:rsid w:val="00DB7E55"/>
  </w:style>
  <w:style w:type="paragraph" w:styleId="western" w:customStyle="1">
    <w:name w:val="western"/>
    <w:basedOn w:val="Normal"/>
    <w:rsid w:val="00B053A6"/>
    <w:pPr>
      <w:spacing w:after="119" w:before="100" w:beforeAutospacing="1" w:line="240" w:lineRule="auto"/>
    </w:pPr>
    <w:rPr>
      <w:rFonts w:ascii="Times New Roman" w:cs="Times New Roman" w:eastAsia="Times New Roman" w:hAnsi="Times New Roman"/>
      <w:sz w:val="24"/>
      <w:szCs w:val="24"/>
    </w:rPr>
  </w:style>
  <w:style w:type="paragraph" w:styleId="Corpodetexto">
    <w:name w:val="Body Text"/>
    <w:basedOn w:val="Normal"/>
    <w:link w:val="CorpodetextoChar"/>
    <w:rsid w:val="000A5B07"/>
    <w:pPr>
      <w:spacing w:after="0" w:line="240" w:lineRule="auto"/>
      <w:jc w:val="both"/>
    </w:pPr>
    <w:rPr>
      <w:rFonts w:ascii="Times New Roman" w:cs="Times New Roman" w:eastAsia="Times New Roman" w:hAnsi="Times New Roman"/>
      <w:sz w:val="20"/>
      <w:szCs w:val="20"/>
    </w:rPr>
  </w:style>
  <w:style w:type="character" w:styleId="CorpodetextoChar" w:customStyle="1">
    <w:name w:val="Corpo de texto Char"/>
    <w:basedOn w:val="Fontepargpadro"/>
    <w:link w:val="Corpodetexto"/>
    <w:rsid w:val="000A5B07"/>
    <w:rPr>
      <w:rFonts w:ascii="Times New Roman" w:cs="Times New Roman" w:eastAsia="Times New Roman" w:hAnsi="Times New Roman"/>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zleG3fWfj437DYZyFsTFj7WEBg==">CgMxLjA4AHIhMTZHSDZ3Yk9MTGhaTVJ2cjJoOTlnZU5hWkVwcU1lUkwx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2026-05-25T19:42:00Z</dcterms:created>
  <dc:creator>Raine Luiz de Jesus Junior</dc:creator>
</cp:coreProperties>
</file>