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AVISO DE RECEBIMENTO DE PROPOSTAS PARA DISPENSA DE LICITAÇÃO</w:t>
      </w:r>
    </w:p>
    <w:p>
      <w:pPr>
        <w:pStyle w:val="Normal"/>
        <w:spacing w:lineRule="auto" w:line="360" w:before="0" w:after="0"/>
        <w:jc w:val="left"/>
        <w:rPr>
          <w:rFonts w:ascii="Arial" w:hAnsi="Arial" w:cs="Arial"/>
          <w:color w:val="000000"/>
        </w:rPr>
      </w:pPr>
      <w:r>
        <w:rPr>
          <w:rFonts w:cs="Arial" w:ascii="Arial" w:hAnsi="Arial"/>
          <w:b/>
          <w:sz w:val="24"/>
          <w:szCs w:val="24"/>
        </w:rPr>
        <w:t>Objeto</w:t>
      </w:r>
      <w:r>
        <w:rPr>
          <w:rFonts w:cs="Arial" w:ascii="Arial" w:hAnsi="Arial"/>
          <w:sz w:val="24"/>
          <w:szCs w:val="24"/>
        </w:rPr>
        <w:t xml:space="preserve">: </w:t>
      </w:r>
      <w:r>
        <w:rPr>
          <w:rFonts w:cs="Arial" w:ascii="Arial" w:hAnsi="Arial"/>
          <w:i w:val="false"/>
          <w:iCs w:val="false"/>
          <w:color w:val="000000"/>
          <w:sz w:val="24"/>
          <w:szCs w:val="22"/>
        </w:rPr>
        <w:t>Contrata</w:t>
      </w:r>
      <w:r>
        <w:rPr>
          <w:rFonts w:ascii="Arial" w:hAnsi="Arial"/>
          <w:i w:val="false"/>
          <w:iCs w:val="false"/>
          <w:sz w:val="24"/>
        </w:rPr>
        <w:t>ção de empresa especializada para a prestação dos serviços de limpeza, higienização, desinfecção e análises bacteriológicas de água dos reservatórios, caixas e cisternas, visando atender às necessidades das Unidades Escolares da Rede Pública Municipal de Ensino de Vassouras.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  <w:b/>
          <w:sz w:val="24"/>
          <w:szCs w:val="24"/>
        </w:rPr>
        <w:t xml:space="preserve">Processo: </w:t>
      </w:r>
      <w:r>
        <w:rPr>
          <w:rFonts w:cs="Arial" w:ascii="Arial" w:hAnsi="Arial"/>
          <w:b w:val="false"/>
          <w:bCs w:val="false"/>
          <w:sz w:val="24"/>
          <w:szCs w:val="24"/>
        </w:rPr>
        <w:t>210</w:t>
      </w:r>
      <w:r>
        <w:rPr>
          <w:rFonts w:cs="Arial" w:ascii="Arial" w:hAnsi="Arial"/>
        </w:rPr>
        <w:t>/2026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Data de Abertura de Recebimento de Propostas: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16</w:t>
      </w:r>
      <w:r>
        <w:rPr>
          <w:rFonts w:cs="Arial" w:ascii="Arial" w:hAnsi="Arial"/>
          <w:sz w:val="24"/>
          <w:szCs w:val="24"/>
        </w:rPr>
        <w:t>/04/2026</w:t>
      </w:r>
    </w:p>
    <w:p>
      <w:pPr>
        <w:pStyle w:val="Normal"/>
        <w:ind w:firstLine="708"/>
        <w:jc w:val="left"/>
        <w:rPr/>
      </w:pPr>
      <w:r>
        <w:rPr>
          <w:rFonts w:cs="Arial" w:ascii="Arial" w:hAnsi="Arial"/>
        </w:rPr>
        <w:t>A Prefeitura Municipal de Vassouras torna público que receberá propostas comerciais das empresas interessadas no fornecimento do objeto acima indicado.</w:t>
      </w:r>
    </w:p>
    <w:p>
      <w:pPr>
        <w:pStyle w:val="Normal"/>
        <w:ind w:firstLine="708"/>
        <w:jc w:val="left"/>
        <w:rPr/>
      </w:pPr>
      <w:r>
        <w:rPr>
          <w:rFonts w:cs="Arial" w:ascii="Arial" w:hAnsi="Arial"/>
        </w:rPr>
        <w:t>A presente contratação obedecerá às disposições do artigo 75, inciso II, alínea a da Lei Federal nº. 14.133/2021.</w:t>
      </w:r>
    </w:p>
    <w:p>
      <w:pPr>
        <w:pStyle w:val="Normal"/>
        <w:spacing w:before="0" w:after="0"/>
        <w:ind w:left="0" w:firstLine="708"/>
        <w:jc w:val="left"/>
        <w:rPr/>
      </w:pPr>
      <w:r>
        <w:rPr>
          <w:rFonts w:cs="Arial" w:ascii="Arial" w:hAnsi="Arial"/>
        </w:rPr>
        <w:t xml:space="preserve">O Termo de Referência </w:t>
      </w:r>
      <w:r>
        <w:rPr>
          <w:rFonts w:cs="Arial" w:ascii="Arial" w:hAnsi="Arial"/>
          <w:color w:val="000000" w:themeColor="text1"/>
        </w:rPr>
        <w:t xml:space="preserve">estará disponível no site para download </w:t>
      </w:r>
      <w:r>
        <w:rPr>
          <w:rFonts w:cs="Arial" w:ascii="Arial" w:hAnsi="Arial"/>
        </w:rPr>
        <w:t>e poderá ser obtido por solicitação encaminhada para o e-mail:</w:t>
      </w:r>
      <w:r>
        <w:rPr>
          <w:rFonts w:cs="Arial" w:ascii="Arial" w:hAnsi="Arial"/>
          <w:color w:val="F79646" w:themeColor="accent6"/>
        </w:rPr>
        <w:t xml:space="preserve"> </w:t>
      </w:r>
      <w:r>
        <w:rPr>
          <w:rStyle w:val="LinkdaInternet"/>
          <w:rFonts w:cs="Arial" w:ascii="Google Sans;Roboto" w:hAnsi="Google Sans;Roboto"/>
          <w:b/>
          <w:i w:val="false"/>
          <w:caps w:val="false"/>
          <w:smallCaps w:val="false"/>
          <w:color w:val="2A6099"/>
          <w:spacing w:val="0"/>
          <w:sz w:val="21"/>
        </w:rPr>
        <w:t>comprassmedvassouras@gmail.com</w:t>
      </w:r>
      <w:r>
        <w:rPr>
          <w:rFonts w:cs="Arial" w:ascii="Arial" w:hAnsi="Arial"/>
          <w:color w:val="2A6099"/>
        </w:rPr>
        <w:t>.</w:t>
      </w:r>
    </w:p>
    <w:p>
      <w:pPr>
        <w:pStyle w:val="Normal"/>
        <w:ind w:firstLine="708"/>
        <w:jc w:val="left"/>
        <w:rPr/>
      </w:pPr>
      <w:r>
        <w:rPr>
          <w:rFonts w:cs="Arial" w:ascii="Arial" w:hAnsi="Arial"/>
        </w:rPr>
        <w:t>As propostas também devem ser enviadas para o endereço de e-mail acima juntamente com as certidões de habilitação da empresa citadas abaixo.</w:t>
      </w:r>
    </w:p>
    <w:p>
      <w:pPr>
        <w:pStyle w:val="ListParagraph"/>
        <w:spacing w:lineRule="auto" w:line="240" w:before="0" w:after="0"/>
        <w:contextualSpacing/>
        <w:jc w:val="left"/>
        <w:rPr/>
      </w:pPr>
      <w:r>
        <w:rPr>
          <w:rFonts w:eastAsia="Times New Roman" w:cs="Arial" w:ascii="Arial" w:hAnsi="Arial"/>
          <w:color w:val="222222"/>
          <w:shd w:fill="FFFFFF" w:val="clear"/>
        </w:rPr>
        <w:t>Cartão do CNPJ.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regularidade de FGTS.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negativa de débitos trabalhistas.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débitos relativos a créditos tributários federais a divida ativa.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de regularidade fiscal da procuradoria geral do estado.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 da secretaria de fazenda do estado, conjunta coma certidão acima.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Certidão negativa de débitos da fazenda municipal – iss.</w:t>
      </w:r>
    </w:p>
    <w:p>
      <w:pPr>
        <w:pStyle w:val="ListParagraph"/>
        <w:shd w:val="clear" w:color="auto" w:fill="FFFFFF"/>
        <w:spacing w:lineRule="auto" w:line="240" w:before="0" w:after="0"/>
        <w:contextualSpacing/>
        <w:rPr>
          <w:rFonts w:ascii="Arial" w:hAnsi="Arial" w:eastAsia="Times New Roman" w:cs="Arial"/>
          <w:color w:val="222222"/>
        </w:rPr>
      </w:pPr>
      <w:r>
        <w:rPr>
          <w:rFonts w:eastAsia="Times New Roman" w:cs="Arial" w:ascii="Arial" w:hAnsi="Arial"/>
          <w:color w:val="222222"/>
        </w:rPr>
        <w:t>Contrato social.</w:t>
      </w:r>
    </w:p>
    <w:p>
      <w:pPr>
        <w:pStyle w:val="Normal"/>
        <w:spacing w:before="0" w:after="0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  <w:shd w:fill="auto" w:val="clear"/>
        </w:rPr>
        <w:t>Certificado de registro de higienização – crh</w:t>
      </w:r>
    </w:p>
    <w:p>
      <w:pPr>
        <w:pStyle w:val="Normal"/>
        <w:spacing w:before="0" w:after="0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  <w:shd w:fill="auto" w:val="clear"/>
        </w:rPr>
        <w:t>Atestado de capacidade técnica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oogle Sans">
    <w:altName w:val="Roboto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2e77a4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fd77a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Application>LibreOffice/7.3.5.2$Windows_X86_64 LibreOffice_project/184fe81b8c8c30d8b5082578aee2fed2ea847c01</Application>
  <AppVersion>15.0000</AppVersion>
  <Pages>1</Pages>
  <Words>202</Words>
  <Characters>1248</Characters>
  <CharactersWithSpaces>1434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2022-04-07T14:41:00Z</dcterms:created>
  <dc:creator>MAQUINA06</dc:creator>
  <dc:description/>
  <dc:language>pt-BR</dc:language>
  <cp:lastModifiedBy/>
  <cp:lastPrinted>2025-01-30T17:57:00Z</cp:lastPrinted>
  <dcterms:modified xsi:type="dcterms:W3CDTF">2026-04-16T15:27:14Z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