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574FE" w14:textId="4B6D7A17" w:rsidR="009614A7" w:rsidRDefault="009F2944" w:rsidP="00BB305C">
      <w:pPr>
        <w:widowControl/>
        <w:autoSpaceDE/>
        <w:autoSpaceDN/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ESTUDO TÉCNICO PRELIMINAR – ETP</w:t>
      </w:r>
    </w:p>
    <w:p w14:paraId="41F1A0E4" w14:textId="77777777" w:rsidR="009F2944" w:rsidRPr="008470A9" w:rsidRDefault="009F2944" w:rsidP="00BB305C">
      <w:pPr>
        <w:widowControl/>
        <w:autoSpaceDE/>
        <w:autoSpaceDN/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72A1F0D7" w14:textId="48C5E118" w:rsidR="00F72B45" w:rsidRPr="008470A9" w:rsidRDefault="009F2944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INTRODUÇÃO E BASE LEGAL</w:t>
      </w:r>
    </w:p>
    <w:p w14:paraId="6A593EB1" w14:textId="77777777" w:rsidR="001E3EB8" w:rsidRPr="008470A9" w:rsidRDefault="001E3EB8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4B9C5847" w14:textId="77777777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>O presente Estudo Técnico Preliminar (ETP) constitui a primeira etapa da fase de planejamento para a contratação de uma solução de Gestão Eletrônica de Documentos (GED) destinada a atender às necessidades da Secretaria Municipal de Administração do Município de Confresa, com benefícios estendidos às demais secretarias e departamentos da Administração Direta. Este documento tem como propósito identificar, analisar e justificar a viabilidade técnica, econômica e operacional da aquisição de um sistema que modernize a gestão documental, promovendo eficiência, transparência e conformidade com as normas vigentes.</w:t>
      </w:r>
    </w:p>
    <w:p w14:paraId="47F37089" w14:textId="77777777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>A elaboração deste ETP fundamenta-se na necessidade de suprir deficiências observadas na atual gestão documental do município, caracterizada por processos manuais que demandam elevado tempo, recursos financeiros e espaço físico, além de apresentarem riscos de extravios, dificuldades de acesso e inconformidades com exigências legais de transparência e proteção de dados. A contratação de um sistema GED visa transformar esse cenário, alinhando a administração municipal às melhores práticas de governança e às diretrizes de transformação digital, conforme preconizado pelo Governo Digital.</w:t>
      </w:r>
    </w:p>
    <w:p w14:paraId="61312251" w14:textId="43CD7A6C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 xml:space="preserve">O objetivo principal deste estudo é realizar uma análise detalhada da necessidade identificada, mapear as alternativas disponíveis no mercado e propor a solução mais adequada, considerando critérios de eficiência, economicidade e inovação. Para tanto, o ETP avalia os benefícios esperados, os impactos operacionais, os custos envolvidos e os riscos associados, garantindo que a contratação seja planejada de forma a maximizar o interesse público e atender às expectativas da sociedade </w:t>
      </w:r>
      <w:r w:rsidR="006562AB">
        <w:rPr>
          <w:rFonts w:ascii="Open Sans" w:eastAsia="Calibri" w:hAnsi="Open Sans" w:cs="Open Sans"/>
          <w:sz w:val="24"/>
          <w:szCs w:val="24"/>
          <w:lang w:val="pt-BR"/>
        </w:rPr>
        <w:t>C</w:t>
      </w:r>
      <w:r w:rsidR="006562AB" w:rsidRPr="00EC45AF">
        <w:rPr>
          <w:rFonts w:ascii="Open Sans" w:eastAsia="Calibri" w:hAnsi="Open Sans" w:cs="Open Sans"/>
          <w:sz w:val="24"/>
          <w:szCs w:val="24"/>
          <w:lang w:val="pt-BR"/>
        </w:rPr>
        <w:t>onfres</w:t>
      </w:r>
      <w:r w:rsidR="006562AB">
        <w:rPr>
          <w:rFonts w:ascii="Open Sans" w:eastAsia="Calibri" w:hAnsi="Open Sans" w:cs="Open Sans"/>
          <w:sz w:val="24"/>
          <w:szCs w:val="24"/>
          <w:lang w:val="pt-BR"/>
        </w:rPr>
        <w:t>ense</w:t>
      </w:r>
      <w:r w:rsidRPr="00EC45AF">
        <w:rPr>
          <w:rFonts w:ascii="Open Sans" w:eastAsia="Calibri" w:hAnsi="Open Sans" w:cs="Open Sans"/>
          <w:sz w:val="24"/>
          <w:szCs w:val="24"/>
          <w:lang w:val="pt-BR"/>
        </w:rPr>
        <w:t>.</w:t>
      </w:r>
    </w:p>
    <w:p w14:paraId="34FE6281" w14:textId="77777777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 xml:space="preserve">A condução deste processo observa rigorosamente os princípios constitucionais que regem a Administração Pública, previstos no art. 37 da Constituição Federal de 1988, em especial os da legalidade, impessoalidade, moralidade, publicidade e eficiência. Além disso, o estudo está em plena conformidade com a Lei nº 14.133/2021, que estabelece as normas gerais de licitações e contratos administrativos, e com o Decreto Municipal nº 190/2023, que regulamenta os procedimentos de contratações públicas no âmbito do Município de Confresa. Esses normativos orientam a elaboração </w:t>
      </w:r>
      <w:r w:rsidRPr="00EC45AF">
        <w:rPr>
          <w:rFonts w:ascii="Open Sans" w:eastAsia="Calibri" w:hAnsi="Open Sans" w:cs="Open Sans"/>
          <w:sz w:val="24"/>
          <w:szCs w:val="24"/>
          <w:lang w:val="pt-BR"/>
        </w:rPr>
        <w:lastRenderedPageBreak/>
        <w:t>do ETP, exigindo a apresentação de justificativas técnicas, análise de mercado e planejamento detalhado como pré-requisitos para a fase de seleção do fornecedor.</w:t>
      </w:r>
    </w:p>
    <w:p w14:paraId="1E15C9FA" w14:textId="77777777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>Adicionalmente, a contratação proposta alinha-se a outras legislações correlatas, como a Lei de Acesso à Informação (Lei nº 12.527/2011), que impõe a transparência e o acesso célere a documentos públicos; a Lei Geral de Proteção de Dados (Lei nº 13.709/2018), que estabelece diretrizes para a segurança de dados pessoais; a Lei de Arquivos (Lei nº 8.159/1991), que regula a gestão documental; e a Lei do Governo Digital (Lei nº 14.129/2021), que incentiva a digitalização de processos administrativos. Esses diplomas legais reforçam a relevância da modernização da gestão documental para o cumprimento das obrigações legais e para a melhoria da prestação de serviços à população.</w:t>
      </w:r>
    </w:p>
    <w:p w14:paraId="44F250DD" w14:textId="77777777" w:rsidR="00EC45AF" w:rsidRPr="00EC45AF" w:rsidRDefault="00EC45AF" w:rsidP="00087A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C45AF">
        <w:rPr>
          <w:rFonts w:ascii="Open Sans" w:eastAsia="Calibri" w:hAnsi="Open Sans" w:cs="Open Sans"/>
          <w:sz w:val="24"/>
          <w:szCs w:val="24"/>
          <w:lang w:val="pt-BR"/>
        </w:rPr>
        <w:t>Assim, este ETP representa um instrumento essencial de planejamento, estruturado para garantir que a contratação do sistema GED seja realizada com base em critérios técnicos, jurídicos e estratégicos, assegurando a eficiência na utilização dos recursos públicos, a mitigação de riscos e a entrega de resultados concretos que promovam o desenvolvimento administrativo e social do Município de Confresa.</w:t>
      </w:r>
    </w:p>
    <w:p w14:paraId="01899033" w14:textId="6BA24776" w:rsidR="009F2944" w:rsidRPr="008470A9" w:rsidRDefault="009F2944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B682116" w14:textId="77777777" w:rsidR="008C3583" w:rsidRPr="008470A9" w:rsidRDefault="008C3583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B427587" w14:textId="14266B9E" w:rsidR="008C3583" w:rsidRPr="008470A9" w:rsidRDefault="008C3583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OBJETO</w:t>
      </w:r>
    </w:p>
    <w:p w14:paraId="20FB3F21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642ACFA1" w14:textId="34536F6D" w:rsidR="008C3583" w:rsidRPr="008470A9" w:rsidRDefault="00DC749E" w:rsidP="00AD5195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DC749E">
        <w:rPr>
          <w:rFonts w:ascii="Open Sans" w:hAnsi="Open Sans" w:cs="Open Sans"/>
        </w:rPr>
        <w:t xml:space="preserve">REGISTRO DE PREÇOS PARA FUTURA E EVENTUAL CONTRATAÇÃO DE </w:t>
      </w:r>
      <w:r w:rsidRPr="00DC749E">
        <w:rPr>
          <w:rFonts w:ascii="Open Sans" w:eastAsia="Times New Roman" w:hAnsi="Open Sans" w:cs="Open Sans"/>
        </w:rPr>
        <w:t>PRESTAÇÃO DE SERVIÇOS DE LICENCIAMENTO DE SOFTWARE, IMPLANTAÇÃO, CAPACITAÇÃO CONTINUADA, SUPORTE TÉCNICO MENSAL, LOCAÇÃO DE INFRAESTRUTURA EM NUVEM DE GESTÃO ELETRÔNICA DE DOCUMENTOS (GED) E ESCANEAMENTO DE DOCUMENTOS ATRAVÉS</w:t>
      </w:r>
      <w:r w:rsidRPr="00DC749E">
        <w:rPr>
          <w:rFonts w:ascii="Open Sans" w:eastAsia="Times New Roman" w:hAnsi="Open Sans" w:cs="Open Sans"/>
          <w:spacing w:val="63"/>
        </w:rPr>
        <w:t xml:space="preserve"> DA</w:t>
      </w:r>
      <w:r w:rsidRPr="00DC749E">
        <w:rPr>
          <w:rFonts w:ascii="Open Sans" w:eastAsia="Times New Roman" w:hAnsi="Open Sans" w:cs="Open Sans"/>
          <w:spacing w:val="62"/>
        </w:rPr>
        <w:t xml:space="preserve"> SECRETARIA</w:t>
      </w:r>
      <w:r w:rsidRPr="00DC749E">
        <w:rPr>
          <w:rFonts w:ascii="Open Sans" w:eastAsia="Times New Roman" w:hAnsi="Open Sans" w:cs="Open Sans"/>
          <w:spacing w:val="64"/>
        </w:rPr>
        <w:t xml:space="preserve"> MUNICIPAL</w:t>
      </w:r>
      <w:r w:rsidRPr="00DC749E">
        <w:rPr>
          <w:rFonts w:ascii="Open Sans" w:eastAsia="Times New Roman" w:hAnsi="Open Sans" w:cs="Open Sans"/>
          <w:spacing w:val="63"/>
        </w:rPr>
        <w:t xml:space="preserve"> DE</w:t>
      </w:r>
      <w:r w:rsidRPr="00DC749E">
        <w:rPr>
          <w:rFonts w:ascii="Open Sans" w:eastAsia="Times New Roman" w:hAnsi="Open Sans" w:cs="Open Sans"/>
          <w:spacing w:val="64"/>
        </w:rPr>
        <w:t xml:space="preserve"> ADMINISTRAÇÃO</w:t>
      </w:r>
      <w:r w:rsidRPr="00DC749E">
        <w:rPr>
          <w:rFonts w:ascii="Open Sans" w:eastAsia="Times New Roman" w:hAnsi="Open Sans" w:cs="Open Sans"/>
        </w:rPr>
        <w:t>,</w:t>
      </w:r>
      <w:r w:rsidRPr="00DC749E">
        <w:rPr>
          <w:rFonts w:ascii="Open Sans" w:eastAsia="Times New Roman" w:hAnsi="Open Sans" w:cs="Open Sans"/>
          <w:spacing w:val="64"/>
        </w:rPr>
        <w:t xml:space="preserve"> </w:t>
      </w:r>
      <w:r w:rsidRPr="00DC749E">
        <w:rPr>
          <w:rFonts w:ascii="Open Sans" w:eastAsia="Times New Roman" w:hAnsi="Open Sans" w:cs="Open Sans"/>
          <w:spacing w:val="-2"/>
        </w:rPr>
        <w:t xml:space="preserve">NESTE </w:t>
      </w:r>
      <w:r w:rsidRPr="00DC749E">
        <w:rPr>
          <w:rFonts w:ascii="Open Sans" w:eastAsia="Times New Roman" w:hAnsi="Open Sans" w:cs="Open Sans"/>
        </w:rPr>
        <w:t>MUNICÍPIO</w:t>
      </w:r>
      <w:r w:rsidR="00A64E09" w:rsidRPr="008470A9">
        <w:rPr>
          <w:rFonts w:ascii="Open Sans" w:eastAsia="Calibri" w:hAnsi="Open Sans" w:cs="Open Sans"/>
          <w:sz w:val="24"/>
          <w:szCs w:val="24"/>
        </w:rPr>
        <w:t>.</w:t>
      </w:r>
    </w:p>
    <w:p w14:paraId="446013D5" w14:textId="34E5BE80" w:rsidR="008C3583" w:rsidRPr="008470A9" w:rsidRDefault="008C3583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4BA6E08" w14:textId="489DA34D" w:rsidR="008C3583" w:rsidRPr="008470A9" w:rsidRDefault="008C3583" w:rsidP="00BB305C">
      <w:pPr>
        <w:pStyle w:val="PargrafodaLista"/>
        <w:numPr>
          <w:ilvl w:val="0"/>
          <w:numId w:val="1"/>
        </w:numPr>
        <w:ind w:left="0" w:firstLine="0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NATUREZA E FINALIDADE DA CONTRATAÇÃO DO SERVIÇO</w:t>
      </w:r>
    </w:p>
    <w:p w14:paraId="628E9CE8" w14:textId="77777777" w:rsidR="00F72B45" w:rsidRPr="008470A9" w:rsidRDefault="00F72B45" w:rsidP="00BB305C">
      <w:pPr>
        <w:pStyle w:val="PargrafodaLista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568FD77C" w14:textId="3287A805" w:rsidR="00087A5B" w:rsidRPr="00087A5B" w:rsidRDefault="00087A5B" w:rsidP="00087A5B">
      <w:pPr>
        <w:pStyle w:val="PargrafodaLista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087A5B">
        <w:rPr>
          <w:rFonts w:ascii="Open Sans" w:eastAsia="Calibri" w:hAnsi="Open Sans" w:cs="Open Sans"/>
          <w:sz w:val="24"/>
          <w:szCs w:val="24"/>
          <w:lang w:val="pt-BR"/>
        </w:rPr>
        <w:t xml:space="preserve">O presente certame tem como objetivo a contratação de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serviços especializados de licenciamento de software para Gestão Eletrônica de Documentos (GED)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t xml:space="preserve">, abrangendo a aquisição das licenças necessárias, a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implantação completa do sistema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t xml:space="preserve">, a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capacitação continuada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t xml:space="preserve"> dos usuários, o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suporte técnico mensal</w:t>
      </w:r>
      <w:r w:rsidR="00DC749E">
        <w:rPr>
          <w:rFonts w:ascii="Open Sans" w:eastAsia="Calibri" w:hAnsi="Open Sans" w:cs="Open Sans"/>
          <w:b/>
          <w:bCs/>
          <w:sz w:val="24"/>
          <w:szCs w:val="24"/>
          <w:lang w:val="pt-BR"/>
        </w:rPr>
        <w:t xml:space="preserve"> </w:t>
      </w:r>
      <w:r w:rsidR="00DC749E">
        <w:rPr>
          <w:rFonts w:ascii="Open Sans" w:eastAsia="Calibri" w:hAnsi="Open Sans" w:cs="Open Sans"/>
          <w:sz w:val="24"/>
          <w:szCs w:val="24"/>
          <w:lang w:val="pt-BR"/>
        </w:rPr>
        <w:t xml:space="preserve">a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locação de infraestrutura em nuvem</w:t>
      </w:r>
      <w:r w:rsidR="00DC749E">
        <w:rPr>
          <w:rFonts w:ascii="Open Sans" w:eastAsia="Calibri" w:hAnsi="Open Sans" w:cs="Open Sans"/>
          <w:b/>
          <w:bCs/>
          <w:sz w:val="24"/>
          <w:szCs w:val="24"/>
          <w:lang w:val="pt-BR"/>
        </w:rPr>
        <w:t xml:space="preserve"> </w:t>
      </w:r>
      <w:r w:rsidR="00DC749E">
        <w:rPr>
          <w:rFonts w:ascii="Open Sans" w:eastAsia="Calibri" w:hAnsi="Open Sans" w:cs="Open Sans"/>
          <w:sz w:val="24"/>
          <w:szCs w:val="24"/>
          <w:lang w:val="pt-BR"/>
        </w:rPr>
        <w:t xml:space="preserve">e </w:t>
      </w:r>
      <w:r w:rsidR="00DC749E">
        <w:rPr>
          <w:rFonts w:ascii="Open Sans" w:eastAsia="Calibri" w:hAnsi="Open Sans" w:cs="Open Sans"/>
          <w:b/>
          <w:bCs/>
          <w:sz w:val="24"/>
          <w:szCs w:val="24"/>
          <w:lang w:val="pt-BR"/>
        </w:rPr>
        <w:t>o escaneamento dos documentos antigos para disponibilização ao público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t>.</w:t>
      </w:r>
    </w:p>
    <w:p w14:paraId="674A9067" w14:textId="1A040B1C" w:rsidR="00087A5B" w:rsidRPr="00087A5B" w:rsidRDefault="00087A5B" w:rsidP="00087A5B">
      <w:pPr>
        <w:pStyle w:val="PargrafodaLista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087A5B">
        <w:rPr>
          <w:rFonts w:ascii="Open Sans" w:eastAsia="Calibri" w:hAnsi="Open Sans" w:cs="Open Sans"/>
          <w:sz w:val="24"/>
          <w:szCs w:val="24"/>
          <w:lang w:val="pt-BR"/>
        </w:rPr>
        <w:t xml:space="preserve">A finalidade primordial dessa contratação é aprimorar a gestão documental 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lastRenderedPageBreak/>
        <w:t xml:space="preserve">da </w:t>
      </w:r>
      <w:r w:rsidRPr="00087A5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Secretaria Municipal de Administração deste Município</w:t>
      </w:r>
      <w:r w:rsidR="009766B4">
        <w:rPr>
          <w:rFonts w:ascii="Open Sans" w:eastAsia="Calibri" w:hAnsi="Open Sans" w:cs="Open Sans"/>
          <w:b/>
          <w:bCs/>
          <w:sz w:val="24"/>
          <w:szCs w:val="24"/>
          <w:lang w:val="pt-BR"/>
        </w:rPr>
        <w:t xml:space="preserve"> e demais secretarias, </w:t>
      </w:r>
      <w:r w:rsidR="009766B4" w:rsidRPr="009766B4">
        <w:rPr>
          <w:rFonts w:ascii="Open Sans" w:eastAsia="Calibri" w:hAnsi="Open Sans" w:cs="Open Sans"/>
          <w:sz w:val="24"/>
          <w:szCs w:val="24"/>
          <w:lang w:val="pt-BR"/>
        </w:rPr>
        <w:t>unificando esta documentação e</w:t>
      </w:r>
      <w:r w:rsidR="009766B4">
        <w:rPr>
          <w:rFonts w:ascii="Open Sans" w:eastAsia="Calibri" w:hAnsi="Open Sans" w:cs="Open Sans"/>
          <w:b/>
          <w:bCs/>
          <w:sz w:val="24"/>
          <w:szCs w:val="24"/>
          <w:lang w:val="pt-BR"/>
        </w:rPr>
        <w:t xml:space="preserve"> </w:t>
      </w:r>
      <w:r w:rsidRPr="00087A5B">
        <w:rPr>
          <w:rFonts w:ascii="Open Sans" w:eastAsia="Calibri" w:hAnsi="Open Sans" w:cs="Open Sans"/>
          <w:sz w:val="24"/>
          <w:szCs w:val="24"/>
          <w:lang w:val="pt-BR"/>
        </w:rPr>
        <w:t>visando a modernização e otimização dos processos internos. Com a implementação do sistema GED, espera-se alcançar maior eficiência na organização, armazenamento, acesso e tramitação de documentos, contribuindo para a redução de custos operacionais, aumento da segurança da informação e melhoria da transparência e agilidade no atendimento à população.</w:t>
      </w:r>
    </w:p>
    <w:p w14:paraId="2A8CA7EB" w14:textId="77777777" w:rsidR="008C3583" w:rsidRDefault="008C3583" w:rsidP="00BB305C">
      <w:pPr>
        <w:pStyle w:val="PargrafodaLista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E6CD30E" w14:textId="77777777" w:rsidR="00480BA8" w:rsidRPr="008470A9" w:rsidRDefault="00480BA8" w:rsidP="00BB305C">
      <w:pPr>
        <w:pStyle w:val="PargrafodaLista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309EC91" w14:textId="12F4350B" w:rsidR="008C3583" w:rsidRPr="008470A9" w:rsidRDefault="008C3583" w:rsidP="00BB305C">
      <w:pPr>
        <w:pStyle w:val="PargrafodaLista"/>
        <w:numPr>
          <w:ilvl w:val="0"/>
          <w:numId w:val="1"/>
        </w:numPr>
        <w:ind w:left="0" w:firstLine="0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DESCRIÇÃO DA NECESSIDADE DE CONTRATAÇÃO</w:t>
      </w:r>
    </w:p>
    <w:p w14:paraId="3DA39BD2" w14:textId="77777777" w:rsidR="00F72B45" w:rsidRPr="008470A9" w:rsidRDefault="00F72B45" w:rsidP="00BB305C">
      <w:pPr>
        <w:pStyle w:val="PargrafodaLista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747DEFCC" w14:textId="10BF8914" w:rsidR="008C3583" w:rsidRDefault="008C3583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A aquisição de</w:t>
      </w:r>
      <w:r w:rsidR="00A07E00" w:rsidRPr="008470A9">
        <w:rPr>
          <w:rFonts w:ascii="Open Sans" w:eastAsia="Calibri" w:hAnsi="Open Sans" w:cs="Open Sans"/>
          <w:sz w:val="24"/>
          <w:szCs w:val="24"/>
          <w:lang w:val="pt-BR"/>
        </w:rPr>
        <w:t>sses serviços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destina-se ao atendimento das demandas da Secretaria </w:t>
      </w:r>
      <w:r w:rsidR="00D2038D">
        <w:rPr>
          <w:rFonts w:ascii="Open Sans" w:eastAsia="Calibri" w:hAnsi="Open Sans" w:cs="Open Sans"/>
          <w:sz w:val="24"/>
          <w:szCs w:val="24"/>
          <w:lang w:val="pt-BR"/>
        </w:rPr>
        <w:t>Municipal de Administração, estendida às demais secretarias e departamentos, visando a implantação de sistema integrado e moderno para gestão de documentos, processos, controle, comunicação interna e externa e economicidade nos trâmites.</w:t>
      </w:r>
    </w:p>
    <w:p w14:paraId="6D608BEF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contratação de um Sistema de Gestão Eletrônica de Documentos (GED) pelo Município de Confresa, no estado de Mato Grosso, encontra amparo jurídico em diversos dispositivos legais e princípios constitucionais que regem a administração pública, além de atender às necessidades práticas de modernização, eficiência e transparência na gestão documental. A seguir, apresenta-se uma justificativa jurídica detalhada, acompanhada das vantagens que tal sistema proporciona, considerando o contexto da administração municipal.</w:t>
      </w:r>
    </w:p>
    <w:p w14:paraId="7F9C8F84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implementação de um sistema GED está alinhada com os princípios constitucionais e legais que orientam a administração pública, bem como com a legislação específica sobre gestão documental e modernização administrativa. Os principais fundamentos jurídicos incluem:</w:t>
      </w:r>
    </w:p>
    <w:p w14:paraId="79D0AED5" w14:textId="77777777" w:rsidR="004E7D53" w:rsidRDefault="004E7D53" w:rsidP="003F772D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343AC3FF" w14:textId="1BCF4682" w:rsidR="00FA315A" w:rsidRPr="00FA315A" w:rsidRDefault="009766B4" w:rsidP="003F772D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.1. Princípios Constitucionais da Administração Pública</w:t>
      </w:r>
    </w:p>
    <w:p w14:paraId="4D7DF004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O artigo 37 da Constituição Federal de 1988 estabelece os princípios que regem a administração pública, incluindo legalidade, impessoalidade, moralidade, </w:t>
      </w:r>
      <w:r w:rsidRPr="003F772D">
        <w:rPr>
          <w:rFonts w:ascii="Open Sans" w:eastAsia="Calibri" w:hAnsi="Open Sans" w:cs="Open Sans"/>
          <w:b/>
          <w:bCs/>
          <w:i/>
          <w:iCs/>
          <w:sz w:val="24"/>
          <w:szCs w:val="24"/>
          <w:lang w:val="pt-BR"/>
        </w:rPr>
        <w:t>publicidade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 e </w:t>
      </w:r>
      <w:r w:rsidRPr="003F772D">
        <w:rPr>
          <w:rFonts w:ascii="Open Sans" w:eastAsia="Calibri" w:hAnsi="Open Sans" w:cs="Open Sans"/>
          <w:b/>
          <w:bCs/>
          <w:i/>
          <w:iCs/>
          <w:sz w:val="24"/>
          <w:szCs w:val="24"/>
          <w:lang w:val="pt-BR"/>
        </w:rPr>
        <w:t>eficiência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. A adoção de um sistema GED atende diretamente a esses princípios:</w:t>
      </w:r>
    </w:p>
    <w:p w14:paraId="736DB63F" w14:textId="77777777" w:rsidR="00FA315A" w:rsidRPr="00FA315A" w:rsidRDefault="00FA315A" w:rsidP="00087A5B">
      <w:pPr>
        <w:numPr>
          <w:ilvl w:val="0"/>
          <w:numId w:val="21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Eficiência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: Um sistema GED otimiza a gestão de documentos, reduzindo o 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lastRenderedPageBreak/>
        <w:t>tempo de busca e tramitação, o que melhora a produtividade dos servidores e a prestação de serviços à população. A digitalização elimina a necessidade de arquivos físicos, agilizando processos administrativos.</w:t>
      </w:r>
    </w:p>
    <w:p w14:paraId="52F58533" w14:textId="77777777" w:rsidR="00FA315A" w:rsidRPr="00FA315A" w:rsidRDefault="00FA315A" w:rsidP="00087A5B">
      <w:pPr>
        <w:numPr>
          <w:ilvl w:val="0"/>
          <w:numId w:val="21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Publicidade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O GED facilita o acesso a documentos públicos, respeitando a Lei de Acesso à Informação (Lei nº 12.527/2011), ao permitir que informações sejam disponibilizadas de forma rápida e transparente, desde que observadas as restrições legais de sigilo.</w:t>
      </w:r>
    </w:p>
    <w:p w14:paraId="3003C82D" w14:textId="77777777" w:rsidR="00FA315A" w:rsidRPr="00FA315A" w:rsidRDefault="00FA315A" w:rsidP="00087A5B">
      <w:pPr>
        <w:numPr>
          <w:ilvl w:val="0"/>
          <w:numId w:val="21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92609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Legalidade e Moralidade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A gestão eletrônica de documentos garante maior segurança e rastreabilidade, reduzindo riscos de extravios, fraudes ou acesso indevido, o que reforça a conformidade com a legislação e a ética na administração pública.</w:t>
      </w:r>
    </w:p>
    <w:p w14:paraId="67CC185B" w14:textId="77777777" w:rsidR="004E7D53" w:rsidRDefault="004E7D53" w:rsidP="00926095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1C23273D" w14:textId="0A5E8976" w:rsidR="00FA315A" w:rsidRPr="00FA315A" w:rsidRDefault="00926095" w:rsidP="00926095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.2. Lei de Acesso à Informação (Lei nº 12.527/2011)</w:t>
      </w:r>
    </w:p>
    <w:p w14:paraId="0BA50E2E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Lei nº 12.527/2011 regula o acesso a informações públicas e impõe aos órgãos públicos a obrigação de garantir transparência e acesso eficiente aos documentos. Um sistema GED permite a organização, indexação e disponibilização de informações de forma digital, atendendo às exigências de resposta célere aos pedidos de informação e facilitando a interação com os cidadãos.</w:t>
      </w:r>
    </w:p>
    <w:p w14:paraId="7E93E253" w14:textId="77777777" w:rsidR="004E7D53" w:rsidRDefault="004E7D53" w:rsidP="005A37C2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561DA4F8" w14:textId="7F26623E" w:rsidR="00FA315A" w:rsidRPr="00FA315A" w:rsidRDefault="005A37C2" w:rsidP="005A37C2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.3. Gestão Documental e o Plano de Gestão de Documentos</w:t>
      </w:r>
    </w:p>
    <w:p w14:paraId="4A4EA904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O Decreto nº 4.915/2003, que regulamenta a gestão documental no âmbito da administração pública federal, e legislações correlatas aplicáveis aos municípios, como a Lei nº 8.159/1991 (Lei de Arquivos), estabelecem a obrigatoriedade de organizar e gerir documentos públicos de forma eficiente. O GED é uma ferramenta essencial para cumprir essas normas, pois permite a digitalização, armazenamento seguro e recuperação de documentos, alinhando-se aos protocolos de gestão documental.</w:t>
      </w:r>
    </w:p>
    <w:p w14:paraId="0636CB6A" w14:textId="77777777" w:rsidR="004E7D53" w:rsidRDefault="004E7D53" w:rsidP="004E7D53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306BA6E8" w14:textId="77777777" w:rsidR="00C81801" w:rsidRDefault="00C81801" w:rsidP="004E7D53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622AB25C" w14:textId="77777777" w:rsidR="00C81801" w:rsidRDefault="00C81801" w:rsidP="004E7D53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46B6E002" w14:textId="2CEED9EA" w:rsidR="00FA315A" w:rsidRPr="00FA315A" w:rsidRDefault="004E7D53" w:rsidP="004E7D53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.4. Modernização Administrativa e a Lei nº 14.129/2021 (Governo Digital)</w:t>
      </w:r>
    </w:p>
    <w:p w14:paraId="64BF27EC" w14:textId="77777777" w:rsidR="00C572C1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A Lei nº 14.129/2021, que institui o Governo Digital, incentiva a digitalização </w:t>
      </w:r>
    </w:p>
    <w:p w14:paraId="70BC9998" w14:textId="262140C9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de serviços públicos e a adoção de tecnologias para melhorar a eficiência e 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lastRenderedPageBreak/>
        <w:t>a acessibilidade. A contratação de um sistema GED está em conformidade com essa legislação, pois promove a transformação digital da gestão documental, reduzindo custos operacionais e facilitando a integração com plataformas digitais.</w:t>
      </w:r>
    </w:p>
    <w:p w14:paraId="0EF3CF71" w14:textId="77777777" w:rsidR="00C81801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0E5D5981" w14:textId="21171E58" w:rsidR="00FA315A" w:rsidRPr="00FA315A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.5. Lei Geral de Proteção de Dados (Lei nº 13.709/2018 - LGPD)</w:t>
      </w:r>
    </w:p>
    <w:p w14:paraId="2E3F51F4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LGPD estabelece diretrizes para o tratamento de dados pessoais, incluindo aqueles contidos em documentos públicos. Um sistema GED robusto oferece recursos de segurança, como controle de acesso, criptografia e auditoria, garantindo a proteção de dados sensíveis e o cumprimento das obrigações legais.</w:t>
      </w:r>
    </w:p>
    <w:p w14:paraId="14EBF04A" w14:textId="77777777" w:rsidR="00C81801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4E37B7EF" w14:textId="7F204B0B" w:rsidR="00FA315A" w:rsidRPr="00FA315A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.6. Necessidade Temporária de Excepcional Interesse Público</w:t>
      </w:r>
    </w:p>
    <w:p w14:paraId="4A9831CD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Nos casos em que a contratação de serviços relacionados ao GED (como implantação ou suporte técnico) envolva terceirização, a Constituição Federal (art. 37, inciso IX) permite contratações temporárias para atender a necessidades de excepcional interesse público. A modernização da gestão documental, essencial para a eficiência administrativa, pode ser enquadrada como tal, desde que justificada e realizada por meio de processo seletivo simplificado ou licitação, conforme o caso.</w:t>
      </w:r>
    </w:p>
    <w:p w14:paraId="2C07409B" w14:textId="77777777" w:rsidR="00C81801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4BBB677A" w14:textId="7E4AC525" w:rsidR="00FA315A" w:rsidRPr="00FA315A" w:rsidRDefault="00C81801" w:rsidP="00C81801">
      <w:pPr>
        <w:spacing w:line="276" w:lineRule="auto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4</w:t>
      </w:r>
      <w:r w:rsidR="00FA315A"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.7. Lei de Licitações e Contratos (Lei nº 14.133/2021)</w:t>
      </w:r>
    </w:p>
    <w:p w14:paraId="6F7DA3A3" w14:textId="4A004E4F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contratação de um sistema GED deve observar a Lei nº 14.133/2021, que regula licitações e contratos administrativos. A aquisição de softwares e serviços de tecnologia da informação pode ser realizada por meio de pregão eletrônico</w:t>
      </w:r>
      <w:r w:rsidR="00C81801">
        <w:rPr>
          <w:rFonts w:ascii="Open Sans" w:eastAsia="Calibri" w:hAnsi="Open Sans" w:cs="Open Sans"/>
          <w:sz w:val="24"/>
          <w:szCs w:val="24"/>
          <w:lang w:val="pt-BR"/>
        </w:rPr>
        <w:t>/presencial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 xml:space="preserve"> ou dispensa de licitação, caso se enquadre em hipóteses de inexigibilidade (art. 74), como a singularidade do serviço ou notória especialização do fornecedor.</w:t>
      </w:r>
    </w:p>
    <w:p w14:paraId="41FB88C5" w14:textId="718728B3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C27C1F9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gestão documental tradicional, baseada em arquivos físicos, apresenta desafios significativos para o Município de Confresa, como:</w:t>
      </w:r>
    </w:p>
    <w:p w14:paraId="5C4942A6" w14:textId="77777777" w:rsidR="00FA315A" w:rsidRPr="00FA315A" w:rsidRDefault="00FA315A" w:rsidP="00087A5B">
      <w:pPr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Desperdício de recursos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Gastos com papel, impressão, espaço físico para armazenamento e manutenção de arquivos.</w:t>
      </w:r>
    </w:p>
    <w:p w14:paraId="018EC84E" w14:textId="77777777" w:rsidR="00FA315A" w:rsidRPr="00FA315A" w:rsidRDefault="00FA315A" w:rsidP="00087A5B">
      <w:pPr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Ineficiência operacional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Tempo elevado para localização e tramitação de documentos, impactando a agilidade dos serviços públicos.</w:t>
      </w:r>
    </w:p>
    <w:p w14:paraId="5DA6FE53" w14:textId="77777777" w:rsidR="00FA315A" w:rsidRPr="00FA315A" w:rsidRDefault="00FA315A" w:rsidP="00087A5B">
      <w:pPr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lastRenderedPageBreak/>
        <w:t>Riscos de segurança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Possibilidade de extravios, danos ou acesso indevido a documentos sigilosos.</w:t>
      </w:r>
    </w:p>
    <w:p w14:paraId="6A779383" w14:textId="77777777" w:rsidR="00FA315A" w:rsidRPr="00FA315A" w:rsidRDefault="00FA315A" w:rsidP="00087A5B">
      <w:pPr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Falta de transparência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Dificuldade em atender rapidamente às demandas por informações públicas, conforme exigido pela Lei de Acesso à Informação.</w:t>
      </w:r>
    </w:p>
    <w:p w14:paraId="0862FA56" w14:textId="77777777" w:rsidR="00FA315A" w:rsidRPr="00FA315A" w:rsidRDefault="00FA315A" w:rsidP="00087A5B">
      <w:pPr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Desconformidade com a LGPD</w:t>
      </w:r>
      <w:r w:rsidRPr="00FA315A">
        <w:rPr>
          <w:rFonts w:ascii="Open Sans" w:eastAsia="Calibri" w:hAnsi="Open Sans" w:cs="Open Sans"/>
          <w:sz w:val="24"/>
          <w:szCs w:val="24"/>
          <w:lang w:val="pt-BR"/>
        </w:rPr>
        <w:t>: Ausência de controles adequados para proteger dados pessoais contidos em documentos.</w:t>
      </w:r>
    </w:p>
    <w:p w14:paraId="582A5E60" w14:textId="77777777" w:rsidR="00FA315A" w:rsidRPr="00FA315A" w:rsidRDefault="00FA315A" w:rsidP="00087A5B">
      <w:pPr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A315A">
        <w:rPr>
          <w:rFonts w:ascii="Open Sans" w:eastAsia="Calibri" w:hAnsi="Open Sans" w:cs="Open Sans"/>
          <w:sz w:val="24"/>
          <w:szCs w:val="24"/>
          <w:lang w:val="pt-BR"/>
        </w:rPr>
        <w:t>A contratação de um sistema GED é necessária para superar essas limitações, modernizando a gestão documental e alinhando a administração municipal às exigências legais e às melhores práticas de governança.</w:t>
      </w:r>
    </w:p>
    <w:p w14:paraId="24706D61" w14:textId="77777777" w:rsidR="00FA315A" w:rsidRPr="008470A9" w:rsidRDefault="00FA315A" w:rsidP="00BB305C">
      <w:pPr>
        <w:spacing w:line="276" w:lineRule="auto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5630BED" w14:textId="4887CCC1" w:rsidR="008C3583" w:rsidRPr="008470A9" w:rsidRDefault="008C3583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DA EXECUÇÃO DOS SERVIÇOS</w:t>
      </w:r>
    </w:p>
    <w:p w14:paraId="1CC6D55E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0E8AED1A" w14:textId="77777777" w:rsidR="0049141C" w:rsidRDefault="0049141C" w:rsidP="00087A5B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49141C">
        <w:rPr>
          <w:rFonts w:ascii="Open Sans" w:eastAsia="Calibri" w:hAnsi="Open Sans" w:cs="Open Sans"/>
          <w:sz w:val="24"/>
          <w:szCs w:val="24"/>
          <w:lang w:val="pt-BR"/>
        </w:rPr>
        <w:t xml:space="preserve">A execução dos serviços referentes à contratação do Sistema de Gestão Eletrônica de Documentos (GED) para o Município de Confresa deverá ser disciplinada em contrato administrativo, elaborado em estrita conformidade com as disposições da Lei nº 14.133/2021, do Decreto Municipal nº 190/2023 e dos princípios que regem a Administração Pública, notadamente os da legalidade, eficiência, publicidade e economicidade. </w:t>
      </w:r>
    </w:p>
    <w:p w14:paraId="63FCE501" w14:textId="0DDA6615" w:rsidR="0049141C" w:rsidRDefault="0049141C" w:rsidP="00087A5B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49141C">
        <w:rPr>
          <w:rFonts w:ascii="Open Sans" w:eastAsia="Calibri" w:hAnsi="Open Sans" w:cs="Open Sans"/>
          <w:sz w:val="24"/>
          <w:szCs w:val="24"/>
          <w:lang w:val="pt-BR"/>
        </w:rPr>
        <w:t>O contrato será o instrumento que regulamentará as obrigações, responsabilidades e condições para a prestação dos serviços, assegurando a entrega de uma solução que atenda plenamente às necessidades identificadas neste Estudo Técnico Preliminar (ETP).</w:t>
      </w:r>
    </w:p>
    <w:p w14:paraId="51C09D54" w14:textId="793EB816" w:rsidR="008C3583" w:rsidRDefault="009A338F" w:rsidP="00087A5B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9A338F">
        <w:rPr>
          <w:rFonts w:ascii="Open Sans" w:eastAsia="Calibri" w:hAnsi="Open Sans" w:cs="Open Sans"/>
          <w:sz w:val="24"/>
          <w:szCs w:val="24"/>
          <w:lang w:val="pt-BR"/>
        </w:rPr>
        <w:t>A execução dos serviços de implantação e manutenção do Sistema GED deverá ser planejada e conduzida de forma a garantir a plena funcionalidade do sistema, a capacitação dos servidores e a integração com os processos administrativos do município. O contrato deverá prever mecanismos de controle e avaliação contínua, assegurando que os objetivos de eficiência, transparência e modernização sejam alcançados, com benefícios diretos para a gestão pública e para o atendimento à população de Confresa.</w:t>
      </w:r>
    </w:p>
    <w:p w14:paraId="6B33DE20" w14:textId="77777777" w:rsidR="007C2781" w:rsidRDefault="007C2781" w:rsidP="00087A5B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0BAAE21" w14:textId="1C686E58" w:rsidR="008C3583" w:rsidRPr="008470A9" w:rsidRDefault="008C3583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DEMONSTRAÇÃO DA PREVISÃO DA CONTRATAÇÃO NO PLANO ANUAL</w:t>
      </w:r>
    </w:p>
    <w:p w14:paraId="6D5DF4DE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3C8D159" w14:textId="210C9D6A" w:rsidR="008C3583" w:rsidRPr="00971327" w:rsidRDefault="008C3583" w:rsidP="00A5045B">
      <w:pPr>
        <w:ind w:firstLine="567"/>
        <w:jc w:val="both"/>
        <w:rPr>
          <w:rFonts w:ascii="Open Sans" w:hAnsi="Open Sans" w:cs="Open Sans"/>
        </w:rPr>
      </w:pPr>
      <w:r w:rsidRPr="0094765A">
        <w:rPr>
          <w:rFonts w:ascii="Open Sans" w:hAnsi="Open Sans" w:cs="Open Sans"/>
          <w:b/>
          <w:bCs/>
        </w:rPr>
        <w:t>Fundamentação</w:t>
      </w:r>
      <w:r w:rsidRPr="00971327">
        <w:rPr>
          <w:rFonts w:ascii="Open Sans" w:hAnsi="Open Sans" w:cs="Open Sans"/>
        </w:rPr>
        <w:t xml:space="preserve">: Demonstração da previsão da contratação no plano de </w:t>
      </w:r>
      <w:r w:rsidRPr="00971327">
        <w:rPr>
          <w:rFonts w:ascii="Open Sans" w:hAnsi="Open Sans" w:cs="Open Sans"/>
        </w:rPr>
        <w:lastRenderedPageBreak/>
        <w:t>contratações anual, sempre que elaborado, de modo a indicar o seu alinhamento com o planejamento da Administração; (inciso II do § 1° do art. 18 da Lei 14.133/2021 e art. 6º, §1º, inciso IX do Decreto Municipal n° 190/2023).</w:t>
      </w:r>
    </w:p>
    <w:p w14:paraId="7BFFB8FB" w14:textId="77777777" w:rsidR="00F72B45" w:rsidRPr="008470A9" w:rsidRDefault="00F72B45" w:rsidP="00A5045B">
      <w:pPr>
        <w:spacing w:line="276" w:lineRule="auto"/>
        <w:ind w:firstLine="567"/>
        <w:jc w:val="both"/>
        <w:rPr>
          <w:rFonts w:ascii="Open Sans" w:hAnsi="Open Sans" w:cs="Open Sans"/>
          <w:sz w:val="24"/>
          <w:szCs w:val="24"/>
          <w:lang w:val="pt-BR"/>
        </w:rPr>
      </w:pPr>
    </w:p>
    <w:p w14:paraId="7A0462EA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O Plano de Trabalho Anual (PTA) constitui um instrumento gerencial essencial de planejamento tático e operacional, cuja função é detalhar as ações necessárias para a execução das metas físicas anuais previstas nos programas de trabalho da Lei Orçamentária Anual (LOA). </w:t>
      </w:r>
    </w:p>
    <w:p w14:paraId="4397627D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O PTA especifica, de forma estruturada, os produtos a serem entregues, os responsáveis pelas ações, os prazos de execução, as tarefas envolvidas, os insumos requeridos e os custos associados, assegurando que as dotações orçamentárias sejam alocadas de maneira eficiente e orientada para o alcance de objetivos previamente definidos. </w:t>
      </w:r>
    </w:p>
    <w:p w14:paraId="22B50AFA" w14:textId="15539C14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>Esses objetivos abrangem desde os resultados específicos de cada ação até as metas dos programas e os objetivos estratégicos estabelecidos no planejamento de governo, alinhando-se às prioridades da administração pública.</w:t>
      </w:r>
    </w:p>
    <w:p w14:paraId="1822E497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No contexto da gestão pública, o PTA desempenha um papel central no ciclo orçamentário, funcionando como um elo entre o planejamento estratégico, definido em instrumentos como o Plano Plurianual (PPA), e a execução orçamentária de curto prazo, detalhada na LOA. </w:t>
      </w:r>
    </w:p>
    <w:p w14:paraId="1672E22E" w14:textId="21AA2A3B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>Ele contribui para que o Orçamento Público cumpra sua finalidade primordial de planejamento, promovendo a racionalidade na aplicação dos recursos públicos e a transparência nas decisões de alocação. Além disso, o PTA fortalece a governança municipal ao estabelecer indicadores de desempenho, cronogramas claros e responsabilidades bem definidas, permitindo o monitoramento contínuo das ações e a avaliação dos resultados alcançados.</w:t>
      </w:r>
    </w:p>
    <w:p w14:paraId="08312A45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No âmbito do Município de Confresa, estado de Mato Grosso, o PTA assume relevância estratégica para a execução das políticas públicas previstas para o exercício financeiro de 2025. </w:t>
      </w:r>
    </w:p>
    <w:p w14:paraId="6D593085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O Poder Executivo municipal, em conformidade com os princípios constitucionais da administração pública (art. 37 da Constituição Federal de 1988), especialmente os da eficiência, publicidade e legalidade, elaborou o PTA como parte integrante do processo de planejamento orçamentário, prevendo recursos financeiros necessários para atender às demandas da população e promover o desenvolvimento local. </w:t>
      </w:r>
    </w:p>
    <w:p w14:paraId="505BAB84" w14:textId="612F4439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Essa previsão orçamentária, incorporada à LOA de 2025, reflete as prioridades </w:t>
      </w:r>
      <w:r w:rsidRPr="00216725">
        <w:rPr>
          <w:rFonts w:ascii="Open Sans" w:hAnsi="Open Sans" w:cs="Open Sans"/>
          <w:sz w:val="24"/>
          <w:szCs w:val="24"/>
          <w:lang w:val="pt-BR"/>
        </w:rPr>
        <w:lastRenderedPageBreak/>
        <w:t>estabelecidas no PPA 2022-2025 e considera as necessidades identificadas nas diversas áreas da administração, como saúde, educação, infraestrutura, assistência social e modernização administrativa.</w:t>
      </w:r>
    </w:p>
    <w:p w14:paraId="5C608BF5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Especificamente, o PTA para 2025 contempla ações voltadas para a modernização da gestão pública, incluindo a contratação de um Sistema de Gestão Eletrônica de Documentos (GED), objeto deste Estudo Técnico Preliminar. </w:t>
      </w:r>
    </w:p>
    <w:p w14:paraId="5C0BB6DA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Essa iniciativa está alinhada aos objetivos estratégicos de governo, que priorizam a eficiência administrativa, a transparência e a digitalização dos serviços públicos, conforme preconizado pela Lei do Governo Digital (Lei nº 14.129/2021). </w:t>
      </w:r>
    </w:p>
    <w:p w14:paraId="67CFD89E" w14:textId="7EE616F5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>O PTA detalha as etapas para a execução dessa ação, incluindo a aquisição do sistema, a capacitação de servidores, a digitalização de arquivos e a manutenção da solução, com estimativas de custos e cronogramas que garantem a viabilidade financeira e operacional da contratação.</w:t>
      </w:r>
    </w:p>
    <w:p w14:paraId="7568EDF3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Além disso, o PTA reforça o compromisso do Município de Confresa com a conformidade legal, atendendo às exigências da Lei de Responsabilidade Fiscal (Lei Complementar nº 101/2000), que determina a compatibilidade entre as despesas previstas e as receitas projetadas, e da Lei nº 14.133/2021, que regula os processos de licitação e contratação. </w:t>
      </w:r>
    </w:p>
    <w:p w14:paraId="2BB6144B" w14:textId="4872C128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>A elaboração do PTA também observa o Decreto Municipal nº 190/2023, que estabelece diretrizes para o planejamento e a execução orçamentária no âmbito local, assegurando que as ações previstas sejam tecnicamente fundamentadas e financeiramente sustentáveis.</w:t>
      </w:r>
    </w:p>
    <w:p w14:paraId="4A0A645D" w14:textId="77777777" w:rsid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 xml:space="preserve">Por meio do PTA, o Poder Executivo de Confresa busca não apenas cumprir as obrigações legais de planejamento, mas também promover uma gestão pública orientada por resultados, capaz de responder às expectativas da população e de contribuir para o desenvolvimento socioeconômico do município. </w:t>
      </w:r>
    </w:p>
    <w:p w14:paraId="0335547F" w14:textId="557D7BFC" w:rsidR="00216725" w:rsidRPr="00216725" w:rsidRDefault="00216725" w:rsidP="00A5045B">
      <w:pPr>
        <w:pStyle w:val="PargrafodaLista"/>
        <w:spacing w:line="276" w:lineRule="auto"/>
        <w:ind w:right="-564" w:firstLine="567"/>
        <w:jc w:val="both"/>
        <w:rPr>
          <w:rFonts w:ascii="Open Sans" w:hAnsi="Open Sans" w:cs="Open Sans"/>
          <w:sz w:val="24"/>
          <w:szCs w:val="24"/>
          <w:lang w:val="pt-BR"/>
        </w:rPr>
      </w:pPr>
      <w:r w:rsidRPr="00216725">
        <w:rPr>
          <w:rFonts w:ascii="Open Sans" w:hAnsi="Open Sans" w:cs="Open Sans"/>
          <w:sz w:val="24"/>
          <w:szCs w:val="24"/>
          <w:lang w:val="pt-BR"/>
        </w:rPr>
        <w:t>A previsão de recursos para o exercício financeiro de 2025, detalhada no PTA e consolidada na LOA, reflete um esforço contínuo de alinhar as políticas públicas às reais necessidades da comunidade, garantindo a entrega de serviços de qualidade e o fortalecimento da governança municipal.</w:t>
      </w:r>
    </w:p>
    <w:p w14:paraId="1A5BEAA0" w14:textId="7F82385C" w:rsidR="008C3583" w:rsidRDefault="008C3583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1B912A4" w14:textId="740CE2BC" w:rsidR="00C572C1" w:rsidRDefault="00C572C1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D63393D" w14:textId="5297A536" w:rsidR="00C572C1" w:rsidRDefault="00C572C1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1EA9F078" w14:textId="77777777" w:rsidR="00C572C1" w:rsidRPr="008470A9" w:rsidRDefault="00C572C1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344AE40" w14:textId="115E1934" w:rsidR="008C3583" w:rsidRPr="008470A9" w:rsidRDefault="008C3583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lastRenderedPageBreak/>
        <w:t>DESCRIÇÃO DOS REQUISITOS DA CONTRATAÇÃO</w:t>
      </w:r>
    </w:p>
    <w:p w14:paraId="61F987E7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159ACC2" w14:textId="6794F227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Descrição dos requisitos necessários e suficientes à escolha da solução. (Inciso III do § 1° do art. 18 da Lei 14.133/2021 e art. 6º, §1º, inciso III do Decreto Municipal n° 190/2023)</w:t>
      </w:r>
    </w:p>
    <w:p w14:paraId="581AA5F9" w14:textId="77777777" w:rsidR="00F72B45" w:rsidRPr="008470A9" w:rsidRDefault="00F72B45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</w:p>
    <w:p w14:paraId="584555F5" w14:textId="5C268481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Os </w:t>
      </w:r>
      <w:r w:rsidR="00FA0B43">
        <w:rPr>
          <w:rFonts w:ascii="Open Sans" w:eastAsia="Calibri" w:hAnsi="Open Sans" w:cs="Open Sans"/>
          <w:sz w:val="24"/>
          <w:szCs w:val="24"/>
          <w:lang w:val="pt-BR"/>
        </w:rPr>
        <w:t>serviços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serão </w:t>
      </w:r>
      <w:r w:rsidR="00FA0B43">
        <w:rPr>
          <w:rFonts w:ascii="Open Sans" w:eastAsia="Calibri" w:hAnsi="Open Sans" w:cs="Open Sans"/>
          <w:sz w:val="24"/>
          <w:szCs w:val="24"/>
          <w:lang w:val="pt-BR"/>
        </w:rPr>
        <w:t>realizados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por empresa especializada no ramo, trata-se de aspecto para assegurar a eficácia, eficiência e transparência do processo de contratação, em conformidade com a legislação vigente e no futuro termo de referência.</w:t>
      </w:r>
    </w:p>
    <w:p w14:paraId="76FF7CC8" w14:textId="2B827793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O Pregão terá por fundamento legal o regramento disposto na Lei 14.133/2021, em especial o art.6º, inciso XIII. </w:t>
      </w:r>
    </w:p>
    <w:p w14:paraId="47321679" w14:textId="77777777" w:rsidR="00F72B45" w:rsidRPr="008470A9" w:rsidRDefault="00F72B45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262EA42" w14:textId="77777777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a) </w:t>
      </w:r>
      <w:r w:rsidRPr="00B852D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bens e serviços comuns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>: aqueles cujos padrões de desempenho e qualidade podem ser objetivamente definidos pelo edital, por meio de especificações usuais de mercado;</w:t>
      </w:r>
    </w:p>
    <w:p w14:paraId="01CA10D0" w14:textId="2C961F5C" w:rsidR="00F72B45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Para a presente contratação, faz-se necessário estabelecer os elementos, com nível de precisão adequado para definir e dimensionar o fornecimento dos produtos, com o fito de garantir a eficiência e eficácia durante a sua execução. </w:t>
      </w:r>
    </w:p>
    <w:p w14:paraId="008F3B55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2952251" w14:textId="592995E9" w:rsidR="008C3583" w:rsidRPr="008470A9" w:rsidRDefault="008C3583" w:rsidP="00BB305C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REQUISITOS TÉCNICOS DA CONTRATAÇÃO</w:t>
      </w:r>
    </w:p>
    <w:p w14:paraId="2B690182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E523CE4" w14:textId="7E12EB42" w:rsidR="008C3583" w:rsidRPr="008470A9" w:rsidRDefault="008C3583" w:rsidP="00A5045B">
      <w:pPr>
        <w:pStyle w:val="PargrafodaLista"/>
        <w:widowControl/>
        <w:numPr>
          <w:ilvl w:val="0"/>
          <w:numId w:val="16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Comprovação da regularidade jurídica, fiscal e trabalhista;</w:t>
      </w:r>
    </w:p>
    <w:p w14:paraId="43F6CAE6" w14:textId="7CBF6B20" w:rsidR="008C3583" w:rsidRPr="008470A9" w:rsidRDefault="008C3583" w:rsidP="00A5045B">
      <w:pPr>
        <w:pStyle w:val="PargrafodaLista"/>
        <w:widowControl/>
        <w:numPr>
          <w:ilvl w:val="0"/>
          <w:numId w:val="16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Apresentação, por parte da contratada, de Atestado de Capacidade Técnica, comprovando a realização de serviços com características similares ao objeto a ser contratado;</w:t>
      </w:r>
    </w:p>
    <w:p w14:paraId="6DD2ABC0" w14:textId="56001B98" w:rsidR="008C3583" w:rsidRPr="008470A9" w:rsidRDefault="008C3583" w:rsidP="00A5045B">
      <w:pPr>
        <w:pStyle w:val="PargrafodaLista"/>
        <w:widowControl/>
        <w:numPr>
          <w:ilvl w:val="0"/>
          <w:numId w:val="16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O contrato deverá definir claramente o prazo de vigência, os critérios para renovação e/ou rescisão, bem como os prazos para realização dos serviços contratados;</w:t>
      </w:r>
    </w:p>
    <w:p w14:paraId="7F99FEFD" w14:textId="3F5EA31A" w:rsidR="003642EA" w:rsidRDefault="008C3583" w:rsidP="00A5045B">
      <w:pPr>
        <w:pStyle w:val="PargrafodaLista"/>
        <w:widowControl/>
        <w:numPr>
          <w:ilvl w:val="0"/>
          <w:numId w:val="16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Devem ser estabelecidas penalidades a serem aplicadas no caso de descumprimento de cláusulas, assegurando o cumprimento das obrigações p</w:t>
      </w:r>
      <w:r w:rsidR="003642EA" w:rsidRPr="008470A9">
        <w:rPr>
          <w:rFonts w:ascii="Open Sans" w:eastAsia="Calibri" w:hAnsi="Open Sans" w:cs="Open Sans"/>
          <w:sz w:val="24"/>
          <w:szCs w:val="24"/>
          <w:lang w:val="pt-BR"/>
        </w:rPr>
        <w:t>or parte da empresa contratada.</w:t>
      </w:r>
    </w:p>
    <w:p w14:paraId="00968AE6" w14:textId="77777777" w:rsidR="003642EA" w:rsidRPr="008470A9" w:rsidRDefault="003642EA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F48AFE4" w14:textId="4726E294" w:rsidR="008C3583" w:rsidRPr="008470A9" w:rsidRDefault="008C3583" w:rsidP="00BB305C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lastRenderedPageBreak/>
        <w:t>REQUISITOS NORMATIVOS QUE DISCIPLINAM OS SERVIÇOS A SEREM CONTRATADOS</w:t>
      </w:r>
    </w:p>
    <w:p w14:paraId="39CF1A1D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2909786" w14:textId="071C97E5" w:rsidR="008C3583" w:rsidRPr="008470A9" w:rsidRDefault="008C3583" w:rsidP="00A5045B">
      <w:pPr>
        <w:pStyle w:val="PargrafodaLista"/>
        <w:widowControl/>
        <w:numPr>
          <w:ilvl w:val="0"/>
          <w:numId w:val="17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Lei nº 14.133, de 1º de abril de 2021, Lei de Licitações e Contratos Administrativos;</w:t>
      </w:r>
    </w:p>
    <w:p w14:paraId="00119AEB" w14:textId="7882CF70" w:rsidR="008C3583" w:rsidRDefault="008C3583" w:rsidP="00A5045B">
      <w:pPr>
        <w:pStyle w:val="PargrafodaLista"/>
        <w:widowControl/>
        <w:numPr>
          <w:ilvl w:val="0"/>
          <w:numId w:val="17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Decreto Municipal n° 190, de 29 de dezembro de 2023</w:t>
      </w:r>
      <w:r w:rsidR="00DC04B9">
        <w:rPr>
          <w:rFonts w:ascii="Open Sans" w:eastAsia="Calibri" w:hAnsi="Open Sans" w:cs="Open Sans"/>
          <w:sz w:val="24"/>
          <w:szCs w:val="24"/>
          <w:lang w:val="pt-BR"/>
        </w:rPr>
        <w:t>;</w:t>
      </w:r>
    </w:p>
    <w:p w14:paraId="54A6603B" w14:textId="79854D6F" w:rsidR="001D67A3" w:rsidRPr="001D67A3" w:rsidRDefault="001D67A3" w:rsidP="00A5045B">
      <w:pPr>
        <w:pStyle w:val="PargrafodaLista"/>
        <w:widowControl/>
        <w:numPr>
          <w:ilvl w:val="0"/>
          <w:numId w:val="17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vanish/>
          <w:sz w:val="24"/>
          <w:szCs w:val="24"/>
          <w:lang w:val="pt-BR"/>
          <w:specVanish/>
        </w:rPr>
      </w:pPr>
      <w:r>
        <w:rPr>
          <w:rFonts w:ascii="Open Sans" w:eastAsia="Calibri" w:hAnsi="Open Sans" w:cs="Open Sans"/>
          <w:sz w:val="24"/>
          <w:szCs w:val="24"/>
          <w:lang w:val="pt-BR"/>
        </w:rPr>
        <w:t>Decreto Municipal n</w:t>
      </w:r>
    </w:p>
    <w:p w14:paraId="71EFD857" w14:textId="7106329A" w:rsidR="001E3EB8" w:rsidRPr="008470A9" w:rsidRDefault="001D67A3" w:rsidP="00A5045B">
      <w:pPr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>
        <w:rPr>
          <w:rFonts w:ascii="Open Sans" w:eastAsia="Calibri" w:hAnsi="Open Sans" w:cs="Open Sans"/>
          <w:sz w:val="24"/>
          <w:szCs w:val="24"/>
          <w:lang w:val="pt-BR"/>
        </w:rPr>
        <w:t xml:space="preserve"> º 203, de 29 de dezembro de 2023</w:t>
      </w:r>
      <w:r w:rsidR="00DC04B9">
        <w:rPr>
          <w:rFonts w:ascii="Open Sans" w:eastAsia="Calibri" w:hAnsi="Open Sans" w:cs="Open Sans"/>
          <w:sz w:val="24"/>
          <w:szCs w:val="24"/>
          <w:lang w:val="pt-BR"/>
        </w:rPr>
        <w:t>.</w:t>
      </w:r>
    </w:p>
    <w:p w14:paraId="7F66C376" w14:textId="24658865" w:rsidR="001E3EB8" w:rsidRPr="008470A9" w:rsidRDefault="001E3EB8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E70D56F" w14:textId="77777777" w:rsidR="008C3583" w:rsidRPr="008470A9" w:rsidRDefault="008C3583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9B8C64F" w14:textId="5497D67B" w:rsidR="008C3583" w:rsidRPr="008470A9" w:rsidRDefault="008C3583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ESTIMATIVA DAS QUANTIDADES</w:t>
      </w:r>
    </w:p>
    <w:p w14:paraId="600BFE47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5D6AABA4" w14:textId="79682369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Estimativa das quantidades a serem contratadas, acompanhada das memórias de cálculo e dos documentos que lhe dão suporte, considerando a interdependência com outras contratações, de modo a possibilitar economia de escala (inciso IV do § 1° do art. 18 da Lei 14.133/2021 e art. 6º, §1º, inciso IV do Decreto Municipal n° 190/2023).</w:t>
      </w:r>
    </w:p>
    <w:p w14:paraId="2B237991" w14:textId="77777777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0478C44" w14:textId="76F0B95A" w:rsidR="008C3583" w:rsidRPr="008470A9" w:rsidRDefault="008C3583" w:rsidP="00A5045B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A demanda prevista </w:t>
      </w:r>
      <w:r w:rsidR="0080587D">
        <w:rPr>
          <w:rFonts w:ascii="Open Sans" w:eastAsia="Calibri" w:hAnsi="Open Sans" w:cs="Open Sans"/>
          <w:sz w:val="24"/>
          <w:szCs w:val="24"/>
          <w:lang w:val="pt-BR"/>
        </w:rPr>
        <w:t>é para 1</w:t>
      </w:r>
      <w:r w:rsidR="0076722F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="0080587D">
        <w:rPr>
          <w:rFonts w:ascii="Open Sans" w:eastAsia="Calibri" w:hAnsi="Open Sans" w:cs="Open Sans"/>
          <w:sz w:val="24"/>
          <w:szCs w:val="24"/>
          <w:lang w:val="pt-BR"/>
        </w:rPr>
        <w:t>(um) ano inteiro para os casos de objeto contratado por mensalidade, sendo os outros</w:t>
      </w:r>
      <w:r w:rsidR="00D952E6">
        <w:rPr>
          <w:rFonts w:ascii="Open Sans" w:eastAsia="Calibri" w:hAnsi="Open Sans" w:cs="Open Sans"/>
          <w:sz w:val="24"/>
          <w:szCs w:val="24"/>
          <w:lang w:val="pt-BR"/>
        </w:rPr>
        <w:t xml:space="preserve"> adi</w:t>
      </w:r>
      <w:r w:rsidR="00BC29B0">
        <w:rPr>
          <w:rFonts w:ascii="Open Sans" w:eastAsia="Calibri" w:hAnsi="Open Sans" w:cs="Open Sans"/>
          <w:sz w:val="24"/>
          <w:szCs w:val="24"/>
          <w:lang w:val="pt-BR"/>
        </w:rPr>
        <w:t>áveis</w:t>
      </w:r>
      <w:r w:rsidR="0080587D">
        <w:rPr>
          <w:rFonts w:ascii="Open Sans" w:eastAsia="Calibri" w:hAnsi="Open Sans" w:cs="Open Sans"/>
          <w:sz w:val="24"/>
          <w:szCs w:val="24"/>
          <w:lang w:val="pt-BR"/>
        </w:rPr>
        <w:t xml:space="preserve"> conforme estudo técnico preliminar e 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>estimativas de consumo</w:t>
      </w:r>
      <w:r w:rsidR="0080587D">
        <w:rPr>
          <w:rFonts w:ascii="Open Sans" w:eastAsia="Calibri" w:hAnsi="Open Sans" w:cs="Open Sans"/>
          <w:sz w:val="24"/>
          <w:szCs w:val="24"/>
          <w:lang w:val="pt-BR"/>
        </w:rPr>
        <w:t xml:space="preserve"> que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="00440CB1" w:rsidRPr="008470A9">
        <w:rPr>
          <w:rFonts w:ascii="Open Sans" w:eastAsia="Calibri" w:hAnsi="Open Sans" w:cs="Open Sans"/>
          <w:sz w:val="24"/>
          <w:szCs w:val="24"/>
          <w:lang w:val="pt-BR"/>
        </w:rPr>
        <w:t>se encontram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consignadas na tabela a seguir:</w:t>
      </w:r>
    </w:p>
    <w:p w14:paraId="37077164" w14:textId="77777777" w:rsidR="009C12DA" w:rsidRPr="008470A9" w:rsidRDefault="009C12DA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tbl>
      <w:tblPr>
        <w:tblStyle w:val="Tabelacomgrade2"/>
        <w:tblpPr w:leftFromText="141" w:rightFromText="141" w:vertAnchor="text" w:horzAnchor="margin" w:tblpXSpec="center" w:tblpY="234"/>
        <w:tblOverlap w:val="never"/>
        <w:tblW w:w="8075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708"/>
        <w:gridCol w:w="5954"/>
      </w:tblGrid>
      <w:tr w:rsidR="00AE284D" w:rsidRPr="00943020" w14:paraId="1CC18873" w14:textId="77777777" w:rsidTr="00C572C1">
        <w:trPr>
          <w:trHeight w:val="413"/>
        </w:trPr>
        <w:tc>
          <w:tcPr>
            <w:tcW w:w="704" w:type="dxa"/>
            <w:shd w:val="clear" w:color="auto" w:fill="27994D"/>
            <w:vAlign w:val="center"/>
          </w:tcPr>
          <w:p w14:paraId="2B71F92A" w14:textId="77777777" w:rsidR="00AE284D" w:rsidRPr="0019537E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</w:pPr>
            <w:r w:rsidRPr="0019537E">
              <w:rPr>
                <w:rFonts w:ascii="Open Sans" w:eastAsia="Times New Roman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  <w:t>ITEM</w:t>
            </w:r>
          </w:p>
        </w:tc>
        <w:tc>
          <w:tcPr>
            <w:tcW w:w="709" w:type="dxa"/>
            <w:shd w:val="clear" w:color="auto" w:fill="27994D"/>
            <w:vAlign w:val="center"/>
          </w:tcPr>
          <w:p w14:paraId="513CECFC" w14:textId="77777777" w:rsidR="00AE284D" w:rsidRPr="0019537E" w:rsidRDefault="00AE284D" w:rsidP="00BB305C">
            <w:pPr>
              <w:spacing w:after="160" w:line="259" w:lineRule="auto"/>
              <w:jc w:val="center"/>
              <w:rPr>
                <w:rFonts w:ascii="Open Sans" w:eastAsia="Times New Roman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</w:pPr>
            <w:r w:rsidRPr="0019537E">
              <w:rPr>
                <w:rFonts w:ascii="Open Sans" w:eastAsia="Times New Roman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  <w:t>QTD</w:t>
            </w:r>
          </w:p>
        </w:tc>
        <w:tc>
          <w:tcPr>
            <w:tcW w:w="708" w:type="dxa"/>
            <w:shd w:val="clear" w:color="auto" w:fill="27994D"/>
            <w:vAlign w:val="center"/>
          </w:tcPr>
          <w:p w14:paraId="295C71BD" w14:textId="77777777" w:rsidR="00AE284D" w:rsidRPr="0019537E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</w:pPr>
            <w:r w:rsidRPr="0019537E">
              <w:rPr>
                <w:rFonts w:ascii="Open Sans" w:eastAsia="Calibri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  <w:t>UND</w:t>
            </w:r>
          </w:p>
        </w:tc>
        <w:tc>
          <w:tcPr>
            <w:tcW w:w="5954" w:type="dxa"/>
            <w:shd w:val="clear" w:color="auto" w:fill="27994D"/>
            <w:vAlign w:val="center"/>
          </w:tcPr>
          <w:p w14:paraId="5A84329B" w14:textId="77777777" w:rsidR="00AE284D" w:rsidRPr="0019537E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</w:pPr>
            <w:r w:rsidRPr="0019537E">
              <w:rPr>
                <w:rFonts w:ascii="Open Sans" w:eastAsia="Times New Roman" w:hAnsi="Open Sans" w:cs="Open Sans"/>
                <w:b/>
                <w:bCs/>
                <w:color w:val="FFFFFF" w:themeColor="background1"/>
                <w:sz w:val="18"/>
                <w:szCs w:val="18"/>
                <w:lang w:val="pt-BR"/>
              </w:rPr>
              <w:t>DESCRIÇÃO</w:t>
            </w:r>
          </w:p>
        </w:tc>
      </w:tr>
      <w:tr w:rsidR="00AE284D" w:rsidRPr="00943020" w14:paraId="21D7E019" w14:textId="77777777" w:rsidTr="00C572C1">
        <w:tc>
          <w:tcPr>
            <w:tcW w:w="704" w:type="dxa"/>
            <w:vAlign w:val="center"/>
          </w:tcPr>
          <w:p w14:paraId="479C5A40" w14:textId="77777777" w:rsidR="00AE284D" w:rsidRPr="00943020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</w:tcPr>
          <w:p w14:paraId="27D45887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1854EC71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01</w:t>
            </w:r>
          </w:p>
        </w:tc>
        <w:tc>
          <w:tcPr>
            <w:tcW w:w="708" w:type="dxa"/>
          </w:tcPr>
          <w:p w14:paraId="0CFF63C6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3CA369AA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UN</w:t>
            </w:r>
          </w:p>
        </w:tc>
        <w:tc>
          <w:tcPr>
            <w:tcW w:w="5954" w:type="dxa"/>
          </w:tcPr>
          <w:p w14:paraId="64196437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SERVICO DE INSTALACAO DE SOFTWARE - DO TIPO SERVICO DE CONFIGURACAO E IMPLANTACAO DE SISTEMA DE GESTAO ELETRONICA DE DOCUMENTOS (GED)</w:t>
            </w:r>
          </w:p>
        </w:tc>
      </w:tr>
      <w:tr w:rsidR="00AE284D" w:rsidRPr="00943020" w14:paraId="6806103D" w14:textId="77777777" w:rsidTr="00C572C1">
        <w:trPr>
          <w:trHeight w:val="274"/>
        </w:trPr>
        <w:tc>
          <w:tcPr>
            <w:tcW w:w="704" w:type="dxa"/>
            <w:vAlign w:val="center"/>
          </w:tcPr>
          <w:p w14:paraId="71BCF52C" w14:textId="77777777" w:rsidR="00AE284D" w:rsidRPr="00943020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</w:tcPr>
          <w:p w14:paraId="6BDB4ADD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56D3EFED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0</w:t>
            </w: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4</w:t>
            </w:r>
          </w:p>
        </w:tc>
        <w:tc>
          <w:tcPr>
            <w:tcW w:w="708" w:type="dxa"/>
          </w:tcPr>
          <w:p w14:paraId="1BA849D1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22248DED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UN</w:t>
            </w:r>
          </w:p>
        </w:tc>
        <w:tc>
          <w:tcPr>
            <w:tcW w:w="5954" w:type="dxa"/>
          </w:tcPr>
          <w:p w14:paraId="6F657D02" w14:textId="77777777" w:rsidR="00AE284D" w:rsidRPr="00943020" w:rsidRDefault="00AE284D" w:rsidP="00BB305C">
            <w:pPr>
              <w:spacing w:after="160" w:line="259" w:lineRule="auto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943020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SERVICO DE TREINAMENTO NA AREA DE INFORMATICA - DO TIPO OPERACIONALIZACAO DO SISTEMA DE GED E WORKFLOW,</w:t>
            </w:r>
            <w:r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 xml:space="preserve"> </w:t>
            </w:r>
            <w:r w:rsidRPr="00943020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CARGA HORARIA DE 30 HORAS</w:t>
            </w:r>
          </w:p>
        </w:tc>
      </w:tr>
      <w:tr w:rsidR="00AE284D" w:rsidRPr="00943020" w14:paraId="185EF4E4" w14:textId="77777777" w:rsidTr="00C572C1">
        <w:tc>
          <w:tcPr>
            <w:tcW w:w="704" w:type="dxa"/>
            <w:vAlign w:val="center"/>
          </w:tcPr>
          <w:p w14:paraId="4BA9E7B3" w14:textId="77777777" w:rsidR="00AE284D" w:rsidRPr="006C12CC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</w:tc>
        <w:tc>
          <w:tcPr>
            <w:tcW w:w="709" w:type="dxa"/>
          </w:tcPr>
          <w:p w14:paraId="75959B39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0770C409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0C1D3728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 w:rsidRPr="006C12CC"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12</w:t>
            </w:r>
          </w:p>
          <w:p w14:paraId="57D9C19C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</w:tc>
        <w:tc>
          <w:tcPr>
            <w:tcW w:w="708" w:type="dxa"/>
          </w:tcPr>
          <w:p w14:paraId="57E573D5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18999D61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58375466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MÊS</w:t>
            </w:r>
          </w:p>
        </w:tc>
        <w:tc>
          <w:tcPr>
            <w:tcW w:w="5954" w:type="dxa"/>
          </w:tcPr>
          <w:p w14:paraId="5DADB5CE" w14:textId="77777777" w:rsidR="00AE284D" w:rsidRPr="006C12CC" w:rsidRDefault="00AE284D" w:rsidP="00BB305C">
            <w:pPr>
              <w:spacing w:after="160" w:line="259" w:lineRule="auto"/>
              <w:ind w:right="39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6C12CC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LICENCA PARA USO DE SOFTWARE - PARA O USO DO SISTEMA DE GED E WORKFLOW COM ACESSOS ILIMITADOS, CERTIFICAÇÃO DIGITAL GRATUITA E INTEGRADO A SISTEMA DE GESTÃO PÚBLICA INSTALADO EM PLATAFORMA WINDOWS</w:t>
            </w:r>
          </w:p>
        </w:tc>
      </w:tr>
      <w:tr w:rsidR="00AE284D" w:rsidRPr="00943020" w14:paraId="23B5DF4C" w14:textId="77777777" w:rsidTr="00C572C1">
        <w:tc>
          <w:tcPr>
            <w:tcW w:w="704" w:type="dxa"/>
            <w:vAlign w:val="center"/>
          </w:tcPr>
          <w:p w14:paraId="0DE59437" w14:textId="77777777" w:rsidR="00AE284D" w:rsidRPr="006C12CC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</w:tc>
        <w:tc>
          <w:tcPr>
            <w:tcW w:w="709" w:type="dxa"/>
          </w:tcPr>
          <w:p w14:paraId="0BFE9797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12</w:t>
            </w:r>
          </w:p>
        </w:tc>
        <w:tc>
          <w:tcPr>
            <w:tcW w:w="708" w:type="dxa"/>
          </w:tcPr>
          <w:p w14:paraId="410A2391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MÊS</w:t>
            </w:r>
          </w:p>
        </w:tc>
        <w:tc>
          <w:tcPr>
            <w:tcW w:w="5954" w:type="dxa"/>
          </w:tcPr>
          <w:p w14:paraId="3D0355DB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662F2C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SERVICO DE SUPORTE - DO TIPO AO SISTEMA DE GED E WORKFLOW, INSTALADO NA PLATAFORMA WINDOWS</w:t>
            </w:r>
          </w:p>
        </w:tc>
      </w:tr>
      <w:tr w:rsidR="00AE284D" w:rsidRPr="00943020" w14:paraId="65C049E5" w14:textId="77777777" w:rsidTr="00C572C1">
        <w:tc>
          <w:tcPr>
            <w:tcW w:w="704" w:type="dxa"/>
            <w:vAlign w:val="center"/>
          </w:tcPr>
          <w:p w14:paraId="13443D74" w14:textId="77777777" w:rsidR="00AE284D" w:rsidRPr="006C12CC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</w:tc>
        <w:tc>
          <w:tcPr>
            <w:tcW w:w="709" w:type="dxa"/>
          </w:tcPr>
          <w:p w14:paraId="040F9F37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665BBD4C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12</w:t>
            </w:r>
          </w:p>
        </w:tc>
        <w:tc>
          <w:tcPr>
            <w:tcW w:w="708" w:type="dxa"/>
          </w:tcPr>
          <w:p w14:paraId="6879EEEA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  <w:p w14:paraId="28CF6CD6" w14:textId="77777777" w:rsidR="00AE284D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MÊS</w:t>
            </w:r>
          </w:p>
        </w:tc>
        <w:tc>
          <w:tcPr>
            <w:tcW w:w="5954" w:type="dxa"/>
          </w:tcPr>
          <w:p w14:paraId="388F21D0" w14:textId="77777777" w:rsidR="00AE284D" w:rsidRPr="00662F2C" w:rsidRDefault="00AE284D" w:rsidP="00BB305C">
            <w:pPr>
              <w:spacing w:after="160" w:line="259" w:lineRule="auto"/>
              <w:ind w:right="-112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0E0816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SERVICO DE COMUNICACAO DE INFORMÁTICA - PROCESSAMENTO E HOSPEDAGEM DE DADOS EM NUVEM PRIVADA</w:t>
            </w:r>
          </w:p>
        </w:tc>
      </w:tr>
      <w:tr w:rsidR="00AE284D" w:rsidRPr="00943020" w14:paraId="3F6FC741" w14:textId="77777777" w:rsidTr="00C572C1">
        <w:trPr>
          <w:trHeight w:val="699"/>
        </w:trPr>
        <w:tc>
          <w:tcPr>
            <w:tcW w:w="704" w:type="dxa"/>
            <w:vAlign w:val="center"/>
          </w:tcPr>
          <w:p w14:paraId="1CDFCAEF" w14:textId="77777777" w:rsidR="00AE284D" w:rsidRPr="006C12CC" w:rsidRDefault="00AE284D" w:rsidP="00BB305C">
            <w:pPr>
              <w:numPr>
                <w:ilvl w:val="0"/>
                <w:numId w:val="23"/>
              </w:numPr>
              <w:spacing w:after="160" w:line="259" w:lineRule="auto"/>
              <w:ind w:left="0" w:firstLine="0"/>
              <w:contextualSpacing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</w:p>
        </w:tc>
        <w:tc>
          <w:tcPr>
            <w:tcW w:w="709" w:type="dxa"/>
          </w:tcPr>
          <w:p w14:paraId="435442B3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2.000.000</w:t>
            </w:r>
          </w:p>
        </w:tc>
        <w:tc>
          <w:tcPr>
            <w:tcW w:w="708" w:type="dxa"/>
          </w:tcPr>
          <w:p w14:paraId="128F9FD4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libri" w:hAnsi="Open Sans" w:cs="Open Sans"/>
                <w:sz w:val="14"/>
                <w:szCs w:val="14"/>
                <w:lang w:val="pt-BR"/>
              </w:rPr>
            </w:pPr>
            <w:r>
              <w:rPr>
                <w:rFonts w:ascii="Open Sans" w:eastAsia="Calibri" w:hAnsi="Open Sans" w:cs="Open Sans"/>
                <w:sz w:val="14"/>
                <w:szCs w:val="14"/>
                <w:lang w:val="pt-BR"/>
              </w:rPr>
              <w:t>UN</w:t>
            </w:r>
          </w:p>
        </w:tc>
        <w:tc>
          <w:tcPr>
            <w:tcW w:w="5954" w:type="dxa"/>
          </w:tcPr>
          <w:p w14:paraId="2AF3307B" w14:textId="77777777" w:rsidR="00AE284D" w:rsidRPr="006C12CC" w:rsidRDefault="00AE284D" w:rsidP="00BB305C">
            <w:pPr>
              <w:spacing w:after="160" w:line="259" w:lineRule="auto"/>
              <w:jc w:val="center"/>
              <w:rPr>
                <w:rFonts w:ascii="Open Sans" w:eastAsia="Cambria" w:hAnsi="Open Sans" w:cs="Open Sans"/>
                <w:sz w:val="14"/>
                <w:szCs w:val="14"/>
                <w:lang w:val="pt-BR"/>
              </w:rPr>
            </w:pPr>
            <w:r w:rsidRPr="002F73CF">
              <w:rPr>
                <w:rFonts w:ascii="Open Sans" w:eastAsia="Cambria" w:hAnsi="Open Sans" w:cs="Open Sans"/>
                <w:sz w:val="14"/>
                <w:szCs w:val="14"/>
                <w:lang w:val="pt-BR"/>
              </w:rPr>
              <w:t>SERVICO DE OPERACAO - DO TIPO SERVICO DE ESCANEAMENTO EM APARELHO COM CONFIGURACAO AVANCADA EM PDF COM OCR</w:t>
            </w:r>
          </w:p>
        </w:tc>
      </w:tr>
    </w:tbl>
    <w:p w14:paraId="6CCA1275" w14:textId="42BA10FE" w:rsidR="008C3583" w:rsidRDefault="008C3583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10D60393" w14:textId="77777777" w:rsidR="002D094E" w:rsidRDefault="002D094E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81FB010" w14:textId="51B8DA59" w:rsidR="003642EA" w:rsidRPr="008470A9" w:rsidRDefault="003642EA" w:rsidP="00BB305C">
      <w:pPr>
        <w:pStyle w:val="PargrafodaLista"/>
        <w:numPr>
          <w:ilvl w:val="0"/>
          <w:numId w:val="1"/>
        </w:numPr>
        <w:ind w:left="0" w:firstLine="0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 xml:space="preserve">LEVANTAMENTO DE MERCADO E JUSTIFICATIVA DA ESCOLHA DO TIPO DE SOLUÇÃO </w:t>
      </w:r>
      <w:r w:rsidR="00F72B45"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A CONTRATAR</w:t>
      </w:r>
    </w:p>
    <w:p w14:paraId="3B9D7B0C" w14:textId="77777777" w:rsidR="00F72B45" w:rsidRPr="008470A9" w:rsidRDefault="00F72B45" w:rsidP="00BB305C">
      <w:pPr>
        <w:pStyle w:val="PargrafodaLista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647D025F" w14:textId="1B60C005" w:rsidR="00F72B45" w:rsidRPr="008470A9" w:rsidRDefault="00F72B45" w:rsidP="002D094E">
      <w:pPr>
        <w:pStyle w:val="PargrafodaLista"/>
        <w:ind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Levantamento de mercado, que consiste na análise das alternativas possíveis, e justificativa técnica e econômica da escolha do tipo de solução a contratar. (Inciso V do § 1° do art. 18 da Lei 14.133/2021 e art. 6º, §1º, inciso V do Decreto Municipal n° 190/2023).</w:t>
      </w:r>
    </w:p>
    <w:p w14:paraId="69B32E45" w14:textId="77777777" w:rsidR="00F72B45" w:rsidRPr="008470A9" w:rsidRDefault="00F72B45" w:rsidP="002D094E">
      <w:pPr>
        <w:pStyle w:val="PargrafodaLista"/>
        <w:ind w:firstLine="567"/>
        <w:jc w:val="both"/>
        <w:rPr>
          <w:rFonts w:ascii="Open Sans" w:eastAsia="Calibri" w:hAnsi="Open Sans" w:cs="Open Sans"/>
          <w:lang w:val="pt-BR"/>
        </w:rPr>
      </w:pPr>
    </w:p>
    <w:p w14:paraId="7FED7B15" w14:textId="7A919779" w:rsidR="00F72B45" w:rsidRPr="008470A9" w:rsidRDefault="00D16243" w:rsidP="002D094E">
      <w:pPr>
        <w:pStyle w:val="PargrafodaLista"/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D16243">
        <w:rPr>
          <w:rFonts w:ascii="Open Sans" w:eastAsia="Calibri" w:hAnsi="Open Sans" w:cs="Open Sans"/>
          <w:sz w:val="24"/>
          <w:szCs w:val="24"/>
          <w:lang w:val="pt-BR"/>
        </w:rPr>
        <w:t>A aquisição desses serviços destina-se ao atendimento das demandas da Secretaria Municipal de Administração, estendendo seus efeitos às demais secretarias e departamentos da Administração Direta, e objetiva a modernização da gestão documental por meio da implementação de um Sistema de Gestão Eletrônica de Documentos (GED). Este sistema visa otimizar processos administrativos, garantir a conformidade com a legislação vigente, promover a transparência, reduzir custos operacionais e assegurar a proteção de dados, alinhando o Município de Confresa às diretrizes de eficiência, publicidade e transformação digital previstas na Constituição Federal, na Lei de Acesso à Informação (Lei nº 12.527/2011), na Lei Geral de Proteção de Dados (Lei nº 13.709/2018) e na Lei do Governo Digital (Lei nº 14.129/2021). Além disso, a iniciativa busca melhorar o atendimento ao cidadão, facilitar o acesso a informações públicas, reduzir impactos ambientais pelo menor uso de papel e fortalecer a governança municipal, contribuindo para uma administração mais ágil, segura e sustentável.</w:t>
      </w:r>
    </w:p>
    <w:p w14:paraId="7C291356" w14:textId="77777777" w:rsidR="00054342" w:rsidRDefault="00F72B45" w:rsidP="002D094E">
      <w:pPr>
        <w:pStyle w:val="PargrafodaLista"/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Foram analisadas contratações similares realizada por outros órgãos e entidades, por meio de consultas a editais, com o objetivo de identificar a existência de novas metodologias, tecnologias ou inovações que melhor atendessem às necessidades às necessidades do Município de Confresa-MT, no que não se observou maiores variações quanto à execução do objeto no que se refere ao papel da empresa a qual se pretende contratar. </w:t>
      </w:r>
    </w:p>
    <w:p w14:paraId="7406711E" w14:textId="75E20D67" w:rsidR="00F72B45" w:rsidRPr="008470A9" w:rsidRDefault="00F72B45" w:rsidP="002D094E">
      <w:pPr>
        <w:pStyle w:val="PargrafodaLista"/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Assim, a variação se dá pela modalidade de licitação aplicada a cada caso, a depender da permissibilidade normativa, razão pela qual, entende-se que a 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lastRenderedPageBreak/>
        <w:t xml:space="preserve">utilização de pregão </w:t>
      </w:r>
      <w:r w:rsidR="008C6C2B" w:rsidRPr="008470A9">
        <w:rPr>
          <w:rFonts w:ascii="Open Sans" w:eastAsia="Calibri" w:hAnsi="Open Sans" w:cs="Open Sans"/>
          <w:sz w:val="24"/>
          <w:szCs w:val="24"/>
          <w:lang w:val="pt-BR"/>
        </w:rPr>
        <w:t>presencial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é a modalidade adequada para a concretização dos objetivos almejados, qual seja, seleção da proposta apta a gerar o resultado mais vantajoso para a Administração Pública.</w:t>
      </w:r>
    </w:p>
    <w:p w14:paraId="64FE660A" w14:textId="77777777" w:rsidR="00F72B45" w:rsidRPr="008470A9" w:rsidRDefault="00F72B45" w:rsidP="00BB305C">
      <w:pPr>
        <w:pStyle w:val="PargrafodaLista"/>
        <w:spacing w:line="276" w:lineRule="auto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731FB217" w14:textId="286C5984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ESTIMATIVA DO VALOR DA CONTRATAÇÃO</w:t>
      </w:r>
    </w:p>
    <w:p w14:paraId="5FB2E927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7749433B" w14:textId="2E49FCA9" w:rsidR="00F72B45" w:rsidRPr="008470A9" w:rsidRDefault="00F72B45" w:rsidP="008D50C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Estimativa do valor da contratação. (Inciso IV do § 1° do art. 18 da Lei 14.133/21 e art. 2º, inciso II, alínea “b” do Decreto Municipal n° 192/2023 e Decreto Municipal n° 194/2023).</w:t>
      </w:r>
    </w:p>
    <w:p w14:paraId="676EA946" w14:textId="77777777" w:rsidR="00F72B45" w:rsidRPr="008470A9" w:rsidRDefault="00F72B45" w:rsidP="008D50C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</w:p>
    <w:p w14:paraId="7C3D4956" w14:textId="5E0A4A6F" w:rsidR="00DF3230" w:rsidRPr="008470A9" w:rsidRDefault="00F72B45" w:rsidP="008D50C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A estimativa de preços da contratação levará em consideração os quantitativos </w:t>
      </w:r>
      <w:r w:rsidR="00D16243">
        <w:rPr>
          <w:rFonts w:ascii="Open Sans" w:eastAsia="Calibri" w:hAnsi="Open Sans" w:cs="Open Sans"/>
          <w:sz w:val="24"/>
          <w:szCs w:val="24"/>
          <w:lang w:val="pt-BR"/>
        </w:rPr>
        <w:t>necessários à completa e satisfatória execução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pelo Poder Executivo Municipal</w:t>
      </w:r>
      <w:r w:rsidR="00D16243">
        <w:rPr>
          <w:rFonts w:ascii="Open Sans" w:eastAsia="Calibri" w:hAnsi="Open Sans" w:cs="Open Sans"/>
          <w:sz w:val="24"/>
          <w:szCs w:val="24"/>
          <w:lang w:val="pt-BR"/>
        </w:rPr>
        <w:t xml:space="preserve">, atentando-se aos prazos estipulados e  possíveis renovações, 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sendo que a referida estimativa será elaborada por equipe técnica e compreenderá, nos termos do art. 23 da Lei Federal 14.133/2021, art. 1º do Decreto Municipal  n°194/2023, Decreto Municipal  n°190/2023 e Decreto Municipal  n° 192/2023, os preços constantes em banco de dados públicos e pesquisa direta com </w:t>
      </w:r>
      <w:r w:rsidR="008C6C2B" w:rsidRPr="008470A9">
        <w:rPr>
          <w:rFonts w:ascii="Open Sans" w:eastAsia="Calibri" w:hAnsi="Open Sans" w:cs="Open Sans"/>
          <w:sz w:val="24"/>
          <w:szCs w:val="24"/>
          <w:lang w:val="pt-BR"/>
        </w:rPr>
        <w:t>3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(</w:t>
      </w:r>
      <w:r w:rsidR="008C6C2B" w:rsidRPr="008470A9">
        <w:rPr>
          <w:rFonts w:ascii="Open Sans" w:eastAsia="Calibri" w:hAnsi="Open Sans" w:cs="Open Sans"/>
          <w:sz w:val="24"/>
          <w:szCs w:val="24"/>
          <w:lang w:val="pt-BR"/>
        </w:rPr>
        <w:t>três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>) fornecedores locais, afim de refletir o valor praticado na região. Ademais, o critério a ser utilizado para a determinação do preço será a mediana do item correspondente nos sistemas oficiais do governo, qual seja, Painel de Preços, Radar (TCE-MT) e banco de preços, os quais irão compor o Termo de Referência.</w:t>
      </w:r>
    </w:p>
    <w:p w14:paraId="6A5FE761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7C3C5B7C" w14:textId="77777777" w:rsidR="00F72B45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DESCRIÇÃO DA SOLUÇÃO</w:t>
      </w:r>
    </w:p>
    <w:p w14:paraId="7EBE2B30" w14:textId="77777777" w:rsidR="008D50CF" w:rsidRPr="008470A9" w:rsidRDefault="008D50CF" w:rsidP="008D50CF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2A061311" w14:textId="3F8E1167" w:rsidR="000F5BC3" w:rsidRPr="00E024B0" w:rsidRDefault="008C6C2B" w:rsidP="00C911DF">
      <w:pPr>
        <w:pStyle w:val="PargrafodaLista"/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024B0">
        <w:rPr>
          <w:rFonts w:ascii="Open Sans" w:eastAsia="Calibri" w:hAnsi="Open Sans" w:cs="Open Sans"/>
          <w:sz w:val="24"/>
          <w:szCs w:val="24"/>
          <w:lang w:val="pt-BR"/>
        </w:rPr>
        <w:t xml:space="preserve">A aquisição desses serviços destina-se ao atendimento das demandas da Secretaria </w:t>
      </w:r>
      <w:r w:rsidR="00F762E3" w:rsidRPr="00E024B0">
        <w:rPr>
          <w:rFonts w:ascii="Open Sans" w:eastAsia="Calibri" w:hAnsi="Open Sans" w:cs="Open Sans"/>
          <w:sz w:val="24"/>
          <w:szCs w:val="24"/>
          <w:lang w:val="pt-BR"/>
        </w:rPr>
        <w:t>Municipal de Administração, estendendo o objeto a todas as secretarias e departamentos da Administração Pública Direta</w:t>
      </w:r>
      <w:r w:rsidRPr="00E024B0">
        <w:rPr>
          <w:rFonts w:ascii="Open Sans" w:eastAsia="Calibri" w:hAnsi="Open Sans" w:cs="Open Sans"/>
          <w:sz w:val="24"/>
          <w:szCs w:val="24"/>
          <w:lang w:val="pt-BR"/>
        </w:rPr>
        <w:t xml:space="preserve">, e objetiva proporcionar </w:t>
      </w:r>
      <w:r w:rsidR="00067DD3" w:rsidRPr="00E024B0">
        <w:rPr>
          <w:rFonts w:ascii="Open Sans" w:eastAsia="Calibri" w:hAnsi="Open Sans" w:cs="Open Sans"/>
          <w:sz w:val="24"/>
          <w:szCs w:val="24"/>
          <w:lang w:val="pt-BR"/>
        </w:rPr>
        <w:t>a agilidade</w:t>
      </w:r>
      <w:r w:rsidR="000F5BC3" w:rsidRPr="00E024B0">
        <w:rPr>
          <w:rFonts w:ascii="Open Sans" w:eastAsia="Calibri" w:hAnsi="Open Sans" w:cs="Open Sans"/>
          <w:sz w:val="24"/>
          <w:szCs w:val="24"/>
          <w:lang w:val="pt-BR"/>
        </w:rPr>
        <w:t>, transparência, atendimento ao cidadão, cumprimento de princípios constitucionais.</w:t>
      </w:r>
    </w:p>
    <w:p w14:paraId="48B8482B" w14:textId="77777777" w:rsidR="000F5BC3" w:rsidRDefault="000F5BC3" w:rsidP="00C911DF">
      <w:pPr>
        <w:pStyle w:val="PargrafodaLista"/>
        <w:spacing w:line="276" w:lineRule="auto"/>
        <w:ind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024B0">
        <w:rPr>
          <w:rFonts w:ascii="Open Sans" w:eastAsia="Calibri" w:hAnsi="Open Sans" w:cs="Open Sans"/>
          <w:sz w:val="24"/>
          <w:szCs w:val="24"/>
          <w:lang w:val="pt-BR"/>
        </w:rPr>
        <w:t>Neste estudo técnico preliminar, fica constatado que os maiores benefícios são:</w:t>
      </w:r>
    </w:p>
    <w:p w14:paraId="2042C887" w14:textId="6212F191" w:rsidR="00067DD3" w:rsidRPr="00876083" w:rsidRDefault="005B7441" w:rsidP="00C911DF">
      <w:pPr>
        <w:pStyle w:val="PargrafodaLista"/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76083">
        <w:rPr>
          <w:rFonts w:ascii="Open Sans" w:eastAsia="Calibri" w:hAnsi="Open Sans" w:cs="Open Sans"/>
          <w:sz w:val="24"/>
          <w:szCs w:val="24"/>
          <w:lang w:val="pt-BR"/>
        </w:rPr>
        <w:t xml:space="preserve">Redução em até 70% </w:t>
      </w:r>
      <w:r w:rsidR="008047D9">
        <w:rPr>
          <w:rFonts w:ascii="Open Sans" w:eastAsia="Calibri" w:hAnsi="Open Sans" w:cs="Open Sans"/>
          <w:sz w:val="24"/>
          <w:szCs w:val="24"/>
          <w:lang w:val="pt-BR"/>
        </w:rPr>
        <w:t xml:space="preserve">(setenta por cento) 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t>no tempo de resolução de solicitações;</w:t>
      </w:r>
    </w:p>
    <w:p w14:paraId="57A10B83" w14:textId="36600907" w:rsidR="005B7441" w:rsidRPr="00876083" w:rsidRDefault="005B7441" w:rsidP="00C911DF">
      <w:pPr>
        <w:pStyle w:val="PargrafodaLista"/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76083">
        <w:rPr>
          <w:rFonts w:ascii="Open Sans" w:eastAsia="Calibri" w:hAnsi="Open Sans" w:cs="Open Sans"/>
          <w:sz w:val="24"/>
          <w:szCs w:val="24"/>
          <w:lang w:val="pt-BR"/>
        </w:rPr>
        <w:t>Redução em até 95%</w:t>
      </w:r>
      <w:r w:rsidR="004853DF">
        <w:rPr>
          <w:rFonts w:ascii="Open Sans" w:eastAsia="Calibri" w:hAnsi="Open Sans" w:cs="Open Sans"/>
          <w:sz w:val="24"/>
          <w:szCs w:val="24"/>
          <w:lang w:val="pt-BR"/>
        </w:rPr>
        <w:t xml:space="preserve"> (noventa e cinco por cento)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t xml:space="preserve"> em prestações de contas 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lastRenderedPageBreak/>
        <w:t>a agentes fiscalizadores;</w:t>
      </w:r>
    </w:p>
    <w:p w14:paraId="5C89EE14" w14:textId="686B51A2" w:rsidR="005B7441" w:rsidRPr="00876083" w:rsidRDefault="00876083" w:rsidP="00C911DF">
      <w:pPr>
        <w:pStyle w:val="PargrafodaLista"/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76083">
        <w:rPr>
          <w:rFonts w:ascii="Open Sans" w:eastAsia="Calibri" w:hAnsi="Open Sans" w:cs="Open Sans"/>
          <w:sz w:val="24"/>
          <w:szCs w:val="24"/>
          <w:lang w:val="pt-BR"/>
        </w:rPr>
        <w:t>Aumento em at</w:t>
      </w:r>
      <w:r w:rsidR="009E2810">
        <w:rPr>
          <w:rFonts w:ascii="Open Sans" w:eastAsia="Calibri" w:hAnsi="Open Sans" w:cs="Open Sans"/>
          <w:sz w:val="24"/>
          <w:szCs w:val="24"/>
          <w:lang w:val="pt-BR"/>
        </w:rPr>
        <w:t xml:space="preserve">é 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t xml:space="preserve">70% </w:t>
      </w:r>
      <w:r w:rsidR="004853DF">
        <w:rPr>
          <w:rFonts w:ascii="Open Sans" w:eastAsia="Calibri" w:hAnsi="Open Sans" w:cs="Open Sans"/>
          <w:sz w:val="24"/>
          <w:szCs w:val="24"/>
          <w:lang w:val="pt-BR"/>
        </w:rPr>
        <w:t xml:space="preserve">(setenta por cento) 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t>na agilidade no processo de compras;</w:t>
      </w:r>
    </w:p>
    <w:p w14:paraId="0B160B2C" w14:textId="7F4FC49A" w:rsidR="00876083" w:rsidRPr="00876083" w:rsidRDefault="00876083" w:rsidP="00C911DF">
      <w:pPr>
        <w:pStyle w:val="PargrafodaLista"/>
        <w:numPr>
          <w:ilvl w:val="0"/>
          <w:numId w:val="22"/>
        </w:numPr>
        <w:spacing w:line="276" w:lineRule="auto"/>
        <w:ind w:left="0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76083">
        <w:rPr>
          <w:rFonts w:ascii="Open Sans" w:eastAsia="Calibri" w:hAnsi="Open Sans" w:cs="Open Sans"/>
          <w:sz w:val="24"/>
          <w:szCs w:val="24"/>
          <w:lang w:val="pt-BR"/>
        </w:rPr>
        <w:t xml:space="preserve">Redução em até 60% </w:t>
      </w:r>
      <w:r w:rsidR="004853DF">
        <w:rPr>
          <w:rFonts w:ascii="Open Sans" w:eastAsia="Calibri" w:hAnsi="Open Sans" w:cs="Open Sans"/>
          <w:sz w:val="24"/>
          <w:szCs w:val="24"/>
          <w:lang w:val="pt-BR"/>
        </w:rPr>
        <w:t xml:space="preserve">(sessenta por cento) </w:t>
      </w:r>
      <w:r w:rsidRPr="00876083">
        <w:rPr>
          <w:rFonts w:ascii="Open Sans" w:eastAsia="Calibri" w:hAnsi="Open Sans" w:cs="Open Sans"/>
          <w:sz w:val="24"/>
          <w:szCs w:val="24"/>
          <w:lang w:val="pt-BR"/>
        </w:rPr>
        <w:t>no tempo de aprovação de projetos.</w:t>
      </w:r>
    </w:p>
    <w:p w14:paraId="0F29ED89" w14:textId="77777777" w:rsidR="008C6C2B" w:rsidRPr="008470A9" w:rsidRDefault="008C6C2B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E3719F8" w14:textId="77777777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JUSTIFICATIVA PARA PARCELAMENTO OU NÃO-PARCELAMENTO DA SOLUÇÃO</w:t>
      </w:r>
    </w:p>
    <w:p w14:paraId="72EC060C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3B0FB16" w14:textId="25BDFD34" w:rsidR="00F72B45" w:rsidRPr="00C911DF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C911DF">
        <w:rPr>
          <w:rFonts w:ascii="Open Sans" w:eastAsia="Calibri" w:hAnsi="Open Sans" w:cs="Open Sans"/>
          <w:lang w:val="pt-BR"/>
        </w:rPr>
        <w:t>: Justificativas para o parcelamento ou não da solução. (Inciso VIII do § 1° do art. 18 da Lei 14.133/2021 e art. 6º, §1º, inciso VIII do Decreto Municipal n° 190/2023).</w:t>
      </w:r>
    </w:p>
    <w:p w14:paraId="179D573B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93FA126" w14:textId="1A5BC8A8" w:rsidR="0039224B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Considerando as características e especificidades da aquisição, o parcelamento é recomendável, do ponto de vista da eficiência técnica, dado a necessidade de divisão em itens, propiciando ampla participação de licitantes e conduzirá contratações economicamente mais vantajosas.</w:t>
      </w:r>
    </w:p>
    <w:p w14:paraId="44B5A59D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6232F67" w14:textId="256B1538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DEMONSTRATIVO DOS RESULTADOS PRETENDIDOS</w:t>
      </w:r>
    </w:p>
    <w:p w14:paraId="1819BBE5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0EDE4735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Demonstrativo dos resultados pretendidos em termos de economicidade e de melhor aproveitamento dos recursos humanos, materiais e financeiros disponíveis; (inciso IX do § 1° do art. 18 da Lei 14.133/2021 e art. 6º, §1º, inciso IX do Decreto Municipal n° 190/2023).</w:t>
      </w:r>
    </w:p>
    <w:p w14:paraId="005E65FE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07B7B6B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Os principais resultados almejados são:</w:t>
      </w:r>
    </w:p>
    <w:p w14:paraId="5C3A8FE9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DAFD647" w14:textId="58BC5267" w:rsidR="00F72B45" w:rsidRPr="008470A9" w:rsidRDefault="00F97C3B" w:rsidP="00C911DF">
      <w:pPr>
        <w:pStyle w:val="PargrafodaLista"/>
        <w:widowControl/>
        <w:numPr>
          <w:ilvl w:val="0"/>
          <w:numId w:val="18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</w:rPr>
        <w:t xml:space="preserve">Para que o objeto da contratação seja atendido, é necessário o atendimento de alguns requisitos mínimos necessários, dentre eles os de qualidade e capacidade de execução pelo contratado, nos termos do artigo </w:t>
      </w:r>
      <w:r w:rsidR="00F75E83">
        <w:rPr>
          <w:rFonts w:ascii="Open Sans" w:eastAsia="Calibri" w:hAnsi="Open Sans" w:cs="Open Sans"/>
          <w:sz w:val="24"/>
          <w:szCs w:val="24"/>
        </w:rPr>
        <w:t>80</w:t>
      </w:r>
      <w:r w:rsidRPr="008470A9">
        <w:rPr>
          <w:rFonts w:ascii="Open Sans" w:eastAsia="Calibri" w:hAnsi="Open Sans" w:cs="Open Sans"/>
          <w:sz w:val="24"/>
          <w:szCs w:val="24"/>
        </w:rPr>
        <w:t>, da Lei Federal 14.133/2021.</w:t>
      </w:r>
    </w:p>
    <w:p w14:paraId="6DBC4C90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BD22A4B" w14:textId="741E2882" w:rsidR="00F72B45" w:rsidRPr="008470A9" w:rsidRDefault="00F72B45" w:rsidP="00C911DF">
      <w:pPr>
        <w:pStyle w:val="PargrafodaLista"/>
        <w:widowControl/>
        <w:numPr>
          <w:ilvl w:val="0"/>
          <w:numId w:val="18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Atendimento a missão institucional da Administração Pública, com eficiência e eficácia, oferecendo aos usuários um serviço de qualidade, com o melhor aproveitamento possível dos recursos humanos, materiais e financeiros disponíveis. </w:t>
      </w:r>
    </w:p>
    <w:p w14:paraId="78AD745B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155C3AA" w14:textId="66190628" w:rsidR="00F72B45" w:rsidRPr="008470A9" w:rsidRDefault="00F72B45" w:rsidP="00C911DF">
      <w:pPr>
        <w:pStyle w:val="PargrafodaLista"/>
        <w:widowControl/>
        <w:numPr>
          <w:ilvl w:val="0"/>
          <w:numId w:val="18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Receber o objeto do presente Estudo Técnico preliminar com a melhor qualidade possível, na quantidade correta e dentro do prazo desejado, para atender as secretarias solicitantes e garantir a qualidade na execução das tarefas do serviço público municipal.</w:t>
      </w:r>
    </w:p>
    <w:p w14:paraId="42402D4B" w14:textId="77777777" w:rsidR="00F72B45" w:rsidRPr="008470A9" w:rsidRDefault="00F72B45" w:rsidP="00C911DF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75D6F4B2" w14:textId="16196A1B" w:rsidR="00D2475F" w:rsidRPr="00C911DF" w:rsidRDefault="00F72B45" w:rsidP="00A02969">
      <w:pPr>
        <w:pStyle w:val="PargrafodaLista"/>
        <w:widowControl/>
        <w:numPr>
          <w:ilvl w:val="0"/>
          <w:numId w:val="18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C911DF">
        <w:rPr>
          <w:rFonts w:ascii="Open Sans" w:eastAsia="Calibri" w:hAnsi="Open Sans" w:cs="Open Sans"/>
          <w:sz w:val="24"/>
          <w:szCs w:val="24"/>
          <w:lang w:val="pt-BR"/>
        </w:rPr>
        <w:t xml:space="preserve">A contratação de empresa para </w:t>
      </w:r>
      <w:r w:rsidR="00E506EB" w:rsidRPr="00C911DF">
        <w:rPr>
          <w:rFonts w:ascii="Open Sans" w:eastAsia="Calibri" w:hAnsi="Open Sans" w:cs="Open Sans"/>
          <w:sz w:val="24"/>
          <w:szCs w:val="24"/>
          <w:lang w:val="pt-BR"/>
        </w:rPr>
        <w:t xml:space="preserve">prestação de serviços de instalação, suporte, capacitação e hospedagem de software de gerenciamento eletrônico de documentos, bem como escaneamento, tratamento e hospedagem de documentos de 5 exercícios anteriores </w:t>
      </w:r>
      <w:r w:rsidRPr="00C911DF">
        <w:rPr>
          <w:rFonts w:ascii="Open Sans" w:eastAsia="Calibri" w:hAnsi="Open Sans" w:cs="Open Sans"/>
          <w:sz w:val="24"/>
          <w:szCs w:val="24"/>
          <w:lang w:val="pt-BR"/>
        </w:rPr>
        <w:t xml:space="preserve">objetiva viabilizar o cumprimento da função institucional a fim de garantir o andamento normal das atividades das unidades e o desenvolvimento do Município de Confresa/MT. </w:t>
      </w:r>
    </w:p>
    <w:p w14:paraId="00B6D812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18BDFE4" w14:textId="1E7DA3BC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PROVIDÊNCIAS PRÉVIAS AO CONTRATO</w:t>
      </w:r>
    </w:p>
    <w:p w14:paraId="54FF3844" w14:textId="77777777" w:rsidR="00DF3230" w:rsidRPr="008470A9" w:rsidRDefault="00DF3230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6E18EDE4" w14:textId="67B50269" w:rsidR="00F72B45" w:rsidRPr="008470A9" w:rsidRDefault="00F72B45" w:rsidP="00CA34CC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  <w:r w:rsidRPr="0094765A">
        <w:rPr>
          <w:rFonts w:ascii="Open Sans" w:eastAsia="Calibri" w:hAnsi="Open Sans" w:cs="Open Sans"/>
          <w:b/>
          <w:bCs/>
          <w:lang w:val="pt-BR"/>
        </w:rPr>
        <w:t>Fundamentação</w:t>
      </w:r>
      <w:r w:rsidRPr="008470A9">
        <w:rPr>
          <w:rFonts w:ascii="Open Sans" w:eastAsia="Calibri" w:hAnsi="Open Sans" w:cs="Open Sans"/>
          <w:lang w:val="pt-BR"/>
        </w:rPr>
        <w:t>: Demonstrativo dos resultados pretendidos em termos de economicidade e de melhor aproveitamento dos recursos humanos, materiais e financeiros disponíveis; (inciso X do § 1° do art. 18 da Lei 14.133/2021 e art. 6º, §1º, inciso X do Decreto Municipal n° 190/2023 e art. 9 e 10 do Decreto Municipal n° 191/2023)</w:t>
      </w:r>
    </w:p>
    <w:p w14:paraId="262A6544" w14:textId="77777777" w:rsidR="00DF3230" w:rsidRPr="008470A9" w:rsidRDefault="00DF3230" w:rsidP="00CA34CC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lang w:val="pt-BR"/>
        </w:rPr>
      </w:pPr>
    </w:p>
    <w:p w14:paraId="4D6B34C8" w14:textId="437BAEF4" w:rsidR="00F72B45" w:rsidRPr="008470A9" w:rsidRDefault="00F72B45" w:rsidP="00CA34CC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A Administração tomará as seguintes providências previamente ao contrato:</w:t>
      </w:r>
    </w:p>
    <w:p w14:paraId="7AF3AAE4" w14:textId="77777777" w:rsidR="00DF3230" w:rsidRPr="008470A9" w:rsidRDefault="00DF3230" w:rsidP="00CA34CC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4D4AC02" w14:textId="1A4D5DCA" w:rsidR="00F72B45" w:rsidRPr="008470A9" w:rsidRDefault="00F72B45" w:rsidP="00CA34CC">
      <w:pPr>
        <w:pStyle w:val="PargrafodaLista"/>
        <w:widowControl/>
        <w:numPr>
          <w:ilvl w:val="0"/>
          <w:numId w:val="20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Definição de servidores para acompanhar e fiscalizar a execução do objeto contratado.</w:t>
      </w:r>
    </w:p>
    <w:p w14:paraId="31A99BAA" w14:textId="0B2CF065" w:rsidR="00F72B45" w:rsidRDefault="00F72B45" w:rsidP="00CA34CC">
      <w:pPr>
        <w:pStyle w:val="PargrafodaLista"/>
        <w:widowControl/>
        <w:numPr>
          <w:ilvl w:val="0"/>
          <w:numId w:val="20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Capacitação dos servidores destinado à boa execução do objeto contratado, em especial, acerca das obrigações a serem desempenhadas durante a fiscalização do serviço. </w:t>
      </w:r>
    </w:p>
    <w:p w14:paraId="46BB6BFB" w14:textId="2660319E" w:rsidR="00EF2F50" w:rsidRPr="008470A9" w:rsidRDefault="00EF2F50" w:rsidP="00CA34CC">
      <w:pPr>
        <w:pStyle w:val="PargrafodaLista"/>
        <w:widowControl/>
        <w:numPr>
          <w:ilvl w:val="0"/>
          <w:numId w:val="20"/>
        </w:numPr>
        <w:autoSpaceDE/>
        <w:autoSpaceDN/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>
        <w:rPr>
          <w:rFonts w:ascii="Open Sans" w:eastAsia="Calibri" w:hAnsi="Open Sans" w:cs="Open Sans"/>
          <w:sz w:val="24"/>
          <w:szCs w:val="24"/>
          <w:lang w:val="pt-BR"/>
        </w:rPr>
        <w:t xml:space="preserve">Atesto de termo de demonstração de funcionalidades e ajustes solicitados pela Administração Pública. </w:t>
      </w:r>
    </w:p>
    <w:p w14:paraId="01EA858B" w14:textId="77777777" w:rsidR="00F72B45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0D2B0E6" w14:textId="585E7261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POSSIVEIS IMPACTOS AMBIENTAIS</w:t>
      </w:r>
    </w:p>
    <w:p w14:paraId="3A56DD43" w14:textId="77777777" w:rsidR="00DF3230" w:rsidRPr="008470A9" w:rsidRDefault="00DF323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4EE16D07" w14:textId="003A84EB" w:rsid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A execução do objeto desta pretensa aquisição, que consiste na contratação de um Sistema de Gestão Eletrônica de Documentos (GED) para o Município de Confresa, </w:t>
      </w:r>
      <w:r w:rsidRPr="002E25EC">
        <w:rPr>
          <w:rFonts w:ascii="Open Sans" w:eastAsia="Calibri" w:hAnsi="Open Sans" w:cs="Open Sans"/>
          <w:sz w:val="24"/>
          <w:szCs w:val="24"/>
          <w:lang w:val="pt-BR"/>
        </w:rPr>
        <w:lastRenderedPageBreak/>
        <w:t>apresenta impactos ambientais predominantemente positivos, em claro contraste com o modelo atual de gestão documental baseado em processos analógicos</w:t>
      </w:r>
      <w:r>
        <w:rPr>
          <w:rFonts w:ascii="Open Sans" w:eastAsia="Calibri" w:hAnsi="Open Sans" w:cs="Open Sans"/>
          <w:sz w:val="24"/>
          <w:szCs w:val="24"/>
          <w:lang w:val="pt-BR"/>
        </w:rPr>
        <w:t xml:space="preserve"> (projetos executados com impressão de documentos que as vezes se perdem no caminho, impressões repetidas, lentidão em coleta de assinaturas)</w:t>
      </w:r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. </w:t>
      </w:r>
    </w:p>
    <w:p w14:paraId="76B11140" w14:textId="77777777" w:rsid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O sistema tradicional, caracterizado pelo uso intensivo de papel, impressões frequentes, armazenamento físico e arquivamento prolongado, gera consideráveis impactos ambientais negativos, incluindo o consumo elevado de recursos naturais, a produção de resíduos sólidos e a emissão de gases de efeito estufa associados à fabricação e ao descarte de materiais. </w:t>
      </w:r>
    </w:p>
    <w:p w14:paraId="11F42685" w14:textId="6009E55D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A adoção do GED, por outro lado, representa uma solução ecologicamente sustentável, capaz de mitigar esses impactos e alinhar a administração municipal às práticas de responsabilidade ambiental.</w:t>
      </w:r>
    </w:p>
    <w:p w14:paraId="3C63DA5A" w14:textId="77777777" w:rsid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5E766C92" w14:textId="1E65A47C" w:rsidR="002E25EC" w:rsidRP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1. Redução do Consumo de Papel</w:t>
      </w:r>
    </w:p>
    <w:p w14:paraId="002FF5FC" w14:textId="77777777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O principal impacto ambiental positivo da implementação do GED é a redução drástica, senão a virtual eliminação, do uso de papel na gestão documental. No modelo atual, a tramitação de processos administrativos, a elaboração de relatórios e a comunicação interna frequentemente demandam impressões em grande escala, o que contribui para o desmatamento, o consumo de água e energia na produção de papel, e a geração de resíduos. O GED permitirá a digitalização de documentos existentes e a criação de novos arquivos em formato eletrônico, tornando desnecessária a impressão na maioria dos casos. Essa transição para um ambiente </w:t>
      </w:r>
      <w:proofErr w:type="spellStart"/>
      <w:r w:rsidRPr="002E25EC">
        <w:rPr>
          <w:rFonts w:ascii="Open Sans" w:eastAsia="Calibri" w:hAnsi="Open Sans" w:cs="Open Sans"/>
          <w:sz w:val="24"/>
          <w:szCs w:val="24"/>
          <w:lang w:val="pt-BR"/>
        </w:rPr>
        <w:t>paperless</w:t>
      </w:r>
      <w:proofErr w:type="spellEnd"/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 (sem papel) promove a preservação de florestas e reduz a pegada ecológica da administração pública.</w:t>
      </w:r>
    </w:p>
    <w:p w14:paraId="13F7C851" w14:textId="77777777" w:rsid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4AFC68F6" w14:textId="7545DB37" w:rsidR="002E25EC" w:rsidRP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2 Diminuição da Geração de Resíduos</w:t>
      </w:r>
      <w:r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</w:t>
      </w:r>
    </w:p>
    <w:p w14:paraId="505389D9" w14:textId="77777777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A redução do uso de papel está diretamente associada à diminuição da geração de resíduos sólidos, como folhas descartadas, cartuchos de tinta e toners. No modelo tradicional, o descarte inadequado desses materiais pode contribuir para a poluição do solo e da água, além de sobrecarregar os sistemas de coleta e destinação de resíduos do município. O GED, ao minimizar a necessidade de insumos de impressão, reduz a produção de resíduos e facilita a conformidade com as diretrizes da Política Nacional de Resíduos Sólidos (Lei nº 12.305/2010), que incentiva a minimização de resíduos e a adoção de práticas sustentáveis.</w:t>
      </w:r>
    </w:p>
    <w:p w14:paraId="21DBEB59" w14:textId="77777777" w:rsid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2FDC21F3" w14:textId="081A4AEF" w:rsidR="002E25EC" w:rsidRPr="0094765A" w:rsidRDefault="0094765A" w:rsidP="0094765A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94765A">
        <w:rPr>
          <w:rFonts w:ascii="Open Sans" w:eastAsia="Calibri" w:hAnsi="Open Sans" w:cs="Open Sans"/>
          <w:b/>
          <w:bCs/>
          <w:sz w:val="24"/>
          <w:szCs w:val="24"/>
          <w:lang w:val="pt-BR"/>
        </w:rPr>
        <w:t>3 Economia de Energia e Emissões</w:t>
      </w:r>
    </w:p>
    <w:p w14:paraId="2B0F3222" w14:textId="77777777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Embora a operação de um sistema GED envolva o uso de infraestrutura tecnológica, como servidores e dispositivos eletrônicos, o impacto energético desse modelo é significativamente inferior ao do ciclo de produção e logística do papel. A fabricação de papel e os processos de impressão consomem grandes quantidades de energia e geram emissões de carbono, enquanto o armazenamento digital em nuvem ou servidores locais pode ser otimizado para maior eficiência energética. Além disso, a possibilidade de acesso remoto aos documentos elimina a necessidade de deslocamentos físicos para consulta de arquivos, reduzindo o consumo de combustíveis fósseis e as emissões associadas.</w:t>
      </w:r>
    </w:p>
    <w:p w14:paraId="79AB2AB6" w14:textId="77777777" w:rsidR="00442A07" w:rsidRDefault="00442A07" w:rsidP="00442A0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01030771" w14:textId="36927237" w:rsidR="002E25EC" w:rsidRPr="00442A07" w:rsidRDefault="00442A07" w:rsidP="00442A0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442A07">
        <w:rPr>
          <w:rFonts w:ascii="Open Sans" w:eastAsia="Calibri" w:hAnsi="Open Sans" w:cs="Open Sans"/>
          <w:b/>
          <w:bCs/>
          <w:sz w:val="24"/>
          <w:szCs w:val="24"/>
          <w:lang w:val="pt-BR"/>
        </w:rPr>
        <w:t>4 Preservação de Espaços Físicos</w:t>
      </w:r>
    </w:p>
    <w:p w14:paraId="6C41194B" w14:textId="77777777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O modelo atual de arquivamento físico demanda espaços dedicados para o armazenamento de documentos, o que pode levar à ocupação de áreas que poderiam ser destinadas a outros fins, como áreas verdes ou equipamentos públicos. A digitalização proporcionada pelo GED elimina a necessidade de grandes arquivos físicos, liberando espaço e evitando a expansão de infraestrutura predial, o que contribui indiretamente para a preservação ambiental.</w:t>
      </w:r>
    </w:p>
    <w:p w14:paraId="5F39AD7C" w14:textId="77777777" w:rsidR="00442A07" w:rsidRDefault="00442A07" w:rsidP="00442A0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187448A3" w14:textId="242CA16E" w:rsidR="002E25EC" w:rsidRPr="00442A07" w:rsidRDefault="00442A07" w:rsidP="00442A0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442A07">
        <w:rPr>
          <w:rFonts w:ascii="Open Sans" w:eastAsia="Calibri" w:hAnsi="Open Sans" w:cs="Open Sans"/>
          <w:b/>
          <w:bCs/>
          <w:sz w:val="24"/>
          <w:szCs w:val="24"/>
          <w:lang w:val="pt-BR"/>
        </w:rPr>
        <w:t>5 Alinhamento com Políticas de Sustentabilidade</w:t>
      </w:r>
    </w:p>
    <w:p w14:paraId="401353EE" w14:textId="77777777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A adoção do GED reflete o compromisso do Município de Confresa com as metas de sustentabilidade e responsabilidade ambiental, alinhando-se a iniciativas nacionais e internacionais, como a Agenda 2030 da ONU, que inclui objetivos de desenvolvimento sustentável (ODS) relacionados à gestão responsável de recursos naturais e à mitigação das mudanças climáticas. No âmbito local, a redução do impacto ambiental fortalece a imagem do município como uma administração comprometida com o bem-estar da população e a preservação do meio ambiente, atraindo potenciais parcerias e investimentos voltados para projetos sustentáveis.</w:t>
      </w:r>
    </w:p>
    <w:p w14:paraId="7BE1DB78" w14:textId="77777777" w:rsidR="00C673CB" w:rsidRDefault="00C673CB" w:rsidP="00C673CB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4087AC93" w14:textId="772C5C67" w:rsidR="002E25EC" w:rsidRPr="00C673CB" w:rsidRDefault="00C673CB" w:rsidP="00C673CB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bCs/>
          <w:sz w:val="24"/>
          <w:szCs w:val="24"/>
          <w:lang w:val="pt-BR"/>
        </w:rPr>
        <w:t>15.</w:t>
      </w:r>
      <w:r w:rsidR="002E25EC" w:rsidRPr="00C673C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6 Considerações sobre Impactos Negativos</w:t>
      </w:r>
    </w:p>
    <w:p w14:paraId="666A46A6" w14:textId="685171EF" w:rsid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 xml:space="preserve">Embora os impactos ambientais do GED sejam majoritariamente positivos, é importante considerar os potenciais impactos negativos associados ao consumo de energia pelos servidores e à destinação de equipamentos eletrônicos obsoletos. Para </w:t>
      </w:r>
      <w:r w:rsidRPr="002E25EC">
        <w:rPr>
          <w:rFonts w:ascii="Open Sans" w:eastAsia="Calibri" w:hAnsi="Open Sans" w:cs="Open Sans"/>
          <w:sz w:val="24"/>
          <w:szCs w:val="24"/>
          <w:lang w:val="pt-BR"/>
        </w:rPr>
        <w:lastRenderedPageBreak/>
        <w:t>mitigar esses efeitos, o Termo de Referência deverá prever a contratação de soluções com eficiência energética, como servidores de baixo consumo, e cláusulas que exijam a destinação ambientalmente adequada de resíduos eletrônicos, em conformidade com a Lei nº 12.305/2010</w:t>
      </w:r>
      <w:r>
        <w:rPr>
          <w:rFonts w:ascii="Open Sans" w:eastAsia="Calibri" w:hAnsi="Open Sans" w:cs="Open Sans"/>
          <w:sz w:val="24"/>
          <w:szCs w:val="24"/>
          <w:lang w:val="pt-BR"/>
        </w:rPr>
        <w:t>, outrossim, a terceirização de hospedagem dos dados torna a responsabilização dos atos de gestão ecológica no dispêndio como obrigação do prestador de serviço e os frutos desta atenção redobrada como fato relevante para o tomador, no caso, o Município de Confresa, Estado de Mato Grosso como um município que se importa com o bem estar social e ecológico.</w:t>
      </w:r>
    </w:p>
    <w:p w14:paraId="2FF45872" w14:textId="01EFC521" w:rsidR="002E25EC" w:rsidRPr="002E25EC" w:rsidRDefault="002E25EC" w:rsidP="00CA34CC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2E25EC">
        <w:rPr>
          <w:rFonts w:ascii="Open Sans" w:eastAsia="Calibri" w:hAnsi="Open Sans" w:cs="Open Sans"/>
          <w:sz w:val="24"/>
          <w:szCs w:val="24"/>
          <w:lang w:val="pt-BR"/>
        </w:rPr>
        <w:t>Além disso, o treinamento de servidores para o uso otimizado do sistema contribuirá para minimizar o consumo energético durante a operação.</w:t>
      </w:r>
    </w:p>
    <w:p w14:paraId="7F60AB26" w14:textId="77777777" w:rsidR="00F0298F" w:rsidRPr="008470A9" w:rsidRDefault="00F0298F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DB395AD" w14:textId="19355A01" w:rsidR="00F72B45" w:rsidRPr="008470A9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CONTRATAÇÕES CORRELATAS/INTERDEPENDENTES</w:t>
      </w:r>
    </w:p>
    <w:p w14:paraId="2ECA95BB" w14:textId="77777777" w:rsidR="001E3EB8" w:rsidRPr="008470A9" w:rsidRDefault="001E3EB8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505766D" w14:textId="77777777" w:rsidR="00F0298F" w:rsidRP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No âmbito deste Estudo Técnico Preliminar (ETP), referente à contratação de um Sistema de Gestão Eletrônica de Documentos (GED) para o Município de Confresa, foi realizada uma análise detalhada para identificar a existência de contratações correlatas ou interdependentes que possam estar vinculadas à execução do objeto pretendido. Conforme disposto na Lei nº 14.133/2021, que regula as licitações e contratos administrativos, a identificação de contratações correlatas ou interdependentes é essencial para garantir a eficiência no planejamento, evitar duplicidade de esforços e assegurar a compatibilidade entre diferentes aquisições ou serviços necessários ao atendimento da demanda.</w:t>
      </w:r>
    </w:p>
    <w:p w14:paraId="328335A7" w14:textId="77777777" w:rsidR="00C673CB" w:rsidRDefault="00C673CB" w:rsidP="00C673CB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264E8C2C" w14:textId="77777777" w:rsidR="00C673CB" w:rsidRDefault="00C673CB" w:rsidP="00C673CB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2D9CFE27" w14:textId="6EAE0DA6" w:rsidR="00F0298F" w:rsidRPr="00C673CB" w:rsidRDefault="00F0298F" w:rsidP="00C673CB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C673C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</w:t>
      </w:r>
      <w:r w:rsidR="00C673C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6</w:t>
      </w:r>
      <w:r w:rsidRPr="00C673CB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.1 Definição e Contexto</w:t>
      </w:r>
    </w:p>
    <w:p w14:paraId="3DF2A6E7" w14:textId="77777777" w:rsidR="003924FC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Contratações correlatas referem-se a aquisições ou serviços complementares que, embora não sejam indispensáveis, podem estar relacionados ao objeto principal, contribuindo para sua execução ou ampliação de benefícios. </w:t>
      </w:r>
    </w:p>
    <w:p w14:paraId="285B3E34" w14:textId="77777777" w:rsidR="003924FC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Já as contratações interdependentes são aquelas imprescindíveis para a viabilidade do objeto, de modo que sua ausência comprometeria o cumprimento das finalidades pretendidas. </w:t>
      </w:r>
    </w:p>
    <w:p w14:paraId="7ACEEDBD" w14:textId="20F9C084" w:rsidR="00F0298F" w:rsidRP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No caso do GED, a análise considerou tanto os aspectos técnicos (como infraestrutura tecnológica, capacitação de pessoal e integração com sistemas existentes) quanto os operacionais (como digitalização de arquivos físicos e 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lastRenderedPageBreak/>
        <w:t>manutenção do sistema).</w:t>
      </w:r>
    </w:p>
    <w:p w14:paraId="44A3366B" w14:textId="77777777" w:rsidR="00442917" w:rsidRDefault="00442917" w:rsidP="001B5C6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6F83681D" w14:textId="235D12B4" w:rsidR="00F0298F" w:rsidRPr="001B5C67" w:rsidRDefault="00F0298F" w:rsidP="001B5C67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1B5C67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</w:t>
      </w:r>
      <w:r w:rsidR="001B5C67" w:rsidRPr="001B5C67">
        <w:rPr>
          <w:rFonts w:ascii="Open Sans" w:eastAsia="Calibri" w:hAnsi="Open Sans" w:cs="Open Sans"/>
          <w:b/>
          <w:bCs/>
          <w:sz w:val="24"/>
          <w:szCs w:val="24"/>
          <w:lang w:val="pt-BR"/>
        </w:rPr>
        <w:t>6</w:t>
      </w:r>
      <w:r w:rsidRPr="001B5C67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.2 Análise da Necessidade</w:t>
      </w:r>
    </w:p>
    <w:p w14:paraId="4D95BA32" w14:textId="77777777" w:rsidR="003924FC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Após avaliação minuciosa, conclui-se que a contratação do Sistema de Gestão Eletrônica de Documentos não apresenta, no momento, contratações correlatas ou interdependentes necessárias à sua execução. </w:t>
      </w:r>
    </w:p>
    <w:p w14:paraId="1F3E1580" w14:textId="4F6E17D9" w:rsid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Essa conclusão baseia-se nos seguintes fatores:</w:t>
      </w:r>
    </w:p>
    <w:p w14:paraId="65CD54B5" w14:textId="77777777" w:rsidR="00E95E52" w:rsidRPr="00F0298F" w:rsidRDefault="00E95E52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BCB97CF" w14:textId="77777777" w:rsidR="00F0298F" w:rsidRPr="00F0298F" w:rsidRDefault="00F0298F" w:rsidP="009A5F9A">
      <w:pPr>
        <w:pStyle w:val="PargrafodaLista"/>
        <w:numPr>
          <w:ilvl w:val="0"/>
          <w:numId w:val="25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b/>
          <w:bCs/>
          <w:sz w:val="24"/>
          <w:szCs w:val="24"/>
          <w:lang w:val="pt-BR"/>
        </w:rPr>
        <w:t>Autossuficiência do Objeto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: O escopo do GED, conforme definido neste ETP, abrange o fornecimento do software, a implantação, a configuração, o treinamento de servidores e a manutenção contínua, todos incluídos como obrigações do contratado. Esses elementos são suficientes para garantir a funcionalidade do sistema sem a necessidade de contratações adicionais imediatas.</w:t>
      </w:r>
    </w:p>
    <w:p w14:paraId="6B8AE7E4" w14:textId="77777777" w:rsidR="00DD2EAC" w:rsidRDefault="00F0298F" w:rsidP="009A5F9A">
      <w:pPr>
        <w:pStyle w:val="PargrafodaLista"/>
        <w:numPr>
          <w:ilvl w:val="0"/>
          <w:numId w:val="25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b/>
          <w:bCs/>
          <w:sz w:val="24"/>
          <w:szCs w:val="24"/>
          <w:lang w:val="pt-BR"/>
        </w:rPr>
        <w:t>Infraestrutura Existente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: O Município de Confresa </w:t>
      </w:r>
      <w:r w:rsidR="00DD2EAC">
        <w:rPr>
          <w:rFonts w:ascii="Open Sans" w:eastAsia="Calibri" w:hAnsi="Open Sans" w:cs="Open Sans"/>
          <w:sz w:val="24"/>
          <w:szCs w:val="24"/>
          <w:lang w:val="pt-BR"/>
        </w:rPr>
        <w:t xml:space="preserve">não 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dispõe de infraestrutura básica de tecnologia da informação, incluindo servidores, computadores e conectividade à internet, que </w:t>
      </w:r>
      <w:r w:rsidR="00DD2EAC">
        <w:rPr>
          <w:rFonts w:ascii="Open Sans" w:eastAsia="Calibri" w:hAnsi="Open Sans" w:cs="Open Sans"/>
          <w:sz w:val="24"/>
          <w:szCs w:val="24"/>
          <w:lang w:val="pt-BR"/>
        </w:rPr>
        <w:t xml:space="preserve">não 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atendem aos requisitos mínimos para a operação do GED</w:t>
      </w:r>
      <w:r w:rsidR="00DD2EAC">
        <w:rPr>
          <w:rFonts w:ascii="Open Sans" w:eastAsia="Calibri" w:hAnsi="Open Sans" w:cs="Open Sans"/>
          <w:sz w:val="24"/>
          <w:szCs w:val="24"/>
          <w:lang w:val="pt-BR"/>
        </w:rPr>
        <w:t xml:space="preserve"> por se tratar de Município com infraestrutura de nuvem precária, porém, há empresas que prestam serviços de entrega de link redundante,  endereços IP que são sobressalentes, disponibilização de emergência e demais atendimentos que pode abranger toda a necessidade em caso de parada, bem com acesso direto à nuvem privada que será estabelecida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. </w:t>
      </w:r>
    </w:p>
    <w:p w14:paraId="3C8B9E8A" w14:textId="4A8F03A0" w:rsidR="00F0298F" w:rsidRP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Eventuais adequações, como melhorias na capacidade de armazenamento ou segurança cibernética, podem ser absorvidas pelo contrato principal ou realizadas com recursos próprios da Administração, sem demandar contratações específicas.</w:t>
      </w:r>
    </w:p>
    <w:p w14:paraId="534DF2C4" w14:textId="0A2EA4B7" w:rsidR="00F0298F" w:rsidRPr="00F0298F" w:rsidRDefault="00F0298F" w:rsidP="009A5F9A">
      <w:pPr>
        <w:pStyle w:val="PargrafodaLista"/>
        <w:numPr>
          <w:ilvl w:val="0"/>
          <w:numId w:val="25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b/>
          <w:bCs/>
          <w:sz w:val="24"/>
          <w:szCs w:val="24"/>
          <w:lang w:val="pt-BR"/>
        </w:rPr>
        <w:t>Digitalização de Documentos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: A conversão de arquivos físicos para o formato digital está prevista como parte integrante do objeto da contratação, sendo responsabilidade do fornecedor do GED, conforme especificado no Termo de Referência. </w:t>
      </w:r>
      <w:r w:rsidR="00DD2EAC">
        <w:rPr>
          <w:rFonts w:ascii="Open Sans" w:eastAsia="Calibri" w:hAnsi="Open Sans" w:cs="Open Sans"/>
          <w:sz w:val="24"/>
          <w:szCs w:val="24"/>
          <w:lang w:val="pt-BR"/>
        </w:rPr>
        <w:br/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Assim, não há necessidade de contratação separada para esse fim.</w:t>
      </w:r>
    </w:p>
    <w:p w14:paraId="706732D9" w14:textId="44CFF3B7" w:rsidR="00F0298F" w:rsidRPr="00F0298F" w:rsidRDefault="00F0298F" w:rsidP="009A5F9A">
      <w:pPr>
        <w:pStyle w:val="PargrafodaLista"/>
        <w:numPr>
          <w:ilvl w:val="0"/>
          <w:numId w:val="25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b/>
          <w:bCs/>
          <w:sz w:val="24"/>
          <w:szCs w:val="24"/>
          <w:lang w:val="pt-BR"/>
        </w:rPr>
        <w:t>Integração com Sistemas Municipais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: O GED será configurado para interoperar com sistemas já utilizados pelo município, como plataformas de protocolo ou gestão financeira, sem a exigência de aquisição de novos softwares ou serviços adicionais no momento da implantação</w:t>
      </w:r>
      <w:r w:rsidR="001852BF">
        <w:rPr>
          <w:rFonts w:ascii="Open Sans" w:eastAsia="Calibri" w:hAnsi="Open Sans" w:cs="Open Sans"/>
          <w:sz w:val="24"/>
          <w:szCs w:val="24"/>
          <w:lang w:val="pt-BR"/>
        </w:rPr>
        <w:t>, seja por API ou integração direta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.</w:t>
      </w:r>
    </w:p>
    <w:p w14:paraId="4216B361" w14:textId="10FC9A1C" w:rsidR="00F0298F" w:rsidRPr="00F0298F" w:rsidRDefault="00F0298F" w:rsidP="009A5F9A">
      <w:pPr>
        <w:pStyle w:val="PargrafodaLista"/>
        <w:numPr>
          <w:ilvl w:val="0"/>
          <w:numId w:val="25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b/>
          <w:bCs/>
          <w:sz w:val="24"/>
          <w:szCs w:val="24"/>
          <w:lang w:val="pt-BR"/>
        </w:rPr>
        <w:t>Capacitação de Servidores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 xml:space="preserve">: O treinamento necessário para a utilização do 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lastRenderedPageBreak/>
        <w:t>sistema será fornecido pelo contratado, eliminando a necessidade de contratações correlatas para formação de pessoal</w:t>
      </w:r>
      <w:r w:rsidR="000D39B5">
        <w:rPr>
          <w:rFonts w:ascii="Open Sans" w:eastAsia="Calibri" w:hAnsi="Open Sans" w:cs="Open Sans"/>
          <w:sz w:val="24"/>
          <w:szCs w:val="24"/>
          <w:lang w:val="pt-BR"/>
        </w:rPr>
        <w:t>, com horas treinamento suficientes para suprir a demanda, tendo em vista o Município jamais ter operado tal tipo de sistematização</w:t>
      </w:r>
      <w:r w:rsidRPr="00F0298F">
        <w:rPr>
          <w:rFonts w:ascii="Open Sans" w:eastAsia="Calibri" w:hAnsi="Open Sans" w:cs="Open Sans"/>
          <w:sz w:val="24"/>
          <w:szCs w:val="24"/>
          <w:lang w:val="pt-BR"/>
        </w:rPr>
        <w:t>.</w:t>
      </w:r>
    </w:p>
    <w:p w14:paraId="539DD8FF" w14:textId="77777777" w:rsidR="00F27000" w:rsidRDefault="00F27000" w:rsidP="00F27000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7BEC7683" w14:textId="24F12ED1" w:rsidR="00F0298F" w:rsidRPr="00F27000" w:rsidRDefault="00F0298F" w:rsidP="00F27000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</w:t>
      </w:r>
      <w:r w:rsidR="00F27000"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6</w:t>
      </w:r>
      <w:r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.3 Considerações sobre Futuras Contratações</w:t>
      </w:r>
    </w:p>
    <w:p w14:paraId="398B7D78" w14:textId="77777777" w:rsidR="00F0298F" w:rsidRP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Embora não sejam identificadas contratações correlatas ou interdependentes no presente momento, é importante ressaltar que, durante a execução do contrato ou em fases futuras de ampliação do sistema, podem surgir demandas complementares. Exemplos incluem:</w:t>
      </w:r>
    </w:p>
    <w:p w14:paraId="3759446E" w14:textId="77777777" w:rsidR="00F0298F" w:rsidRPr="00F0298F" w:rsidRDefault="00F0298F" w:rsidP="009A5F9A">
      <w:pPr>
        <w:pStyle w:val="PargrafodaLista"/>
        <w:numPr>
          <w:ilvl w:val="0"/>
          <w:numId w:val="26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Aquisição de equipamentos adicionais (como scanners de alta capacidade ou servidores dedicados) caso o volume de documentos a digitalizar exceda as estimativas iniciais;</w:t>
      </w:r>
    </w:p>
    <w:p w14:paraId="76A2EFA6" w14:textId="77777777" w:rsidR="00F0298F" w:rsidRPr="00F0298F" w:rsidRDefault="00F0298F" w:rsidP="009A5F9A">
      <w:pPr>
        <w:pStyle w:val="PargrafodaLista"/>
        <w:numPr>
          <w:ilvl w:val="0"/>
          <w:numId w:val="26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Contratação de serviços especializados de consultoria em gestão documental para otimizar processos antes da implantação do GED;</w:t>
      </w:r>
    </w:p>
    <w:p w14:paraId="63D09C47" w14:textId="77777777" w:rsidR="00F0298F" w:rsidRPr="00F0298F" w:rsidRDefault="00F0298F" w:rsidP="009A5F9A">
      <w:pPr>
        <w:pStyle w:val="PargrafodaLista"/>
        <w:numPr>
          <w:ilvl w:val="0"/>
          <w:numId w:val="26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Atualização ou integração do GED com novas plataformas de governo digital, caso o município adote soluções tecnológicas avançadas no futuro.</w:t>
      </w:r>
    </w:p>
    <w:p w14:paraId="55083C10" w14:textId="77777777" w:rsidR="00F0298F" w:rsidRP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Tais contratações, se necessárias, serão objeto de novos processos de planejamento e licitação, conforme as diretrizes da Lei nº 14.133/2021 e do Decreto Municipal nº 190/2023, garantindo a compatibilidade com o sistema GED e a economicidade na utilização dos recursos públicos.</w:t>
      </w:r>
    </w:p>
    <w:p w14:paraId="40A457C3" w14:textId="77777777" w:rsidR="00F27000" w:rsidRDefault="00F27000" w:rsidP="00F27000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</w:p>
    <w:p w14:paraId="37F51DB6" w14:textId="10C069B7" w:rsidR="00F0298F" w:rsidRPr="00F27000" w:rsidRDefault="00F0298F" w:rsidP="00F27000">
      <w:pPr>
        <w:spacing w:line="276" w:lineRule="auto"/>
        <w:ind w:right="-564"/>
        <w:jc w:val="both"/>
        <w:rPr>
          <w:rFonts w:ascii="Open Sans" w:eastAsia="Calibri" w:hAnsi="Open Sans" w:cs="Open Sans"/>
          <w:b/>
          <w:bCs/>
          <w:sz w:val="24"/>
          <w:szCs w:val="24"/>
          <w:lang w:val="pt-BR"/>
        </w:rPr>
      </w:pPr>
      <w:r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1</w:t>
      </w:r>
      <w:r w:rsidR="00F27000"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6</w:t>
      </w:r>
      <w:r w:rsidRPr="00F27000">
        <w:rPr>
          <w:rFonts w:ascii="Open Sans" w:eastAsia="Calibri" w:hAnsi="Open Sans" w:cs="Open Sans"/>
          <w:b/>
          <w:bCs/>
          <w:sz w:val="24"/>
          <w:szCs w:val="24"/>
          <w:lang w:val="pt-BR"/>
        </w:rPr>
        <w:t>.4 Conformidade Legal</w:t>
      </w:r>
    </w:p>
    <w:p w14:paraId="5181982C" w14:textId="77777777" w:rsidR="00F0298F" w:rsidRDefault="00F0298F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F0298F">
        <w:rPr>
          <w:rFonts w:ascii="Open Sans" w:eastAsia="Calibri" w:hAnsi="Open Sans" w:cs="Open Sans"/>
          <w:sz w:val="24"/>
          <w:szCs w:val="24"/>
          <w:lang w:val="pt-BR"/>
        </w:rPr>
        <w:t>A análise de contratações correlatas/interdependentes atende ao disposto no art. 18, § 1º, inciso VII, da Lei nº 14.133/2021, que exige a avaliação de dependências entre contratações para assegurar a viabilidade técnica e operacional do objeto. A ausência de contratações correlatas ou interdependentes neste ETP reforça a eficiência do planejamento, ao evitar a fragmentação desnecessária do objeto e concentrar as responsabilidades em um único contrato, reduzindo custos administrativos e riscos de incompatibilidade.</w:t>
      </w:r>
    </w:p>
    <w:p w14:paraId="7C11816A" w14:textId="77777777" w:rsidR="000E3987" w:rsidRDefault="000E3987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144D0D9" w14:textId="77777777" w:rsidR="000E3987" w:rsidRDefault="000E3987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5A85194" w14:textId="77777777" w:rsidR="000E3987" w:rsidRPr="00F0298F" w:rsidRDefault="000E3987" w:rsidP="009A5F9A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258B0BE" w14:textId="77777777" w:rsidR="001E3EB8" w:rsidRPr="008470A9" w:rsidRDefault="001E3EB8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1226069A" w14:textId="5F81372C" w:rsidR="00F72B45" w:rsidRPr="009A5F9A" w:rsidRDefault="00F72B45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9A5F9A">
        <w:rPr>
          <w:rFonts w:ascii="Open Sans" w:eastAsia="Calibri" w:hAnsi="Open Sans" w:cs="Open Sans"/>
          <w:b/>
          <w:sz w:val="24"/>
          <w:szCs w:val="24"/>
          <w:lang w:val="pt-BR"/>
        </w:rPr>
        <w:t>DA SUBCONTRATAÇÃO</w:t>
      </w:r>
    </w:p>
    <w:p w14:paraId="7B2E7E21" w14:textId="77777777" w:rsidR="001E3EB8" w:rsidRPr="008470A9" w:rsidRDefault="001E3EB8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57D80621" w14:textId="71720DFD" w:rsidR="00F72B45" w:rsidRPr="008470A9" w:rsidRDefault="00C55DBD" w:rsidP="00EA0014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>
        <w:rPr>
          <w:rFonts w:ascii="Open Sans" w:eastAsia="Calibri" w:hAnsi="Open Sans" w:cs="Open Sans"/>
          <w:sz w:val="24"/>
          <w:szCs w:val="24"/>
          <w:lang w:val="pt-BR"/>
        </w:rPr>
        <w:t xml:space="preserve">Será permitida, desde que com comunicação interna apresentada pelo prestador de serviços à Secretaria Municipal de Administração e ao fiscal de contratos sobre a necessidade de subcontratação, respeitando os limites definidos </w:t>
      </w:r>
      <w:r w:rsidR="002D54A0">
        <w:rPr>
          <w:rFonts w:ascii="Open Sans" w:eastAsia="Calibri" w:hAnsi="Open Sans" w:cs="Open Sans"/>
          <w:sz w:val="24"/>
          <w:szCs w:val="24"/>
          <w:lang w:val="pt-BR"/>
        </w:rPr>
        <w:t>no Edital e seus anexos.</w:t>
      </w:r>
    </w:p>
    <w:p w14:paraId="71BB48C1" w14:textId="77777777" w:rsidR="00253521" w:rsidRPr="008470A9" w:rsidRDefault="00253521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E443A5E" w14:textId="1717B443" w:rsidR="00253521" w:rsidRDefault="00F72B45" w:rsidP="009B5F3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E86AB3">
        <w:rPr>
          <w:rFonts w:ascii="Open Sans" w:eastAsia="Calibri" w:hAnsi="Open Sans" w:cs="Open Sans"/>
          <w:b/>
          <w:sz w:val="24"/>
          <w:szCs w:val="24"/>
          <w:lang w:val="pt-BR"/>
        </w:rPr>
        <w:t>MAPA DE RISCOS</w:t>
      </w:r>
    </w:p>
    <w:p w14:paraId="3FD4E269" w14:textId="77777777" w:rsidR="00E86AB3" w:rsidRPr="00E86AB3" w:rsidRDefault="00E86AB3" w:rsidP="002E3B07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A383D7B" w14:textId="00299A37" w:rsidR="00973376" w:rsidRPr="008470A9" w:rsidRDefault="00F72B45" w:rsidP="00913B18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O mapa de risco da contratação será retratado abaixo, por meio do documento elaborado para a identificação dos principais riscos que permeiam o procedimento do Pregão</w:t>
      </w:r>
      <w:r w:rsidR="008C6C2B"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="00EF460E">
        <w:rPr>
          <w:rFonts w:ascii="Open Sans" w:eastAsia="Calibri" w:hAnsi="Open Sans" w:cs="Open Sans"/>
          <w:sz w:val="24"/>
          <w:szCs w:val="24"/>
          <w:lang w:val="pt-BR"/>
        </w:rPr>
        <w:t>P</w:t>
      </w:r>
      <w:r w:rsidR="008C6C2B" w:rsidRPr="008470A9">
        <w:rPr>
          <w:rFonts w:ascii="Open Sans" w:eastAsia="Calibri" w:hAnsi="Open Sans" w:cs="Open Sans"/>
          <w:sz w:val="24"/>
          <w:szCs w:val="24"/>
          <w:lang w:val="pt-BR"/>
        </w:rPr>
        <w:t>resencial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>, contendo as ações de controle, prevenção e mitigação de impactos, materializando-se no mapa de risco da contratação.</w:t>
      </w:r>
    </w:p>
    <w:p w14:paraId="42D2B50D" w14:textId="77777777" w:rsidR="00253521" w:rsidRDefault="00253521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88C64CB" w14:textId="77777777" w:rsidR="00F27000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F025757" w14:textId="77777777" w:rsidR="00F27000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08BFAAF" w14:textId="77777777" w:rsidR="00F27000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3D63CA2B" w14:textId="77777777" w:rsidR="00F27000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214ECAD" w14:textId="77777777" w:rsidR="00F27000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76370E5" w14:textId="77777777" w:rsidR="00F27000" w:rsidRPr="008470A9" w:rsidRDefault="00F2700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48A6E3B" w14:textId="52F24D42" w:rsidR="00253521" w:rsidRPr="008470A9" w:rsidRDefault="00F72B45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Fase – Planejamen</w:t>
      </w:r>
      <w:r w:rsidR="008C6C2B"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to</w:t>
      </w:r>
    </w:p>
    <w:p w14:paraId="4F86E137" w14:textId="77777777" w:rsidR="00253521" w:rsidRPr="008470A9" w:rsidRDefault="00253521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tbl>
      <w:tblPr>
        <w:tblStyle w:val="TableNormal"/>
        <w:tblW w:w="963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2"/>
        <w:gridCol w:w="1976"/>
        <w:gridCol w:w="2693"/>
        <w:gridCol w:w="3118"/>
      </w:tblGrid>
      <w:tr w:rsidR="00DF3230" w:rsidRPr="008470A9" w14:paraId="5BFAD7EA" w14:textId="77777777" w:rsidTr="003A4761">
        <w:trPr>
          <w:trHeight w:val="632"/>
        </w:trPr>
        <w:tc>
          <w:tcPr>
            <w:tcW w:w="1852" w:type="dxa"/>
            <w:shd w:val="clear" w:color="auto" w:fill="27994D"/>
          </w:tcPr>
          <w:p w14:paraId="52592721" w14:textId="77777777" w:rsidR="00DF3230" w:rsidRPr="003A4761" w:rsidRDefault="00DF3230" w:rsidP="00BB305C">
            <w:pPr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RISCO</w:t>
            </w:r>
          </w:p>
        </w:tc>
        <w:tc>
          <w:tcPr>
            <w:tcW w:w="1976" w:type="dxa"/>
            <w:shd w:val="clear" w:color="auto" w:fill="27994D"/>
          </w:tcPr>
          <w:p w14:paraId="413F066A" w14:textId="77777777" w:rsidR="00DF3230" w:rsidRPr="003A4761" w:rsidRDefault="00DF3230" w:rsidP="00BB305C">
            <w:pPr>
              <w:tabs>
                <w:tab w:val="left" w:pos="1806"/>
              </w:tabs>
              <w:ind w:right="95"/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 xml:space="preserve">DESCRIÇÃO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-2"/>
              </w:rPr>
              <w:t xml:space="preserve">DO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-47"/>
              </w:rPr>
              <w:t xml:space="preserve">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IMPACTO</w:t>
            </w:r>
          </w:p>
        </w:tc>
        <w:tc>
          <w:tcPr>
            <w:tcW w:w="2693" w:type="dxa"/>
            <w:shd w:val="clear" w:color="auto" w:fill="27994D"/>
          </w:tcPr>
          <w:p w14:paraId="29E5D9CA" w14:textId="77777777" w:rsidR="00DF3230" w:rsidRPr="003A4761" w:rsidRDefault="00DF3230" w:rsidP="00BB305C">
            <w:pPr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AÇÃO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-3"/>
              </w:rPr>
              <w:t xml:space="preserve">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PREVENTIVA</w:t>
            </w:r>
          </w:p>
        </w:tc>
        <w:tc>
          <w:tcPr>
            <w:tcW w:w="3118" w:type="dxa"/>
            <w:shd w:val="clear" w:color="auto" w:fill="27994D"/>
          </w:tcPr>
          <w:p w14:paraId="71E0E695" w14:textId="749B681F" w:rsidR="00DF3230" w:rsidRPr="003A4761" w:rsidRDefault="00DF3230" w:rsidP="00BB305C">
            <w:pPr>
              <w:ind w:right="97"/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RESPONSÁVEL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1"/>
              </w:rPr>
              <w:t xml:space="preserve">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AÇÃO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-47"/>
              </w:rPr>
              <w:t xml:space="preserve">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DE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  <w:spacing w:val="1"/>
              </w:rPr>
              <w:t xml:space="preserve"> </w:t>
            </w:r>
            <w:r w:rsidRPr="003A4761">
              <w:rPr>
                <w:rFonts w:ascii="Open Sans" w:eastAsia="Calibri" w:hAnsi="Open Sans" w:cs="Open Sans"/>
                <w:b/>
                <w:color w:val="FFFFFF" w:themeColor="background1"/>
              </w:rPr>
              <w:t>CONTIGÊNCIA</w:t>
            </w:r>
          </w:p>
        </w:tc>
      </w:tr>
      <w:tr w:rsidR="00DF3230" w:rsidRPr="008470A9" w14:paraId="5AA66545" w14:textId="77777777" w:rsidTr="005433EB">
        <w:trPr>
          <w:trHeight w:val="2419"/>
        </w:trPr>
        <w:tc>
          <w:tcPr>
            <w:tcW w:w="1852" w:type="dxa"/>
          </w:tcPr>
          <w:p w14:paraId="413A1A87" w14:textId="77777777" w:rsidR="00DF3230" w:rsidRPr="008470A9" w:rsidRDefault="00DF3230" w:rsidP="00913B18">
            <w:pPr>
              <w:tabs>
                <w:tab w:val="left" w:pos="1264"/>
                <w:tab w:val="left" w:pos="1867"/>
              </w:tabs>
              <w:ind w:left="13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 xml:space="preserve">1- </w:t>
            </w:r>
            <w:r w:rsidRPr="008470A9">
              <w:rPr>
                <w:rFonts w:ascii="Open Sans" w:eastAsia="Calibri" w:hAnsi="Open Sans" w:cs="Open Sans"/>
                <w:spacing w:val="-1"/>
              </w:rPr>
              <w:t>Incorreta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identificação </w:t>
            </w:r>
            <w:r w:rsidRPr="008470A9">
              <w:rPr>
                <w:rFonts w:ascii="Open Sans" w:eastAsia="Calibri" w:hAnsi="Open Sans" w:cs="Open Sans"/>
                <w:spacing w:val="-2"/>
              </w:rPr>
              <w:t>da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demanda</w:t>
            </w:r>
          </w:p>
        </w:tc>
        <w:tc>
          <w:tcPr>
            <w:tcW w:w="1976" w:type="dxa"/>
          </w:tcPr>
          <w:p w14:paraId="6D1883CF" w14:textId="77777777" w:rsidR="00DF3230" w:rsidRPr="008470A9" w:rsidRDefault="00DF3230" w:rsidP="00913B18">
            <w:pPr>
              <w:ind w:left="127" w:right="95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Instrução</w:t>
            </w:r>
            <w:r w:rsidRPr="008470A9">
              <w:rPr>
                <w:rFonts w:ascii="Open Sans" w:eastAsia="Calibri" w:hAnsi="Open Sans" w:cs="Open Sans"/>
                <w:spacing w:val="3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processual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inadequada</w:t>
            </w:r>
          </w:p>
        </w:tc>
        <w:tc>
          <w:tcPr>
            <w:tcW w:w="2693" w:type="dxa"/>
          </w:tcPr>
          <w:p w14:paraId="60858313" w14:textId="576503CA" w:rsidR="00DF3230" w:rsidRPr="003A4761" w:rsidRDefault="00DF3230" w:rsidP="00913B18">
            <w:pPr>
              <w:ind w:left="142" w:right="132"/>
              <w:jc w:val="both"/>
              <w:rPr>
                <w:rFonts w:ascii="Open Sans" w:hAnsi="Open Sans" w:cs="Open Sans"/>
              </w:rPr>
            </w:pPr>
            <w:r w:rsidRPr="003A4761">
              <w:rPr>
                <w:rFonts w:ascii="Open Sans" w:hAnsi="Open Sans" w:cs="Open Sans"/>
              </w:rPr>
              <w:t>Identificar</w:t>
            </w:r>
            <w:r w:rsidR="005433EB" w:rsidRPr="003A4761">
              <w:rPr>
                <w:rFonts w:ascii="Open Sans" w:hAnsi="Open Sans" w:cs="Open Sans"/>
              </w:rPr>
              <w:t xml:space="preserve"> </w:t>
            </w:r>
            <w:r w:rsidRPr="003A4761">
              <w:rPr>
                <w:rFonts w:ascii="Open Sans" w:hAnsi="Open Sans" w:cs="Open Sans"/>
              </w:rPr>
              <w:t>corretamente</w:t>
            </w:r>
            <w:r w:rsidRPr="003A4761">
              <w:rPr>
                <w:rFonts w:ascii="Open Sans" w:hAnsi="Open Sans" w:cs="Open Sans"/>
              </w:rPr>
              <w:tab/>
              <w:t>os setores responsáveis. Verificar corretamente</w:t>
            </w:r>
            <w:r w:rsidRPr="003A4761">
              <w:rPr>
                <w:rFonts w:ascii="Open Sans" w:hAnsi="Open Sans" w:cs="Open Sans"/>
              </w:rPr>
              <w:tab/>
            </w:r>
            <w:r w:rsidRPr="003A4761">
              <w:rPr>
                <w:rFonts w:ascii="Open Sans" w:hAnsi="Open Sans" w:cs="Open Sans"/>
              </w:rPr>
              <w:tab/>
              <w:t xml:space="preserve">a demanda. </w:t>
            </w:r>
          </w:p>
          <w:p w14:paraId="7D0258E0" w14:textId="77777777" w:rsidR="00DF3230" w:rsidRPr="008470A9" w:rsidRDefault="00DF3230" w:rsidP="00913B18">
            <w:pPr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3A4761">
              <w:rPr>
                <w:rFonts w:ascii="Open Sans" w:hAnsi="Open Sans" w:cs="Open Sans"/>
              </w:rPr>
              <w:t>Envolver os setores na  instrução inicial do processo, solicitando ratificação</w:t>
            </w:r>
            <w:r w:rsidRPr="003A4761">
              <w:rPr>
                <w:rFonts w:ascii="Open Sans" w:hAnsi="Open Sans" w:cs="Open Sans"/>
              </w:rPr>
              <w:tab/>
              <w:t>ou retificação do objeto.</w:t>
            </w:r>
          </w:p>
        </w:tc>
        <w:tc>
          <w:tcPr>
            <w:tcW w:w="3118" w:type="dxa"/>
          </w:tcPr>
          <w:p w14:paraId="5E187592" w14:textId="77777777" w:rsidR="00DF3230" w:rsidRPr="008470A9" w:rsidRDefault="00DF3230" w:rsidP="00913B18">
            <w:pPr>
              <w:tabs>
                <w:tab w:val="left" w:pos="1766"/>
                <w:tab w:val="left" w:pos="1864"/>
              </w:tabs>
              <w:ind w:left="140" w:right="96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Quando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detectado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erro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quanto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real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necessidade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2"/>
              </w:rPr>
              <w:t>da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demanda,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sustar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estágio 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em</w:t>
            </w:r>
            <w:r w:rsidRPr="008470A9">
              <w:rPr>
                <w:rFonts w:ascii="Open Sans" w:eastAsia="Calibri" w:hAnsi="Open Sans" w:cs="Open Sans"/>
                <w:spacing w:val="-1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que</w:t>
            </w:r>
            <w:r w:rsidRPr="008470A9">
              <w:rPr>
                <w:rFonts w:ascii="Open Sans" w:eastAsia="Calibri" w:hAnsi="Open Sans" w:cs="Open Sans"/>
                <w:spacing w:val="-1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</w:t>
            </w:r>
            <w:r w:rsidRPr="008470A9">
              <w:rPr>
                <w:rFonts w:ascii="Open Sans" w:eastAsia="Calibri" w:hAnsi="Open Sans" w:cs="Open Sans"/>
                <w:spacing w:val="-1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encontrar</w:t>
            </w:r>
            <w:r w:rsidRPr="008470A9">
              <w:rPr>
                <w:rFonts w:ascii="Open Sans" w:eastAsia="Calibri" w:hAnsi="Open Sans" w:cs="Open Sans"/>
                <w:spacing w:val="-1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e,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proceder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com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retificação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1"/>
              </w:rPr>
              <w:t>dos</w:t>
            </w:r>
          </w:p>
          <w:p w14:paraId="6B6346F7" w14:textId="77777777" w:rsidR="00DF3230" w:rsidRPr="008470A9" w:rsidRDefault="00DF3230" w:rsidP="00913B18">
            <w:pPr>
              <w:ind w:left="140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artefatos</w:t>
            </w:r>
            <w:r w:rsidRPr="008470A9">
              <w:rPr>
                <w:rFonts w:ascii="Open Sans" w:eastAsia="Calibri" w:hAnsi="Open Sans" w:cs="Open Sans"/>
                <w:spacing w:val="-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técnicos</w:t>
            </w:r>
          </w:p>
        </w:tc>
      </w:tr>
      <w:tr w:rsidR="00DF3230" w:rsidRPr="008470A9" w14:paraId="665076D0" w14:textId="77777777" w:rsidTr="005433EB">
        <w:trPr>
          <w:trHeight w:val="2065"/>
        </w:trPr>
        <w:tc>
          <w:tcPr>
            <w:tcW w:w="1852" w:type="dxa"/>
          </w:tcPr>
          <w:p w14:paraId="3C87E581" w14:textId="77777777" w:rsidR="00DF3230" w:rsidRPr="008470A9" w:rsidRDefault="00DF3230" w:rsidP="00913B18">
            <w:pPr>
              <w:tabs>
                <w:tab w:val="left" w:pos="1264"/>
                <w:tab w:val="left" w:pos="1867"/>
              </w:tabs>
              <w:ind w:left="13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lastRenderedPageBreak/>
              <w:t>2-</w:t>
            </w:r>
            <w:r w:rsidRPr="008470A9">
              <w:rPr>
                <w:rFonts w:ascii="Open Sans" w:eastAsia="Calibri" w:hAnsi="Open Sans" w:cs="Open Sans"/>
                <w:spacing w:val="-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Falta</w:t>
            </w:r>
            <w:r w:rsidRPr="008470A9">
              <w:rPr>
                <w:rFonts w:ascii="Open Sans" w:eastAsia="Calibri" w:hAnsi="Open Sans" w:cs="Open Sans"/>
                <w:spacing w:val="-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-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designação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ou </w:t>
            </w:r>
            <w:r w:rsidRPr="008470A9">
              <w:rPr>
                <w:rFonts w:ascii="Open Sans" w:eastAsia="Calibri" w:hAnsi="Open Sans" w:cs="Open Sans"/>
                <w:spacing w:val="-1"/>
              </w:rPr>
              <w:t>designação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incorreta de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responsáveis</w:t>
            </w:r>
          </w:p>
        </w:tc>
        <w:tc>
          <w:tcPr>
            <w:tcW w:w="1976" w:type="dxa"/>
          </w:tcPr>
          <w:p w14:paraId="447C4CBF" w14:textId="77777777" w:rsidR="00DF3230" w:rsidRPr="008470A9" w:rsidRDefault="00DF3230" w:rsidP="00913B18">
            <w:pPr>
              <w:ind w:left="127" w:right="95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Falta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análise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instrumentos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processuais,</w:t>
            </w:r>
            <w:r w:rsidRPr="008470A9">
              <w:rPr>
                <w:rFonts w:ascii="Open Sans" w:eastAsia="Calibri" w:hAnsi="Open Sans" w:cs="Open Sans"/>
                <w:spacing w:val="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verificação da necessidade</w:t>
            </w:r>
            <w:r w:rsidRPr="008470A9">
              <w:rPr>
                <w:rFonts w:ascii="Open Sans" w:eastAsia="Calibri" w:hAnsi="Open Sans" w:cs="Open Sans"/>
              </w:rPr>
              <w:tab/>
              <w:t xml:space="preserve">a </w:t>
            </w:r>
            <w:r w:rsidRPr="008470A9">
              <w:rPr>
                <w:rFonts w:ascii="Open Sans" w:eastAsia="Calibri" w:hAnsi="Open Sans" w:cs="Open Sans"/>
                <w:spacing w:val="-1"/>
              </w:rPr>
              <w:t>ser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atendida, do dimensionamento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correto</w:t>
            </w:r>
            <w:r w:rsidRPr="008470A9">
              <w:rPr>
                <w:rFonts w:ascii="Open Sans" w:eastAsia="Calibri" w:hAnsi="Open Sans" w:cs="Open Sans"/>
                <w:spacing w:val="2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2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objeto</w:t>
            </w:r>
            <w:r w:rsidRPr="008470A9">
              <w:rPr>
                <w:rFonts w:ascii="Open Sans" w:eastAsia="Calibri" w:hAnsi="Open Sans" w:cs="Open Sans"/>
                <w:spacing w:val="2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 ser</w:t>
            </w:r>
            <w:r w:rsidRPr="008470A9">
              <w:rPr>
                <w:rFonts w:ascii="Open Sans" w:eastAsia="Calibri" w:hAnsi="Open Sans" w:cs="Open Sans"/>
                <w:spacing w:val="-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licitado.</w:t>
            </w:r>
          </w:p>
        </w:tc>
        <w:tc>
          <w:tcPr>
            <w:tcW w:w="2693" w:type="dxa"/>
          </w:tcPr>
          <w:p w14:paraId="6F990EC8" w14:textId="77777777" w:rsidR="00DF3230" w:rsidRPr="008470A9" w:rsidRDefault="00DF3230" w:rsidP="00913B18">
            <w:pPr>
              <w:tabs>
                <w:tab w:val="left" w:pos="1882"/>
                <w:tab w:val="left" w:pos="1980"/>
              </w:tabs>
              <w:ind w:left="142" w:right="132"/>
              <w:jc w:val="both"/>
              <w:rPr>
                <w:rFonts w:ascii="Open Sans" w:eastAsia="Calibri" w:hAnsi="Open Sans" w:cs="Open Sans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t>Identificar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corretamente</w:t>
            </w:r>
            <w:r w:rsidRPr="008470A9">
              <w:rPr>
                <w:rFonts w:ascii="Open Sans" w:eastAsia="Calibri" w:hAnsi="Open Sans" w:cs="Open Sans"/>
              </w:rPr>
              <w:tab/>
              <w:t>os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setores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responsáveis para participar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     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1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forma</w:t>
            </w:r>
            <w:r w:rsidRPr="008470A9">
              <w:rPr>
                <w:rFonts w:ascii="Open Sans" w:eastAsia="Calibri" w:hAnsi="Open Sans" w:cs="Open Sans"/>
                <w:spacing w:val="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intensiva</w:t>
            </w:r>
            <w:r w:rsidRPr="008470A9">
              <w:rPr>
                <w:rFonts w:ascii="Open Sans" w:eastAsia="Calibri" w:hAnsi="Open Sans" w:cs="Open Sans"/>
                <w:spacing w:val="1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da 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instrução</w:t>
            </w:r>
            <w:r w:rsidRPr="008470A9">
              <w:rPr>
                <w:rFonts w:ascii="Open Sans" w:eastAsia="Calibri" w:hAnsi="Open Sans" w:cs="Open Sans"/>
                <w:spacing w:val="-3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processual.</w:t>
            </w:r>
          </w:p>
        </w:tc>
        <w:tc>
          <w:tcPr>
            <w:tcW w:w="3118" w:type="dxa"/>
          </w:tcPr>
          <w:p w14:paraId="5DD8EEDD" w14:textId="77777777" w:rsidR="00DF3230" w:rsidRPr="008470A9" w:rsidRDefault="00DF3230" w:rsidP="00913B18">
            <w:pPr>
              <w:tabs>
                <w:tab w:val="left" w:pos="1766"/>
                <w:tab w:val="left" w:pos="1864"/>
              </w:tabs>
              <w:ind w:left="140" w:right="96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Análise prévia 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objeto a ser licitado,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direcionando para as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equipes corretas.</w:t>
            </w:r>
          </w:p>
        </w:tc>
      </w:tr>
      <w:tr w:rsidR="00DF3230" w:rsidRPr="008470A9" w14:paraId="6FB277E0" w14:textId="77777777" w:rsidTr="005433EB">
        <w:trPr>
          <w:trHeight w:val="2419"/>
        </w:trPr>
        <w:tc>
          <w:tcPr>
            <w:tcW w:w="1852" w:type="dxa"/>
          </w:tcPr>
          <w:p w14:paraId="37EB044C" w14:textId="77777777" w:rsidR="00DF3230" w:rsidRPr="008470A9" w:rsidRDefault="00DF3230" w:rsidP="00913B18">
            <w:pPr>
              <w:tabs>
                <w:tab w:val="left" w:pos="1386"/>
              </w:tabs>
              <w:ind w:left="138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3- Estudos preliminares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incorretos.</w:t>
            </w:r>
          </w:p>
        </w:tc>
        <w:tc>
          <w:tcPr>
            <w:tcW w:w="1976" w:type="dxa"/>
          </w:tcPr>
          <w:p w14:paraId="4E109F51" w14:textId="77777777" w:rsidR="00DF3230" w:rsidRPr="008470A9" w:rsidRDefault="00DF3230" w:rsidP="00913B18">
            <w:pPr>
              <w:ind w:left="127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Instrução processual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inadequada.</w:t>
            </w:r>
          </w:p>
          <w:p w14:paraId="6EBCB9BE" w14:textId="77777777" w:rsidR="00DF3230" w:rsidRPr="008470A9" w:rsidRDefault="00DF3230" w:rsidP="00913B18">
            <w:pPr>
              <w:ind w:left="127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Falha no atendimento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das necessidades da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área</w:t>
            </w:r>
            <w:r w:rsidRPr="008470A9">
              <w:rPr>
                <w:rFonts w:ascii="Open Sans" w:eastAsia="Calibri" w:hAnsi="Open Sans" w:cs="Open Sans"/>
                <w:spacing w:val="-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demandante.</w:t>
            </w:r>
          </w:p>
        </w:tc>
        <w:tc>
          <w:tcPr>
            <w:tcW w:w="2693" w:type="dxa"/>
          </w:tcPr>
          <w:p w14:paraId="592EADA0" w14:textId="77777777" w:rsidR="00DF3230" w:rsidRPr="008470A9" w:rsidRDefault="00DF3230" w:rsidP="00913B18">
            <w:pPr>
              <w:tabs>
                <w:tab w:val="left" w:pos="1882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Identificar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corretamente</w:t>
            </w:r>
            <w:r w:rsidRPr="008470A9">
              <w:rPr>
                <w:rFonts w:ascii="Open Sans" w:eastAsia="Calibri" w:hAnsi="Open Sans" w:cs="Open Sans"/>
              </w:rPr>
              <w:tab/>
              <w:t>os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setores</w:t>
            </w:r>
            <w:r w:rsidRPr="008470A9">
              <w:rPr>
                <w:rFonts w:ascii="Open Sans" w:eastAsia="Calibri" w:hAnsi="Open Sans" w:cs="Open Sans"/>
                <w:spacing w:val="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responsáveis.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Solicitar</w:t>
            </w:r>
            <w:r w:rsidRPr="008470A9">
              <w:rPr>
                <w:rFonts w:ascii="Open Sans" w:eastAsia="Calibri" w:hAnsi="Open Sans" w:cs="Open Sans"/>
                <w:spacing w:val="39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indicação</w:t>
            </w:r>
            <w:r w:rsidRPr="008470A9">
              <w:rPr>
                <w:rFonts w:ascii="Open Sans" w:eastAsia="Calibri" w:hAnsi="Open Sans" w:cs="Open Sans"/>
                <w:spacing w:val="3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responsáveis</w:t>
            </w:r>
            <w:r w:rsidRPr="008470A9">
              <w:rPr>
                <w:rFonts w:ascii="Open Sans" w:eastAsia="Calibri" w:hAnsi="Open Sans" w:cs="Open Sans"/>
                <w:spacing w:val="2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técnicos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 demandantes.</w:t>
            </w:r>
          </w:p>
          <w:p w14:paraId="6EC7B9D9" w14:textId="77777777" w:rsidR="00DF3230" w:rsidRPr="008470A9" w:rsidRDefault="00DF3230" w:rsidP="00913B18">
            <w:pPr>
              <w:tabs>
                <w:tab w:val="left" w:pos="1150"/>
                <w:tab w:val="left" w:pos="1814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As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1"/>
              </w:rPr>
              <w:t>indicações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deverão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1"/>
              </w:rPr>
              <w:t>ser</w:t>
            </w:r>
          </w:p>
          <w:p w14:paraId="7F31BB28" w14:textId="77777777" w:rsidR="00DF3230" w:rsidRPr="008470A9" w:rsidRDefault="00DF3230" w:rsidP="00913B18">
            <w:pPr>
              <w:tabs>
                <w:tab w:val="left" w:pos="1778"/>
              </w:tabs>
              <w:spacing w:before="1"/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compostas</w:t>
            </w:r>
            <w:r w:rsidRPr="008470A9">
              <w:rPr>
                <w:rFonts w:ascii="Open Sans" w:eastAsia="Calibri" w:hAnsi="Open Sans" w:cs="Open Sans"/>
              </w:rPr>
              <w:tab/>
              <w:t>por</w:t>
            </w:r>
          </w:p>
          <w:p w14:paraId="31E5DB27" w14:textId="77777777" w:rsidR="00DF3230" w:rsidRPr="008470A9" w:rsidRDefault="00DF3230" w:rsidP="00913B18">
            <w:pPr>
              <w:tabs>
                <w:tab w:val="left" w:pos="1702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servidores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1"/>
              </w:rPr>
              <w:t>com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conhecimento</w:t>
            </w:r>
            <w:r w:rsidRPr="008470A9">
              <w:rPr>
                <w:rFonts w:ascii="Open Sans" w:eastAsia="Calibri" w:hAnsi="Open Sans" w:cs="Open Sans"/>
                <w:spacing w:val="-1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técnico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 objeto, de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legislação pertinente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ao objeto e dos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procedimentos      </w:t>
            </w:r>
            <w:r w:rsidRPr="008470A9">
              <w:rPr>
                <w:rFonts w:ascii="Open Sans" w:eastAsia="Calibri" w:hAnsi="Open Sans" w:cs="Open Sans"/>
                <w:spacing w:val="4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da</w:t>
            </w:r>
          </w:p>
          <w:p w14:paraId="5A15371D" w14:textId="77777777" w:rsidR="00DF3230" w:rsidRPr="008470A9" w:rsidRDefault="00DF3230" w:rsidP="00913B18">
            <w:pPr>
              <w:tabs>
                <w:tab w:val="left" w:pos="1882"/>
                <w:tab w:val="left" w:pos="1980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contratação</w:t>
            </w:r>
          </w:p>
        </w:tc>
        <w:tc>
          <w:tcPr>
            <w:tcW w:w="3118" w:type="dxa"/>
          </w:tcPr>
          <w:p w14:paraId="7AF04C77" w14:textId="77777777" w:rsidR="00DF3230" w:rsidRPr="008470A9" w:rsidRDefault="00DF3230" w:rsidP="00913B18">
            <w:pPr>
              <w:tabs>
                <w:tab w:val="left" w:pos="1766"/>
                <w:tab w:val="left" w:pos="1864"/>
              </w:tabs>
              <w:ind w:left="140" w:right="96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Análise prévia 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objeto a ser licitado,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direcionando para as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equipes responsáveis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acompanharem 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instrução</w:t>
            </w:r>
            <w:r w:rsidRPr="008470A9">
              <w:rPr>
                <w:rFonts w:ascii="Open Sans" w:eastAsia="Calibri" w:hAnsi="Open Sans" w:cs="Open Sans"/>
                <w:spacing w:val="-3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processual.</w:t>
            </w:r>
          </w:p>
        </w:tc>
      </w:tr>
      <w:tr w:rsidR="00DF3230" w:rsidRPr="008470A9" w14:paraId="0DD3D70A" w14:textId="77777777" w:rsidTr="005433EB">
        <w:trPr>
          <w:trHeight w:val="2419"/>
        </w:trPr>
        <w:tc>
          <w:tcPr>
            <w:tcW w:w="1852" w:type="dxa"/>
          </w:tcPr>
          <w:p w14:paraId="2CADB5F3" w14:textId="77777777" w:rsidR="00DF3230" w:rsidRPr="008470A9" w:rsidRDefault="00DF3230" w:rsidP="00913B18">
            <w:pPr>
              <w:tabs>
                <w:tab w:val="left" w:pos="1158"/>
                <w:tab w:val="left" w:pos="1867"/>
              </w:tabs>
              <w:ind w:left="138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 xml:space="preserve">4- </w:t>
            </w:r>
            <w:r w:rsidRPr="008470A9">
              <w:rPr>
                <w:rFonts w:ascii="Open Sans" w:eastAsia="Calibri" w:hAnsi="Open Sans" w:cs="Open Sans"/>
                <w:spacing w:val="-1"/>
              </w:rPr>
              <w:t>Estimativa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inadequada de quantitativo </w:t>
            </w:r>
            <w:r w:rsidRPr="008470A9">
              <w:rPr>
                <w:rFonts w:ascii="Open Sans" w:eastAsia="Calibri" w:hAnsi="Open Sans" w:cs="Open Sans"/>
                <w:spacing w:val="-1"/>
              </w:rPr>
              <w:t>do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objeto a</w:t>
            </w:r>
            <w:r w:rsidRPr="008470A9">
              <w:rPr>
                <w:rFonts w:ascii="Open Sans" w:eastAsia="Calibri" w:hAnsi="Open Sans" w:cs="Open Sans"/>
                <w:spacing w:val="-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ser licitado.</w:t>
            </w:r>
          </w:p>
        </w:tc>
        <w:tc>
          <w:tcPr>
            <w:tcW w:w="1976" w:type="dxa"/>
          </w:tcPr>
          <w:p w14:paraId="1F2A0292" w14:textId="77777777" w:rsidR="00DF3230" w:rsidRPr="008470A9" w:rsidRDefault="00DF3230" w:rsidP="00913B18">
            <w:pPr>
              <w:ind w:left="127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Falha no atendimento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das necessidades da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área demandante 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serviço.</w:t>
            </w:r>
          </w:p>
          <w:p w14:paraId="29B165F8" w14:textId="77777777" w:rsidR="00DF3230" w:rsidRPr="008470A9" w:rsidRDefault="00DF3230" w:rsidP="00913B18">
            <w:pPr>
              <w:ind w:left="127" w:right="95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Impossibilidade de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aditivo contratual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(acréscimo</w:t>
            </w:r>
            <w:r w:rsidRPr="008470A9">
              <w:rPr>
                <w:rFonts w:ascii="Open Sans" w:eastAsia="Calibri" w:hAnsi="Open Sans" w:cs="Open Sans"/>
              </w:rPr>
              <w:tab/>
              <w:t>ou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supressão).</w:t>
            </w:r>
          </w:p>
        </w:tc>
        <w:tc>
          <w:tcPr>
            <w:tcW w:w="2693" w:type="dxa"/>
          </w:tcPr>
          <w:p w14:paraId="15A1A726" w14:textId="77777777" w:rsidR="00DF3230" w:rsidRPr="008470A9" w:rsidRDefault="00DF3230" w:rsidP="00913B18">
            <w:pPr>
              <w:tabs>
                <w:tab w:val="left" w:pos="1310"/>
                <w:tab w:val="left" w:pos="1778"/>
                <w:tab w:val="left" w:pos="1853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Adequado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levantamento</w:t>
            </w:r>
            <w:r w:rsidRPr="008470A9">
              <w:rPr>
                <w:rFonts w:ascii="Open Sans" w:eastAsia="Calibri" w:hAnsi="Open Sans" w:cs="Open Sans"/>
              </w:rPr>
              <w:tab/>
              <w:t>das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reais</w:t>
            </w:r>
            <w:r w:rsidRPr="008470A9">
              <w:rPr>
                <w:rFonts w:ascii="Open Sans" w:eastAsia="Calibri" w:hAnsi="Open Sans" w:cs="Open Sans"/>
                <w:spacing w:val="1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necessidades</w:t>
            </w:r>
            <w:r w:rsidRPr="008470A9">
              <w:rPr>
                <w:rFonts w:ascii="Open Sans" w:eastAsia="Calibri" w:hAnsi="Open Sans" w:cs="Open Sans"/>
                <w:spacing w:val="1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da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área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demandante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serviço.</w:t>
            </w:r>
          </w:p>
          <w:p w14:paraId="75961E4A" w14:textId="77777777" w:rsidR="00DF3230" w:rsidRPr="008470A9" w:rsidRDefault="00DF3230" w:rsidP="00913B18">
            <w:pPr>
              <w:tabs>
                <w:tab w:val="left" w:pos="1310"/>
                <w:tab w:val="left" w:pos="1778"/>
                <w:tab w:val="left" w:pos="1853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 xml:space="preserve">Envolver 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setores</w:t>
            </w:r>
            <w:r w:rsidRPr="008470A9">
              <w:rPr>
                <w:rFonts w:ascii="Open Sans" w:eastAsia="Calibri" w:hAnsi="Open Sans" w:cs="Open Sans"/>
                <w:spacing w:val="1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responsáveis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na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instrução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inicial</w:t>
            </w:r>
            <w:r w:rsidRPr="008470A9">
              <w:rPr>
                <w:rFonts w:ascii="Open Sans" w:eastAsia="Calibri" w:hAnsi="Open Sans" w:cs="Open Sans"/>
                <w:spacing w:val="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processo,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solicitando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ratificação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  <w:t xml:space="preserve">ou retificação </w:t>
            </w:r>
            <w:r w:rsidRPr="008470A9">
              <w:rPr>
                <w:rFonts w:ascii="Open Sans" w:eastAsia="Calibri" w:hAnsi="Open Sans" w:cs="Open Sans"/>
                <w:spacing w:val="-1"/>
              </w:rPr>
              <w:t xml:space="preserve">do </w:t>
            </w:r>
            <w:r w:rsidRPr="008470A9">
              <w:rPr>
                <w:rFonts w:ascii="Open Sans" w:eastAsia="Calibri" w:hAnsi="Open Sans" w:cs="Open Sans"/>
              </w:rPr>
              <w:t>objeto.</w:t>
            </w:r>
          </w:p>
        </w:tc>
        <w:tc>
          <w:tcPr>
            <w:tcW w:w="3118" w:type="dxa"/>
          </w:tcPr>
          <w:p w14:paraId="1B14F3A6" w14:textId="77777777" w:rsidR="00DF3230" w:rsidRPr="008470A9" w:rsidRDefault="00DF3230" w:rsidP="00913B18">
            <w:pPr>
              <w:tabs>
                <w:tab w:val="left" w:pos="1864"/>
              </w:tabs>
              <w:ind w:left="140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Análise de possibilidade de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aditivo contratual,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levando</w:t>
            </w:r>
            <w:r w:rsidRPr="008470A9">
              <w:rPr>
                <w:rFonts w:ascii="Open Sans" w:eastAsia="Calibri" w:hAnsi="Open Sans" w:cs="Open Sans"/>
              </w:rPr>
              <w:tab/>
              <w:t>em consideração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  <w:t>a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porcentagem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estabelecida</w:t>
            </w:r>
            <w:r w:rsidRPr="008470A9">
              <w:rPr>
                <w:rFonts w:ascii="Open Sans" w:eastAsia="Calibri" w:hAnsi="Open Sans" w:cs="Open Sans"/>
              </w:rPr>
              <w:tab/>
              <w:t>para acréscimos</w:t>
            </w:r>
            <w:r w:rsidRPr="008470A9">
              <w:rPr>
                <w:rFonts w:ascii="Open Sans" w:eastAsia="Calibri" w:hAnsi="Open Sans" w:cs="Open Sans"/>
              </w:rPr>
              <w:tab/>
              <w:t>ou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supressões do objeto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em questão.</w:t>
            </w:r>
          </w:p>
        </w:tc>
      </w:tr>
      <w:tr w:rsidR="00DF3230" w:rsidRPr="008470A9" w14:paraId="66433A50" w14:textId="77777777" w:rsidTr="005433EB">
        <w:trPr>
          <w:trHeight w:val="697"/>
        </w:trPr>
        <w:tc>
          <w:tcPr>
            <w:tcW w:w="1852" w:type="dxa"/>
          </w:tcPr>
          <w:p w14:paraId="12ED42CC" w14:textId="1D169ABC" w:rsidR="00DF3230" w:rsidRPr="008470A9" w:rsidRDefault="00DF3230" w:rsidP="00913B18">
            <w:pPr>
              <w:tabs>
                <w:tab w:val="left" w:pos="1264"/>
                <w:tab w:val="left" w:pos="1867"/>
              </w:tabs>
              <w:ind w:left="13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5- Fracasso</w:t>
            </w:r>
            <w:r w:rsidR="003A4761">
              <w:rPr>
                <w:rFonts w:ascii="Open Sans" w:eastAsia="Calibri" w:hAnsi="Open Sans" w:cs="Open Sans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ab/>
              <w:t>da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licitação</w:t>
            </w:r>
          </w:p>
        </w:tc>
        <w:tc>
          <w:tcPr>
            <w:tcW w:w="1976" w:type="dxa"/>
          </w:tcPr>
          <w:p w14:paraId="33284D5F" w14:textId="77777777" w:rsidR="00DF3230" w:rsidRPr="008470A9" w:rsidRDefault="00DF3230" w:rsidP="00913B18">
            <w:pPr>
              <w:ind w:left="127" w:right="95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Atrasos da execução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 objeto com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aumento</w:t>
            </w:r>
            <w:r w:rsidRPr="008470A9">
              <w:rPr>
                <w:rFonts w:ascii="Open Sans" w:eastAsia="Calibri" w:hAnsi="Open Sans" w:cs="Open Sans"/>
                <w:spacing w:val="4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risco</w:t>
            </w:r>
            <w:r w:rsidRPr="008470A9">
              <w:rPr>
                <w:rFonts w:ascii="Open Sans" w:eastAsia="Calibri" w:hAnsi="Open Sans" w:cs="Open Sans"/>
                <w:spacing w:val="4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de inexecução. </w:t>
            </w:r>
          </w:p>
        </w:tc>
        <w:tc>
          <w:tcPr>
            <w:tcW w:w="2693" w:type="dxa"/>
          </w:tcPr>
          <w:p w14:paraId="2C2D175F" w14:textId="77777777" w:rsidR="00DF3230" w:rsidRPr="008470A9" w:rsidRDefault="00DF3230" w:rsidP="00913B18">
            <w:pPr>
              <w:tabs>
                <w:tab w:val="left" w:pos="1778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Realizar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adequado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levantamento</w:t>
            </w:r>
            <w:r w:rsidRPr="008470A9">
              <w:rPr>
                <w:rFonts w:ascii="Open Sans" w:eastAsia="Calibri" w:hAnsi="Open Sans" w:cs="Open Sans"/>
              </w:rPr>
              <w:tab/>
              <w:t>das necessidades</w:t>
            </w:r>
            <w:r w:rsidRPr="008470A9">
              <w:rPr>
                <w:rFonts w:ascii="Open Sans" w:eastAsia="Calibri" w:hAnsi="Open Sans" w:cs="Open Sans"/>
              </w:rPr>
              <w:tab/>
              <w:t>de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execução</w:t>
            </w:r>
            <w:r w:rsidRPr="008470A9">
              <w:rPr>
                <w:rFonts w:ascii="Open Sans" w:eastAsia="Calibri" w:hAnsi="Open Sans" w:cs="Open Sans"/>
                <w:spacing w:val="2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com</w:t>
            </w:r>
            <w:r w:rsidRPr="008470A9">
              <w:rPr>
                <w:rFonts w:ascii="Open Sans" w:eastAsia="Calibri" w:hAnsi="Open Sans" w:cs="Open Sans"/>
                <w:spacing w:val="2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preços compativeis e atualizados ao valor de </w:t>
            </w:r>
            <w:r w:rsidRPr="008470A9">
              <w:rPr>
                <w:rFonts w:ascii="Open Sans" w:eastAsia="Calibri" w:hAnsi="Open Sans" w:cs="Open Sans"/>
              </w:rPr>
              <w:lastRenderedPageBreak/>
              <w:t>mercado.</w:t>
            </w:r>
          </w:p>
          <w:p w14:paraId="58E65387" w14:textId="77777777" w:rsidR="00DF3230" w:rsidRPr="008470A9" w:rsidRDefault="00DF3230" w:rsidP="00913B18">
            <w:pPr>
              <w:tabs>
                <w:tab w:val="left" w:pos="1778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Envolver setores responsáveis na instrução inicial do processo, solicitando ratificação</w:t>
            </w:r>
            <w:r w:rsidRPr="008470A9">
              <w:rPr>
                <w:rFonts w:ascii="Open Sans" w:eastAsia="Calibri" w:hAnsi="Open Sans" w:cs="Open Sans"/>
              </w:rPr>
              <w:tab/>
              <w:t>ou</w:t>
            </w:r>
          </w:p>
          <w:p w14:paraId="171F4ED7" w14:textId="77777777" w:rsidR="00DF3230" w:rsidRPr="008470A9" w:rsidRDefault="00DF3230" w:rsidP="00913B18">
            <w:pPr>
              <w:tabs>
                <w:tab w:val="left" w:pos="1778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retificação</w:t>
            </w:r>
            <w:r w:rsidRPr="008470A9">
              <w:rPr>
                <w:rFonts w:ascii="Open Sans" w:eastAsia="Calibri" w:hAnsi="Open Sans" w:cs="Open Sans"/>
              </w:rPr>
              <w:tab/>
              <w:t>dos</w:t>
            </w:r>
          </w:p>
          <w:p w14:paraId="27205E0E" w14:textId="77777777" w:rsidR="00DF3230" w:rsidRPr="008470A9" w:rsidRDefault="00DF3230" w:rsidP="00913B18">
            <w:pPr>
              <w:tabs>
                <w:tab w:val="left" w:pos="1778"/>
              </w:tabs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objetos.</w:t>
            </w:r>
          </w:p>
        </w:tc>
        <w:tc>
          <w:tcPr>
            <w:tcW w:w="3118" w:type="dxa"/>
          </w:tcPr>
          <w:p w14:paraId="1FC511A9" w14:textId="77777777" w:rsidR="00DF3230" w:rsidRPr="008470A9" w:rsidRDefault="00DF3230" w:rsidP="00913B18">
            <w:pPr>
              <w:tabs>
                <w:tab w:val="left" w:pos="1043"/>
                <w:tab w:val="left" w:pos="1699"/>
                <w:tab w:val="left" w:pos="1864"/>
              </w:tabs>
              <w:ind w:left="140" w:right="98"/>
              <w:jc w:val="both"/>
              <w:rPr>
                <w:rFonts w:ascii="Open Sans" w:eastAsia="Calibri" w:hAnsi="Open Sans" w:cs="Open Sans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lastRenderedPageBreak/>
              <w:t>Formar</w:t>
            </w:r>
            <w:r w:rsidRPr="008470A9">
              <w:rPr>
                <w:rFonts w:ascii="Open Sans" w:eastAsia="Calibri" w:hAnsi="Open Sans" w:cs="Open Sans"/>
              </w:rPr>
              <w:tab/>
              <w:t>grupo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  <w:t>de trabalho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</w:rPr>
              <w:tab/>
              <w:t>com conhecimento técnico      e   com   experiência, com conhecimento das condições necessárias em editais.</w:t>
            </w:r>
          </w:p>
        </w:tc>
      </w:tr>
      <w:tr w:rsidR="00DF3230" w:rsidRPr="008470A9" w14:paraId="58395716" w14:textId="77777777" w:rsidTr="005433EB">
        <w:trPr>
          <w:trHeight w:val="1934"/>
        </w:trPr>
        <w:tc>
          <w:tcPr>
            <w:tcW w:w="1852" w:type="dxa"/>
          </w:tcPr>
          <w:p w14:paraId="3C20F890" w14:textId="77777777" w:rsidR="00DF3230" w:rsidRPr="008470A9" w:rsidRDefault="00DF3230" w:rsidP="00913B18">
            <w:pPr>
              <w:tabs>
                <w:tab w:val="left" w:pos="1264"/>
                <w:tab w:val="left" w:pos="1867"/>
              </w:tabs>
              <w:ind w:left="13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6- Impugnação ao edital</w:t>
            </w:r>
          </w:p>
        </w:tc>
        <w:tc>
          <w:tcPr>
            <w:tcW w:w="1976" w:type="dxa"/>
          </w:tcPr>
          <w:p w14:paraId="57EC7C8F" w14:textId="77777777" w:rsidR="00DF3230" w:rsidRPr="008470A9" w:rsidRDefault="00DF3230" w:rsidP="00913B18">
            <w:pPr>
              <w:ind w:left="127" w:right="95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Atraso na contratação da</w:t>
            </w:r>
            <w:r w:rsidRPr="008470A9">
              <w:rPr>
                <w:rFonts w:ascii="Open Sans" w:eastAsia="Calibri" w:hAnsi="Open Sans" w:cs="Open Sans"/>
              </w:rPr>
              <w:tab/>
              <w:t>empresa e consequente dificuldades para o setor demandante.</w:t>
            </w:r>
          </w:p>
        </w:tc>
        <w:tc>
          <w:tcPr>
            <w:tcW w:w="2693" w:type="dxa"/>
          </w:tcPr>
          <w:p w14:paraId="26736865" w14:textId="77777777" w:rsidR="00DF3230" w:rsidRPr="008470A9" w:rsidRDefault="00DF3230" w:rsidP="00913B18">
            <w:pPr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Elaborar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edital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corretamente.</w:t>
            </w:r>
          </w:p>
          <w:p w14:paraId="3478BA7E" w14:textId="77777777" w:rsidR="00DF3230" w:rsidRPr="008470A9" w:rsidRDefault="00DF3230" w:rsidP="00913B18">
            <w:pPr>
              <w:ind w:left="142" w:right="132"/>
              <w:jc w:val="both"/>
              <w:rPr>
                <w:rFonts w:ascii="Open Sans" w:eastAsia="Calibri" w:hAnsi="Open Sans" w:cs="Open Sans"/>
                <w:spacing w:val="1"/>
              </w:rPr>
            </w:pPr>
            <w:r w:rsidRPr="008470A9">
              <w:rPr>
                <w:rFonts w:ascii="Open Sans" w:eastAsia="Calibri" w:hAnsi="Open Sans" w:cs="Open Sans"/>
              </w:rPr>
              <w:t>Atentar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normas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legislações</w:t>
            </w:r>
            <w:r w:rsidRPr="008470A9">
              <w:rPr>
                <w:rFonts w:ascii="Open Sans" w:eastAsia="Calibri" w:hAnsi="Open Sans" w:cs="Open Sans"/>
                <w:spacing w:val="5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vigentes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ao elaborar o editar.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</w:p>
          <w:p w14:paraId="16973869" w14:textId="77777777" w:rsidR="00DF3230" w:rsidRPr="008470A9" w:rsidRDefault="00DF3230" w:rsidP="00913B18">
            <w:pPr>
              <w:ind w:left="142" w:right="13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Compatibilizar informações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com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Termo</w:t>
            </w:r>
            <w:r w:rsidRPr="008470A9">
              <w:rPr>
                <w:rFonts w:ascii="Open Sans" w:eastAsia="Calibri" w:hAnsi="Open Sans" w:cs="Open Sans"/>
                <w:spacing w:val="-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-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Referência.</w:t>
            </w:r>
          </w:p>
        </w:tc>
        <w:tc>
          <w:tcPr>
            <w:tcW w:w="3118" w:type="dxa"/>
          </w:tcPr>
          <w:p w14:paraId="425BD64E" w14:textId="77777777" w:rsidR="00DF3230" w:rsidRPr="008470A9" w:rsidRDefault="00DF3230" w:rsidP="00913B18">
            <w:pPr>
              <w:tabs>
                <w:tab w:val="left" w:pos="1043"/>
                <w:tab w:val="left" w:pos="1699"/>
                <w:tab w:val="left" w:pos="1864"/>
              </w:tabs>
              <w:ind w:left="140" w:right="98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Treinamento da equipe de apoio.</w:t>
            </w:r>
          </w:p>
        </w:tc>
      </w:tr>
    </w:tbl>
    <w:p w14:paraId="2380DD5E" w14:textId="77777777" w:rsidR="00DF3230" w:rsidRPr="008470A9" w:rsidRDefault="00DF3230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74E9931A" w14:textId="5A36C5C0" w:rsidR="00973376" w:rsidRPr="008470A9" w:rsidRDefault="005433EB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Fase – Gestão contratual e execução do objeto contratado</w:t>
      </w:r>
    </w:p>
    <w:p w14:paraId="59D0E978" w14:textId="77777777" w:rsidR="00973376" w:rsidRPr="008470A9" w:rsidRDefault="00973376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tbl>
      <w:tblPr>
        <w:tblStyle w:val="TableNormal"/>
        <w:tblpPr w:leftFromText="141" w:rightFromText="141" w:vertAnchor="text" w:tblpX="-572" w:tblpY="1"/>
        <w:tblOverlap w:val="never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2127"/>
        <w:gridCol w:w="2254"/>
        <w:gridCol w:w="2546"/>
      </w:tblGrid>
      <w:tr w:rsidR="005433EB" w:rsidRPr="008470A9" w14:paraId="645C56E5" w14:textId="77777777" w:rsidTr="00FB6C4A">
        <w:trPr>
          <w:trHeight w:val="410"/>
        </w:trPr>
        <w:tc>
          <w:tcPr>
            <w:tcW w:w="2707" w:type="dxa"/>
            <w:shd w:val="clear" w:color="auto" w:fill="27994D"/>
          </w:tcPr>
          <w:p w14:paraId="46DDCC45" w14:textId="77777777" w:rsidR="005433EB" w:rsidRPr="00FB6C4A" w:rsidRDefault="005433EB" w:rsidP="00BB305C">
            <w:pPr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>RISCO</w:t>
            </w:r>
          </w:p>
        </w:tc>
        <w:tc>
          <w:tcPr>
            <w:tcW w:w="2127" w:type="dxa"/>
            <w:shd w:val="clear" w:color="auto" w:fill="27994D"/>
          </w:tcPr>
          <w:p w14:paraId="45F23F1E" w14:textId="77777777" w:rsidR="005433EB" w:rsidRPr="00FB6C4A" w:rsidRDefault="005433EB" w:rsidP="00BB305C">
            <w:pPr>
              <w:tabs>
                <w:tab w:val="left" w:pos="1806"/>
              </w:tabs>
              <w:ind w:right="95"/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 xml:space="preserve">DESCRIÇÃO </w:t>
            </w:r>
            <w:r w:rsidRPr="00FB6C4A">
              <w:rPr>
                <w:rFonts w:ascii="Open Sans" w:eastAsia="Calibri" w:hAnsi="Open Sans" w:cs="Open Sans"/>
                <w:b/>
                <w:color w:val="FFFFFF" w:themeColor="background1"/>
                <w:spacing w:val="-2"/>
              </w:rPr>
              <w:t>DO</w:t>
            </w:r>
            <w:r w:rsidRPr="00FB6C4A">
              <w:rPr>
                <w:rFonts w:ascii="Open Sans" w:eastAsia="Calibri" w:hAnsi="Open Sans" w:cs="Open Sans"/>
                <w:b/>
                <w:color w:val="FFFFFF" w:themeColor="background1"/>
                <w:spacing w:val="-47"/>
              </w:rPr>
              <w:t xml:space="preserve"> </w:t>
            </w: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>IMPACTO</w:t>
            </w:r>
          </w:p>
        </w:tc>
        <w:tc>
          <w:tcPr>
            <w:tcW w:w="2254" w:type="dxa"/>
            <w:shd w:val="clear" w:color="auto" w:fill="27994D"/>
          </w:tcPr>
          <w:p w14:paraId="796C49BF" w14:textId="77777777" w:rsidR="005433EB" w:rsidRPr="00FB6C4A" w:rsidRDefault="005433EB" w:rsidP="00BB305C">
            <w:pPr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>AÇÃO</w:t>
            </w:r>
            <w:r w:rsidRPr="00FB6C4A">
              <w:rPr>
                <w:rFonts w:ascii="Open Sans" w:eastAsia="Calibri" w:hAnsi="Open Sans" w:cs="Open Sans"/>
                <w:b/>
                <w:color w:val="FFFFFF" w:themeColor="background1"/>
                <w:spacing w:val="-3"/>
              </w:rPr>
              <w:t xml:space="preserve"> </w:t>
            </w: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>PREVENTIVA</w:t>
            </w:r>
          </w:p>
        </w:tc>
        <w:tc>
          <w:tcPr>
            <w:tcW w:w="2546" w:type="dxa"/>
            <w:shd w:val="clear" w:color="auto" w:fill="27994D"/>
          </w:tcPr>
          <w:p w14:paraId="4A561B26" w14:textId="77777777" w:rsidR="005433EB" w:rsidRPr="00FB6C4A" w:rsidRDefault="005433EB" w:rsidP="00BB305C">
            <w:pPr>
              <w:tabs>
                <w:tab w:val="left" w:pos="827"/>
              </w:tabs>
              <w:ind w:right="97"/>
              <w:jc w:val="center"/>
              <w:rPr>
                <w:rFonts w:ascii="Open Sans" w:eastAsia="Calibri" w:hAnsi="Open Sans" w:cs="Open Sans"/>
                <w:b/>
                <w:color w:val="FFFFFF" w:themeColor="background1"/>
              </w:rPr>
            </w:pPr>
            <w:r w:rsidRPr="00FB6C4A">
              <w:rPr>
                <w:rFonts w:ascii="Open Sans" w:eastAsia="Calibri" w:hAnsi="Open Sans" w:cs="Open Sans"/>
                <w:b/>
                <w:color w:val="FFFFFF" w:themeColor="background1"/>
              </w:rPr>
              <w:t>RESPONSÁVEL AÇÃO          DE CONTIGÊNCIA</w:t>
            </w:r>
          </w:p>
        </w:tc>
      </w:tr>
      <w:tr w:rsidR="005433EB" w:rsidRPr="008470A9" w14:paraId="34D5FC2D" w14:textId="77777777" w:rsidTr="005433EB">
        <w:trPr>
          <w:trHeight w:val="2345"/>
        </w:trPr>
        <w:tc>
          <w:tcPr>
            <w:tcW w:w="2707" w:type="dxa"/>
          </w:tcPr>
          <w:p w14:paraId="457E8414" w14:textId="77777777" w:rsidR="005433EB" w:rsidRPr="008470A9" w:rsidRDefault="005433EB" w:rsidP="008E735A">
            <w:pPr>
              <w:tabs>
                <w:tab w:val="left" w:pos="1801"/>
              </w:tabs>
              <w:ind w:left="142" w:right="95"/>
              <w:jc w:val="both"/>
              <w:rPr>
                <w:rFonts w:ascii="Open Sans" w:eastAsia="Calibri" w:hAnsi="Open Sans" w:cs="Open Sans"/>
                <w:color w:val="FF0000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t>1- Execução do objeto  contratual em desacordo com o Contrato</w:t>
            </w:r>
          </w:p>
        </w:tc>
        <w:tc>
          <w:tcPr>
            <w:tcW w:w="2127" w:type="dxa"/>
          </w:tcPr>
          <w:p w14:paraId="219DDAE5" w14:textId="77777777" w:rsidR="005433EB" w:rsidRPr="008470A9" w:rsidRDefault="005433EB" w:rsidP="008E735A">
            <w:pPr>
              <w:tabs>
                <w:tab w:val="left" w:pos="1386"/>
              </w:tabs>
              <w:ind w:left="128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Falha no atendimento das necessidades.</w:t>
            </w:r>
          </w:p>
          <w:p w14:paraId="3FE33EAF" w14:textId="77777777" w:rsidR="005433EB" w:rsidRPr="008470A9" w:rsidRDefault="005433EB" w:rsidP="008E735A">
            <w:pPr>
              <w:tabs>
                <w:tab w:val="left" w:pos="1386"/>
              </w:tabs>
              <w:ind w:left="128" w:right="9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Solução diversa da proposta nos instrumentos convocatórios.</w:t>
            </w:r>
          </w:p>
        </w:tc>
        <w:tc>
          <w:tcPr>
            <w:tcW w:w="2254" w:type="dxa"/>
          </w:tcPr>
          <w:p w14:paraId="0BE8A1F5" w14:textId="77777777" w:rsidR="005433EB" w:rsidRPr="008470A9" w:rsidRDefault="005433EB" w:rsidP="008E735A">
            <w:pPr>
              <w:ind w:left="124" w:right="97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Fiscalização mensal a ser realizada pela CONTRATANTE.</w:t>
            </w:r>
          </w:p>
          <w:p w14:paraId="7699FA6F" w14:textId="77777777" w:rsidR="005433EB" w:rsidRPr="008470A9" w:rsidRDefault="005433EB" w:rsidP="008E735A">
            <w:pPr>
              <w:tabs>
                <w:tab w:val="left" w:pos="1855"/>
              </w:tabs>
              <w:ind w:left="124" w:right="98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Determinação clara do objeto contratual. Capacitar a equipe de fiscalização do contrato para identificar       fraudes</w:t>
            </w:r>
          </w:p>
          <w:p w14:paraId="0C296AA4" w14:textId="77777777" w:rsidR="005433EB" w:rsidRPr="008470A9" w:rsidRDefault="005433EB" w:rsidP="008E735A">
            <w:pPr>
              <w:spacing w:before="1"/>
              <w:ind w:left="12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com maior facilidade</w:t>
            </w:r>
          </w:p>
        </w:tc>
        <w:tc>
          <w:tcPr>
            <w:tcW w:w="2546" w:type="dxa"/>
          </w:tcPr>
          <w:p w14:paraId="2BECC1DD" w14:textId="77777777" w:rsidR="005433EB" w:rsidRPr="008470A9" w:rsidRDefault="005433EB" w:rsidP="008E735A">
            <w:pPr>
              <w:tabs>
                <w:tab w:val="left" w:pos="616"/>
                <w:tab w:val="left" w:pos="1859"/>
              </w:tabs>
              <w:ind w:left="133" w:right="97" w:firstLine="4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Durante a vigência do contrato, instauração de procedimento de inadimplência contratual, com vistas à aplicação</w:t>
            </w:r>
            <w:r w:rsidRPr="008470A9">
              <w:rPr>
                <w:rFonts w:ascii="Open Sans" w:eastAsia="Calibri" w:hAnsi="Open Sans" w:cs="Open Sans"/>
              </w:rPr>
              <w:tab/>
              <w:t>de penalidades contratuais.</w:t>
            </w:r>
          </w:p>
        </w:tc>
      </w:tr>
      <w:tr w:rsidR="005433EB" w:rsidRPr="008470A9" w14:paraId="40108CC3" w14:textId="77777777" w:rsidTr="005433EB">
        <w:trPr>
          <w:trHeight w:val="1556"/>
        </w:trPr>
        <w:tc>
          <w:tcPr>
            <w:tcW w:w="2707" w:type="dxa"/>
          </w:tcPr>
          <w:p w14:paraId="1038095E" w14:textId="77777777" w:rsidR="005433EB" w:rsidRPr="008470A9" w:rsidRDefault="005433EB" w:rsidP="008E735A">
            <w:pPr>
              <w:tabs>
                <w:tab w:val="left" w:pos="1615"/>
              </w:tabs>
              <w:ind w:left="142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2-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Atrasos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na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execução do contrato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 </w:t>
            </w:r>
            <w:r w:rsidRPr="008470A9">
              <w:rPr>
                <w:rFonts w:ascii="Open Sans" w:eastAsia="Calibri" w:hAnsi="Open Sans" w:cs="Open Sans"/>
              </w:rPr>
              <w:t xml:space="preserve"> ou </w:t>
            </w:r>
            <w:r w:rsidRPr="008470A9">
              <w:rPr>
                <w:rFonts w:ascii="Open Sans" w:eastAsia="Calibri" w:hAnsi="Open Sans" w:cs="Open Sans"/>
                <w:spacing w:val="-1"/>
              </w:rPr>
              <w:t>baixa</w:t>
            </w:r>
            <w:r w:rsidRPr="008470A9">
              <w:rPr>
                <w:rFonts w:ascii="Open Sans" w:eastAsia="Calibri" w:hAnsi="Open Sans" w:cs="Open Sans"/>
              </w:rPr>
              <w:t xml:space="preserve"> produtividade.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Aumento</w:t>
            </w:r>
            <w:r w:rsidRPr="008470A9">
              <w:rPr>
                <w:rFonts w:ascii="Open Sans" w:eastAsia="Calibri" w:hAnsi="Open Sans" w:cs="Open Sans"/>
                <w:spacing w:val="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custo</w:t>
            </w:r>
            <w:r w:rsidRPr="008470A9">
              <w:rPr>
                <w:rFonts w:ascii="Open Sans" w:eastAsia="Calibri" w:hAnsi="Open Sans" w:cs="Open Sans"/>
                <w:spacing w:val="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demora</w:t>
            </w:r>
            <w:r w:rsidRPr="008470A9">
              <w:rPr>
                <w:rFonts w:ascii="Open Sans" w:eastAsia="Calibri" w:hAnsi="Open Sans" w:cs="Open Sans"/>
                <w:spacing w:val="-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na</w:t>
            </w:r>
            <w:r w:rsidRPr="008470A9">
              <w:rPr>
                <w:rFonts w:ascii="Open Sans" w:eastAsia="Calibri" w:hAnsi="Open Sans" w:cs="Open Sans"/>
                <w:spacing w:val="-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entrega</w:t>
            </w:r>
            <w:r w:rsidRPr="008470A9">
              <w:rPr>
                <w:rFonts w:ascii="Open Sans" w:eastAsia="Calibri" w:hAnsi="Open Sans" w:cs="Open Sans"/>
                <w:spacing w:val="-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da 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obra.</w:t>
            </w:r>
          </w:p>
        </w:tc>
        <w:tc>
          <w:tcPr>
            <w:tcW w:w="2127" w:type="dxa"/>
          </w:tcPr>
          <w:p w14:paraId="50CC0568" w14:textId="77777777" w:rsidR="005433EB" w:rsidRPr="008470A9" w:rsidRDefault="005433EB" w:rsidP="008E735A">
            <w:pPr>
              <w:ind w:left="12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Aumento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custo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demora na entrega da 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obra.</w:t>
            </w:r>
          </w:p>
          <w:p w14:paraId="3DF851B4" w14:textId="77777777" w:rsidR="005433EB" w:rsidRPr="008470A9" w:rsidRDefault="005433EB" w:rsidP="008E735A">
            <w:pPr>
              <w:ind w:left="128" w:right="95"/>
              <w:jc w:val="both"/>
              <w:rPr>
                <w:rFonts w:ascii="Open Sans" w:eastAsia="Calibri" w:hAnsi="Open Sans" w:cs="Open Sans"/>
                <w:spacing w:val="1"/>
              </w:rPr>
            </w:pPr>
            <w:r w:rsidRPr="008470A9">
              <w:rPr>
                <w:rFonts w:ascii="Open Sans" w:eastAsia="Calibri" w:hAnsi="Open Sans" w:cs="Open Sans"/>
              </w:rPr>
              <w:t>Descontinuidade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dos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serviços.</w:t>
            </w:r>
          </w:p>
        </w:tc>
        <w:tc>
          <w:tcPr>
            <w:tcW w:w="2254" w:type="dxa"/>
          </w:tcPr>
          <w:p w14:paraId="7A6347F2" w14:textId="77777777" w:rsidR="005433EB" w:rsidRPr="008470A9" w:rsidRDefault="005433EB" w:rsidP="008E735A">
            <w:pPr>
              <w:tabs>
                <w:tab w:val="left" w:pos="1704"/>
                <w:tab w:val="left" w:pos="1852"/>
              </w:tabs>
              <w:ind w:left="124" w:right="98"/>
              <w:jc w:val="both"/>
              <w:rPr>
                <w:rFonts w:ascii="Open Sans" w:eastAsia="Calibri" w:hAnsi="Open Sans" w:cs="Open Sans"/>
                <w:spacing w:val="-48"/>
              </w:rPr>
            </w:pPr>
            <w:r w:rsidRPr="008470A9">
              <w:rPr>
                <w:rFonts w:ascii="Open Sans" w:eastAsia="Calibri" w:hAnsi="Open Sans" w:cs="Open Sans"/>
              </w:rPr>
              <w:t>Fiscalização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mensal,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trimestral </w:t>
            </w:r>
            <w:r w:rsidRPr="008470A9">
              <w:rPr>
                <w:rFonts w:ascii="Open Sans" w:eastAsia="Calibri" w:hAnsi="Open Sans" w:cs="Open Sans"/>
                <w:spacing w:val="-1"/>
              </w:rPr>
              <w:t>ou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semestral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ser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realizada </w:t>
            </w:r>
            <w:r w:rsidRPr="008470A9">
              <w:rPr>
                <w:rFonts w:ascii="Open Sans" w:eastAsia="Calibri" w:hAnsi="Open Sans" w:cs="Open Sans"/>
                <w:spacing w:val="-1"/>
              </w:rPr>
              <w:t>pela</w:t>
            </w:r>
            <w:r w:rsidRPr="008470A9">
              <w:rPr>
                <w:rFonts w:ascii="Open Sans" w:eastAsia="Calibri" w:hAnsi="Open Sans" w:cs="Open Sans"/>
                <w:spacing w:val="-48"/>
              </w:rPr>
              <w:t xml:space="preserve"> </w:t>
            </w:r>
          </w:p>
          <w:p w14:paraId="4DCBFBC9" w14:textId="77777777" w:rsidR="005433EB" w:rsidRPr="008470A9" w:rsidRDefault="005433EB" w:rsidP="008E735A">
            <w:pPr>
              <w:tabs>
                <w:tab w:val="left" w:pos="1704"/>
                <w:tab w:val="left" w:pos="1852"/>
              </w:tabs>
              <w:ind w:left="124" w:right="98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CONTRATANTE.</w:t>
            </w:r>
          </w:p>
        </w:tc>
        <w:tc>
          <w:tcPr>
            <w:tcW w:w="2546" w:type="dxa"/>
          </w:tcPr>
          <w:p w14:paraId="25872503" w14:textId="77777777" w:rsidR="005433EB" w:rsidRPr="008470A9" w:rsidRDefault="005433EB" w:rsidP="008E735A">
            <w:pPr>
              <w:tabs>
                <w:tab w:val="left" w:pos="575"/>
                <w:tab w:val="left" w:pos="1778"/>
              </w:tabs>
              <w:ind w:left="133" w:right="97" w:firstLine="4"/>
              <w:jc w:val="both"/>
              <w:rPr>
                <w:rFonts w:ascii="Open Sans" w:eastAsia="Calibri" w:hAnsi="Open Sans" w:cs="Open Sans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t>Durante</w:t>
            </w:r>
            <w:r w:rsidRPr="008470A9">
              <w:rPr>
                <w:rFonts w:ascii="Open Sans" w:eastAsia="Calibri" w:hAnsi="Open Sans" w:cs="Open Sans"/>
                <w:spacing w:val="8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vigência</w:t>
            </w:r>
            <w:r w:rsidRPr="008470A9">
              <w:rPr>
                <w:rFonts w:ascii="Open Sans" w:eastAsia="Calibri" w:hAnsi="Open Sans" w:cs="Open Sans"/>
                <w:spacing w:val="6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contrato,</w:t>
            </w:r>
            <w:r w:rsidRPr="008470A9">
              <w:rPr>
                <w:rFonts w:ascii="Open Sans" w:eastAsia="Calibri" w:hAnsi="Open Sans" w:cs="Open Sans"/>
                <w:spacing w:val="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instauração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2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procedimento</w:t>
            </w:r>
            <w:r w:rsidRPr="008470A9">
              <w:rPr>
                <w:rFonts w:ascii="Open Sans" w:eastAsia="Calibri" w:hAnsi="Open Sans" w:cs="Open Sans"/>
                <w:spacing w:val="25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inadimplência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contratual, com</w:t>
            </w:r>
            <w:r w:rsidRPr="008470A9">
              <w:rPr>
                <w:rFonts w:ascii="Open Sans" w:eastAsia="Calibri" w:hAnsi="Open Sans" w:cs="Open Sans"/>
                <w:spacing w:val="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vistas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     </w:t>
            </w:r>
          </w:p>
          <w:p w14:paraId="4CA3B982" w14:textId="77777777" w:rsidR="005433EB" w:rsidRPr="008470A9" w:rsidRDefault="005433EB" w:rsidP="008E735A">
            <w:pPr>
              <w:tabs>
                <w:tab w:val="left" w:pos="575"/>
                <w:tab w:val="left" w:pos="1778"/>
              </w:tabs>
              <w:ind w:left="133" w:right="97" w:firstLine="4"/>
              <w:jc w:val="both"/>
              <w:rPr>
                <w:rFonts w:ascii="Open Sans" w:eastAsia="Calibri" w:hAnsi="Open Sans" w:cs="Open Sans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t>a</w:t>
            </w:r>
            <w:r w:rsidRPr="008470A9">
              <w:rPr>
                <w:rFonts w:ascii="Open Sans" w:eastAsia="Calibri" w:hAnsi="Open Sans" w:cs="Open Sans"/>
              </w:rPr>
              <w:tab/>
              <w:t>aplicação</w:t>
            </w:r>
            <w:r w:rsidRPr="008470A9">
              <w:rPr>
                <w:rFonts w:ascii="Open Sans" w:eastAsia="Calibri" w:hAnsi="Open Sans" w:cs="Open Sans"/>
              </w:rPr>
              <w:tab/>
            </w:r>
            <w:r w:rsidRPr="008470A9">
              <w:rPr>
                <w:rFonts w:ascii="Open Sans" w:eastAsia="Calibri" w:hAnsi="Open Sans" w:cs="Open Sans"/>
                <w:spacing w:val="-2"/>
              </w:rPr>
              <w:t>das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penalidades contratuais.</w:t>
            </w:r>
          </w:p>
        </w:tc>
      </w:tr>
      <w:tr w:rsidR="005433EB" w:rsidRPr="008470A9" w14:paraId="28FFAB60" w14:textId="77777777" w:rsidTr="005433EB">
        <w:trPr>
          <w:trHeight w:val="805"/>
        </w:trPr>
        <w:tc>
          <w:tcPr>
            <w:tcW w:w="2707" w:type="dxa"/>
          </w:tcPr>
          <w:p w14:paraId="55F4FB31" w14:textId="77777777" w:rsidR="005433EB" w:rsidRPr="008470A9" w:rsidRDefault="005433EB" w:rsidP="008E735A">
            <w:pPr>
              <w:ind w:left="14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3-</w:t>
            </w:r>
            <w:r w:rsidRPr="008470A9">
              <w:rPr>
                <w:rFonts w:ascii="Open Sans" w:eastAsia="Calibri" w:hAnsi="Open Sans" w:cs="Open Sans"/>
                <w:spacing w:val="34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Contratação de empresa sem capacidade </w:t>
            </w:r>
            <w:r w:rsidRPr="008470A9">
              <w:rPr>
                <w:rFonts w:ascii="Open Sans" w:eastAsia="Calibri" w:hAnsi="Open Sans" w:cs="Open Sans"/>
              </w:rPr>
              <w:lastRenderedPageBreak/>
              <w:t>de executar o contrato</w:t>
            </w:r>
          </w:p>
        </w:tc>
        <w:tc>
          <w:tcPr>
            <w:tcW w:w="2127" w:type="dxa"/>
          </w:tcPr>
          <w:p w14:paraId="32556549" w14:textId="77777777" w:rsidR="005433EB" w:rsidRPr="008470A9" w:rsidRDefault="005433EB" w:rsidP="008E735A">
            <w:pPr>
              <w:ind w:left="12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lastRenderedPageBreak/>
              <w:t xml:space="preserve">Dificuldades na execução </w:t>
            </w:r>
            <w:r w:rsidRPr="008470A9">
              <w:rPr>
                <w:rFonts w:ascii="Open Sans" w:eastAsia="Calibri" w:hAnsi="Open Sans" w:cs="Open Sans"/>
              </w:rPr>
              <w:lastRenderedPageBreak/>
              <w:t>contratual, com o não cumprimento adequado do objeto</w:t>
            </w:r>
          </w:p>
        </w:tc>
        <w:tc>
          <w:tcPr>
            <w:tcW w:w="2254" w:type="dxa"/>
          </w:tcPr>
          <w:p w14:paraId="111B7D3C" w14:textId="77777777" w:rsidR="005433EB" w:rsidRPr="008470A9" w:rsidRDefault="005433EB" w:rsidP="008E735A">
            <w:pPr>
              <w:ind w:left="12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lastRenderedPageBreak/>
              <w:t>Realizar</w:t>
            </w:r>
            <w:r w:rsidRPr="008470A9">
              <w:rPr>
                <w:rFonts w:ascii="Open Sans" w:eastAsia="Calibri" w:hAnsi="Open Sans" w:cs="Open Sans"/>
              </w:rPr>
              <w:tab/>
              <w:t xml:space="preserve">análise criteriosa da  </w:t>
            </w:r>
            <w:r w:rsidRPr="008470A9">
              <w:rPr>
                <w:rFonts w:ascii="Open Sans" w:eastAsia="Calibri" w:hAnsi="Open Sans" w:cs="Open Sans"/>
              </w:rPr>
              <w:lastRenderedPageBreak/>
              <w:t>qualificação técnica e econômico-financeira da empresa</w:t>
            </w:r>
          </w:p>
        </w:tc>
        <w:tc>
          <w:tcPr>
            <w:tcW w:w="2546" w:type="dxa"/>
          </w:tcPr>
          <w:p w14:paraId="66A026DC" w14:textId="77777777" w:rsidR="005433EB" w:rsidRPr="008470A9" w:rsidRDefault="005433EB" w:rsidP="008E735A">
            <w:pPr>
              <w:tabs>
                <w:tab w:val="left" w:pos="1775"/>
              </w:tabs>
              <w:ind w:left="133" w:firstLine="4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lastRenderedPageBreak/>
              <w:t>Avaliar adequadamente a empresa</w:t>
            </w:r>
          </w:p>
        </w:tc>
      </w:tr>
      <w:tr w:rsidR="005433EB" w:rsidRPr="008470A9" w14:paraId="7ACA9307" w14:textId="77777777" w:rsidTr="005433EB">
        <w:trPr>
          <w:trHeight w:val="703"/>
        </w:trPr>
        <w:tc>
          <w:tcPr>
            <w:tcW w:w="2707" w:type="dxa"/>
          </w:tcPr>
          <w:p w14:paraId="735E5977" w14:textId="77777777" w:rsidR="005433EB" w:rsidRPr="008470A9" w:rsidRDefault="005433EB" w:rsidP="008E735A">
            <w:pPr>
              <w:ind w:left="142" w:right="78"/>
              <w:jc w:val="both"/>
              <w:rPr>
                <w:rFonts w:ascii="Open Sans" w:eastAsia="Calibri" w:hAnsi="Open Sans" w:cs="Open Sans"/>
                <w:spacing w:val="-47"/>
              </w:rPr>
            </w:pPr>
            <w:r w:rsidRPr="008470A9">
              <w:rPr>
                <w:rFonts w:ascii="Open Sans" w:eastAsia="Calibri" w:hAnsi="Open Sans" w:cs="Open Sans"/>
              </w:rPr>
              <w:t>4- Execução do objeto em</w:t>
            </w:r>
            <w:r w:rsidRPr="008470A9">
              <w:rPr>
                <w:rFonts w:ascii="Open Sans" w:eastAsia="Calibri" w:hAnsi="Open Sans" w:cs="Open Sans"/>
                <w:spacing w:val="33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desacordo</w:t>
            </w:r>
            <w:r w:rsidRPr="008470A9">
              <w:rPr>
                <w:rFonts w:ascii="Open Sans" w:eastAsia="Calibri" w:hAnsi="Open Sans" w:cs="Open Sans"/>
                <w:spacing w:val="3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com</w:t>
            </w:r>
            <w:r w:rsidRPr="008470A9">
              <w:rPr>
                <w:rFonts w:ascii="Open Sans" w:eastAsia="Calibri" w:hAnsi="Open Sans" w:cs="Open Sans"/>
                <w:spacing w:val="3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o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contrato</w:t>
            </w:r>
          </w:p>
        </w:tc>
        <w:tc>
          <w:tcPr>
            <w:tcW w:w="2127" w:type="dxa"/>
          </w:tcPr>
          <w:p w14:paraId="059B1109" w14:textId="77777777" w:rsidR="005433EB" w:rsidRPr="008470A9" w:rsidRDefault="005433EB" w:rsidP="008E735A">
            <w:pPr>
              <w:ind w:left="128" w:right="93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Não</w:t>
            </w:r>
            <w:r w:rsidRPr="008470A9">
              <w:rPr>
                <w:rFonts w:ascii="Open Sans" w:eastAsia="Calibri" w:hAnsi="Open Sans" w:cs="Open Sans"/>
                <w:spacing w:val="12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atendimento</w:t>
            </w:r>
            <w:r w:rsidRPr="008470A9">
              <w:rPr>
                <w:rFonts w:ascii="Open Sans" w:eastAsia="Calibri" w:hAnsi="Open Sans" w:cs="Open Sans"/>
                <w:spacing w:val="10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 xml:space="preserve">da </w:t>
            </w:r>
            <w:r w:rsidRPr="008470A9">
              <w:rPr>
                <w:rFonts w:ascii="Open Sans" w:eastAsia="Calibri" w:hAnsi="Open Sans" w:cs="Open Sans"/>
                <w:spacing w:val="-47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demanda do</w:t>
            </w:r>
            <w:r w:rsidRPr="008470A9">
              <w:rPr>
                <w:rFonts w:ascii="Open Sans" w:eastAsia="Calibri" w:hAnsi="Open Sans" w:cs="Open Sans"/>
                <w:spacing w:val="-1"/>
              </w:rPr>
              <w:t xml:space="preserve"> </w:t>
            </w:r>
            <w:r w:rsidRPr="008470A9">
              <w:rPr>
                <w:rFonts w:ascii="Open Sans" w:eastAsia="Calibri" w:hAnsi="Open Sans" w:cs="Open Sans"/>
              </w:rPr>
              <w:t>órgão.</w:t>
            </w:r>
          </w:p>
        </w:tc>
        <w:tc>
          <w:tcPr>
            <w:tcW w:w="2254" w:type="dxa"/>
          </w:tcPr>
          <w:p w14:paraId="28E941D7" w14:textId="77777777" w:rsidR="005433EB" w:rsidRPr="008470A9" w:rsidRDefault="005433EB" w:rsidP="008E735A">
            <w:pPr>
              <w:tabs>
                <w:tab w:val="left" w:pos="1075"/>
              </w:tabs>
              <w:ind w:left="124" w:right="99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Realização de gestão    e fiscalização adequada</w:t>
            </w:r>
          </w:p>
        </w:tc>
        <w:tc>
          <w:tcPr>
            <w:tcW w:w="2546" w:type="dxa"/>
          </w:tcPr>
          <w:p w14:paraId="178F9818" w14:textId="77777777" w:rsidR="005433EB" w:rsidRPr="008470A9" w:rsidRDefault="005433EB" w:rsidP="008E735A">
            <w:pPr>
              <w:tabs>
                <w:tab w:val="left" w:pos="1981"/>
              </w:tabs>
              <w:ind w:left="133" w:firstLine="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Capacitação da equipe de fiscalização</w:t>
            </w:r>
          </w:p>
        </w:tc>
      </w:tr>
      <w:tr w:rsidR="005433EB" w:rsidRPr="008470A9" w14:paraId="6D092FB5" w14:textId="77777777" w:rsidTr="005433EB">
        <w:trPr>
          <w:trHeight w:val="805"/>
        </w:trPr>
        <w:tc>
          <w:tcPr>
            <w:tcW w:w="2707" w:type="dxa"/>
          </w:tcPr>
          <w:p w14:paraId="48776A3B" w14:textId="77777777" w:rsidR="005433EB" w:rsidRPr="008470A9" w:rsidRDefault="005433EB" w:rsidP="008E735A">
            <w:pPr>
              <w:ind w:left="142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5- Falta de pagamento     à contratada insatisfação</w:t>
            </w:r>
            <w:r w:rsidRPr="008470A9">
              <w:rPr>
                <w:rFonts w:ascii="Open Sans" w:eastAsia="Calibri" w:hAnsi="Open Sans" w:cs="Open Sans"/>
              </w:rPr>
              <w:tab/>
              <w:t>da contatada</w:t>
            </w:r>
          </w:p>
        </w:tc>
        <w:tc>
          <w:tcPr>
            <w:tcW w:w="2127" w:type="dxa"/>
          </w:tcPr>
          <w:p w14:paraId="2833287C" w14:textId="77777777" w:rsidR="005433EB" w:rsidRPr="008470A9" w:rsidRDefault="005433EB" w:rsidP="008E735A">
            <w:pPr>
              <w:ind w:left="128" w:right="93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Descumprimento contratual.</w:t>
            </w:r>
          </w:p>
        </w:tc>
        <w:tc>
          <w:tcPr>
            <w:tcW w:w="2254" w:type="dxa"/>
          </w:tcPr>
          <w:p w14:paraId="4DA4E8B9" w14:textId="77777777" w:rsidR="005433EB" w:rsidRPr="008470A9" w:rsidRDefault="005433EB" w:rsidP="008E735A">
            <w:pPr>
              <w:tabs>
                <w:tab w:val="left" w:pos="1085"/>
                <w:tab w:val="left" w:pos="1463"/>
                <w:tab w:val="left" w:pos="1975"/>
              </w:tabs>
              <w:ind w:left="124" w:right="98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Realizar</w:t>
            </w:r>
            <w:r w:rsidRPr="008470A9">
              <w:rPr>
                <w:rFonts w:ascii="Open Sans" w:eastAsia="Calibri" w:hAnsi="Open Sans" w:cs="Open Sans"/>
              </w:rPr>
              <w:tab/>
              <w:t>a análise prévia do orçamento, gerenciamento e controle</w:t>
            </w:r>
            <w:r w:rsidRPr="008470A9">
              <w:rPr>
                <w:rFonts w:ascii="Open Sans" w:eastAsia="Calibri" w:hAnsi="Open Sans" w:cs="Open Sans"/>
              </w:rPr>
              <w:tab/>
              <w:t>do</w:t>
            </w:r>
          </w:p>
          <w:p w14:paraId="4A80EC94" w14:textId="77777777" w:rsidR="005433EB" w:rsidRPr="008470A9" w:rsidRDefault="005433EB" w:rsidP="008E735A">
            <w:pPr>
              <w:ind w:left="12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orçamento destinado ao contrato</w:t>
            </w:r>
          </w:p>
        </w:tc>
        <w:tc>
          <w:tcPr>
            <w:tcW w:w="2546" w:type="dxa"/>
          </w:tcPr>
          <w:p w14:paraId="4F00CEC5" w14:textId="77777777" w:rsidR="005433EB" w:rsidRPr="008470A9" w:rsidRDefault="005433EB" w:rsidP="008E735A">
            <w:pPr>
              <w:tabs>
                <w:tab w:val="left" w:pos="1981"/>
              </w:tabs>
              <w:ind w:left="133" w:firstLine="4"/>
              <w:jc w:val="both"/>
              <w:rPr>
                <w:rFonts w:ascii="Open Sans" w:eastAsia="Calibri" w:hAnsi="Open Sans" w:cs="Open Sans"/>
              </w:rPr>
            </w:pPr>
            <w:r w:rsidRPr="008470A9">
              <w:rPr>
                <w:rFonts w:ascii="Open Sans" w:eastAsia="Calibri" w:hAnsi="Open Sans" w:cs="Open Sans"/>
              </w:rPr>
              <w:t>Verificar periodicamento o  desempenho financeiro do contrato  e capacidade de desembolso do órgão</w:t>
            </w:r>
          </w:p>
        </w:tc>
      </w:tr>
    </w:tbl>
    <w:p w14:paraId="645FC509" w14:textId="49352AD9" w:rsidR="008C3583" w:rsidRPr="008470A9" w:rsidRDefault="008C3583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1967A9EE" w14:textId="49CDBEAF" w:rsidR="005433EB" w:rsidRPr="008470A9" w:rsidRDefault="005433EB" w:rsidP="00BB305C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ind w:left="0" w:right="-564" w:firstLine="0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POSICIONAMENTO CONCLUSIVO QUANTO A VIABILIDADE DA CONTRATAÇÃO</w:t>
      </w:r>
    </w:p>
    <w:p w14:paraId="75191045" w14:textId="77777777" w:rsidR="005433EB" w:rsidRPr="008470A9" w:rsidRDefault="005433EB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b/>
          <w:sz w:val="24"/>
          <w:szCs w:val="24"/>
          <w:lang w:val="pt-BR"/>
        </w:rPr>
      </w:pPr>
    </w:p>
    <w:p w14:paraId="38EEE029" w14:textId="77777777" w:rsidR="005433EB" w:rsidRPr="008E735A" w:rsidRDefault="005433EB" w:rsidP="00C572C1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lang w:val="pt-BR"/>
        </w:rPr>
      </w:pPr>
      <w:r w:rsidRPr="00661F35">
        <w:rPr>
          <w:rFonts w:ascii="Open Sans" w:eastAsia="Calibri" w:hAnsi="Open Sans" w:cs="Open Sans"/>
          <w:b/>
          <w:bCs/>
          <w:lang w:val="pt-BR"/>
        </w:rPr>
        <w:t>Fundamentação</w:t>
      </w:r>
      <w:r w:rsidRPr="008E735A">
        <w:rPr>
          <w:rFonts w:ascii="Open Sans" w:eastAsia="Calibri" w:hAnsi="Open Sans" w:cs="Open Sans"/>
          <w:lang w:val="pt-BR"/>
        </w:rPr>
        <w:t>: Posicionamento conclusivo sobre a adequação da contratação para o atendimento da necessidade a que se destina. (Inciso XIII do § 1° do art. 18 da Lei 14.133/2021 e art. 6º, §1º, inciso XIII do Decreto Municipal n° 190/2023)</w:t>
      </w:r>
    </w:p>
    <w:p w14:paraId="3F1A506C" w14:textId="77777777" w:rsidR="005433EB" w:rsidRPr="008470A9" w:rsidRDefault="005433EB" w:rsidP="00C572C1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AD70AD1" w14:textId="5F2B9516" w:rsidR="00406257" w:rsidRDefault="005433EB" w:rsidP="00C572C1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O estudo técnico preliminar evidencia</w:t>
      </w:r>
      <w:r w:rsidR="00406257"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a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="00406257"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justificativa de contratação do presente objeto visa atender as necessidades da Secretaria </w:t>
      </w:r>
      <w:r w:rsidR="00574E53">
        <w:rPr>
          <w:rFonts w:ascii="Open Sans" w:eastAsia="Calibri" w:hAnsi="Open Sans" w:cs="Open Sans"/>
          <w:sz w:val="24"/>
          <w:szCs w:val="24"/>
          <w:lang w:val="pt-BR"/>
        </w:rPr>
        <w:t>Municipal de Administração e as diversas secretarias e departamentos.</w:t>
      </w:r>
    </w:p>
    <w:p w14:paraId="2C93043F" w14:textId="77777777" w:rsidR="00E43A05" w:rsidRPr="00E43A05" w:rsidRDefault="00E43A05" w:rsidP="00C572C1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43A05">
        <w:rPr>
          <w:rFonts w:ascii="Open Sans" w:eastAsia="Calibri" w:hAnsi="Open Sans" w:cs="Open Sans"/>
          <w:sz w:val="24"/>
          <w:szCs w:val="24"/>
          <w:lang w:val="pt-BR"/>
        </w:rPr>
        <w:t>A necessidade da contratação fundamenta-se na ineficiência dos atuais processos baseados em documentos físicos, que geram elevado custo com insumos, ocupação de espaço físico e morosidade na tramitação de processos, além de riscos de extravios e dificuldades no atendimento às exigências de transparência e proteção de dados. O sistema GED atenderá a esses desafios ao proporcionar:</w:t>
      </w:r>
    </w:p>
    <w:p w14:paraId="1F16AA1F" w14:textId="77777777" w:rsidR="00E43A05" w:rsidRPr="00E43A05" w:rsidRDefault="00E43A05" w:rsidP="00C572C1">
      <w:pPr>
        <w:pStyle w:val="PargrafodaLista"/>
        <w:numPr>
          <w:ilvl w:val="0"/>
          <w:numId w:val="24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661F3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Eficiência e Produtividade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t>: A digitalização e indexação de documentos permitirá acesso rápido e tramitação automatizada, reduzindo o tempo de execução de tarefas administrativas e otimizando o trabalho dos servidores.</w:t>
      </w:r>
    </w:p>
    <w:p w14:paraId="43893ACF" w14:textId="77777777" w:rsidR="00E43A05" w:rsidRPr="00E43A05" w:rsidRDefault="00E43A05" w:rsidP="00C572C1">
      <w:pPr>
        <w:pStyle w:val="PargrafodaLista"/>
        <w:numPr>
          <w:ilvl w:val="0"/>
          <w:numId w:val="24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661F3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Conformidade Legal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t xml:space="preserve">: A implementação do GED assegura o cumprimento de normas como a Lei de Acesso à Informação (Lei nº 12.527/2011), a Lei Geral de Proteção de Dados (Lei nº 13.709/2018), a Lei de Arquivos (Lei nº 8.159/1991) e a Lei do Governo Digital (Lei nº 14.129/2021), garantindo transparência, segurança no 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lastRenderedPageBreak/>
        <w:t>tratamento de dados e preservação documental.</w:t>
      </w:r>
    </w:p>
    <w:p w14:paraId="02A1DEFC" w14:textId="77777777" w:rsidR="00E43A05" w:rsidRPr="00E43A05" w:rsidRDefault="00E43A05" w:rsidP="00C572C1">
      <w:pPr>
        <w:pStyle w:val="PargrafodaLista"/>
        <w:numPr>
          <w:ilvl w:val="0"/>
          <w:numId w:val="24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661F3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Redução de Custos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t>: A eliminação de gastos com papel, impressão e armazenamento físico, aliada à menor necessidade de manutenção de arquivos, resulta em economia significativa para os cofres públicos.</w:t>
      </w:r>
    </w:p>
    <w:p w14:paraId="16F41D7A" w14:textId="77777777" w:rsidR="00E43A05" w:rsidRPr="00E43A05" w:rsidRDefault="00E43A05" w:rsidP="00C572C1">
      <w:pPr>
        <w:pStyle w:val="PargrafodaLista"/>
        <w:numPr>
          <w:ilvl w:val="0"/>
          <w:numId w:val="24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661F3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Transparência e Acesso ao Cidadão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t>: O sistema facilitará o atendimento a pedidos de informação, fortalecendo a publicidade e a confiança da população na gestão municipal.</w:t>
      </w:r>
    </w:p>
    <w:p w14:paraId="2E1B8014" w14:textId="77777777" w:rsidR="00E43A05" w:rsidRPr="00E43A05" w:rsidRDefault="00E43A05" w:rsidP="00C572C1">
      <w:pPr>
        <w:pStyle w:val="PargrafodaLista"/>
        <w:numPr>
          <w:ilvl w:val="0"/>
          <w:numId w:val="24"/>
        </w:numPr>
        <w:spacing w:line="276" w:lineRule="auto"/>
        <w:ind w:left="0"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661F35">
        <w:rPr>
          <w:rFonts w:ascii="Open Sans" w:eastAsia="Calibri" w:hAnsi="Open Sans" w:cs="Open Sans"/>
          <w:b/>
          <w:bCs/>
          <w:sz w:val="24"/>
          <w:szCs w:val="24"/>
          <w:lang w:val="pt-BR"/>
        </w:rPr>
        <w:t>Sustentabilidade</w:t>
      </w:r>
      <w:r w:rsidRPr="00E43A05">
        <w:rPr>
          <w:rFonts w:ascii="Open Sans" w:eastAsia="Calibri" w:hAnsi="Open Sans" w:cs="Open Sans"/>
          <w:sz w:val="24"/>
          <w:szCs w:val="24"/>
          <w:lang w:val="pt-BR"/>
        </w:rPr>
        <w:t>: A redução do uso de papel e insumos contribui para a preservação ambiental, alinhando-se às práticas de responsabilidade socioambiental.</w:t>
      </w:r>
    </w:p>
    <w:p w14:paraId="700D56EE" w14:textId="77777777" w:rsidR="00E43A05" w:rsidRPr="00E43A05" w:rsidRDefault="00E43A05" w:rsidP="00C572C1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43A05">
        <w:rPr>
          <w:rFonts w:ascii="Open Sans" w:eastAsia="Calibri" w:hAnsi="Open Sans" w:cs="Open Sans"/>
          <w:sz w:val="24"/>
          <w:szCs w:val="24"/>
          <w:lang w:val="pt-BR"/>
        </w:rPr>
        <w:t>A contratação está em conformidade com os princípios constitucionais da administração pública (art. 37 da CF/1988), especialmente os da eficiência, publicidade e legalidade, e atende às diretrizes da Lei nº 14.133/2021, que regula licitações e contratos. A viabilidade econômica da aquisição será assegurada por meio de procedimento licitatório na modalidade adequada, conforme o objeto e a complexidade do serviço, garantindo a economicidade e a seleção da proposta mais vantajosa. Ademais, o sistema GED é escalável e integrável a outras plataformas digitais, permitindo sua adaptação às futuras necessidades do município.</w:t>
      </w:r>
    </w:p>
    <w:p w14:paraId="4ACCD63B" w14:textId="77777777" w:rsidR="00E43A05" w:rsidRPr="00E43A05" w:rsidRDefault="00E43A05" w:rsidP="00C572C1">
      <w:pPr>
        <w:pStyle w:val="PargrafodaLista"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E43A05">
        <w:rPr>
          <w:rFonts w:ascii="Open Sans" w:eastAsia="Calibri" w:hAnsi="Open Sans" w:cs="Open Sans"/>
          <w:sz w:val="24"/>
          <w:szCs w:val="24"/>
          <w:lang w:val="pt-BR"/>
        </w:rPr>
        <w:t>Portanto, conclui-se que a contratação do Sistema de Gestão Eletrônica de Documentos é não apenas viável, mas imprescindível para a modernização da gestão pública em Confresa, atendendo às necessidades administrativas, promovendo a eficiência operacional, assegurando a conformidade legal e contribuindo para uma administração mais transparente, sustentável e alinhada às expectativas da sociedade.</w:t>
      </w:r>
    </w:p>
    <w:p w14:paraId="79E07451" w14:textId="353EF895" w:rsidR="008B193A" w:rsidRDefault="005433EB" w:rsidP="00C572C1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Insta salientar que o estudo fora realizado pela equipe técnica pertencente a Secretaria Municipal de </w:t>
      </w:r>
      <w:r w:rsidR="00DC7E55">
        <w:rPr>
          <w:rFonts w:ascii="Open Sans" w:eastAsia="Calibri" w:hAnsi="Open Sans" w:cs="Open Sans"/>
          <w:sz w:val="24"/>
          <w:szCs w:val="24"/>
          <w:lang w:val="pt-BR"/>
        </w:rPr>
        <w:t>Administração e Departamento de Tecnologia da Informação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, uma vez que a futura aquisição </w:t>
      </w:r>
      <w:r w:rsidR="007E671C" w:rsidRPr="008470A9">
        <w:rPr>
          <w:rFonts w:ascii="Open Sans" w:eastAsia="Calibri" w:hAnsi="Open Sans" w:cs="Open Sans"/>
          <w:sz w:val="24"/>
          <w:szCs w:val="24"/>
          <w:lang w:val="pt-BR"/>
        </w:rPr>
        <w:t>do serviço</w:t>
      </w:r>
      <w:r w:rsidR="002B2979">
        <w:rPr>
          <w:rFonts w:ascii="Open Sans" w:eastAsia="Calibri" w:hAnsi="Open Sans" w:cs="Open Sans"/>
          <w:sz w:val="24"/>
          <w:szCs w:val="24"/>
          <w:lang w:val="pt-BR"/>
        </w:rPr>
        <w:t xml:space="preserve">, 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será destinada ao atendimento das demandas </w:t>
      </w:r>
      <w:r w:rsidR="002B2979">
        <w:rPr>
          <w:rFonts w:ascii="Open Sans" w:eastAsia="Calibri" w:hAnsi="Open Sans" w:cs="Open Sans"/>
          <w:sz w:val="24"/>
          <w:szCs w:val="24"/>
          <w:lang w:val="pt-BR"/>
        </w:rPr>
        <w:t>apresentadas a estes setores q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 xml:space="preserve">ue integram o Poder Executivo Municipal de Confresa-MT. </w:t>
      </w:r>
    </w:p>
    <w:p w14:paraId="78870C35" w14:textId="77777777" w:rsidR="00661F35" w:rsidRDefault="00661F35" w:rsidP="00C572C1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758D3C4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6D52FD6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6DBB244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02F5F260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F47BF5D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C885D2D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416F5051" w14:textId="77777777" w:rsidR="00661F35" w:rsidRDefault="00661F35" w:rsidP="001133E0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bookmarkStart w:id="0" w:name="_GoBack"/>
      <w:bookmarkEnd w:id="0"/>
    </w:p>
    <w:p w14:paraId="7AE13B0B" w14:textId="72C9C3F4" w:rsidR="005433EB" w:rsidRDefault="005433EB" w:rsidP="00C572C1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Neste sentido, institui o art. 1º, do Decreto Municipal n°</w:t>
      </w:r>
      <w:r w:rsidR="00214E9F">
        <w:rPr>
          <w:rFonts w:ascii="Open Sans" w:eastAsia="Calibri" w:hAnsi="Open Sans" w:cs="Open Sans"/>
          <w:sz w:val="24"/>
          <w:szCs w:val="24"/>
          <w:lang w:val="pt-BR"/>
        </w:rPr>
        <w:t xml:space="preserve"> </w:t>
      </w:r>
      <w:r w:rsidRPr="008470A9">
        <w:rPr>
          <w:rFonts w:ascii="Open Sans" w:eastAsia="Calibri" w:hAnsi="Open Sans" w:cs="Open Sans"/>
          <w:sz w:val="24"/>
          <w:szCs w:val="24"/>
          <w:lang w:val="pt-BR"/>
        </w:rPr>
        <w:t>190/2023, atribuição da Secretaria de Administração a governança das contratações, implementação de processos e estruturas, além do planejamento estratégico dos processos licitatórios.</w:t>
      </w:r>
    </w:p>
    <w:p w14:paraId="3813FADE" w14:textId="32AC09CC" w:rsidR="00A83290" w:rsidRPr="008470A9" w:rsidRDefault="00A83290" w:rsidP="00C572C1">
      <w:pPr>
        <w:pStyle w:val="PargrafodaLista"/>
        <w:widowControl/>
        <w:autoSpaceDE/>
        <w:autoSpaceDN/>
        <w:spacing w:line="276" w:lineRule="auto"/>
        <w:ind w:right="-564" w:firstLine="567"/>
        <w:jc w:val="both"/>
        <w:rPr>
          <w:rFonts w:ascii="Open Sans" w:eastAsia="Calibri" w:hAnsi="Open Sans" w:cs="Open Sans"/>
          <w:sz w:val="24"/>
          <w:szCs w:val="24"/>
          <w:lang w:val="pt-BR"/>
        </w:rPr>
      </w:pPr>
      <w:r>
        <w:rPr>
          <w:rFonts w:ascii="Open Sans" w:eastAsia="Calibri" w:hAnsi="Open Sans" w:cs="Open Sans"/>
          <w:sz w:val="24"/>
          <w:szCs w:val="24"/>
          <w:lang w:val="pt-BR"/>
        </w:rPr>
        <w:t>Assim sendo, este ETP – Estudo Técnico Preliminar, corrobora com a necessidade de elaboração, implementação e adequação para que haja realização de um processo licitatório, onde o profissional capacitado decidirá pela melhor modalidade.</w:t>
      </w:r>
    </w:p>
    <w:p w14:paraId="040AC7B3" w14:textId="77777777" w:rsidR="00D4317D" w:rsidRPr="008470A9" w:rsidRDefault="00D4317D" w:rsidP="00BB305C">
      <w:pPr>
        <w:pStyle w:val="PargrafodaLista"/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787A0A24" w14:textId="77777777" w:rsidR="00AD6A40" w:rsidRDefault="00AD6A4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4014F5E" w14:textId="77777777" w:rsidR="00403EBF" w:rsidRDefault="00403EBF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0625A7F" w14:textId="77777777" w:rsidR="00403EBF" w:rsidRDefault="00403EBF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28DBF415" w14:textId="77777777" w:rsidR="00403EBF" w:rsidRDefault="00403EBF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348C825" w14:textId="77777777" w:rsidR="00403EBF" w:rsidRPr="008470A9" w:rsidRDefault="00403EBF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548A94CC" w14:textId="77777777" w:rsidR="00AD6A40" w:rsidRPr="008470A9" w:rsidRDefault="00AD6A40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6C5B7B2F" w14:textId="77777777" w:rsidR="003B7E4D" w:rsidRPr="008470A9" w:rsidRDefault="003B7E4D" w:rsidP="00BB305C">
      <w:pPr>
        <w:widowControl/>
        <w:autoSpaceDE/>
        <w:autoSpaceDN/>
        <w:spacing w:line="276" w:lineRule="auto"/>
        <w:ind w:right="-564"/>
        <w:jc w:val="both"/>
        <w:rPr>
          <w:rFonts w:ascii="Open Sans" w:eastAsia="Calibri" w:hAnsi="Open Sans" w:cs="Open Sans"/>
          <w:sz w:val="24"/>
          <w:szCs w:val="24"/>
          <w:lang w:val="pt-BR"/>
        </w:rPr>
      </w:pPr>
    </w:p>
    <w:p w14:paraId="1BFF1A91" w14:textId="77777777" w:rsidR="005433EB" w:rsidRPr="008470A9" w:rsidRDefault="005433EB" w:rsidP="00BB305C">
      <w:pPr>
        <w:pStyle w:val="PargrafodaLista"/>
        <w:widowControl/>
        <w:autoSpaceDE/>
        <w:autoSpaceDN/>
        <w:spacing w:line="276" w:lineRule="auto"/>
        <w:ind w:right="-564"/>
        <w:jc w:val="center"/>
        <w:rPr>
          <w:rFonts w:ascii="Open Sans" w:eastAsia="Calibri" w:hAnsi="Open Sans" w:cs="Open Sans"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sz w:val="24"/>
          <w:szCs w:val="24"/>
          <w:lang w:val="pt-BR"/>
        </w:rPr>
        <w:t>_______________________________________________</w:t>
      </w:r>
    </w:p>
    <w:p w14:paraId="10F91B9D" w14:textId="7E997D67" w:rsidR="005433EB" w:rsidRPr="008470A9" w:rsidRDefault="00E51B15" w:rsidP="00BB305C">
      <w:pPr>
        <w:pStyle w:val="PargrafodaLista"/>
        <w:widowControl/>
        <w:autoSpaceDE/>
        <w:autoSpaceDN/>
        <w:spacing w:line="276" w:lineRule="auto"/>
        <w:ind w:right="-564"/>
        <w:jc w:val="center"/>
        <w:rPr>
          <w:rFonts w:ascii="Open Sans" w:eastAsia="Calibri" w:hAnsi="Open Sans" w:cs="Open Sans"/>
          <w:b/>
          <w:sz w:val="24"/>
          <w:szCs w:val="24"/>
          <w:lang w:val="pt-BR"/>
        </w:rPr>
      </w:pPr>
      <w:r>
        <w:rPr>
          <w:rFonts w:ascii="Open Sans" w:eastAsia="Calibri" w:hAnsi="Open Sans" w:cs="Open Sans"/>
          <w:b/>
          <w:sz w:val="24"/>
          <w:szCs w:val="24"/>
          <w:lang w:val="pt-BR"/>
        </w:rPr>
        <w:t>CASSIO MESQUITA DE MORAES</w:t>
      </w:r>
    </w:p>
    <w:p w14:paraId="17B99C41" w14:textId="29F31768" w:rsidR="005433EB" w:rsidRPr="008470A9" w:rsidRDefault="005433EB" w:rsidP="00BB305C">
      <w:pPr>
        <w:pStyle w:val="PargrafodaLista"/>
        <w:widowControl/>
        <w:autoSpaceDE/>
        <w:autoSpaceDN/>
        <w:spacing w:line="276" w:lineRule="auto"/>
        <w:ind w:right="-564"/>
        <w:jc w:val="center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 xml:space="preserve">SECRETARIO MUNICIPAL DE </w:t>
      </w:r>
      <w:r w:rsidR="00E51B15">
        <w:rPr>
          <w:rFonts w:ascii="Open Sans" w:eastAsia="Calibri" w:hAnsi="Open Sans" w:cs="Open Sans"/>
          <w:b/>
          <w:sz w:val="24"/>
          <w:szCs w:val="24"/>
          <w:lang w:val="pt-BR"/>
        </w:rPr>
        <w:t>ADMINISTRAÇÃO</w:t>
      </w:r>
    </w:p>
    <w:p w14:paraId="2B57F249" w14:textId="38A0C2ED" w:rsidR="005A6773" w:rsidRPr="008470A9" w:rsidRDefault="005A6773" w:rsidP="00BB305C">
      <w:pPr>
        <w:pStyle w:val="PargrafodaLista"/>
        <w:widowControl/>
        <w:autoSpaceDE/>
        <w:autoSpaceDN/>
        <w:spacing w:line="276" w:lineRule="auto"/>
        <w:ind w:right="-564"/>
        <w:jc w:val="center"/>
        <w:rPr>
          <w:rFonts w:ascii="Open Sans" w:eastAsia="Calibri" w:hAnsi="Open Sans" w:cs="Open Sans"/>
          <w:b/>
          <w:sz w:val="24"/>
          <w:szCs w:val="24"/>
          <w:lang w:val="pt-BR"/>
        </w:rPr>
      </w:pP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PORTARIA 00</w:t>
      </w:r>
      <w:r w:rsidR="00E51B15">
        <w:rPr>
          <w:rFonts w:ascii="Open Sans" w:eastAsia="Calibri" w:hAnsi="Open Sans" w:cs="Open Sans"/>
          <w:b/>
          <w:sz w:val="24"/>
          <w:szCs w:val="24"/>
          <w:lang w:val="pt-BR"/>
        </w:rPr>
        <w:t>1</w:t>
      </w:r>
      <w:r w:rsidRPr="008470A9">
        <w:rPr>
          <w:rFonts w:ascii="Open Sans" w:eastAsia="Calibri" w:hAnsi="Open Sans" w:cs="Open Sans"/>
          <w:b/>
          <w:sz w:val="24"/>
          <w:szCs w:val="24"/>
          <w:lang w:val="pt-BR"/>
        </w:rPr>
        <w:t>/2025</w:t>
      </w:r>
    </w:p>
    <w:sectPr w:rsidR="005A6773" w:rsidRPr="008470A9" w:rsidSect="00C1373D">
      <w:headerReference w:type="default" r:id="rId8"/>
      <w:footerReference w:type="default" r:id="rId9"/>
      <w:type w:val="continuous"/>
      <w:pgSz w:w="11910" w:h="16840"/>
      <w:pgMar w:top="26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63766" w14:textId="77777777" w:rsidR="00B404BF" w:rsidRDefault="00B404BF" w:rsidP="0049791A">
      <w:r>
        <w:separator/>
      </w:r>
    </w:p>
  </w:endnote>
  <w:endnote w:type="continuationSeparator" w:id="0">
    <w:p w14:paraId="6E3FFCBB" w14:textId="77777777" w:rsidR="00B404BF" w:rsidRDefault="00B404BF" w:rsidP="0049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32729" w14:textId="2D3C7246" w:rsidR="003E49DE" w:rsidRDefault="003E49DE">
    <w:pPr>
      <w:pStyle w:val="Rodap"/>
    </w:pPr>
    <w:r>
      <w:rPr>
        <w:noProof/>
      </w:rPr>
      <w:drawing>
        <wp:anchor distT="0" distB="0" distL="114300" distR="114300" simplePos="0" relativeHeight="251669504" behindDoc="0" locked="0" layoutInCell="1" allowOverlap="1" wp14:anchorId="02F8A852" wp14:editId="69E96E2C">
          <wp:simplePos x="0" y="0"/>
          <wp:positionH relativeFrom="page">
            <wp:posOffset>-177165</wp:posOffset>
          </wp:positionH>
          <wp:positionV relativeFrom="paragraph">
            <wp:posOffset>-857250</wp:posOffset>
          </wp:positionV>
          <wp:extent cx="7743825" cy="1976120"/>
          <wp:effectExtent l="0" t="0" r="0" b="0"/>
          <wp:wrapNone/>
          <wp:docPr id="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678092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71" t="74455" r="25143" b="7219"/>
                  <a:stretch/>
                </pic:blipFill>
                <pic:spPr bwMode="auto">
                  <a:xfrm>
                    <a:off x="0" y="0"/>
                    <a:ext cx="7743825" cy="1976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20144" w14:textId="77777777" w:rsidR="00B404BF" w:rsidRDefault="00B404BF" w:rsidP="0049791A">
      <w:r>
        <w:separator/>
      </w:r>
    </w:p>
  </w:footnote>
  <w:footnote w:type="continuationSeparator" w:id="0">
    <w:p w14:paraId="73E57E06" w14:textId="77777777" w:rsidR="00B404BF" w:rsidRDefault="00B404BF" w:rsidP="00497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6C7BE" w14:textId="13D22125" w:rsidR="005433EB" w:rsidRDefault="003E49DE" w:rsidP="0049791A">
    <w:pPr>
      <w:pStyle w:val="Corpodetexto"/>
      <w:rPr>
        <w:rFonts w:ascii="Times New Roman"/>
      </w:rPr>
    </w:pPr>
    <w:r w:rsidRPr="003E49DE">
      <w:rPr>
        <w:rFonts w:ascii="Times New Roman"/>
        <w:noProof/>
      </w:rPr>
      <w:drawing>
        <wp:anchor distT="0" distB="0" distL="114300" distR="114300" simplePos="0" relativeHeight="251666432" behindDoc="0" locked="0" layoutInCell="1" allowOverlap="1" wp14:anchorId="60A9EA61" wp14:editId="718EB433">
          <wp:simplePos x="0" y="0"/>
          <wp:positionH relativeFrom="margin">
            <wp:posOffset>-3810</wp:posOffset>
          </wp:positionH>
          <wp:positionV relativeFrom="paragraph">
            <wp:posOffset>114300</wp:posOffset>
          </wp:positionV>
          <wp:extent cx="2110105" cy="561975"/>
          <wp:effectExtent l="0" t="0" r="4445" b="9525"/>
          <wp:wrapThrough wrapText="bothSides">
            <wp:wrapPolygon edited="0">
              <wp:start x="780" y="0"/>
              <wp:lineTo x="0" y="8054"/>
              <wp:lineTo x="0" y="10251"/>
              <wp:lineTo x="195" y="16108"/>
              <wp:lineTo x="6630" y="20502"/>
              <wp:lineTo x="12285" y="21234"/>
              <wp:lineTo x="15600" y="21234"/>
              <wp:lineTo x="21450" y="19037"/>
              <wp:lineTo x="21450" y="4393"/>
              <wp:lineTo x="17160" y="1464"/>
              <wp:lineTo x="3900" y="0"/>
              <wp:lineTo x="780" y="0"/>
            </wp:wrapPolygon>
          </wp:wrapThrough>
          <wp:docPr id="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extLst>
                      <a:ext uri="smNativeData">
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val="SMDATA_16_j/TuZ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AAAAAAAAAAAAAAAAAAAAAAAAAAAAAAAAAAAAAAAAAAAAAA+wwAAB0DAAAAAAAAAAAAAAAAAAAoAAAACAAAAAEAAAABAAAA"/>
                      </a:ext>
                    </a:extLst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0105" cy="5619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49DE">
      <w:rPr>
        <w:rFonts w:ascii="Times New Roman"/>
        <w:noProof/>
      </w:rPr>
      <w:drawing>
        <wp:anchor distT="0" distB="0" distL="114300" distR="114300" simplePos="0" relativeHeight="251667456" behindDoc="0" locked="0" layoutInCell="1" allowOverlap="1" wp14:anchorId="76071215" wp14:editId="0AA409A2">
          <wp:simplePos x="0" y="0"/>
          <wp:positionH relativeFrom="column">
            <wp:posOffset>2386965</wp:posOffset>
          </wp:positionH>
          <wp:positionV relativeFrom="paragraph">
            <wp:posOffset>104775</wp:posOffset>
          </wp:positionV>
          <wp:extent cx="534035" cy="561270"/>
          <wp:effectExtent l="0" t="0" r="0" b="0"/>
          <wp:wrapTopAndBottom/>
          <wp:docPr id="7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>
                    <a:extLst>
                      <a:ext uri="smNativeData">
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val="SMDATA_16_j/TuZ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AAAAAAAAAAAAAAAAAAAAAAAAAAAAAAAAAAAAAAAAAAAAAASQMAABwDAAAAAAAAAAAAAAAAAAAoAAAACAAAAAEAAAABAAAA"/>
                      </a:ext>
                    </a:extLst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928" cy="565361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</w:rPr>
      <mc:AlternateContent>
        <mc:Choice Requires="wpg">
          <w:drawing>
            <wp:anchor distT="0" distB="0" distL="0" distR="0" simplePos="0" relativeHeight="251664384" behindDoc="0" locked="0" layoutInCell="0" allowOverlap="1" wp14:anchorId="4B8984B6" wp14:editId="0AEA2AFF">
              <wp:simplePos x="0" y="0"/>
              <wp:positionH relativeFrom="page">
                <wp:posOffset>635</wp:posOffset>
              </wp:positionH>
              <wp:positionV relativeFrom="page">
                <wp:posOffset>9525</wp:posOffset>
              </wp:positionV>
              <wp:extent cx="7562850" cy="542925"/>
              <wp:effectExtent l="635" t="0" r="8890" b="0"/>
              <wp:wrapThrough wrapText="bothSides">
                <wp:wrapPolygon edited="0">
                  <wp:start x="-27" y="0"/>
                  <wp:lineTo x="-27" y="10232"/>
                  <wp:lineTo x="4162" y="12126"/>
                  <wp:lineTo x="12215" y="12126"/>
                  <wp:lineTo x="13167" y="21221"/>
                  <wp:lineTo x="21600" y="21221"/>
                  <wp:lineTo x="21600" y="0"/>
                  <wp:lineTo x="-27" y="0"/>
                </wp:wrapPolygon>
              </wp:wrapThrough>
              <wp:docPr id="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542925"/>
                        <a:chOff x="0" y="0"/>
                        <a:chExt cx="75628" cy="6102"/>
                      </a:xfrm>
                    </wpg:grpSpPr>
                    <wps:wsp>
                      <wps:cNvPr id="3" name="Graphic 5"/>
                      <wps:cNvSpPr>
                        <a:spLocks/>
                      </wps:cNvSpPr>
                      <wps:spPr bwMode="auto">
                        <a:xfrm>
                          <a:off x="40760" y="1727"/>
                          <a:ext cx="32607" cy="4375"/>
                        </a:xfrm>
                        <a:custGeom>
                          <a:avLst/>
                          <a:gdLst>
                            <a:gd name="T0" fmla="*/ 3260621 w 3260725"/>
                            <a:gd name="T1" fmla="*/ 436886 h 437515"/>
                            <a:gd name="T2" fmla="*/ 567000 w 3260725"/>
                            <a:gd name="T3" fmla="*/ 436886 h 437515"/>
                            <a:gd name="T4" fmla="*/ 0 w 3260725"/>
                            <a:gd name="T5" fmla="*/ 0 h 437515"/>
                            <a:gd name="T6" fmla="*/ 2693621 w 3260725"/>
                            <a:gd name="T7" fmla="*/ 0 h 437515"/>
                            <a:gd name="T8" fmla="*/ 3260621 w 3260725"/>
                            <a:gd name="T9" fmla="*/ 436886 h 437515"/>
                            <a:gd name="T10" fmla="*/ 0 w 3260725"/>
                            <a:gd name="T11" fmla="*/ 0 h 437515"/>
                            <a:gd name="T12" fmla="*/ 3260725 w 3260725"/>
                            <a:gd name="T13" fmla="*/ 437515 h 4375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D1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Graphic 6"/>
                      <wps:cNvSpPr>
                        <a:spLocks/>
                      </wps:cNvSpPr>
                      <wps:spPr bwMode="auto">
                        <a:xfrm>
                          <a:off x="0" y="0"/>
                          <a:ext cx="75628" cy="2876"/>
                        </a:xfrm>
                        <a:custGeom>
                          <a:avLst/>
                          <a:gdLst>
                            <a:gd name="T0" fmla="*/ 7562849 w 7562850"/>
                            <a:gd name="T1" fmla="*/ 287612 h 287655"/>
                            <a:gd name="T2" fmla="*/ 0 w 7562850"/>
                            <a:gd name="T3" fmla="*/ 287612 h 287655"/>
                            <a:gd name="T4" fmla="*/ 0 w 7562850"/>
                            <a:gd name="T5" fmla="*/ 0 h 287655"/>
                            <a:gd name="T6" fmla="*/ 7562849 w 7562850"/>
                            <a:gd name="T7" fmla="*/ 0 h 287655"/>
                            <a:gd name="T8" fmla="*/ 7562849 w 7562850"/>
                            <a:gd name="T9" fmla="*/ 287612 h 287655"/>
                            <a:gd name="T10" fmla="*/ 0 w 7562850"/>
                            <a:gd name="T11" fmla="*/ 0 h 287655"/>
                            <a:gd name="T12" fmla="*/ 7562850 w 7562850"/>
                            <a:gd name="T13" fmla="*/ 287655 h 2876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C2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Graphic 7"/>
                      <wps:cNvSpPr>
                        <a:spLocks/>
                      </wps:cNvSpPr>
                      <wps:spPr bwMode="auto">
                        <a:xfrm>
                          <a:off x="46469" y="0"/>
                          <a:ext cx="29165" cy="6102"/>
                        </a:xfrm>
                        <a:custGeom>
                          <a:avLst/>
                          <a:gdLst>
                            <a:gd name="T0" fmla="*/ 2915982 w 2916555"/>
                            <a:gd name="T1" fmla="*/ 609798 h 610235"/>
                            <a:gd name="T2" fmla="*/ 0 w 2916555"/>
                            <a:gd name="T3" fmla="*/ 609798 h 610235"/>
                            <a:gd name="T4" fmla="*/ 395704 w 2916555"/>
                            <a:gd name="T5" fmla="*/ 0 h 610235"/>
                            <a:gd name="T6" fmla="*/ 2915982 w 2916555"/>
                            <a:gd name="T7" fmla="*/ 0 h 610235"/>
                            <a:gd name="T8" fmla="*/ 2915982 w 2916555"/>
                            <a:gd name="T9" fmla="*/ 609798 h 610235"/>
                            <a:gd name="T10" fmla="*/ 0 w 2916555"/>
                            <a:gd name="T11" fmla="*/ 0 h 610235"/>
                            <a:gd name="T12" fmla="*/ 2916555 w 2916555"/>
                            <a:gd name="T13" fmla="*/ 610235 h 610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AA0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86D409" id="Agrupar 2" o:spid="_x0000_s1026" style="position:absolute;margin-left:.05pt;margin-top:.75pt;width:595.5pt;height:42.75pt;z-index:251664384;mso-wrap-distance-left:0;mso-wrap-distance-right:0;mso-position-horizontal-relative:page;mso-position-vertical-relative:page;mso-height-relative:margin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" o:allowincell="f">
              <v:shape id="Graphic 5" o:spid="_x0000_s1027" style="position:absolute;left:40760;top:1727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" path="m3260621,436886r-2693621,l,,2693621,r567000,436886xe" fillcolor="#d1d1d1" stroked="f">
                <v:path arrowok="t" o:connecttype="custom" o:connectlocs="32606,4369;5670,4369;0,0;26936,0;32606,4369" o:connectangles="0,0,0,0,0" textboxrect="0,0,3260725,437515"/>
              </v:shape>
              <v:shape id="Graphic 6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" path="m7562849,287612l,287612,,,7562849,r,287612xe" fillcolor="#ffcc29" stroked="f">
                <v:path arrowok="t" o:connecttype="custom" o:connectlocs="75628,2876;0,2876;0,0;75628,0;75628,2876" o:connectangles="0,0,0,0,0" textboxrect="0,0,7562850,287655"/>
              </v:shape>
              <v:shape id="Graphic 7" o:spid="_x0000_s1029" style="position:absolute;left:46469;width:29165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" path="m2915982,609798l,609798,395704,,2915982,r,609798xe" fillcolor="#13aa05" stroked="f">
                <v:path arrowok="t" o:connecttype="custom" o:connectlocs="29159,6098;0,6098;3957,0;29159,0;29159,6098" o:connectangles="0,0,0,0,0" textboxrect="0,0,2916555,610235"/>
              </v:shape>
              <w10:wrap type="through" anchorx="page" anchory="page"/>
            </v:group>
          </w:pict>
        </mc:Fallback>
      </mc:AlternateContent>
    </w:r>
  </w:p>
  <w:p w14:paraId="4959B2B1" w14:textId="77777777" w:rsidR="005433EB" w:rsidRDefault="005433EB" w:rsidP="0049791A">
    <w:pPr>
      <w:pStyle w:val="Corpodetexto"/>
      <w:rPr>
        <w:rFonts w:ascii="Times New Roman"/>
      </w:rPr>
    </w:pPr>
  </w:p>
  <w:p w14:paraId="11291502" w14:textId="77777777" w:rsidR="005433EB" w:rsidRDefault="005433EB" w:rsidP="0049791A">
    <w:pPr>
      <w:pStyle w:val="Corpodetexto"/>
      <w:rPr>
        <w:rFonts w:ascii="Times New Roman"/>
      </w:rPr>
    </w:pPr>
  </w:p>
  <w:p w14:paraId="1E384FA8" w14:textId="45AD8025" w:rsidR="005433EB" w:rsidRDefault="005433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708CD"/>
    <w:multiLevelType w:val="hybridMultilevel"/>
    <w:tmpl w:val="96944B56"/>
    <w:lvl w:ilvl="0" w:tplc="7E8EA8AC">
      <w:start w:val="1"/>
      <w:numFmt w:val="lowerLetter"/>
      <w:lvlText w:val="%1)"/>
      <w:lvlJc w:val="left"/>
      <w:pPr>
        <w:ind w:left="118" w:hanging="257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8118ECC0">
      <w:numFmt w:val="bullet"/>
      <w:lvlText w:val="•"/>
      <w:lvlJc w:val="left"/>
      <w:pPr>
        <w:ind w:left="1114" w:hanging="257"/>
      </w:pPr>
      <w:rPr>
        <w:rFonts w:hint="default"/>
        <w:lang w:val="pt-PT" w:eastAsia="en-US" w:bidi="ar-SA"/>
      </w:rPr>
    </w:lvl>
    <w:lvl w:ilvl="2" w:tplc="44FE2F5E">
      <w:numFmt w:val="bullet"/>
      <w:lvlText w:val="•"/>
      <w:lvlJc w:val="left"/>
      <w:pPr>
        <w:ind w:left="2109" w:hanging="257"/>
      </w:pPr>
      <w:rPr>
        <w:rFonts w:hint="default"/>
        <w:lang w:val="pt-PT" w:eastAsia="en-US" w:bidi="ar-SA"/>
      </w:rPr>
    </w:lvl>
    <w:lvl w:ilvl="3" w:tplc="6FBC1A56">
      <w:numFmt w:val="bullet"/>
      <w:lvlText w:val="•"/>
      <w:lvlJc w:val="left"/>
      <w:pPr>
        <w:ind w:left="3103" w:hanging="257"/>
      </w:pPr>
      <w:rPr>
        <w:rFonts w:hint="default"/>
        <w:lang w:val="pt-PT" w:eastAsia="en-US" w:bidi="ar-SA"/>
      </w:rPr>
    </w:lvl>
    <w:lvl w:ilvl="4" w:tplc="BAAE234E">
      <w:numFmt w:val="bullet"/>
      <w:lvlText w:val="•"/>
      <w:lvlJc w:val="left"/>
      <w:pPr>
        <w:ind w:left="4098" w:hanging="257"/>
      </w:pPr>
      <w:rPr>
        <w:rFonts w:hint="default"/>
        <w:lang w:val="pt-PT" w:eastAsia="en-US" w:bidi="ar-SA"/>
      </w:rPr>
    </w:lvl>
    <w:lvl w:ilvl="5" w:tplc="EEF4C1A0">
      <w:numFmt w:val="bullet"/>
      <w:lvlText w:val="•"/>
      <w:lvlJc w:val="left"/>
      <w:pPr>
        <w:ind w:left="5093" w:hanging="257"/>
      </w:pPr>
      <w:rPr>
        <w:rFonts w:hint="default"/>
        <w:lang w:val="pt-PT" w:eastAsia="en-US" w:bidi="ar-SA"/>
      </w:rPr>
    </w:lvl>
    <w:lvl w:ilvl="6" w:tplc="AA5033AC">
      <w:numFmt w:val="bullet"/>
      <w:lvlText w:val="•"/>
      <w:lvlJc w:val="left"/>
      <w:pPr>
        <w:ind w:left="6087" w:hanging="257"/>
      </w:pPr>
      <w:rPr>
        <w:rFonts w:hint="default"/>
        <w:lang w:val="pt-PT" w:eastAsia="en-US" w:bidi="ar-SA"/>
      </w:rPr>
    </w:lvl>
    <w:lvl w:ilvl="7" w:tplc="94A646FE">
      <w:numFmt w:val="bullet"/>
      <w:lvlText w:val="•"/>
      <w:lvlJc w:val="left"/>
      <w:pPr>
        <w:ind w:left="7082" w:hanging="257"/>
      </w:pPr>
      <w:rPr>
        <w:rFonts w:hint="default"/>
        <w:lang w:val="pt-PT" w:eastAsia="en-US" w:bidi="ar-SA"/>
      </w:rPr>
    </w:lvl>
    <w:lvl w:ilvl="8" w:tplc="E21E49BC">
      <w:numFmt w:val="bullet"/>
      <w:lvlText w:val="•"/>
      <w:lvlJc w:val="left"/>
      <w:pPr>
        <w:ind w:left="8077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0B962D55"/>
    <w:multiLevelType w:val="hybridMultilevel"/>
    <w:tmpl w:val="0B6C70AC"/>
    <w:lvl w:ilvl="0" w:tplc="37B8EC3A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0D273C55"/>
    <w:multiLevelType w:val="hybridMultilevel"/>
    <w:tmpl w:val="3F0ACC72"/>
    <w:lvl w:ilvl="0" w:tplc="F24263E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1631191C"/>
    <w:multiLevelType w:val="hybridMultilevel"/>
    <w:tmpl w:val="FEF80AF8"/>
    <w:lvl w:ilvl="0" w:tplc="0EDA2486">
      <w:start w:val="1"/>
      <w:numFmt w:val="lowerLetter"/>
      <w:lvlText w:val="%1)"/>
      <w:lvlJc w:val="left"/>
      <w:pPr>
        <w:ind w:left="118" w:hanging="226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83D60E34">
      <w:numFmt w:val="bullet"/>
      <w:lvlText w:val="•"/>
      <w:lvlJc w:val="left"/>
      <w:pPr>
        <w:ind w:left="1114" w:hanging="226"/>
      </w:pPr>
      <w:rPr>
        <w:rFonts w:hint="default"/>
        <w:lang w:val="pt-PT" w:eastAsia="en-US" w:bidi="ar-SA"/>
      </w:rPr>
    </w:lvl>
    <w:lvl w:ilvl="2" w:tplc="5C2A0FBE">
      <w:numFmt w:val="bullet"/>
      <w:lvlText w:val="•"/>
      <w:lvlJc w:val="left"/>
      <w:pPr>
        <w:ind w:left="2109" w:hanging="226"/>
      </w:pPr>
      <w:rPr>
        <w:rFonts w:hint="default"/>
        <w:lang w:val="pt-PT" w:eastAsia="en-US" w:bidi="ar-SA"/>
      </w:rPr>
    </w:lvl>
    <w:lvl w:ilvl="3" w:tplc="3F08975A">
      <w:numFmt w:val="bullet"/>
      <w:lvlText w:val="•"/>
      <w:lvlJc w:val="left"/>
      <w:pPr>
        <w:ind w:left="3103" w:hanging="226"/>
      </w:pPr>
      <w:rPr>
        <w:rFonts w:hint="default"/>
        <w:lang w:val="pt-PT" w:eastAsia="en-US" w:bidi="ar-SA"/>
      </w:rPr>
    </w:lvl>
    <w:lvl w:ilvl="4" w:tplc="D960D0D8">
      <w:numFmt w:val="bullet"/>
      <w:lvlText w:val="•"/>
      <w:lvlJc w:val="left"/>
      <w:pPr>
        <w:ind w:left="4098" w:hanging="226"/>
      </w:pPr>
      <w:rPr>
        <w:rFonts w:hint="default"/>
        <w:lang w:val="pt-PT" w:eastAsia="en-US" w:bidi="ar-SA"/>
      </w:rPr>
    </w:lvl>
    <w:lvl w:ilvl="5" w:tplc="79BA4C08">
      <w:numFmt w:val="bullet"/>
      <w:lvlText w:val="•"/>
      <w:lvlJc w:val="left"/>
      <w:pPr>
        <w:ind w:left="5093" w:hanging="226"/>
      </w:pPr>
      <w:rPr>
        <w:rFonts w:hint="default"/>
        <w:lang w:val="pt-PT" w:eastAsia="en-US" w:bidi="ar-SA"/>
      </w:rPr>
    </w:lvl>
    <w:lvl w:ilvl="6" w:tplc="683E8832">
      <w:numFmt w:val="bullet"/>
      <w:lvlText w:val="•"/>
      <w:lvlJc w:val="left"/>
      <w:pPr>
        <w:ind w:left="6087" w:hanging="226"/>
      </w:pPr>
      <w:rPr>
        <w:rFonts w:hint="default"/>
        <w:lang w:val="pt-PT" w:eastAsia="en-US" w:bidi="ar-SA"/>
      </w:rPr>
    </w:lvl>
    <w:lvl w:ilvl="7" w:tplc="5CBAB0C2">
      <w:numFmt w:val="bullet"/>
      <w:lvlText w:val="•"/>
      <w:lvlJc w:val="left"/>
      <w:pPr>
        <w:ind w:left="7082" w:hanging="226"/>
      </w:pPr>
      <w:rPr>
        <w:rFonts w:hint="default"/>
        <w:lang w:val="pt-PT" w:eastAsia="en-US" w:bidi="ar-SA"/>
      </w:rPr>
    </w:lvl>
    <w:lvl w:ilvl="8" w:tplc="A162C6EC">
      <w:numFmt w:val="bullet"/>
      <w:lvlText w:val="•"/>
      <w:lvlJc w:val="left"/>
      <w:pPr>
        <w:ind w:left="8077" w:hanging="226"/>
      </w:pPr>
      <w:rPr>
        <w:rFonts w:hint="default"/>
        <w:lang w:val="pt-PT" w:eastAsia="en-US" w:bidi="ar-SA"/>
      </w:rPr>
    </w:lvl>
  </w:abstractNum>
  <w:abstractNum w:abstractNumId="4" w15:restartNumberingAfterBreak="0">
    <w:nsid w:val="18134617"/>
    <w:multiLevelType w:val="multilevel"/>
    <w:tmpl w:val="2F92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CB00DE"/>
    <w:multiLevelType w:val="multilevel"/>
    <w:tmpl w:val="60CCE0D0"/>
    <w:lvl w:ilvl="0">
      <w:start w:val="8"/>
      <w:numFmt w:val="decimal"/>
      <w:lvlText w:val="%1"/>
      <w:lvlJc w:val="left"/>
      <w:pPr>
        <w:ind w:left="509" w:hanging="39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9" w:hanging="39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3" w:hanging="3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9" w:hanging="3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6" w:hanging="3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3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6" w:hanging="3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3" w:hanging="391"/>
      </w:pPr>
      <w:rPr>
        <w:rFonts w:hint="default"/>
        <w:lang w:val="pt-PT" w:eastAsia="en-US" w:bidi="ar-SA"/>
      </w:rPr>
    </w:lvl>
  </w:abstractNum>
  <w:abstractNum w:abstractNumId="6" w15:restartNumberingAfterBreak="0">
    <w:nsid w:val="25130345"/>
    <w:multiLevelType w:val="hybridMultilevel"/>
    <w:tmpl w:val="E4507BA0"/>
    <w:lvl w:ilvl="0" w:tplc="1DE89642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27477F0B"/>
    <w:multiLevelType w:val="hybridMultilevel"/>
    <w:tmpl w:val="5584FBCE"/>
    <w:lvl w:ilvl="0" w:tplc="A89253CA">
      <w:start w:val="1"/>
      <w:numFmt w:val="lowerLetter"/>
      <w:lvlText w:val="%1)"/>
      <w:lvlJc w:val="left"/>
      <w:pPr>
        <w:ind w:left="341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C97A09EC">
      <w:numFmt w:val="bullet"/>
      <w:lvlText w:val="•"/>
      <w:lvlJc w:val="left"/>
      <w:pPr>
        <w:ind w:left="1312" w:hanging="223"/>
      </w:pPr>
      <w:rPr>
        <w:rFonts w:hint="default"/>
        <w:lang w:val="pt-PT" w:eastAsia="en-US" w:bidi="ar-SA"/>
      </w:rPr>
    </w:lvl>
    <w:lvl w:ilvl="2" w:tplc="ED8249DC">
      <w:numFmt w:val="bullet"/>
      <w:lvlText w:val="•"/>
      <w:lvlJc w:val="left"/>
      <w:pPr>
        <w:ind w:left="2285" w:hanging="223"/>
      </w:pPr>
      <w:rPr>
        <w:rFonts w:hint="default"/>
        <w:lang w:val="pt-PT" w:eastAsia="en-US" w:bidi="ar-SA"/>
      </w:rPr>
    </w:lvl>
    <w:lvl w:ilvl="3" w:tplc="E3C2289E">
      <w:numFmt w:val="bullet"/>
      <w:lvlText w:val="•"/>
      <w:lvlJc w:val="left"/>
      <w:pPr>
        <w:ind w:left="3257" w:hanging="223"/>
      </w:pPr>
      <w:rPr>
        <w:rFonts w:hint="default"/>
        <w:lang w:val="pt-PT" w:eastAsia="en-US" w:bidi="ar-SA"/>
      </w:rPr>
    </w:lvl>
    <w:lvl w:ilvl="4" w:tplc="B78860D6">
      <w:numFmt w:val="bullet"/>
      <w:lvlText w:val="•"/>
      <w:lvlJc w:val="left"/>
      <w:pPr>
        <w:ind w:left="4230" w:hanging="223"/>
      </w:pPr>
      <w:rPr>
        <w:rFonts w:hint="default"/>
        <w:lang w:val="pt-PT" w:eastAsia="en-US" w:bidi="ar-SA"/>
      </w:rPr>
    </w:lvl>
    <w:lvl w:ilvl="5" w:tplc="4B789F4A">
      <w:numFmt w:val="bullet"/>
      <w:lvlText w:val="•"/>
      <w:lvlJc w:val="left"/>
      <w:pPr>
        <w:ind w:left="5203" w:hanging="223"/>
      </w:pPr>
      <w:rPr>
        <w:rFonts w:hint="default"/>
        <w:lang w:val="pt-PT" w:eastAsia="en-US" w:bidi="ar-SA"/>
      </w:rPr>
    </w:lvl>
    <w:lvl w:ilvl="6" w:tplc="4B847B64">
      <w:numFmt w:val="bullet"/>
      <w:lvlText w:val="•"/>
      <w:lvlJc w:val="left"/>
      <w:pPr>
        <w:ind w:left="6175" w:hanging="223"/>
      </w:pPr>
      <w:rPr>
        <w:rFonts w:hint="default"/>
        <w:lang w:val="pt-PT" w:eastAsia="en-US" w:bidi="ar-SA"/>
      </w:rPr>
    </w:lvl>
    <w:lvl w:ilvl="7" w:tplc="1178A6D8">
      <w:numFmt w:val="bullet"/>
      <w:lvlText w:val="•"/>
      <w:lvlJc w:val="left"/>
      <w:pPr>
        <w:ind w:left="7148" w:hanging="223"/>
      </w:pPr>
      <w:rPr>
        <w:rFonts w:hint="default"/>
        <w:lang w:val="pt-PT" w:eastAsia="en-US" w:bidi="ar-SA"/>
      </w:rPr>
    </w:lvl>
    <w:lvl w:ilvl="8" w:tplc="368AD16A">
      <w:numFmt w:val="bullet"/>
      <w:lvlText w:val="•"/>
      <w:lvlJc w:val="left"/>
      <w:pPr>
        <w:ind w:left="8121" w:hanging="223"/>
      </w:pPr>
      <w:rPr>
        <w:rFonts w:hint="default"/>
        <w:lang w:val="pt-PT" w:eastAsia="en-US" w:bidi="ar-SA"/>
      </w:rPr>
    </w:lvl>
  </w:abstractNum>
  <w:abstractNum w:abstractNumId="8" w15:restartNumberingAfterBreak="0">
    <w:nsid w:val="27DE2654"/>
    <w:multiLevelType w:val="hybridMultilevel"/>
    <w:tmpl w:val="FBB875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1D2EDB"/>
    <w:multiLevelType w:val="multilevel"/>
    <w:tmpl w:val="63D8C2C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192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233" w:hanging="1800"/>
      </w:pPr>
      <w:rPr>
        <w:rFonts w:hint="default"/>
      </w:rPr>
    </w:lvl>
  </w:abstractNum>
  <w:abstractNum w:abstractNumId="10" w15:restartNumberingAfterBreak="0">
    <w:nsid w:val="2C07520C"/>
    <w:multiLevelType w:val="hybridMultilevel"/>
    <w:tmpl w:val="3F866DF6"/>
    <w:lvl w:ilvl="0" w:tplc="0B5872A6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71FFD"/>
    <w:multiLevelType w:val="multilevel"/>
    <w:tmpl w:val="B7782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5A70008"/>
    <w:multiLevelType w:val="hybridMultilevel"/>
    <w:tmpl w:val="D1A8C5E2"/>
    <w:lvl w:ilvl="0" w:tplc="15C21DF4">
      <w:start w:val="13"/>
      <w:numFmt w:val="decimal"/>
      <w:lvlText w:val="%1."/>
      <w:lvlJc w:val="left"/>
      <w:pPr>
        <w:ind w:left="451" w:hanging="333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813A1E78">
      <w:numFmt w:val="bullet"/>
      <w:lvlText w:val="•"/>
      <w:lvlJc w:val="left"/>
      <w:pPr>
        <w:ind w:left="1420" w:hanging="333"/>
      </w:pPr>
      <w:rPr>
        <w:rFonts w:hint="default"/>
        <w:lang w:val="pt-PT" w:eastAsia="en-US" w:bidi="ar-SA"/>
      </w:rPr>
    </w:lvl>
    <w:lvl w:ilvl="2" w:tplc="3E387BEA">
      <w:numFmt w:val="bullet"/>
      <w:lvlText w:val="•"/>
      <w:lvlJc w:val="left"/>
      <w:pPr>
        <w:ind w:left="2381" w:hanging="333"/>
      </w:pPr>
      <w:rPr>
        <w:rFonts w:hint="default"/>
        <w:lang w:val="pt-PT" w:eastAsia="en-US" w:bidi="ar-SA"/>
      </w:rPr>
    </w:lvl>
    <w:lvl w:ilvl="3" w:tplc="3346637A">
      <w:numFmt w:val="bullet"/>
      <w:lvlText w:val="•"/>
      <w:lvlJc w:val="left"/>
      <w:pPr>
        <w:ind w:left="3341" w:hanging="333"/>
      </w:pPr>
      <w:rPr>
        <w:rFonts w:hint="default"/>
        <w:lang w:val="pt-PT" w:eastAsia="en-US" w:bidi="ar-SA"/>
      </w:rPr>
    </w:lvl>
    <w:lvl w:ilvl="4" w:tplc="AEE89A1C">
      <w:numFmt w:val="bullet"/>
      <w:lvlText w:val="•"/>
      <w:lvlJc w:val="left"/>
      <w:pPr>
        <w:ind w:left="4302" w:hanging="333"/>
      </w:pPr>
      <w:rPr>
        <w:rFonts w:hint="default"/>
        <w:lang w:val="pt-PT" w:eastAsia="en-US" w:bidi="ar-SA"/>
      </w:rPr>
    </w:lvl>
    <w:lvl w:ilvl="5" w:tplc="A5E82636">
      <w:numFmt w:val="bullet"/>
      <w:lvlText w:val="•"/>
      <w:lvlJc w:val="left"/>
      <w:pPr>
        <w:ind w:left="5263" w:hanging="333"/>
      </w:pPr>
      <w:rPr>
        <w:rFonts w:hint="default"/>
        <w:lang w:val="pt-PT" w:eastAsia="en-US" w:bidi="ar-SA"/>
      </w:rPr>
    </w:lvl>
    <w:lvl w:ilvl="6" w:tplc="3306E402">
      <w:numFmt w:val="bullet"/>
      <w:lvlText w:val="•"/>
      <w:lvlJc w:val="left"/>
      <w:pPr>
        <w:ind w:left="6223" w:hanging="333"/>
      </w:pPr>
      <w:rPr>
        <w:rFonts w:hint="default"/>
        <w:lang w:val="pt-PT" w:eastAsia="en-US" w:bidi="ar-SA"/>
      </w:rPr>
    </w:lvl>
    <w:lvl w:ilvl="7" w:tplc="D4764260">
      <w:numFmt w:val="bullet"/>
      <w:lvlText w:val="•"/>
      <w:lvlJc w:val="left"/>
      <w:pPr>
        <w:ind w:left="7184" w:hanging="333"/>
      </w:pPr>
      <w:rPr>
        <w:rFonts w:hint="default"/>
        <w:lang w:val="pt-PT" w:eastAsia="en-US" w:bidi="ar-SA"/>
      </w:rPr>
    </w:lvl>
    <w:lvl w:ilvl="8" w:tplc="CC321FB0">
      <w:numFmt w:val="bullet"/>
      <w:lvlText w:val="•"/>
      <w:lvlJc w:val="left"/>
      <w:pPr>
        <w:ind w:left="8145" w:hanging="333"/>
      </w:pPr>
      <w:rPr>
        <w:rFonts w:hint="default"/>
        <w:lang w:val="pt-PT" w:eastAsia="en-US" w:bidi="ar-SA"/>
      </w:rPr>
    </w:lvl>
  </w:abstractNum>
  <w:abstractNum w:abstractNumId="13" w15:restartNumberingAfterBreak="0">
    <w:nsid w:val="36D72090"/>
    <w:multiLevelType w:val="hybridMultilevel"/>
    <w:tmpl w:val="1818B9AA"/>
    <w:lvl w:ilvl="0" w:tplc="B6FA1FA4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3CD5071A"/>
    <w:multiLevelType w:val="hybridMultilevel"/>
    <w:tmpl w:val="2F6461AC"/>
    <w:lvl w:ilvl="0" w:tplc="5BA8AB8A">
      <w:start w:val="1"/>
      <w:numFmt w:val="lowerLetter"/>
      <w:lvlText w:val="%1)"/>
      <w:lvlJc w:val="left"/>
      <w:pPr>
        <w:ind w:left="118" w:hanging="271"/>
        <w:jc w:val="right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3D380258">
      <w:numFmt w:val="bullet"/>
      <w:lvlText w:val="•"/>
      <w:lvlJc w:val="left"/>
      <w:pPr>
        <w:ind w:left="1114" w:hanging="271"/>
      </w:pPr>
      <w:rPr>
        <w:rFonts w:hint="default"/>
        <w:lang w:val="pt-PT" w:eastAsia="en-US" w:bidi="ar-SA"/>
      </w:rPr>
    </w:lvl>
    <w:lvl w:ilvl="2" w:tplc="28906A14">
      <w:numFmt w:val="bullet"/>
      <w:lvlText w:val="•"/>
      <w:lvlJc w:val="left"/>
      <w:pPr>
        <w:ind w:left="2109" w:hanging="271"/>
      </w:pPr>
      <w:rPr>
        <w:rFonts w:hint="default"/>
        <w:lang w:val="pt-PT" w:eastAsia="en-US" w:bidi="ar-SA"/>
      </w:rPr>
    </w:lvl>
    <w:lvl w:ilvl="3" w:tplc="FE36123E">
      <w:numFmt w:val="bullet"/>
      <w:lvlText w:val="•"/>
      <w:lvlJc w:val="left"/>
      <w:pPr>
        <w:ind w:left="3103" w:hanging="271"/>
      </w:pPr>
      <w:rPr>
        <w:rFonts w:hint="default"/>
        <w:lang w:val="pt-PT" w:eastAsia="en-US" w:bidi="ar-SA"/>
      </w:rPr>
    </w:lvl>
    <w:lvl w:ilvl="4" w:tplc="31421BCE">
      <w:numFmt w:val="bullet"/>
      <w:lvlText w:val="•"/>
      <w:lvlJc w:val="left"/>
      <w:pPr>
        <w:ind w:left="4098" w:hanging="271"/>
      </w:pPr>
      <w:rPr>
        <w:rFonts w:hint="default"/>
        <w:lang w:val="pt-PT" w:eastAsia="en-US" w:bidi="ar-SA"/>
      </w:rPr>
    </w:lvl>
    <w:lvl w:ilvl="5" w:tplc="EDE61502">
      <w:numFmt w:val="bullet"/>
      <w:lvlText w:val="•"/>
      <w:lvlJc w:val="left"/>
      <w:pPr>
        <w:ind w:left="5093" w:hanging="271"/>
      </w:pPr>
      <w:rPr>
        <w:rFonts w:hint="default"/>
        <w:lang w:val="pt-PT" w:eastAsia="en-US" w:bidi="ar-SA"/>
      </w:rPr>
    </w:lvl>
    <w:lvl w:ilvl="6" w:tplc="5A025C26">
      <w:numFmt w:val="bullet"/>
      <w:lvlText w:val="•"/>
      <w:lvlJc w:val="left"/>
      <w:pPr>
        <w:ind w:left="6087" w:hanging="271"/>
      </w:pPr>
      <w:rPr>
        <w:rFonts w:hint="default"/>
        <w:lang w:val="pt-PT" w:eastAsia="en-US" w:bidi="ar-SA"/>
      </w:rPr>
    </w:lvl>
    <w:lvl w:ilvl="7" w:tplc="9CD87366">
      <w:numFmt w:val="bullet"/>
      <w:lvlText w:val="•"/>
      <w:lvlJc w:val="left"/>
      <w:pPr>
        <w:ind w:left="7082" w:hanging="271"/>
      </w:pPr>
      <w:rPr>
        <w:rFonts w:hint="default"/>
        <w:lang w:val="pt-PT" w:eastAsia="en-US" w:bidi="ar-SA"/>
      </w:rPr>
    </w:lvl>
    <w:lvl w:ilvl="8" w:tplc="ABF69BBA">
      <w:numFmt w:val="bullet"/>
      <w:lvlText w:val="•"/>
      <w:lvlJc w:val="left"/>
      <w:pPr>
        <w:ind w:left="8077" w:hanging="271"/>
      </w:pPr>
      <w:rPr>
        <w:rFonts w:hint="default"/>
        <w:lang w:val="pt-PT" w:eastAsia="en-US" w:bidi="ar-SA"/>
      </w:rPr>
    </w:lvl>
  </w:abstractNum>
  <w:abstractNum w:abstractNumId="15" w15:restartNumberingAfterBreak="0">
    <w:nsid w:val="4083126D"/>
    <w:multiLevelType w:val="multilevel"/>
    <w:tmpl w:val="4768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C621D8"/>
    <w:multiLevelType w:val="multilevel"/>
    <w:tmpl w:val="3498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C8958A4"/>
    <w:multiLevelType w:val="hybridMultilevel"/>
    <w:tmpl w:val="7348F0D8"/>
    <w:lvl w:ilvl="0" w:tplc="1BB2BFFA">
      <w:start w:val="1"/>
      <w:numFmt w:val="upperLetter"/>
      <w:lvlText w:val="%1)"/>
      <w:lvlJc w:val="left"/>
      <w:pPr>
        <w:ind w:left="11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6" w:hanging="360"/>
      </w:pPr>
    </w:lvl>
    <w:lvl w:ilvl="2" w:tplc="0416001B" w:tentative="1">
      <w:start w:val="1"/>
      <w:numFmt w:val="lowerRoman"/>
      <w:lvlText w:val="%3."/>
      <w:lvlJc w:val="right"/>
      <w:pPr>
        <w:ind w:left="2626" w:hanging="180"/>
      </w:pPr>
    </w:lvl>
    <w:lvl w:ilvl="3" w:tplc="0416000F" w:tentative="1">
      <w:start w:val="1"/>
      <w:numFmt w:val="decimal"/>
      <w:lvlText w:val="%4."/>
      <w:lvlJc w:val="left"/>
      <w:pPr>
        <w:ind w:left="3346" w:hanging="360"/>
      </w:pPr>
    </w:lvl>
    <w:lvl w:ilvl="4" w:tplc="04160019" w:tentative="1">
      <w:start w:val="1"/>
      <w:numFmt w:val="lowerLetter"/>
      <w:lvlText w:val="%5."/>
      <w:lvlJc w:val="left"/>
      <w:pPr>
        <w:ind w:left="4066" w:hanging="360"/>
      </w:pPr>
    </w:lvl>
    <w:lvl w:ilvl="5" w:tplc="0416001B" w:tentative="1">
      <w:start w:val="1"/>
      <w:numFmt w:val="lowerRoman"/>
      <w:lvlText w:val="%6."/>
      <w:lvlJc w:val="right"/>
      <w:pPr>
        <w:ind w:left="4786" w:hanging="180"/>
      </w:pPr>
    </w:lvl>
    <w:lvl w:ilvl="6" w:tplc="0416000F" w:tentative="1">
      <w:start w:val="1"/>
      <w:numFmt w:val="decimal"/>
      <w:lvlText w:val="%7."/>
      <w:lvlJc w:val="left"/>
      <w:pPr>
        <w:ind w:left="5506" w:hanging="360"/>
      </w:pPr>
    </w:lvl>
    <w:lvl w:ilvl="7" w:tplc="04160019" w:tentative="1">
      <w:start w:val="1"/>
      <w:numFmt w:val="lowerLetter"/>
      <w:lvlText w:val="%8."/>
      <w:lvlJc w:val="left"/>
      <w:pPr>
        <w:ind w:left="6226" w:hanging="360"/>
      </w:pPr>
    </w:lvl>
    <w:lvl w:ilvl="8" w:tplc="0416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18" w15:restartNumberingAfterBreak="0">
    <w:nsid w:val="51F6220C"/>
    <w:multiLevelType w:val="hybridMultilevel"/>
    <w:tmpl w:val="2C4CAC94"/>
    <w:lvl w:ilvl="0" w:tplc="9580E2CC">
      <w:start w:val="1"/>
      <w:numFmt w:val="lowerLetter"/>
      <w:lvlText w:val="%1)"/>
      <w:lvlJc w:val="left"/>
      <w:pPr>
        <w:ind w:left="60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791EB1"/>
    <w:multiLevelType w:val="multilevel"/>
    <w:tmpl w:val="5EFE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2B75734"/>
    <w:multiLevelType w:val="hybridMultilevel"/>
    <w:tmpl w:val="6C406310"/>
    <w:lvl w:ilvl="0" w:tplc="B3042FA8">
      <w:numFmt w:val="bullet"/>
      <w:lvlText w:val=""/>
      <w:lvlJc w:val="left"/>
      <w:pPr>
        <w:ind w:left="118" w:hanging="147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9C004E38">
      <w:numFmt w:val="bullet"/>
      <w:lvlText w:val="•"/>
      <w:lvlJc w:val="left"/>
      <w:pPr>
        <w:ind w:left="1114" w:hanging="147"/>
      </w:pPr>
      <w:rPr>
        <w:rFonts w:hint="default"/>
        <w:lang w:val="pt-PT" w:eastAsia="en-US" w:bidi="ar-SA"/>
      </w:rPr>
    </w:lvl>
    <w:lvl w:ilvl="2" w:tplc="3F900650">
      <w:numFmt w:val="bullet"/>
      <w:lvlText w:val="•"/>
      <w:lvlJc w:val="left"/>
      <w:pPr>
        <w:ind w:left="2109" w:hanging="147"/>
      </w:pPr>
      <w:rPr>
        <w:rFonts w:hint="default"/>
        <w:lang w:val="pt-PT" w:eastAsia="en-US" w:bidi="ar-SA"/>
      </w:rPr>
    </w:lvl>
    <w:lvl w:ilvl="3" w:tplc="AAB0A376">
      <w:numFmt w:val="bullet"/>
      <w:lvlText w:val="•"/>
      <w:lvlJc w:val="left"/>
      <w:pPr>
        <w:ind w:left="3103" w:hanging="147"/>
      </w:pPr>
      <w:rPr>
        <w:rFonts w:hint="default"/>
        <w:lang w:val="pt-PT" w:eastAsia="en-US" w:bidi="ar-SA"/>
      </w:rPr>
    </w:lvl>
    <w:lvl w:ilvl="4" w:tplc="5B342E68">
      <w:numFmt w:val="bullet"/>
      <w:lvlText w:val="•"/>
      <w:lvlJc w:val="left"/>
      <w:pPr>
        <w:ind w:left="4098" w:hanging="147"/>
      </w:pPr>
      <w:rPr>
        <w:rFonts w:hint="default"/>
        <w:lang w:val="pt-PT" w:eastAsia="en-US" w:bidi="ar-SA"/>
      </w:rPr>
    </w:lvl>
    <w:lvl w:ilvl="5" w:tplc="9C8A0080">
      <w:numFmt w:val="bullet"/>
      <w:lvlText w:val="•"/>
      <w:lvlJc w:val="left"/>
      <w:pPr>
        <w:ind w:left="5093" w:hanging="147"/>
      </w:pPr>
      <w:rPr>
        <w:rFonts w:hint="default"/>
        <w:lang w:val="pt-PT" w:eastAsia="en-US" w:bidi="ar-SA"/>
      </w:rPr>
    </w:lvl>
    <w:lvl w:ilvl="6" w:tplc="80B4F6AC">
      <w:numFmt w:val="bullet"/>
      <w:lvlText w:val="•"/>
      <w:lvlJc w:val="left"/>
      <w:pPr>
        <w:ind w:left="6087" w:hanging="147"/>
      </w:pPr>
      <w:rPr>
        <w:rFonts w:hint="default"/>
        <w:lang w:val="pt-PT" w:eastAsia="en-US" w:bidi="ar-SA"/>
      </w:rPr>
    </w:lvl>
    <w:lvl w:ilvl="7" w:tplc="DF68395A">
      <w:numFmt w:val="bullet"/>
      <w:lvlText w:val="•"/>
      <w:lvlJc w:val="left"/>
      <w:pPr>
        <w:ind w:left="7082" w:hanging="147"/>
      </w:pPr>
      <w:rPr>
        <w:rFonts w:hint="default"/>
        <w:lang w:val="pt-PT" w:eastAsia="en-US" w:bidi="ar-SA"/>
      </w:rPr>
    </w:lvl>
    <w:lvl w:ilvl="8" w:tplc="8A0A22D0">
      <w:numFmt w:val="bullet"/>
      <w:lvlText w:val="•"/>
      <w:lvlJc w:val="left"/>
      <w:pPr>
        <w:ind w:left="8077" w:hanging="147"/>
      </w:pPr>
      <w:rPr>
        <w:rFonts w:hint="default"/>
        <w:lang w:val="pt-PT" w:eastAsia="en-US" w:bidi="ar-SA"/>
      </w:rPr>
    </w:lvl>
  </w:abstractNum>
  <w:abstractNum w:abstractNumId="21" w15:restartNumberingAfterBreak="0">
    <w:nsid w:val="6433400E"/>
    <w:multiLevelType w:val="multilevel"/>
    <w:tmpl w:val="2E82BA0A"/>
    <w:lvl w:ilvl="0">
      <w:start w:val="3"/>
      <w:numFmt w:val="decimal"/>
      <w:lvlText w:val="%1."/>
      <w:lvlJc w:val="left"/>
      <w:pPr>
        <w:ind w:left="7735" w:hanging="22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1" w:hanging="333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27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4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9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6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333"/>
      </w:pPr>
      <w:rPr>
        <w:rFonts w:hint="default"/>
        <w:lang w:val="pt-PT" w:eastAsia="en-US" w:bidi="ar-SA"/>
      </w:rPr>
    </w:lvl>
  </w:abstractNum>
  <w:abstractNum w:abstractNumId="22" w15:restartNumberingAfterBreak="0">
    <w:nsid w:val="6CA70DE6"/>
    <w:multiLevelType w:val="multilevel"/>
    <w:tmpl w:val="D5B06DA0"/>
    <w:lvl w:ilvl="0">
      <w:start w:val="10"/>
      <w:numFmt w:val="decimal"/>
      <w:lvlText w:val="%1"/>
      <w:lvlJc w:val="left"/>
      <w:pPr>
        <w:ind w:left="614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4" w:hanging="49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86" w:hanging="360"/>
      </w:pPr>
    </w:lvl>
    <w:lvl w:ilvl="3">
      <w:numFmt w:val="bullet"/>
      <w:lvlText w:val="•"/>
      <w:lvlJc w:val="left"/>
      <w:pPr>
        <w:ind w:left="3045" w:hanging="2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2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1" w:hanging="2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4" w:hanging="2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2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223"/>
      </w:pPr>
      <w:rPr>
        <w:rFonts w:hint="default"/>
        <w:lang w:val="pt-PT" w:eastAsia="en-US" w:bidi="ar-SA"/>
      </w:rPr>
    </w:lvl>
  </w:abstractNum>
  <w:abstractNum w:abstractNumId="23" w15:restartNumberingAfterBreak="0">
    <w:nsid w:val="6EFB5238"/>
    <w:multiLevelType w:val="hybridMultilevel"/>
    <w:tmpl w:val="E62CCF58"/>
    <w:lvl w:ilvl="0" w:tplc="E93088F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768C2B45"/>
    <w:multiLevelType w:val="hybridMultilevel"/>
    <w:tmpl w:val="64C2DACA"/>
    <w:lvl w:ilvl="0" w:tplc="1610D618">
      <w:start w:val="1"/>
      <w:numFmt w:val="lowerLetter"/>
      <w:lvlText w:val="%1)"/>
      <w:lvlJc w:val="left"/>
      <w:pPr>
        <w:ind w:left="341" w:hanging="223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19AC2C9E">
      <w:numFmt w:val="bullet"/>
      <w:lvlText w:val="•"/>
      <w:lvlJc w:val="left"/>
      <w:pPr>
        <w:ind w:left="1312" w:hanging="223"/>
      </w:pPr>
      <w:rPr>
        <w:rFonts w:hint="default"/>
        <w:lang w:val="pt-PT" w:eastAsia="en-US" w:bidi="ar-SA"/>
      </w:rPr>
    </w:lvl>
    <w:lvl w:ilvl="2" w:tplc="25524526">
      <w:numFmt w:val="bullet"/>
      <w:lvlText w:val="•"/>
      <w:lvlJc w:val="left"/>
      <w:pPr>
        <w:ind w:left="2285" w:hanging="223"/>
      </w:pPr>
      <w:rPr>
        <w:rFonts w:hint="default"/>
        <w:lang w:val="pt-PT" w:eastAsia="en-US" w:bidi="ar-SA"/>
      </w:rPr>
    </w:lvl>
    <w:lvl w:ilvl="3" w:tplc="4F001492">
      <w:numFmt w:val="bullet"/>
      <w:lvlText w:val="•"/>
      <w:lvlJc w:val="left"/>
      <w:pPr>
        <w:ind w:left="3257" w:hanging="223"/>
      </w:pPr>
      <w:rPr>
        <w:rFonts w:hint="default"/>
        <w:lang w:val="pt-PT" w:eastAsia="en-US" w:bidi="ar-SA"/>
      </w:rPr>
    </w:lvl>
    <w:lvl w:ilvl="4" w:tplc="84B0C2D2">
      <w:numFmt w:val="bullet"/>
      <w:lvlText w:val="•"/>
      <w:lvlJc w:val="left"/>
      <w:pPr>
        <w:ind w:left="4230" w:hanging="223"/>
      </w:pPr>
      <w:rPr>
        <w:rFonts w:hint="default"/>
        <w:lang w:val="pt-PT" w:eastAsia="en-US" w:bidi="ar-SA"/>
      </w:rPr>
    </w:lvl>
    <w:lvl w:ilvl="5" w:tplc="A476EEF0">
      <w:numFmt w:val="bullet"/>
      <w:lvlText w:val="•"/>
      <w:lvlJc w:val="left"/>
      <w:pPr>
        <w:ind w:left="5203" w:hanging="223"/>
      </w:pPr>
      <w:rPr>
        <w:rFonts w:hint="default"/>
        <w:lang w:val="pt-PT" w:eastAsia="en-US" w:bidi="ar-SA"/>
      </w:rPr>
    </w:lvl>
    <w:lvl w:ilvl="6" w:tplc="0734CC1E">
      <w:numFmt w:val="bullet"/>
      <w:lvlText w:val="•"/>
      <w:lvlJc w:val="left"/>
      <w:pPr>
        <w:ind w:left="6175" w:hanging="223"/>
      </w:pPr>
      <w:rPr>
        <w:rFonts w:hint="default"/>
        <w:lang w:val="pt-PT" w:eastAsia="en-US" w:bidi="ar-SA"/>
      </w:rPr>
    </w:lvl>
    <w:lvl w:ilvl="7" w:tplc="20EC4E54">
      <w:numFmt w:val="bullet"/>
      <w:lvlText w:val="•"/>
      <w:lvlJc w:val="left"/>
      <w:pPr>
        <w:ind w:left="7148" w:hanging="223"/>
      </w:pPr>
      <w:rPr>
        <w:rFonts w:hint="default"/>
        <w:lang w:val="pt-PT" w:eastAsia="en-US" w:bidi="ar-SA"/>
      </w:rPr>
    </w:lvl>
    <w:lvl w:ilvl="8" w:tplc="7F6CCF4A">
      <w:numFmt w:val="bullet"/>
      <w:lvlText w:val="•"/>
      <w:lvlJc w:val="left"/>
      <w:pPr>
        <w:ind w:left="8121" w:hanging="223"/>
      </w:pPr>
      <w:rPr>
        <w:rFonts w:hint="default"/>
        <w:lang w:val="pt-PT" w:eastAsia="en-US" w:bidi="ar-SA"/>
      </w:rPr>
    </w:lvl>
  </w:abstractNum>
  <w:abstractNum w:abstractNumId="25" w15:restartNumberingAfterBreak="0">
    <w:nsid w:val="7D600D07"/>
    <w:multiLevelType w:val="hybridMultilevel"/>
    <w:tmpl w:val="114499D6"/>
    <w:lvl w:ilvl="0" w:tplc="0416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4"/>
  </w:num>
  <w:num w:numId="4">
    <w:abstractNumId w:val="0"/>
  </w:num>
  <w:num w:numId="5">
    <w:abstractNumId w:val="3"/>
  </w:num>
  <w:num w:numId="6">
    <w:abstractNumId w:val="20"/>
  </w:num>
  <w:num w:numId="7">
    <w:abstractNumId w:val="22"/>
  </w:num>
  <w:num w:numId="8">
    <w:abstractNumId w:val="7"/>
  </w:num>
  <w:num w:numId="9">
    <w:abstractNumId w:val="5"/>
  </w:num>
  <w:num w:numId="10">
    <w:abstractNumId w:val="14"/>
  </w:num>
  <w:num w:numId="11">
    <w:abstractNumId w:val="21"/>
  </w:num>
  <w:num w:numId="12">
    <w:abstractNumId w:val="17"/>
  </w:num>
  <w:num w:numId="13">
    <w:abstractNumId w:val="8"/>
  </w:num>
  <w:num w:numId="14">
    <w:abstractNumId w:val="25"/>
  </w:num>
  <w:num w:numId="15">
    <w:abstractNumId w:val="18"/>
  </w:num>
  <w:num w:numId="16">
    <w:abstractNumId w:val="13"/>
  </w:num>
  <w:num w:numId="17">
    <w:abstractNumId w:val="23"/>
  </w:num>
  <w:num w:numId="18">
    <w:abstractNumId w:val="2"/>
  </w:num>
  <w:num w:numId="19">
    <w:abstractNumId w:val="1"/>
  </w:num>
  <w:num w:numId="20">
    <w:abstractNumId w:val="6"/>
  </w:num>
  <w:num w:numId="21">
    <w:abstractNumId w:val="4"/>
  </w:num>
  <w:num w:numId="22">
    <w:abstractNumId w:val="11"/>
  </w:num>
  <w:num w:numId="23">
    <w:abstractNumId w:val="10"/>
  </w:num>
  <w:num w:numId="24">
    <w:abstractNumId w:val="15"/>
  </w:num>
  <w:num w:numId="25">
    <w:abstractNumId w:val="16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357"/>
    <w:rsid w:val="000173F6"/>
    <w:rsid w:val="00047D6A"/>
    <w:rsid w:val="00054342"/>
    <w:rsid w:val="00067DD3"/>
    <w:rsid w:val="00081442"/>
    <w:rsid w:val="00087A5B"/>
    <w:rsid w:val="000B120A"/>
    <w:rsid w:val="000C4F4C"/>
    <w:rsid w:val="000D39B5"/>
    <w:rsid w:val="000D4EBA"/>
    <w:rsid w:val="000E22C7"/>
    <w:rsid w:val="000E3987"/>
    <w:rsid w:val="000F2795"/>
    <w:rsid w:val="000F5BC3"/>
    <w:rsid w:val="001133E0"/>
    <w:rsid w:val="001139E3"/>
    <w:rsid w:val="001304BB"/>
    <w:rsid w:val="00152F4E"/>
    <w:rsid w:val="00154708"/>
    <w:rsid w:val="001609E4"/>
    <w:rsid w:val="00185252"/>
    <w:rsid w:val="001852BF"/>
    <w:rsid w:val="00192A95"/>
    <w:rsid w:val="0019537E"/>
    <w:rsid w:val="001A2120"/>
    <w:rsid w:val="001B5C67"/>
    <w:rsid w:val="001D67A3"/>
    <w:rsid w:val="001E3EB8"/>
    <w:rsid w:val="00202723"/>
    <w:rsid w:val="00214E9F"/>
    <w:rsid w:val="00216725"/>
    <w:rsid w:val="002340FD"/>
    <w:rsid w:val="0024257F"/>
    <w:rsid w:val="00253521"/>
    <w:rsid w:val="00263C64"/>
    <w:rsid w:val="0027010A"/>
    <w:rsid w:val="00286477"/>
    <w:rsid w:val="002B2979"/>
    <w:rsid w:val="002B3654"/>
    <w:rsid w:val="002C4F35"/>
    <w:rsid w:val="002D094E"/>
    <w:rsid w:val="002D42B3"/>
    <w:rsid w:val="002D54A0"/>
    <w:rsid w:val="002E23F4"/>
    <w:rsid w:val="002E25EC"/>
    <w:rsid w:val="002E3B07"/>
    <w:rsid w:val="002F15E0"/>
    <w:rsid w:val="00324B34"/>
    <w:rsid w:val="003642EA"/>
    <w:rsid w:val="0039224B"/>
    <w:rsid w:val="003924FC"/>
    <w:rsid w:val="00396276"/>
    <w:rsid w:val="003A4761"/>
    <w:rsid w:val="003B7E4D"/>
    <w:rsid w:val="003D21BA"/>
    <w:rsid w:val="003E297C"/>
    <w:rsid w:val="003E49DE"/>
    <w:rsid w:val="003F772D"/>
    <w:rsid w:val="00403EBF"/>
    <w:rsid w:val="00405A5F"/>
    <w:rsid w:val="00406257"/>
    <w:rsid w:val="00406BE5"/>
    <w:rsid w:val="004107BE"/>
    <w:rsid w:val="00412D8F"/>
    <w:rsid w:val="00426480"/>
    <w:rsid w:val="00440CB1"/>
    <w:rsid w:val="00442917"/>
    <w:rsid w:val="00442A07"/>
    <w:rsid w:val="00480AC4"/>
    <w:rsid w:val="00480BA8"/>
    <w:rsid w:val="004853DF"/>
    <w:rsid w:val="00490344"/>
    <w:rsid w:val="0049141C"/>
    <w:rsid w:val="0049791A"/>
    <w:rsid w:val="004A49D9"/>
    <w:rsid w:val="004A5F46"/>
    <w:rsid w:val="004A7BD7"/>
    <w:rsid w:val="004E7D53"/>
    <w:rsid w:val="004F3E66"/>
    <w:rsid w:val="004F6FBF"/>
    <w:rsid w:val="005121E3"/>
    <w:rsid w:val="00536562"/>
    <w:rsid w:val="005433EB"/>
    <w:rsid w:val="00574E53"/>
    <w:rsid w:val="005A37C2"/>
    <w:rsid w:val="005A6773"/>
    <w:rsid w:val="005B4438"/>
    <w:rsid w:val="005B7441"/>
    <w:rsid w:val="005D0B2E"/>
    <w:rsid w:val="005D4B60"/>
    <w:rsid w:val="0061781A"/>
    <w:rsid w:val="00640DAE"/>
    <w:rsid w:val="006562AB"/>
    <w:rsid w:val="00656F54"/>
    <w:rsid w:val="006577F7"/>
    <w:rsid w:val="00661F35"/>
    <w:rsid w:val="00663C75"/>
    <w:rsid w:val="00672889"/>
    <w:rsid w:val="006C3E4D"/>
    <w:rsid w:val="00705A20"/>
    <w:rsid w:val="00706B78"/>
    <w:rsid w:val="00745589"/>
    <w:rsid w:val="0076722F"/>
    <w:rsid w:val="0078367A"/>
    <w:rsid w:val="00797E5D"/>
    <w:rsid w:val="007B0607"/>
    <w:rsid w:val="007B3108"/>
    <w:rsid w:val="007C2781"/>
    <w:rsid w:val="007D7FDF"/>
    <w:rsid w:val="007E671C"/>
    <w:rsid w:val="008023BD"/>
    <w:rsid w:val="008047D9"/>
    <w:rsid w:val="0080587D"/>
    <w:rsid w:val="00821B6A"/>
    <w:rsid w:val="008344B0"/>
    <w:rsid w:val="008470A9"/>
    <w:rsid w:val="00853C24"/>
    <w:rsid w:val="00856F86"/>
    <w:rsid w:val="00876083"/>
    <w:rsid w:val="00885633"/>
    <w:rsid w:val="008860D3"/>
    <w:rsid w:val="008B193A"/>
    <w:rsid w:val="008C3583"/>
    <w:rsid w:val="008C6804"/>
    <w:rsid w:val="008C6C2B"/>
    <w:rsid w:val="008D50CF"/>
    <w:rsid w:val="008E735A"/>
    <w:rsid w:val="008E7902"/>
    <w:rsid w:val="00913B18"/>
    <w:rsid w:val="00926095"/>
    <w:rsid w:val="0094765A"/>
    <w:rsid w:val="0095088C"/>
    <w:rsid w:val="009614A7"/>
    <w:rsid w:val="00971327"/>
    <w:rsid w:val="00973376"/>
    <w:rsid w:val="009757AD"/>
    <w:rsid w:val="009766B4"/>
    <w:rsid w:val="009A3357"/>
    <w:rsid w:val="009A338F"/>
    <w:rsid w:val="009A5F9A"/>
    <w:rsid w:val="009C12DA"/>
    <w:rsid w:val="009C4CA4"/>
    <w:rsid w:val="009E2810"/>
    <w:rsid w:val="009F2944"/>
    <w:rsid w:val="009F4849"/>
    <w:rsid w:val="00A07E00"/>
    <w:rsid w:val="00A109EC"/>
    <w:rsid w:val="00A30BBB"/>
    <w:rsid w:val="00A5045B"/>
    <w:rsid w:val="00A64E09"/>
    <w:rsid w:val="00A75FF7"/>
    <w:rsid w:val="00A83290"/>
    <w:rsid w:val="00A97006"/>
    <w:rsid w:val="00AA6CB7"/>
    <w:rsid w:val="00AB4AEC"/>
    <w:rsid w:val="00AD3A89"/>
    <w:rsid w:val="00AD5195"/>
    <w:rsid w:val="00AD6A40"/>
    <w:rsid w:val="00AE284D"/>
    <w:rsid w:val="00AF68DE"/>
    <w:rsid w:val="00B168BD"/>
    <w:rsid w:val="00B20123"/>
    <w:rsid w:val="00B268BF"/>
    <w:rsid w:val="00B404BF"/>
    <w:rsid w:val="00B42513"/>
    <w:rsid w:val="00B852DB"/>
    <w:rsid w:val="00B931E6"/>
    <w:rsid w:val="00BB305C"/>
    <w:rsid w:val="00BC29B0"/>
    <w:rsid w:val="00BF0632"/>
    <w:rsid w:val="00C1373D"/>
    <w:rsid w:val="00C1694F"/>
    <w:rsid w:val="00C50AB4"/>
    <w:rsid w:val="00C55DBD"/>
    <w:rsid w:val="00C572C1"/>
    <w:rsid w:val="00C673CB"/>
    <w:rsid w:val="00C70C38"/>
    <w:rsid w:val="00C77745"/>
    <w:rsid w:val="00C81801"/>
    <w:rsid w:val="00C87273"/>
    <w:rsid w:val="00C911DF"/>
    <w:rsid w:val="00CA34CC"/>
    <w:rsid w:val="00CC3AAB"/>
    <w:rsid w:val="00CC67B1"/>
    <w:rsid w:val="00CD2357"/>
    <w:rsid w:val="00CD7333"/>
    <w:rsid w:val="00D12E10"/>
    <w:rsid w:val="00D16243"/>
    <w:rsid w:val="00D2038D"/>
    <w:rsid w:val="00D2475F"/>
    <w:rsid w:val="00D33F51"/>
    <w:rsid w:val="00D4317D"/>
    <w:rsid w:val="00D952E6"/>
    <w:rsid w:val="00DC0026"/>
    <w:rsid w:val="00DC04B9"/>
    <w:rsid w:val="00DC749E"/>
    <w:rsid w:val="00DC7E55"/>
    <w:rsid w:val="00DD1D1C"/>
    <w:rsid w:val="00DD2356"/>
    <w:rsid w:val="00DD2EAC"/>
    <w:rsid w:val="00DF1CEC"/>
    <w:rsid w:val="00DF3230"/>
    <w:rsid w:val="00E024B0"/>
    <w:rsid w:val="00E31B56"/>
    <w:rsid w:val="00E43A05"/>
    <w:rsid w:val="00E43EDA"/>
    <w:rsid w:val="00E506EB"/>
    <w:rsid w:val="00E51B15"/>
    <w:rsid w:val="00E51EEB"/>
    <w:rsid w:val="00E66625"/>
    <w:rsid w:val="00E82B79"/>
    <w:rsid w:val="00E86AB3"/>
    <w:rsid w:val="00E90605"/>
    <w:rsid w:val="00E95E52"/>
    <w:rsid w:val="00EA0014"/>
    <w:rsid w:val="00EC45AF"/>
    <w:rsid w:val="00ED5D47"/>
    <w:rsid w:val="00EF2795"/>
    <w:rsid w:val="00EF2F50"/>
    <w:rsid w:val="00EF460E"/>
    <w:rsid w:val="00F0298F"/>
    <w:rsid w:val="00F27000"/>
    <w:rsid w:val="00F51A94"/>
    <w:rsid w:val="00F72B45"/>
    <w:rsid w:val="00F75E83"/>
    <w:rsid w:val="00F762E3"/>
    <w:rsid w:val="00F97C3B"/>
    <w:rsid w:val="00FA0B43"/>
    <w:rsid w:val="00FA315A"/>
    <w:rsid w:val="00FB6C4A"/>
    <w:rsid w:val="00FC78FF"/>
    <w:rsid w:val="00FD1EEF"/>
    <w:rsid w:val="00FE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163EC6"/>
  <w15:docId w15:val="{80D7869A-4D74-45CD-9CA9-B6BFFB70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link w:val="Ttulo1Char"/>
    <w:uiPriority w:val="9"/>
    <w:qFormat/>
    <w:rsid w:val="008C3583"/>
    <w:pPr>
      <w:ind w:left="118" w:right="1157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8C3583"/>
    <w:pPr>
      <w:ind w:left="118"/>
      <w:outlineLvl w:val="1"/>
    </w:pPr>
    <w:rPr>
      <w:rFonts w:ascii="Calibri" w:eastAsia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ind w:left="2952"/>
      <w:jc w:val="center"/>
    </w:pPr>
    <w:rPr>
      <w:rFonts w:ascii="Trebuchet MS" w:eastAsia="Trebuchet MS" w:hAnsi="Trebuchet MS" w:cs="Trebuchet MS"/>
      <w:b/>
      <w:bCs/>
      <w:sz w:val="15"/>
      <w:szCs w:val="15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979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49791A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4979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791A"/>
    <w:rPr>
      <w:rFonts w:ascii="Tahoma" w:eastAsia="Tahoma" w:hAnsi="Tahoma" w:cs="Tahoma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C3583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8C3583"/>
    <w:rPr>
      <w:rFonts w:ascii="Calibri" w:eastAsia="Calibri" w:hAnsi="Calibri" w:cs="Calibri"/>
      <w:b/>
      <w:bCs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8C3583"/>
  </w:style>
  <w:style w:type="character" w:customStyle="1" w:styleId="CorpodetextoChar">
    <w:name w:val="Corpo de texto Char"/>
    <w:basedOn w:val="Fontepargpadro"/>
    <w:link w:val="Corpodetexto"/>
    <w:uiPriority w:val="1"/>
    <w:rsid w:val="008C3583"/>
    <w:rPr>
      <w:rFonts w:ascii="Tahoma" w:eastAsia="Tahoma" w:hAnsi="Tahoma" w:cs="Tahoma"/>
      <w:sz w:val="15"/>
      <w:szCs w:val="15"/>
      <w:lang w:val="pt-PT"/>
    </w:rPr>
  </w:style>
  <w:style w:type="character" w:customStyle="1" w:styleId="readonlyattribute">
    <w:name w:val="readonlyattribute"/>
    <w:basedOn w:val="Fontepargpadro"/>
    <w:rsid w:val="008C3583"/>
    <w:rPr>
      <w:rFonts w:ascii="Times New Roman" w:hAnsi="Times New Roman" w:cs="Times New Roman" w:hint="defaul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8C3583"/>
    <w:rPr>
      <w:rFonts w:ascii="Tahoma" w:eastAsia="Tahoma" w:hAnsi="Tahoma" w:cs="Tahoma"/>
      <w:lang w:val="pt-PT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8C3583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8C3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19537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5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D47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424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3692184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2347748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2571805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006288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36942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8074000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9968415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4684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44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572482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7636185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5266388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459581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6219071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961625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5368736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538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204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35886822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580082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110814396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01322055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969940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930510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24932105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0784624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5685749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97634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119712510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3769297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565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763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61596533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189674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35969926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1803802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2464096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6775085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8405869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891528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51792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07934878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650862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1534472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6855575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374949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1813495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72607448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5938550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608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28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3314734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80325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305791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2669602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171538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6620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463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513851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584543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522116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84818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0775156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7713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3696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4560592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2664051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1433775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7995019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9404773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134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05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58789663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0100032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25375820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074522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8282368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2935228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243780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721308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73227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05721780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0135037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985400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532266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7477837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1793927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52051996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165626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3421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253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97951137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341437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469076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855810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528949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758201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073938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353376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4391721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593438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072477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301185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808495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4283644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6305612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261042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228420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08590712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980508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39947602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017936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4801455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9717347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6620441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888386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77105197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538532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4688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394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10452687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5236163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1215735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070271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245447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858590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15848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210725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09119527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375856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7594673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2310424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1527360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288319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342695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045000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078770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935678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648481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54440724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6057512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85395606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619700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6327125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46412702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582991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91317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4700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733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1383379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21174809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16367324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4338944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80671408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609419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45325753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3132880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79406872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8495621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12816039">
              <w:marLeft w:val="0"/>
              <w:marRight w:val="0"/>
              <w:marTop w:val="312"/>
              <w:marBottom w:val="144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0686725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576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2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021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0664423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5588104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7328545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9682449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81839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19208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8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4280E-9445-45CD-A1BC-F67BA3674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25</Pages>
  <Words>7311</Words>
  <Characters>39485</Characters>
  <Application>Microsoft Office Word</Application>
  <DocSecurity>0</DocSecurity>
  <Lines>329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 título-1</vt:lpstr>
    </vt:vector>
  </TitlesOfParts>
  <Company/>
  <LinksUpToDate>false</LinksUpToDate>
  <CharactersWithSpaces>46703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 título-1</dc:title>
  <dc:creator>Usuário</dc:creator>
  <cp:lastModifiedBy>PCBRASIL</cp:lastModifiedBy>
  <cp:revision>156</cp:revision>
  <cp:lastPrinted>2025-08-13T11:58:00Z</cp:lastPrinted>
  <dcterms:created xsi:type="dcterms:W3CDTF">2025-01-03T12:24:00Z</dcterms:created>
  <dcterms:modified xsi:type="dcterms:W3CDTF">2025-08-13T12:02:00Z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2025-01-02T00:00:00Z</vt:filetime>
  </property>
  <property fmtid="{D5CDD505-2E9C-101B-9397-08002B2CF9AE}" pid="5" name="Producer">
    <vt:lpwstr>Corel PDF Engine Version 22.0.0.412</vt:lpwstr>
  </property>
</Properties>
</file>