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7BBC2" w14:textId="5403BF21" w:rsidR="00C3068A" w:rsidRDefault="00656AAF">
      <w:pPr>
        <w:pStyle w:val="citao2"/>
        <w:pBdr>
          <w:right w:val="single" w:sz="4" w:space="0" w:color="1F497D"/>
        </w:pBdr>
        <w:shd w:val="clear" w:color="auto" w:fill="70AD47"/>
        <w:spacing w:before="0"/>
        <w:ind w:right="-567"/>
        <w:jc w:val="center"/>
        <w:rPr>
          <w:rFonts w:ascii="Times New Roman" w:hAnsi="Times New Roman" w:cs="Times New Roman"/>
          <w:b/>
          <w:bCs/>
          <w:i w:val="0"/>
          <w:iCs w:val="0"/>
          <w:color w:val="auto"/>
          <w:sz w:val="24"/>
        </w:rPr>
      </w:pPr>
      <w:r>
        <w:rPr>
          <w:rFonts w:ascii="Times New Roman" w:hAnsi="Times New Roman" w:cs="Times New Roman"/>
          <w:b/>
          <w:bCs/>
          <w:i w:val="0"/>
          <w:iCs w:val="0"/>
          <w:color w:val="auto"/>
          <w:sz w:val="24"/>
        </w:rPr>
        <w:t xml:space="preserve">EDITAL DE LICITAÇÃO </w:t>
      </w:r>
    </w:p>
    <w:p w14:paraId="25AAFDC9" w14:textId="7E79C760" w:rsidR="00C3068A" w:rsidRDefault="00656AAF">
      <w:pPr>
        <w:spacing w:after="0"/>
        <w:ind w:firstLine="567"/>
        <w:jc w:val="center"/>
        <w:rPr>
          <w:rFonts w:ascii="Times New Roman" w:hAnsi="Times New Roman"/>
          <w:b/>
          <w:sz w:val="24"/>
          <w:szCs w:val="24"/>
        </w:rPr>
      </w:pPr>
      <w:r>
        <w:rPr>
          <w:rFonts w:ascii="Times New Roman" w:hAnsi="Times New Roman"/>
          <w:b/>
          <w:sz w:val="24"/>
          <w:szCs w:val="24"/>
        </w:rPr>
        <w:t xml:space="preserve">CONCORRÊNCIA PUBLICA Nº </w:t>
      </w:r>
      <w:r w:rsidR="00230B0F">
        <w:rPr>
          <w:rFonts w:ascii="Times New Roman" w:hAnsi="Times New Roman"/>
          <w:b/>
          <w:color w:val="FF0000"/>
          <w:sz w:val="24"/>
          <w:szCs w:val="24"/>
        </w:rPr>
        <w:t>06</w:t>
      </w:r>
      <w:r>
        <w:rPr>
          <w:rFonts w:ascii="Times New Roman" w:hAnsi="Times New Roman"/>
          <w:b/>
          <w:sz w:val="24"/>
          <w:szCs w:val="24"/>
        </w:rPr>
        <w:t>/2026</w:t>
      </w:r>
    </w:p>
    <w:p w14:paraId="2BD6C89C" w14:textId="19FAB2BF" w:rsidR="00C3068A" w:rsidRDefault="00656AAF">
      <w:pPr>
        <w:spacing w:after="0"/>
        <w:ind w:firstLine="567"/>
        <w:jc w:val="center"/>
        <w:rPr>
          <w:rFonts w:ascii="Times New Roman" w:hAnsi="Times New Roman"/>
          <w:b/>
          <w:sz w:val="24"/>
          <w:szCs w:val="24"/>
        </w:rPr>
      </w:pPr>
      <w:r>
        <w:rPr>
          <w:rFonts w:ascii="Times New Roman" w:hAnsi="Times New Roman"/>
          <w:b/>
          <w:bCs/>
          <w:sz w:val="24"/>
          <w:szCs w:val="24"/>
        </w:rPr>
        <w:t xml:space="preserve">PROCESSO LICITATÓRIO N° </w:t>
      </w:r>
      <w:r w:rsidR="00230B0F">
        <w:rPr>
          <w:rFonts w:ascii="Times New Roman" w:hAnsi="Times New Roman"/>
          <w:b/>
          <w:bCs/>
          <w:color w:val="FF0000"/>
          <w:sz w:val="24"/>
          <w:szCs w:val="24"/>
        </w:rPr>
        <w:t>121</w:t>
      </w:r>
      <w:r>
        <w:rPr>
          <w:rFonts w:ascii="Times New Roman" w:hAnsi="Times New Roman"/>
          <w:b/>
          <w:bCs/>
          <w:sz w:val="24"/>
          <w:szCs w:val="24"/>
        </w:rPr>
        <w:t xml:space="preserve">/2026  </w:t>
      </w:r>
    </w:p>
    <w:p w14:paraId="69DAD22D" w14:textId="77777777" w:rsidR="00C3068A" w:rsidRDefault="00656AAF">
      <w:pPr>
        <w:spacing w:after="0"/>
        <w:ind w:firstLine="567"/>
        <w:jc w:val="center"/>
        <w:rPr>
          <w:rFonts w:ascii="Times New Roman" w:hAnsi="Times New Roman"/>
          <w:b/>
          <w:sz w:val="24"/>
          <w:szCs w:val="24"/>
        </w:rPr>
      </w:pPr>
      <w:r>
        <w:rPr>
          <w:rFonts w:ascii="Times New Roman" w:hAnsi="Times New Roman"/>
          <w:b/>
          <w:sz w:val="24"/>
          <w:szCs w:val="24"/>
        </w:rPr>
        <w:t xml:space="preserve">FORMA ELETRONICA </w:t>
      </w:r>
    </w:p>
    <w:p w14:paraId="0ABDE975" w14:textId="77777777" w:rsidR="00C3068A" w:rsidRDefault="00C3068A">
      <w:pPr>
        <w:spacing w:after="0"/>
        <w:ind w:firstLine="567"/>
        <w:jc w:val="center"/>
        <w:rPr>
          <w:rFonts w:ascii="Times New Roman" w:hAnsi="Times New Roman"/>
          <w:bCs/>
          <w:sz w:val="24"/>
          <w:szCs w:val="24"/>
        </w:rPr>
      </w:pPr>
    </w:p>
    <w:p w14:paraId="32B1F091" w14:textId="77777777" w:rsidR="00C3068A" w:rsidRDefault="00656AAF">
      <w:pPr>
        <w:pStyle w:val="Corpodetexto"/>
        <w:jc w:val="both"/>
        <w:rPr>
          <w:rFonts w:ascii="Times New Roman" w:hAnsi="Times New Roman" w:cs="Times New Roman"/>
          <w:sz w:val="24"/>
          <w:szCs w:val="24"/>
        </w:rPr>
      </w:pPr>
      <w:r>
        <w:rPr>
          <w:rFonts w:ascii="Times New Roman" w:eastAsia="Batang" w:hAnsi="Times New Roman" w:cs="Times New Roman"/>
          <w:sz w:val="24"/>
          <w:szCs w:val="24"/>
        </w:rPr>
        <w:t>A Comissão Permanente de Licitação da Prefeitura Municipal de Confresa – MT, nomeada através do Portaria nº 104/2025, torna público aos interessados que realizará licitação na modalidade</w:t>
      </w:r>
      <w:r>
        <w:rPr>
          <w:rFonts w:ascii="Times New Roman" w:eastAsia="Batang" w:hAnsi="Times New Roman" w:cs="Times New Roman"/>
          <w:b/>
          <w:sz w:val="24"/>
          <w:szCs w:val="24"/>
        </w:rPr>
        <w:t xml:space="preserve"> Concorrência Eletrônica para </w:t>
      </w:r>
      <w:r>
        <w:rPr>
          <w:rFonts w:ascii="Times New Roman" w:eastAsia="Batang" w:hAnsi="Times New Roman"/>
          <w:b/>
          <w:sz w:val="24"/>
          <w:szCs w:val="24"/>
          <w:lang w:val="pt-BR"/>
        </w:rPr>
        <w:t xml:space="preserve">Contratação de empresa especializada no ramo de engenharia para a execução da obra de construção da Nova Sede da Escola </w:t>
      </w:r>
      <w:r>
        <w:rPr>
          <w:rFonts w:ascii="Times New Roman" w:eastAsia="Batang" w:hAnsi="Times New Roman"/>
          <w:b/>
          <w:sz w:val="24"/>
          <w:szCs w:val="24"/>
          <w:highlight w:val="yellow"/>
          <w:lang w:val="pt-BR"/>
        </w:rPr>
        <w:t>Estadual Waldir Bento da Costa, no Distrito de Veranópolis</w:t>
      </w:r>
      <w:r>
        <w:rPr>
          <w:rFonts w:ascii="Times New Roman" w:eastAsia="Batang" w:hAnsi="Times New Roman"/>
          <w:b/>
          <w:sz w:val="24"/>
          <w:szCs w:val="24"/>
          <w:lang w:val="pt-BR"/>
        </w:rPr>
        <w:t xml:space="preserve">, Confresa/MT, contemplando 08 salas de aula, ambientes pedagógicos, administrativos e de apoio, refeitório, implantação e demais componentes previstos nos projetos, vinculada ao Termo de Convênio nº 0287-2026/SEDUC-MT, sob o regime de empreitada por MENOR preço global, nos termos da Lei Federal nº </w:t>
      </w:r>
      <w:r>
        <w:rPr>
          <w:rFonts w:ascii="Times New Roman" w:eastAsia="Batang" w:hAnsi="Times New Roman" w:cs="Times New Roman"/>
          <w:b/>
          <w:sz w:val="24"/>
          <w:szCs w:val="24"/>
          <w:lang w:val="pt-BR"/>
        </w:rPr>
        <w:t>14.133/2021</w:t>
      </w:r>
      <w:r>
        <w:rPr>
          <w:rFonts w:ascii="Times New Roman" w:eastAsia="Batang" w:hAnsi="Times New Roman" w:cs="Times New Roman"/>
          <w:sz w:val="24"/>
          <w:szCs w:val="24"/>
        </w:rPr>
        <w:t xml:space="preserve">, </w:t>
      </w:r>
      <w:r>
        <w:rPr>
          <w:rFonts w:ascii="Times New Roman" w:hAnsi="Times New Roman" w:cs="Times New Roman"/>
          <w:sz w:val="24"/>
          <w:szCs w:val="24"/>
        </w:rPr>
        <w:t xml:space="preserve">com obediência ao disposto na Lei n°. 14.133/21, Decretos  Municipal nº 190 e 198/2023, Lei Complementar n°. 123/2006 e demais legislação complementar;  devendo as propostas serem anexadas na  Plataforma eletrônica  BLL , nos seguintes termos: </w:t>
      </w:r>
    </w:p>
    <w:p w14:paraId="6F66B3F4" w14:textId="77777777" w:rsidR="00C3068A" w:rsidRDefault="00C3068A">
      <w:pPr>
        <w:pStyle w:val="Corpodetexto"/>
        <w:rPr>
          <w:rFonts w:ascii="Times New Roman" w:hAnsi="Times New Roman" w:cs="Times New Roman"/>
          <w:szCs w:val="24"/>
        </w:rPr>
      </w:pPr>
    </w:p>
    <w:tbl>
      <w:tblPr>
        <w:tblW w:w="9634" w:type="dxa"/>
        <w:jc w:val="center"/>
        <w:tblLayout w:type="fixed"/>
        <w:tblLook w:val="0000" w:firstRow="0" w:lastRow="0" w:firstColumn="0" w:lastColumn="0" w:noHBand="0" w:noVBand="0"/>
      </w:tblPr>
      <w:tblGrid>
        <w:gridCol w:w="4968"/>
        <w:gridCol w:w="4666"/>
      </w:tblGrid>
      <w:tr w:rsidR="00C3068A" w14:paraId="1CA3D53D" w14:textId="77777777">
        <w:trPr>
          <w:trHeight w:val="283"/>
          <w:jc w:val="center"/>
        </w:trPr>
        <w:tc>
          <w:tcPr>
            <w:tcW w:w="4967" w:type="dxa"/>
            <w:tcBorders>
              <w:top w:val="single" w:sz="4" w:space="0" w:color="000000"/>
              <w:left w:val="single" w:sz="4" w:space="0" w:color="000000"/>
              <w:bottom w:val="single" w:sz="4" w:space="0" w:color="000000"/>
            </w:tcBorders>
          </w:tcPr>
          <w:p w14:paraId="52128A35" w14:textId="77777777" w:rsidR="00C3068A" w:rsidRDefault="00656AAF">
            <w:pPr>
              <w:widowControl w:val="0"/>
              <w:spacing w:after="0" w:line="360" w:lineRule="auto"/>
              <w:jc w:val="both"/>
            </w:pPr>
            <w:r>
              <w:rPr>
                <w:rFonts w:ascii="Times New Roman" w:hAnsi="Times New Roman"/>
                <w:b/>
                <w:bCs/>
                <w:color w:val="000000"/>
                <w:sz w:val="24"/>
                <w:szCs w:val="24"/>
              </w:rPr>
              <w:t xml:space="preserve">HORARIO OFICIAL DE BRASILIA-DF. </w:t>
            </w:r>
          </w:p>
        </w:tc>
        <w:tc>
          <w:tcPr>
            <w:tcW w:w="4666" w:type="dxa"/>
            <w:tcBorders>
              <w:top w:val="single" w:sz="4" w:space="0" w:color="000000"/>
              <w:bottom w:val="single" w:sz="4" w:space="0" w:color="000000"/>
              <w:right w:val="single" w:sz="4" w:space="0" w:color="000000"/>
            </w:tcBorders>
          </w:tcPr>
          <w:p w14:paraId="2C4CE2C1" w14:textId="77777777" w:rsidR="00C3068A" w:rsidRDefault="00C3068A">
            <w:pPr>
              <w:widowControl w:val="0"/>
              <w:spacing w:after="0" w:line="360" w:lineRule="auto"/>
              <w:rPr>
                <w:rFonts w:ascii="Times New Roman" w:hAnsi="Times New Roman"/>
                <w:b/>
                <w:bCs/>
                <w:color w:val="000000"/>
                <w:sz w:val="24"/>
                <w:szCs w:val="24"/>
              </w:rPr>
            </w:pPr>
          </w:p>
        </w:tc>
      </w:tr>
      <w:tr w:rsidR="00C3068A" w14:paraId="1AD26E5F" w14:textId="77777777">
        <w:trPr>
          <w:trHeight w:val="283"/>
          <w:jc w:val="center"/>
        </w:trPr>
        <w:tc>
          <w:tcPr>
            <w:tcW w:w="4967" w:type="dxa"/>
            <w:tcBorders>
              <w:top w:val="single" w:sz="4" w:space="0" w:color="000000"/>
              <w:left w:val="single" w:sz="4" w:space="0" w:color="000000"/>
              <w:bottom w:val="single" w:sz="4" w:space="0" w:color="000000"/>
            </w:tcBorders>
          </w:tcPr>
          <w:p w14:paraId="543857CE" w14:textId="77777777" w:rsidR="00C3068A" w:rsidRDefault="00656AAF">
            <w:pPr>
              <w:widowControl w:val="0"/>
              <w:spacing w:after="0" w:line="360" w:lineRule="auto"/>
              <w:jc w:val="both"/>
              <w:rPr>
                <w:lang w:val="en-US"/>
              </w:rPr>
            </w:pPr>
            <w:r>
              <w:rPr>
                <w:rFonts w:ascii="Times New Roman" w:hAnsi="Times New Roman"/>
                <w:b/>
                <w:bCs/>
                <w:color w:val="000000"/>
                <w:sz w:val="24"/>
                <w:szCs w:val="24"/>
                <w:lang w:val="en-US"/>
              </w:rPr>
              <w:t>TIPO DE DISPUTA: ABERTO</w:t>
            </w:r>
          </w:p>
        </w:tc>
        <w:tc>
          <w:tcPr>
            <w:tcW w:w="4666" w:type="dxa"/>
            <w:tcBorders>
              <w:top w:val="single" w:sz="4" w:space="0" w:color="000000"/>
              <w:bottom w:val="single" w:sz="4" w:space="0" w:color="000000"/>
              <w:right w:val="single" w:sz="4" w:space="0" w:color="000000"/>
            </w:tcBorders>
          </w:tcPr>
          <w:p w14:paraId="108D6117" w14:textId="77777777" w:rsidR="00C3068A" w:rsidRDefault="00C3068A">
            <w:pPr>
              <w:widowControl w:val="0"/>
              <w:spacing w:after="0" w:line="360" w:lineRule="auto"/>
              <w:rPr>
                <w:rFonts w:ascii="Times New Roman" w:hAnsi="Times New Roman"/>
                <w:b/>
                <w:bCs/>
                <w:color w:val="000000"/>
                <w:sz w:val="24"/>
                <w:szCs w:val="24"/>
                <w:lang w:val="en-US"/>
              </w:rPr>
            </w:pPr>
          </w:p>
        </w:tc>
      </w:tr>
      <w:tr w:rsidR="00C3068A" w14:paraId="26F6D0FD" w14:textId="77777777">
        <w:trPr>
          <w:trHeight w:val="843"/>
          <w:jc w:val="center"/>
        </w:trPr>
        <w:tc>
          <w:tcPr>
            <w:tcW w:w="4967" w:type="dxa"/>
            <w:tcBorders>
              <w:top w:val="single" w:sz="4" w:space="0" w:color="000000"/>
              <w:left w:val="single" w:sz="4" w:space="0" w:color="000000"/>
              <w:bottom w:val="single" w:sz="4" w:space="0" w:color="000000"/>
              <w:right w:val="single" w:sz="4" w:space="0" w:color="000000"/>
            </w:tcBorders>
          </w:tcPr>
          <w:p w14:paraId="15E10323" w14:textId="77777777" w:rsidR="00C3068A" w:rsidRDefault="00656AAF">
            <w:pPr>
              <w:pStyle w:val="TableParagraph"/>
              <w:spacing w:before="233"/>
              <w:ind w:right="41"/>
            </w:pPr>
            <w:r>
              <w:rPr>
                <w:rFonts w:ascii="Times New Roman" w:hAnsi="Times New Roman" w:cs="Times New Roman"/>
                <w:b/>
                <w:bCs/>
                <w:color w:val="000000"/>
              </w:rPr>
              <w:t>ABERTURA DO RECEBIMENTO DAS PROPOSTAS</w:t>
            </w:r>
          </w:p>
        </w:tc>
        <w:tc>
          <w:tcPr>
            <w:tcW w:w="4666" w:type="dxa"/>
            <w:tcBorders>
              <w:top w:val="single" w:sz="4" w:space="0" w:color="000000"/>
              <w:left w:val="single" w:sz="4" w:space="0" w:color="000000"/>
              <w:bottom w:val="single" w:sz="4" w:space="0" w:color="000000"/>
              <w:right w:val="single" w:sz="4" w:space="0" w:color="000000"/>
            </w:tcBorders>
          </w:tcPr>
          <w:p w14:paraId="74421A45" w14:textId="3D091F4E" w:rsidR="00C3068A" w:rsidRDefault="00656AAF">
            <w:pPr>
              <w:widowControl w:val="0"/>
              <w:spacing w:after="0" w:line="360" w:lineRule="auto"/>
            </w:pPr>
            <w:r>
              <w:rPr>
                <w:rFonts w:ascii="Times New Roman" w:hAnsi="Times New Roman"/>
                <w:b/>
                <w:bCs/>
                <w:color w:val="000000"/>
                <w:sz w:val="24"/>
                <w:szCs w:val="24"/>
              </w:rPr>
              <w:t xml:space="preserve">A PARTIR DAS 09h00min do dia </w:t>
            </w:r>
            <w:r w:rsidR="00230B0F">
              <w:rPr>
                <w:rFonts w:ascii="Times New Roman" w:hAnsi="Times New Roman"/>
                <w:b/>
                <w:bCs/>
                <w:color w:val="FF0000"/>
                <w:sz w:val="24"/>
                <w:szCs w:val="24"/>
              </w:rPr>
              <w:t>30/09</w:t>
            </w:r>
            <w:r>
              <w:rPr>
                <w:rFonts w:ascii="Times New Roman" w:hAnsi="Times New Roman"/>
                <w:b/>
                <w:bCs/>
                <w:color w:val="000000"/>
                <w:sz w:val="24"/>
                <w:szCs w:val="24"/>
              </w:rPr>
              <w:t>/2026</w:t>
            </w:r>
          </w:p>
        </w:tc>
      </w:tr>
      <w:tr w:rsidR="00C3068A" w14:paraId="2BEFA6FD" w14:textId="77777777">
        <w:trPr>
          <w:trHeight w:val="557"/>
          <w:jc w:val="center"/>
        </w:trPr>
        <w:tc>
          <w:tcPr>
            <w:tcW w:w="4967" w:type="dxa"/>
            <w:tcBorders>
              <w:top w:val="single" w:sz="4" w:space="0" w:color="000000"/>
              <w:left w:val="single" w:sz="4" w:space="0" w:color="000000"/>
              <w:bottom w:val="single" w:sz="4" w:space="0" w:color="000000"/>
              <w:right w:val="single" w:sz="4" w:space="0" w:color="000000"/>
            </w:tcBorders>
          </w:tcPr>
          <w:p w14:paraId="65BC4091" w14:textId="77777777" w:rsidR="00C3068A" w:rsidRDefault="00C3068A">
            <w:pPr>
              <w:pStyle w:val="TableParagraph"/>
              <w:rPr>
                <w:rFonts w:ascii="Times New Roman" w:hAnsi="Times New Roman" w:cs="Times New Roman"/>
                <w:sz w:val="18"/>
                <w:szCs w:val="18"/>
              </w:rPr>
            </w:pPr>
          </w:p>
          <w:p w14:paraId="0205DF89" w14:textId="77777777" w:rsidR="00C3068A" w:rsidRDefault="00656AAF">
            <w:pPr>
              <w:pStyle w:val="TableParagraph"/>
              <w:ind w:left="46" w:right="41"/>
            </w:pPr>
            <w:r>
              <w:rPr>
                <w:rFonts w:ascii="Times New Roman" w:hAnsi="Times New Roman" w:cs="Times New Roman"/>
                <w:b/>
                <w:bCs/>
                <w:color w:val="000000"/>
              </w:rPr>
              <w:t>ENCERRAMENTO DO RECEBIMENTO DAS PROPOSTAS</w:t>
            </w:r>
          </w:p>
        </w:tc>
        <w:tc>
          <w:tcPr>
            <w:tcW w:w="4666" w:type="dxa"/>
            <w:tcBorders>
              <w:top w:val="single" w:sz="4" w:space="0" w:color="000000"/>
              <w:left w:val="single" w:sz="4" w:space="0" w:color="000000"/>
              <w:bottom w:val="single" w:sz="4" w:space="0" w:color="000000"/>
              <w:right w:val="single" w:sz="4" w:space="0" w:color="000000"/>
            </w:tcBorders>
          </w:tcPr>
          <w:p w14:paraId="365D2A9D" w14:textId="55136B63" w:rsidR="00C3068A" w:rsidRDefault="00656AAF">
            <w:pPr>
              <w:widowControl w:val="0"/>
              <w:spacing w:after="0" w:line="360" w:lineRule="auto"/>
              <w:rPr>
                <w:rFonts w:ascii="Times New Roman" w:hAnsi="Times New Roman"/>
                <w:b/>
                <w:bCs/>
                <w:color w:val="000000"/>
                <w:sz w:val="24"/>
                <w:szCs w:val="24"/>
              </w:rPr>
            </w:pPr>
            <w:r>
              <w:rPr>
                <w:rFonts w:ascii="Times New Roman" w:hAnsi="Times New Roman"/>
                <w:b/>
                <w:bCs/>
                <w:color w:val="000000"/>
                <w:sz w:val="24"/>
                <w:szCs w:val="24"/>
              </w:rPr>
              <w:t xml:space="preserve">ÀS 08h50m do dia </w:t>
            </w:r>
            <w:r w:rsidR="00230B0F">
              <w:rPr>
                <w:rFonts w:ascii="Times New Roman" w:hAnsi="Times New Roman"/>
                <w:b/>
                <w:bCs/>
                <w:color w:val="FF0000"/>
                <w:sz w:val="24"/>
                <w:szCs w:val="24"/>
              </w:rPr>
              <w:t>30/10</w:t>
            </w:r>
            <w:r>
              <w:rPr>
                <w:rFonts w:ascii="Times New Roman" w:hAnsi="Times New Roman"/>
                <w:b/>
                <w:bCs/>
                <w:color w:val="000000"/>
                <w:sz w:val="24"/>
                <w:szCs w:val="24"/>
              </w:rPr>
              <w:t>/2026</w:t>
            </w:r>
          </w:p>
          <w:p w14:paraId="2F38AA72" w14:textId="77777777" w:rsidR="00C3068A" w:rsidRDefault="00C3068A">
            <w:pPr>
              <w:pStyle w:val="TableParagraph"/>
              <w:tabs>
                <w:tab w:val="left" w:pos="2220"/>
              </w:tabs>
              <w:ind w:left="70" w:right="55"/>
              <w:rPr>
                <w:rFonts w:ascii="Times New Roman" w:hAnsi="Times New Roman" w:cs="Times New Roman"/>
                <w:sz w:val="18"/>
                <w:szCs w:val="18"/>
              </w:rPr>
            </w:pPr>
          </w:p>
        </w:tc>
      </w:tr>
      <w:tr w:rsidR="00C3068A" w14:paraId="43E1EA36" w14:textId="77777777">
        <w:trPr>
          <w:trHeight w:val="697"/>
          <w:jc w:val="center"/>
        </w:trPr>
        <w:tc>
          <w:tcPr>
            <w:tcW w:w="4967" w:type="dxa"/>
            <w:tcBorders>
              <w:top w:val="single" w:sz="4" w:space="0" w:color="000000"/>
              <w:left w:val="single" w:sz="4" w:space="0" w:color="000000"/>
              <w:bottom w:val="single" w:sz="4" w:space="0" w:color="000000"/>
              <w:right w:val="single" w:sz="4" w:space="0" w:color="000000"/>
            </w:tcBorders>
          </w:tcPr>
          <w:p w14:paraId="23E60E01" w14:textId="77777777" w:rsidR="00C3068A" w:rsidRDefault="00C3068A">
            <w:pPr>
              <w:pStyle w:val="TableParagraph"/>
              <w:spacing w:before="1"/>
              <w:rPr>
                <w:rFonts w:ascii="Times New Roman" w:hAnsi="Times New Roman" w:cs="Times New Roman"/>
                <w:sz w:val="18"/>
                <w:szCs w:val="18"/>
              </w:rPr>
            </w:pPr>
          </w:p>
          <w:p w14:paraId="4BB40AE3" w14:textId="77777777" w:rsidR="00C3068A" w:rsidRDefault="00656AAF">
            <w:pPr>
              <w:pStyle w:val="TableParagraph"/>
              <w:ind w:left="46" w:right="41"/>
            </w:pPr>
            <w:r>
              <w:rPr>
                <w:rFonts w:ascii="Times New Roman" w:hAnsi="Times New Roman" w:cs="Times New Roman"/>
                <w:b/>
                <w:bCs/>
                <w:color w:val="000000"/>
              </w:rPr>
              <w:t>DATA DA ABERTURA DA SESSÃO PÚBLICA</w:t>
            </w:r>
          </w:p>
        </w:tc>
        <w:tc>
          <w:tcPr>
            <w:tcW w:w="4666" w:type="dxa"/>
            <w:tcBorders>
              <w:top w:val="single" w:sz="4" w:space="0" w:color="000000"/>
              <w:left w:val="single" w:sz="4" w:space="0" w:color="000000"/>
              <w:bottom w:val="single" w:sz="4" w:space="0" w:color="000000"/>
              <w:right w:val="single" w:sz="4" w:space="0" w:color="000000"/>
            </w:tcBorders>
          </w:tcPr>
          <w:p w14:paraId="55128E17" w14:textId="7D389CAD" w:rsidR="00C3068A" w:rsidRDefault="00656AAF">
            <w:pPr>
              <w:widowControl w:val="0"/>
              <w:spacing w:after="0" w:line="360" w:lineRule="auto"/>
            </w:pPr>
            <w:r>
              <w:rPr>
                <w:rFonts w:ascii="Times New Roman" w:hAnsi="Times New Roman"/>
                <w:b/>
                <w:bCs/>
                <w:color w:val="000000"/>
                <w:sz w:val="24"/>
                <w:szCs w:val="24"/>
              </w:rPr>
              <w:t xml:space="preserve">ÀS 09h00m do dia </w:t>
            </w:r>
            <w:r w:rsidR="00230B0F">
              <w:rPr>
                <w:rFonts w:ascii="Times New Roman" w:hAnsi="Times New Roman"/>
                <w:b/>
                <w:bCs/>
                <w:color w:val="000000"/>
                <w:sz w:val="24"/>
                <w:szCs w:val="24"/>
              </w:rPr>
              <w:t>30/10</w:t>
            </w:r>
            <w:r>
              <w:rPr>
                <w:rFonts w:ascii="Times New Roman" w:hAnsi="Times New Roman"/>
                <w:b/>
                <w:bCs/>
                <w:color w:val="000000"/>
                <w:sz w:val="24"/>
                <w:szCs w:val="24"/>
              </w:rPr>
              <w:t>/2026</w:t>
            </w:r>
          </w:p>
        </w:tc>
      </w:tr>
      <w:tr w:rsidR="00C3068A" w14:paraId="4A693C46" w14:textId="77777777">
        <w:trPr>
          <w:trHeight w:val="490"/>
          <w:jc w:val="center"/>
        </w:trPr>
        <w:tc>
          <w:tcPr>
            <w:tcW w:w="4967" w:type="dxa"/>
            <w:tcBorders>
              <w:top w:val="single" w:sz="4" w:space="0" w:color="000000"/>
              <w:left w:val="single" w:sz="4" w:space="0" w:color="000000"/>
              <w:bottom w:val="single" w:sz="4" w:space="0" w:color="000000"/>
              <w:right w:val="single" w:sz="4" w:space="0" w:color="000000"/>
            </w:tcBorders>
          </w:tcPr>
          <w:p w14:paraId="4CE2FBFF" w14:textId="77777777" w:rsidR="00C3068A" w:rsidRDefault="00656AAF">
            <w:pPr>
              <w:pStyle w:val="TableParagraph"/>
              <w:spacing w:before="1"/>
            </w:pPr>
            <w:r>
              <w:rPr>
                <w:rFonts w:ascii="Times New Roman" w:hAnsi="Times New Roman" w:cs="Times New Roman"/>
                <w:b/>
                <w:bCs/>
                <w:color w:val="000000"/>
              </w:rPr>
              <w:t>ABERTURA DA DISPUTA</w:t>
            </w:r>
          </w:p>
        </w:tc>
        <w:tc>
          <w:tcPr>
            <w:tcW w:w="4666" w:type="dxa"/>
            <w:tcBorders>
              <w:top w:val="single" w:sz="4" w:space="0" w:color="000000"/>
              <w:left w:val="single" w:sz="4" w:space="0" w:color="000000"/>
              <w:bottom w:val="single" w:sz="4" w:space="0" w:color="000000"/>
              <w:right w:val="single" w:sz="4" w:space="0" w:color="000000"/>
            </w:tcBorders>
          </w:tcPr>
          <w:p w14:paraId="3AEA526F" w14:textId="58FBA5A5" w:rsidR="00C3068A" w:rsidRDefault="00656AAF">
            <w:pPr>
              <w:widowControl w:val="0"/>
              <w:spacing w:after="0" w:line="360" w:lineRule="auto"/>
            </w:pPr>
            <w:r>
              <w:rPr>
                <w:rFonts w:ascii="Times New Roman" w:hAnsi="Times New Roman"/>
                <w:b/>
                <w:bCs/>
                <w:color w:val="000000"/>
                <w:sz w:val="24"/>
                <w:szCs w:val="24"/>
              </w:rPr>
              <w:t xml:space="preserve">ÀS 09h20 do dia </w:t>
            </w:r>
            <w:r w:rsidR="00230B0F">
              <w:rPr>
                <w:rFonts w:ascii="Times New Roman" w:hAnsi="Times New Roman"/>
                <w:b/>
                <w:bCs/>
                <w:color w:val="FF0000"/>
                <w:sz w:val="24"/>
                <w:szCs w:val="24"/>
              </w:rPr>
              <w:t>30/10</w:t>
            </w:r>
            <w:r>
              <w:rPr>
                <w:rFonts w:ascii="Times New Roman" w:hAnsi="Times New Roman"/>
                <w:b/>
                <w:bCs/>
                <w:color w:val="FF0000"/>
                <w:sz w:val="24"/>
                <w:szCs w:val="24"/>
              </w:rPr>
              <w:t>/</w:t>
            </w:r>
            <w:r>
              <w:rPr>
                <w:rFonts w:ascii="Times New Roman" w:hAnsi="Times New Roman"/>
                <w:b/>
                <w:bCs/>
                <w:color w:val="000000"/>
                <w:sz w:val="24"/>
                <w:szCs w:val="24"/>
              </w:rPr>
              <w:t xml:space="preserve">2026 </w:t>
            </w:r>
          </w:p>
        </w:tc>
      </w:tr>
    </w:tbl>
    <w:p w14:paraId="423A1C00" w14:textId="77777777" w:rsidR="00C3068A" w:rsidRDefault="00C3068A">
      <w:pPr>
        <w:spacing w:after="0"/>
        <w:rPr>
          <w:rFonts w:ascii="Times New Roman" w:hAnsi="Times New Roman"/>
          <w:b/>
          <w:bCs/>
          <w:color w:val="000000"/>
          <w:sz w:val="24"/>
          <w:szCs w:val="24"/>
        </w:rPr>
      </w:pPr>
    </w:p>
    <w:p w14:paraId="4A510C48" w14:textId="77777777" w:rsidR="00C3068A" w:rsidRDefault="00656AAF">
      <w:pPr>
        <w:pStyle w:val="TableParagraph"/>
        <w:spacing w:line="248" w:lineRule="exact"/>
        <w:ind w:left="106" w:right="-140"/>
        <w:rPr>
          <w:rFonts w:ascii="Times New Roman" w:hAnsi="Times New Roman" w:cs="Times New Roman"/>
          <w:b/>
          <w:spacing w:val="-2"/>
          <w:u w:val="thick"/>
        </w:rPr>
      </w:pPr>
      <w:r>
        <w:rPr>
          <w:rFonts w:ascii="Times New Roman" w:hAnsi="Times New Roman" w:cs="Times New Roman"/>
          <w:b/>
          <w:bCs/>
          <w:color w:val="000000"/>
          <w:sz w:val="24"/>
          <w:szCs w:val="24"/>
        </w:rPr>
        <w:t xml:space="preserve">Endereço eletrônico para formalização de consulta: </w:t>
      </w:r>
      <w:hyperlink r:id="rId7">
        <w:r>
          <w:rPr>
            <w:rStyle w:val="Hyperlink"/>
            <w:b/>
            <w:spacing w:val="-2"/>
          </w:rPr>
          <w:t>https://bll.org.br/</w:t>
        </w:r>
      </w:hyperlink>
      <w:r>
        <w:rPr>
          <w:rFonts w:ascii="Times New Roman" w:hAnsi="Times New Roman" w:cs="Times New Roman"/>
          <w:b/>
          <w:spacing w:val="-2"/>
          <w:u w:val="thick"/>
        </w:rPr>
        <w:t xml:space="preserve"> </w:t>
      </w:r>
    </w:p>
    <w:p w14:paraId="22510FA8" w14:textId="77777777" w:rsidR="00C3068A" w:rsidRDefault="00C3068A">
      <w:pPr>
        <w:spacing w:after="0"/>
        <w:rPr>
          <w:rFonts w:ascii="Times New Roman" w:hAnsi="Times New Roman"/>
          <w:szCs w:val="24"/>
        </w:rPr>
      </w:pPr>
    </w:p>
    <w:p w14:paraId="1AD27048" w14:textId="77777777" w:rsidR="00C3068A" w:rsidRDefault="00656AAF">
      <w:pPr>
        <w:pStyle w:val="Nivel01"/>
        <w:numPr>
          <w:ilvl w:val="0"/>
          <w:numId w:val="3"/>
        </w:numPr>
        <w:spacing w:before="0"/>
        <w:ind w:left="0" w:firstLine="0"/>
        <w:rPr>
          <w:rFonts w:ascii="Times New Roman" w:hAnsi="Times New Roman"/>
          <w:color w:val="auto"/>
          <w:sz w:val="24"/>
          <w:szCs w:val="24"/>
          <w:lang w:eastAsia="en-US"/>
        </w:rPr>
      </w:pPr>
      <w:r>
        <w:rPr>
          <w:rFonts w:ascii="Times New Roman" w:hAnsi="Times New Roman"/>
          <w:color w:val="auto"/>
          <w:sz w:val="24"/>
          <w:szCs w:val="24"/>
          <w:lang w:eastAsia="en-US"/>
        </w:rPr>
        <w:t xml:space="preserve">DO </w:t>
      </w:r>
      <w:r>
        <w:rPr>
          <w:rFonts w:ascii="Times New Roman" w:hAnsi="Times New Roman"/>
          <w:color w:val="auto"/>
          <w:sz w:val="24"/>
          <w:szCs w:val="24"/>
        </w:rPr>
        <w:t>OBJETO</w:t>
      </w:r>
    </w:p>
    <w:p w14:paraId="162A423D" w14:textId="77777777" w:rsidR="00C3068A" w:rsidRDefault="00656AAF">
      <w:pPr>
        <w:contextualSpacing/>
        <w:jc w:val="both"/>
        <w:rPr>
          <w:rFonts w:ascii="Times New Roman" w:hAnsi="Times New Roman"/>
          <w:b/>
          <w:bCs/>
          <w:color w:val="000000"/>
          <w:sz w:val="23"/>
          <w:szCs w:val="23"/>
        </w:rPr>
      </w:pPr>
      <w:r>
        <w:rPr>
          <w:rFonts w:ascii="Times New Roman" w:eastAsia="Batang" w:hAnsi="Times New Roman"/>
          <w:b/>
          <w:sz w:val="24"/>
          <w:szCs w:val="24"/>
        </w:rPr>
        <w:t xml:space="preserve">Concorrência Eletrônica para Contratação de empresa especializada no ramo de engenharia para a execução da obra de construção da Nova Sede da Escola </w:t>
      </w:r>
      <w:r>
        <w:rPr>
          <w:rFonts w:ascii="Times New Roman" w:eastAsia="Batang" w:hAnsi="Times New Roman"/>
          <w:b/>
          <w:sz w:val="24"/>
          <w:szCs w:val="24"/>
          <w:highlight w:val="yellow"/>
        </w:rPr>
        <w:t>Estadual Waldir Bento da Costa, no Distrito de Veranópolis</w:t>
      </w:r>
      <w:r>
        <w:rPr>
          <w:rFonts w:ascii="Times New Roman" w:eastAsia="Batang" w:hAnsi="Times New Roman"/>
          <w:b/>
          <w:sz w:val="24"/>
          <w:szCs w:val="24"/>
        </w:rPr>
        <w:t>, Confresa/MT, contemplando 08 salas de aula, ambientes pedagógicos, administrativos e de apoio, refeitório, implantação e demais componentes previstos nos projetos, vinculada ao Termo de Convênio nº 0287-2026/SEDUC-MT</w:t>
      </w:r>
      <w:r>
        <w:rPr>
          <w:rFonts w:ascii="Times New Roman" w:eastAsia="Batang" w:hAnsi="Times New Roman"/>
          <w:sz w:val="24"/>
          <w:szCs w:val="24"/>
        </w:rPr>
        <w:t xml:space="preserve">, </w:t>
      </w:r>
      <w:r>
        <w:rPr>
          <w:rFonts w:ascii="Times New Roman" w:eastAsia="Batang" w:hAnsi="Times New Roman"/>
          <w:b/>
          <w:sz w:val="24"/>
          <w:szCs w:val="24"/>
        </w:rPr>
        <w:t>sob o regime de empreitada por MENOR preço global, nos termos da Lei Federal nº 14.133/2021</w:t>
      </w:r>
      <w:r>
        <w:rPr>
          <w:rFonts w:ascii="Times New Roman" w:hAnsi="Times New Roman"/>
          <w:sz w:val="24"/>
          <w:szCs w:val="24"/>
        </w:rPr>
        <w:t>, conforme memorial, e demais anexo presentes nos autos.</w:t>
      </w:r>
    </w:p>
    <w:p w14:paraId="6E3BEDF5" w14:textId="77777777" w:rsidR="00C3068A" w:rsidRDefault="00656AAF">
      <w:pPr>
        <w:pStyle w:val="Nvel2-Red"/>
        <w:tabs>
          <w:tab w:val="num" w:pos="1440"/>
        </w:tabs>
        <w:spacing w:after="0"/>
        <w:ind w:left="0"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A licitação será realizada por Concorrência Eletrônica, através da Plataforma BLL</w:t>
      </w:r>
    </w:p>
    <w:p w14:paraId="0C24BB01" w14:textId="77777777" w:rsidR="00C3068A" w:rsidRDefault="00656AAF">
      <w:pPr>
        <w:pStyle w:val="Nvel2-Red"/>
        <w:tabs>
          <w:tab w:val="num" w:pos="1440"/>
        </w:tabs>
        <w:spacing w:after="0"/>
        <w:ind w:left="0" w:firstLine="0"/>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lastRenderedPageBreak/>
        <w:t>CRITÉRIO DE JULGAMENTO: MENOR PREÇO GLOBAL REGIME DE EXECUÇÃO: EMPREITADA POR PREÇO GLOBAL.</w:t>
      </w:r>
    </w:p>
    <w:p w14:paraId="7826D786" w14:textId="77777777" w:rsidR="00C3068A" w:rsidRDefault="00C3068A">
      <w:pPr>
        <w:pStyle w:val="Nvel2-Red"/>
        <w:tabs>
          <w:tab w:val="num" w:pos="1440"/>
        </w:tabs>
        <w:spacing w:before="0" w:after="0"/>
        <w:ind w:left="0" w:firstLine="0"/>
        <w:rPr>
          <w:rFonts w:ascii="Times New Roman" w:hAnsi="Times New Roman" w:cs="Times New Roman"/>
          <w:b/>
          <w:bCs/>
          <w:i w:val="0"/>
          <w:iCs w:val="0"/>
          <w:color w:val="auto"/>
          <w:sz w:val="24"/>
          <w:szCs w:val="24"/>
        </w:rPr>
      </w:pPr>
    </w:p>
    <w:p w14:paraId="0527186F" w14:textId="77777777" w:rsidR="00C3068A" w:rsidRDefault="00656AAF">
      <w:pPr>
        <w:pStyle w:val="Nivel2"/>
        <w:numPr>
          <w:ilvl w:val="0"/>
          <w:numId w:val="0"/>
        </w:numPr>
        <w:tabs>
          <w:tab w:val="clear" w:pos="1440"/>
        </w:tabs>
        <w:spacing w:after="0"/>
        <w:rPr>
          <w:rFonts w:ascii="Times New Roman" w:hAnsi="Times New Roman" w:cs="Times New Roman"/>
          <w:color w:val="auto"/>
          <w:sz w:val="24"/>
          <w:szCs w:val="24"/>
        </w:rPr>
      </w:pPr>
      <w:r>
        <w:rPr>
          <w:rFonts w:ascii="Times New Roman" w:hAnsi="Times New Roman" w:cs="Times New Roman"/>
          <w:color w:val="auto"/>
          <w:sz w:val="24"/>
          <w:szCs w:val="24"/>
        </w:rPr>
        <w:t xml:space="preserve">1.2. </w:t>
      </w:r>
      <w:r>
        <w:rPr>
          <w:rFonts w:ascii="Times New Roman" w:hAnsi="Times New Roman" w:cs="Times New Roman"/>
          <w:b/>
          <w:bCs/>
          <w:color w:val="auto"/>
          <w:sz w:val="24"/>
          <w:szCs w:val="24"/>
        </w:rPr>
        <w:t>DA PARTICIPAÇÃO NA LICITAÇÃO</w:t>
      </w:r>
    </w:p>
    <w:p w14:paraId="47E10B67" w14:textId="77777777" w:rsidR="00C3068A" w:rsidRDefault="00C3068A">
      <w:pPr>
        <w:pStyle w:val="Nivel2"/>
        <w:numPr>
          <w:ilvl w:val="0"/>
          <w:numId w:val="0"/>
        </w:numPr>
        <w:tabs>
          <w:tab w:val="clear" w:pos="1440"/>
        </w:tabs>
        <w:spacing w:after="0"/>
        <w:ind w:left="1440"/>
        <w:rPr>
          <w:rFonts w:ascii="Times New Roman" w:hAnsi="Times New Roman" w:cs="Times New Roman"/>
          <w:color w:val="auto"/>
          <w:sz w:val="24"/>
          <w:szCs w:val="24"/>
        </w:rPr>
      </w:pPr>
    </w:p>
    <w:p w14:paraId="1F7F4749" w14:textId="77777777" w:rsidR="00C3068A" w:rsidRDefault="00656AAF">
      <w:pPr>
        <w:pStyle w:val="Nivel2"/>
        <w:numPr>
          <w:ilvl w:val="0"/>
          <w:numId w:val="0"/>
        </w:numPr>
        <w:tabs>
          <w:tab w:val="clear" w:pos="1440"/>
        </w:tabs>
        <w:spacing w:after="0"/>
        <w:ind w:left="720"/>
        <w:rPr>
          <w:rFonts w:ascii="Times New Roman" w:hAnsi="Times New Roman" w:cs="Times New Roman"/>
          <w:color w:val="auto"/>
          <w:sz w:val="24"/>
          <w:szCs w:val="24"/>
        </w:rPr>
      </w:pPr>
      <w:r>
        <w:rPr>
          <w:rFonts w:ascii="Times New Roman" w:hAnsi="Times New Roman" w:cs="Times New Roman"/>
          <w:color w:val="auto"/>
          <w:sz w:val="24"/>
          <w:szCs w:val="24"/>
        </w:rPr>
        <w:t>1.2.1. Poderão participar desta licitação todos os interessados que estiverem previamente credenciados na plataforma eletrônica BLL – Bolsa de Licitações e Leilões (https://bll.org.br/), e que atendam às condições estabelecidas neste Edital e seus anexos.</w:t>
      </w:r>
    </w:p>
    <w:p w14:paraId="70DE7F54" w14:textId="77777777" w:rsidR="00C3068A" w:rsidRDefault="00656AAF">
      <w:pPr>
        <w:pStyle w:val="Nivel2"/>
        <w:numPr>
          <w:ilvl w:val="0"/>
          <w:numId w:val="0"/>
        </w:numPr>
        <w:tabs>
          <w:tab w:val="clear" w:pos="1440"/>
        </w:tabs>
        <w:spacing w:after="0"/>
        <w:ind w:left="1440" w:hanging="720"/>
        <w:rPr>
          <w:rFonts w:ascii="Times New Roman" w:hAnsi="Times New Roman" w:cs="Times New Roman"/>
          <w:color w:val="auto"/>
          <w:sz w:val="24"/>
          <w:szCs w:val="24"/>
        </w:rPr>
      </w:pPr>
      <w:r>
        <w:rPr>
          <w:rFonts w:ascii="Times New Roman" w:hAnsi="Times New Roman" w:cs="Times New Roman"/>
          <w:color w:val="auto"/>
          <w:sz w:val="24"/>
          <w:szCs w:val="24"/>
        </w:rPr>
        <w:t>1.2.2. O credenciamento na plataforma eletrônica implica a responsabilidade do licitante pelas transações efetuadas em seu nome, assumindo como firmes e verdadeiras suas propostas e lances, inclusive os atos praticados diretamente ou por seu representante.</w:t>
      </w:r>
    </w:p>
    <w:p w14:paraId="22C7A21E" w14:textId="77777777" w:rsidR="00C3068A" w:rsidRDefault="00656AAF">
      <w:pPr>
        <w:pStyle w:val="Nivel2"/>
        <w:numPr>
          <w:ilvl w:val="0"/>
          <w:numId w:val="0"/>
        </w:numPr>
        <w:tabs>
          <w:tab w:val="clear" w:pos="1440"/>
        </w:tabs>
        <w:spacing w:after="0"/>
        <w:ind w:left="1440" w:hanging="720"/>
        <w:rPr>
          <w:rFonts w:ascii="Times New Roman" w:hAnsi="Times New Roman" w:cs="Times New Roman"/>
          <w:color w:val="auto"/>
          <w:sz w:val="24"/>
          <w:szCs w:val="24"/>
        </w:rPr>
      </w:pPr>
      <w:r>
        <w:rPr>
          <w:rFonts w:ascii="Times New Roman" w:hAnsi="Times New Roman" w:cs="Times New Roman"/>
          <w:color w:val="auto"/>
          <w:sz w:val="24"/>
          <w:szCs w:val="24"/>
        </w:rPr>
        <w:t>1.2.3. É de responsabilidade do licitante manter seus dados cadastrais atualizados junto à plataforma utilizada, bem como apresentar, quando exigido, toda a documentação de habilitação nos termos deste Edital.</w:t>
      </w:r>
    </w:p>
    <w:p w14:paraId="5FA32240" w14:textId="77777777" w:rsidR="00C3068A" w:rsidRDefault="00656AAF">
      <w:pPr>
        <w:pStyle w:val="Nivel2"/>
        <w:numPr>
          <w:ilvl w:val="0"/>
          <w:numId w:val="0"/>
        </w:numPr>
        <w:tabs>
          <w:tab w:val="clear" w:pos="1440"/>
        </w:tabs>
        <w:spacing w:after="0"/>
        <w:ind w:left="720"/>
        <w:rPr>
          <w:rFonts w:ascii="Times New Roman" w:hAnsi="Times New Roman" w:cs="Times New Roman"/>
          <w:color w:val="auto"/>
          <w:sz w:val="24"/>
          <w:szCs w:val="24"/>
        </w:rPr>
      </w:pPr>
      <w:r>
        <w:rPr>
          <w:rFonts w:ascii="Times New Roman" w:hAnsi="Times New Roman" w:cs="Times New Roman"/>
          <w:color w:val="auto"/>
          <w:sz w:val="24"/>
          <w:szCs w:val="24"/>
        </w:rPr>
        <w:t>1.2.4. O cadastramento prévio em sistemas oficiais de fornecedores, tais como o SICAF, poderá ser utilizado como meio de comprovação de habilitação, quando aplicável, não sendo, contudo, condição obrigatória para participação no certame.</w:t>
      </w:r>
    </w:p>
    <w:p w14:paraId="1065EAC9" w14:textId="77777777" w:rsidR="00C3068A" w:rsidRDefault="00656AAF">
      <w:pPr>
        <w:pStyle w:val="Nivel2"/>
        <w:numPr>
          <w:ilvl w:val="0"/>
          <w:numId w:val="0"/>
        </w:numPr>
        <w:tabs>
          <w:tab w:val="clear" w:pos="1440"/>
        </w:tabs>
        <w:spacing w:after="0"/>
        <w:ind w:left="1440" w:hanging="720"/>
        <w:rPr>
          <w:rFonts w:ascii="Times New Roman" w:hAnsi="Times New Roman" w:cs="Times New Roman"/>
          <w:color w:val="auto"/>
          <w:sz w:val="24"/>
          <w:szCs w:val="24"/>
        </w:rPr>
      </w:pPr>
      <w:r>
        <w:rPr>
          <w:rFonts w:ascii="Times New Roman" w:hAnsi="Times New Roman" w:cs="Times New Roman"/>
          <w:color w:val="auto"/>
          <w:sz w:val="24"/>
          <w:szCs w:val="24"/>
        </w:rPr>
        <w:t>1.2.5. Será concedido tratamento favorecido às microempresas e empresas de pequeno porte, às sociedades cooperativas e demais beneficiários, nos termos da Lei Complementar nº 123/2006 e da Lei nº 14.133/2021.</w:t>
      </w:r>
    </w:p>
    <w:p w14:paraId="30ECEC53" w14:textId="77777777" w:rsidR="00C3068A" w:rsidRDefault="00656AAF">
      <w:pPr>
        <w:pStyle w:val="Nivel2"/>
        <w:numPr>
          <w:ilvl w:val="0"/>
          <w:numId w:val="0"/>
        </w:numPr>
        <w:tabs>
          <w:tab w:val="clear" w:pos="1440"/>
        </w:tabs>
        <w:spacing w:after="0"/>
        <w:ind w:left="1440" w:hanging="720"/>
        <w:rPr>
          <w:rFonts w:ascii="Times New Roman" w:hAnsi="Times New Roman" w:cs="Times New Roman"/>
          <w:color w:val="auto"/>
          <w:sz w:val="24"/>
          <w:szCs w:val="24"/>
        </w:rPr>
      </w:pPr>
      <w:r>
        <w:rPr>
          <w:rFonts w:ascii="Times New Roman" w:hAnsi="Times New Roman" w:cs="Times New Roman"/>
          <w:color w:val="auto"/>
          <w:sz w:val="24"/>
          <w:szCs w:val="24"/>
        </w:rPr>
        <w:t>1.2.6. Não poderão participar desta licitação:</w:t>
      </w:r>
    </w:p>
    <w:p w14:paraId="0C32F4B0" w14:textId="77777777" w:rsidR="00C3068A" w:rsidRDefault="00656AAF">
      <w:pPr>
        <w:pStyle w:val="Nivel2"/>
        <w:numPr>
          <w:ilvl w:val="0"/>
          <w:numId w:val="0"/>
        </w:numPr>
        <w:tabs>
          <w:tab w:val="clear" w:pos="1440"/>
        </w:tabs>
        <w:spacing w:after="0"/>
        <w:ind w:left="1440" w:hanging="720"/>
        <w:rPr>
          <w:rFonts w:ascii="Times New Roman" w:hAnsi="Times New Roman" w:cs="Times New Roman"/>
          <w:color w:val="auto"/>
          <w:sz w:val="24"/>
          <w:szCs w:val="24"/>
        </w:rPr>
      </w:pPr>
      <w:r>
        <w:rPr>
          <w:rFonts w:ascii="Times New Roman" w:hAnsi="Times New Roman" w:cs="Times New Roman"/>
          <w:color w:val="auto"/>
          <w:sz w:val="24"/>
          <w:szCs w:val="24"/>
        </w:rPr>
        <w:t>1.2.6.1. aquele que não atenda às condições deste Edital e seus anexos;</w:t>
      </w:r>
    </w:p>
    <w:p w14:paraId="19E1B0D2" w14:textId="77777777" w:rsidR="00C3068A" w:rsidRDefault="00656AAF">
      <w:pPr>
        <w:pStyle w:val="Nivel2"/>
        <w:numPr>
          <w:ilvl w:val="0"/>
          <w:numId w:val="0"/>
        </w:numPr>
        <w:tabs>
          <w:tab w:val="clear" w:pos="1440"/>
        </w:tabs>
        <w:spacing w:after="0"/>
        <w:ind w:left="1440" w:hanging="720"/>
        <w:rPr>
          <w:rFonts w:ascii="Times New Roman" w:hAnsi="Times New Roman" w:cs="Times New Roman"/>
          <w:color w:val="auto"/>
          <w:sz w:val="24"/>
          <w:szCs w:val="24"/>
        </w:rPr>
      </w:pPr>
      <w:r>
        <w:rPr>
          <w:rFonts w:ascii="Times New Roman" w:hAnsi="Times New Roman" w:cs="Times New Roman"/>
          <w:color w:val="auto"/>
          <w:sz w:val="24"/>
          <w:szCs w:val="24"/>
        </w:rPr>
        <w:t>1.2.6.2. autor do anteprojeto, do projeto básico ou do projeto executivo, pessoa física ou jurídica, quando a licitação versar sobre obra, serviço ou fornecimento a ele relacionado;</w:t>
      </w:r>
    </w:p>
    <w:p w14:paraId="02493A90" w14:textId="77777777" w:rsidR="00C3068A" w:rsidRDefault="00656AAF">
      <w:pPr>
        <w:pStyle w:val="Nivel2"/>
        <w:numPr>
          <w:ilvl w:val="0"/>
          <w:numId w:val="0"/>
        </w:numPr>
        <w:tabs>
          <w:tab w:val="clear" w:pos="1440"/>
        </w:tabs>
        <w:spacing w:after="0"/>
        <w:ind w:left="1440" w:hanging="720"/>
        <w:rPr>
          <w:rFonts w:ascii="Times New Roman" w:hAnsi="Times New Roman" w:cs="Times New Roman"/>
          <w:color w:val="auto"/>
          <w:sz w:val="24"/>
          <w:szCs w:val="24"/>
        </w:rPr>
      </w:pPr>
      <w:r>
        <w:rPr>
          <w:rFonts w:ascii="Times New Roman" w:hAnsi="Times New Roman" w:cs="Times New Roman"/>
          <w:color w:val="auto"/>
          <w:sz w:val="24"/>
          <w:szCs w:val="24"/>
        </w:rPr>
        <w:t>1.2.6.3. empresa, isoladamente ou em consórcio, responsável pela elaboração do projeto básico ou executivo, ou empresa da qual o autor do projeto seja dirigente, gerente, controlador, acionista ou detentor de mais de 5% (cinco por cento) do capital com direito a voto, responsável técnico ou subcontratado;</w:t>
      </w:r>
    </w:p>
    <w:p w14:paraId="4E586AB9" w14:textId="77777777" w:rsidR="00C3068A" w:rsidRDefault="00656AAF">
      <w:pPr>
        <w:pStyle w:val="Nivel2"/>
        <w:numPr>
          <w:ilvl w:val="0"/>
          <w:numId w:val="0"/>
        </w:numPr>
        <w:tabs>
          <w:tab w:val="clear" w:pos="1440"/>
        </w:tabs>
        <w:spacing w:after="0"/>
        <w:ind w:left="1440" w:hanging="720"/>
        <w:rPr>
          <w:rFonts w:ascii="Times New Roman" w:hAnsi="Times New Roman" w:cs="Times New Roman"/>
          <w:color w:val="auto"/>
          <w:sz w:val="24"/>
          <w:szCs w:val="24"/>
        </w:rPr>
      </w:pPr>
      <w:r>
        <w:rPr>
          <w:rFonts w:ascii="Times New Roman" w:hAnsi="Times New Roman" w:cs="Times New Roman"/>
          <w:color w:val="auto"/>
          <w:sz w:val="24"/>
          <w:szCs w:val="24"/>
        </w:rPr>
        <w:t>1.2.6.4. pessoa física ou jurídica que se encontre, ao tempo da licitação, impedida de participar em decorrência de sanção que lhe foi imposta;</w:t>
      </w:r>
    </w:p>
    <w:p w14:paraId="31030ED5" w14:textId="77777777" w:rsidR="00C3068A" w:rsidRDefault="00656AAF">
      <w:pPr>
        <w:pStyle w:val="Nivel2"/>
        <w:numPr>
          <w:ilvl w:val="0"/>
          <w:numId w:val="0"/>
        </w:numPr>
        <w:tabs>
          <w:tab w:val="clear" w:pos="1440"/>
        </w:tabs>
        <w:spacing w:after="0"/>
        <w:ind w:left="1440" w:hanging="720"/>
        <w:rPr>
          <w:rFonts w:ascii="Times New Roman" w:hAnsi="Times New Roman" w:cs="Times New Roman"/>
          <w:color w:val="auto"/>
          <w:sz w:val="24"/>
          <w:szCs w:val="24"/>
        </w:rPr>
      </w:pPr>
      <w:r>
        <w:rPr>
          <w:rFonts w:ascii="Times New Roman" w:hAnsi="Times New Roman" w:cs="Times New Roman"/>
          <w:color w:val="auto"/>
          <w:sz w:val="24"/>
          <w:szCs w:val="24"/>
        </w:rPr>
        <w:t xml:space="preserve">1.2.6.5. aquele que mantenha vínculo de natureza técnica, comercial, econômica, financeira, trabalhista ou civil com dirigente do órgão contratante ou com agente público que desempenhe função na licitação ou atue na fiscalização ou </w:t>
      </w:r>
      <w:r>
        <w:rPr>
          <w:rFonts w:ascii="Times New Roman" w:hAnsi="Times New Roman" w:cs="Times New Roman"/>
          <w:color w:val="auto"/>
          <w:sz w:val="24"/>
          <w:szCs w:val="24"/>
        </w:rPr>
        <w:lastRenderedPageBreak/>
        <w:t>gestão do contrato, ou que deles seja cônjuge, companheiro ou parente até o terceiro grau;</w:t>
      </w:r>
    </w:p>
    <w:p w14:paraId="5D5CC0C4" w14:textId="77777777" w:rsidR="00C3068A" w:rsidRDefault="00656AAF">
      <w:pPr>
        <w:pStyle w:val="Nivel2"/>
        <w:numPr>
          <w:ilvl w:val="0"/>
          <w:numId w:val="0"/>
        </w:numPr>
        <w:tabs>
          <w:tab w:val="clear" w:pos="1440"/>
        </w:tabs>
        <w:spacing w:after="0"/>
        <w:ind w:left="1440" w:hanging="720"/>
        <w:rPr>
          <w:rFonts w:ascii="Times New Roman" w:hAnsi="Times New Roman" w:cs="Times New Roman"/>
          <w:color w:val="auto"/>
          <w:sz w:val="24"/>
          <w:szCs w:val="24"/>
        </w:rPr>
      </w:pPr>
      <w:r>
        <w:rPr>
          <w:rFonts w:ascii="Times New Roman" w:hAnsi="Times New Roman" w:cs="Times New Roman"/>
          <w:color w:val="auto"/>
          <w:sz w:val="24"/>
          <w:szCs w:val="24"/>
        </w:rPr>
        <w:t>1.2.6.6. empresas controladoras, controladas ou coligadas, concorrendo entre si;</w:t>
      </w:r>
    </w:p>
    <w:p w14:paraId="4A5C12AB" w14:textId="77777777" w:rsidR="00C3068A" w:rsidRDefault="00656AAF">
      <w:pPr>
        <w:pStyle w:val="Nivel2"/>
        <w:numPr>
          <w:ilvl w:val="0"/>
          <w:numId w:val="0"/>
        </w:numPr>
        <w:tabs>
          <w:tab w:val="clear" w:pos="1440"/>
        </w:tabs>
        <w:spacing w:after="0"/>
        <w:ind w:left="1440" w:hanging="720"/>
        <w:rPr>
          <w:rFonts w:ascii="Times New Roman" w:hAnsi="Times New Roman" w:cs="Times New Roman"/>
          <w:color w:val="auto"/>
          <w:sz w:val="24"/>
          <w:szCs w:val="24"/>
        </w:rPr>
      </w:pPr>
      <w:r>
        <w:rPr>
          <w:rFonts w:ascii="Times New Roman" w:hAnsi="Times New Roman" w:cs="Times New Roman"/>
          <w:color w:val="auto"/>
          <w:sz w:val="24"/>
          <w:szCs w:val="24"/>
        </w:rPr>
        <w:t>1.2.6.7. pessoa física ou jurídica que, nos 5 (cinco) anos anteriores à divulgação do edital, tenha sido condenada judicialmente, com trânsito em julgado, por exploração de trabalho infantil, por submissão de trabalhadores a condições análogas às de escravo ou por contratação irregular de adolescentes;</w:t>
      </w:r>
    </w:p>
    <w:p w14:paraId="49450070" w14:textId="77777777" w:rsidR="00C3068A" w:rsidRDefault="00656AAF">
      <w:pPr>
        <w:pStyle w:val="Nivel2"/>
        <w:numPr>
          <w:ilvl w:val="0"/>
          <w:numId w:val="0"/>
        </w:numPr>
        <w:tabs>
          <w:tab w:val="clear" w:pos="1440"/>
        </w:tabs>
        <w:spacing w:after="0"/>
        <w:ind w:left="1440" w:hanging="720"/>
        <w:rPr>
          <w:rFonts w:ascii="Times New Roman" w:hAnsi="Times New Roman" w:cs="Times New Roman"/>
          <w:color w:val="auto"/>
          <w:sz w:val="24"/>
          <w:szCs w:val="24"/>
        </w:rPr>
      </w:pPr>
      <w:r>
        <w:rPr>
          <w:rFonts w:ascii="Times New Roman" w:hAnsi="Times New Roman" w:cs="Times New Roman"/>
          <w:color w:val="auto"/>
          <w:sz w:val="24"/>
          <w:szCs w:val="24"/>
        </w:rPr>
        <w:t>1.2.6.8. agente público do órgão ou entidade licitante;</w:t>
      </w:r>
    </w:p>
    <w:p w14:paraId="772EAC1D" w14:textId="77777777" w:rsidR="00C3068A" w:rsidRDefault="00656AAF">
      <w:pPr>
        <w:pStyle w:val="Nivel2"/>
        <w:numPr>
          <w:ilvl w:val="0"/>
          <w:numId w:val="0"/>
        </w:numPr>
        <w:tabs>
          <w:tab w:val="clear" w:pos="1440"/>
        </w:tabs>
        <w:spacing w:after="0"/>
        <w:ind w:left="1440" w:hanging="720"/>
        <w:rPr>
          <w:rFonts w:ascii="Times New Roman" w:hAnsi="Times New Roman" w:cs="Times New Roman"/>
          <w:color w:val="auto"/>
          <w:sz w:val="24"/>
          <w:szCs w:val="24"/>
        </w:rPr>
      </w:pPr>
      <w:r>
        <w:rPr>
          <w:rFonts w:ascii="Times New Roman" w:hAnsi="Times New Roman" w:cs="Times New Roman"/>
          <w:color w:val="auto"/>
          <w:sz w:val="24"/>
          <w:szCs w:val="24"/>
        </w:rPr>
        <w:t>1.2.6.9. pessoas jurídicas reunidas em consórcio, salvo previsão expressa neste Edital;</w:t>
      </w:r>
    </w:p>
    <w:p w14:paraId="548DD629" w14:textId="77777777" w:rsidR="00C3068A" w:rsidRDefault="00656AAF">
      <w:pPr>
        <w:pStyle w:val="Nivel2"/>
        <w:numPr>
          <w:ilvl w:val="0"/>
          <w:numId w:val="0"/>
        </w:numPr>
        <w:tabs>
          <w:tab w:val="clear" w:pos="1440"/>
        </w:tabs>
        <w:spacing w:after="0"/>
        <w:ind w:left="1440" w:hanging="720"/>
        <w:rPr>
          <w:rFonts w:ascii="Times New Roman" w:hAnsi="Times New Roman" w:cs="Times New Roman"/>
          <w:color w:val="auto"/>
          <w:sz w:val="24"/>
          <w:szCs w:val="24"/>
        </w:rPr>
      </w:pPr>
      <w:r>
        <w:rPr>
          <w:rFonts w:ascii="Times New Roman" w:hAnsi="Times New Roman" w:cs="Times New Roman"/>
          <w:color w:val="auto"/>
          <w:sz w:val="24"/>
          <w:szCs w:val="24"/>
        </w:rPr>
        <w:t>1.2.6.10. organizações da sociedade civil de interesse público – OSCIP, atuando nessa condição;</w:t>
      </w:r>
    </w:p>
    <w:p w14:paraId="605DC606" w14:textId="77777777" w:rsidR="00C3068A" w:rsidRDefault="00656AAF">
      <w:pPr>
        <w:pStyle w:val="Nivel2"/>
        <w:numPr>
          <w:ilvl w:val="0"/>
          <w:numId w:val="0"/>
        </w:numPr>
        <w:tabs>
          <w:tab w:val="clear" w:pos="1440"/>
        </w:tabs>
        <w:spacing w:after="0"/>
        <w:ind w:left="1440" w:hanging="720"/>
        <w:rPr>
          <w:rFonts w:ascii="Times New Roman" w:hAnsi="Times New Roman" w:cs="Times New Roman"/>
          <w:color w:val="auto"/>
          <w:sz w:val="24"/>
          <w:szCs w:val="24"/>
        </w:rPr>
      </w:pPr>
      <w:r>
        <w:rPr>
          <w:rFonts w:ascii="Times New Roman" w:hAnsi="Times New Roman" w:cs="Times New Roman"/>
          <w:color w:val="auto"/>
          <w:sz w:val="24"/>
          <w:szCs w:val="24"/>
        </w:rPr>
        <w:t>1.2.6.11. pessoa física ou jurídica que incorra em conflito de interesses, nos termos do art. 9º da Lei nº 14.133/2021.</w:t>
      </w:r>
    </w:p>
    <w:p w14:paraId="0882B9F0" w14:textId="77777777" w:rsidR="00C3068A" w:rsidRDefault="00656AAF">
      <w:pPr>
        <w:pStyle w:val="Nivel2"/>
        <w:numPr>
          <w:ilvl w:val="0"/>
          <w:numId w:val="0"/>
        </w:numPr>
        <w:tabs>
          <w:tab w:val="clear" w:pos="1440"/>
        </w:tabs>
        <w:spacing w:after="0"/>
        <w:ind w:left="1440" w:hanging="720"/>
        <w:rPr>
          <w:rFonts w:ascii="Times New Roman" w:hAnsi="Times New Roman" w:cs="Times New Roman"/>
          <w:color w:val="auto"/>
          <w:sz w:val="24"/>
          <w:szCs w:val="24"/>
        </w:rPr>
      </w:pPr>
      <w:r>
        <w:rPr>
          <w:rFonts w:ascii="Times New Roman" w:hAnsi="Times New Roman" w:cs="Times New Roman"/>
          <w:color w:val="auto"/>
          <w:sz w:val="24"/>
          <w:szCs w:val="24"/>
        </w:rPr>
        <w:t>1.2.7. O impedimento de que trata o item 2.6.4 será também aplicado ao licitante que atue em substituição a outra pessoa, com o intuito de burlar a efetividade da sanção aplicada, inclusive a sua controladora, controlada ou coligada, desde que devidamente comprovado.</w:t>
      </w:r>
    </w:p>
    <w:p w14:paraId="1A23D2EE" w14:textId="77777777" w:rsidR="00C3068A" w:rsidRDefault="00656AAF">
      <w:pPr>
        <w:pStyle w:val="Nivel2"/>
        <w:numPr>
          <w:ilvl w:val="0"/>
          <w:numId w:val="0"/>
        </w:numPr>
        <w:tabs>
          <w:tab w:val="clear" w:pos="1440"/>
        </w:tabs>
        <w:spacing w:after="0"/>
        <w:ind w:left="720"/>
        <w:rPr>
          <w:rFonts w:ascii="Times New Roman" w:hAnsi="Times New Roman" w:cs="Times New Roman"/>
          <w:color w:val="auto"/>
          <w:sz w:val="24"/>
          <w:szCs w:val="24"/>
        </w:rPr>
      </w:pPr>
      <w:r>
        <w:rPr>
          <w:rFonts w:ascii="Times New Roman" w:hAnsi="Times New Roman" w:cs="Times New Roman"/>
          <w:color w:val="auto"/>
          <w:sz w:val="24"/>
          <w:szCs w:val="24"/>
        </w:rPr>
        <w:t>1.2.8. A participação nesta licitação implica aceitação integral e irretratável dos termos deste Edital e seus anexos, bem como a observância das normas legais aplicáveis, especialmente a Lei nº 14.133/2021.</w:t>
      </w:r>
    </w:p>
    <w:p w14:paraId="6B5FA46A" w14:textId="77777777" w:rsidR="00C3068A" w:rsidRDefault="00656AAF">
      <w:pPr>
        <w:pStyle w:val="Nivel2"/>
        <w:numPr>
          <w:ilvl w:val="0"/>
          <w:numId w:val="0"/>
        </w:numPr>
        <w:tabs>
          <w:tab w:val="clear" w:pos="1440"/>
        </w:tabs>
        <w:spacing w:after="0"/>
        <w:ind w:left="1440" w:hanging="720"/>
        <w:rPr>
          <w:rFonts w:ascii="Times New Roman" w:hAnsi="Times New Roman" w:cs="Times New Roman"/>
          <w:color w:val="auto"/>
          <w:sz w:val="24"/>
          <w:szCs w:val="24"/>
        </w:rPr>
      </w:pPr>
      <w:r>
        <w:rPr>
          <w:rFonts w:ascii="Times New Roman" w:hAnsi="Times New Roman" w:cs="Times New Roman"/>
          <w:color w:val="auto"/>
          <w:sz w:val="24"/>
          <w:szCs w:val="24"/>
        </w:rPr>
        <w:t>1.2.9. A Administração poderá, a qualquer tempo, verificar a veracidade das informações prestadas pelos licitantes, podendo promover diligências para esclarecimento ou complementação da instrução processual, nos termos da legislação vigente.</w:t>
      </w:r>
    </w:p>
    <w:p w14:paraId="4F3359F0" w14:textId="77777777" w:rsidR="00C3068A" w:rsidRDefault="00656AAF">
      <w:pPr>
        <w:pStyle w:val="Nivel2"/>
        <w:numPr>
          <w:ilvl w:val="0"/>
          <w:numId w:val="0"/>
        </w:numPr>
        <w:tabs>
          <w:tab w:val="clear" w:pos="1440"/>
        </w:tabs>
        <w:spacing w:before="0" w:after="0"/>
        <w:rPr>
          <w:rFonts w:ascii="Times New Roman" w:hAnsi="Times New Roman" w:cs="Times New Roman"/>
          <w:color w:val="auto"/>
          <w:sz w:val="24"/>
          <w:szCs w:val="24"/>
        </w:rPr>
      </w:pPr>
      <w:r>
        <w:rPr>
          <w:rFonts w:ascii="Times New Roman" w:hAnsi="Times New Roman" w:cs="Times New Roman"/>
          <w:color w:val="auto"/>
          <w:sz w:val="24"/>
          <w:szCs w:val="24"/>
        </w:rPr>
        <w:t>1.2.10. A comprovação das condições de habilitação dar-se-á por meio dos documentos exigidos neste Edital, podendo ser realizada mediante apresentação de documentos próprios ou extraídos de sistemas oficiais, quando disponíveis</w:t>
      </w:r>
      <w:bookmarkStart w:id="0" w:name="_Ref117019424_Copy_1"/>
    </w:p>
    <w:p w14:paraId="000E2788" w14:textId="77777777" w:rsidR="00C3068A" w:rsidRDefault="00656AAF">
      <w:pPr>
        <w:pStyle w:val="Nivel2"/>
        <w:numPr>
          <w:ilvl w:val="0"/>
          <w:numId w:val="0"/>
        </w:numPr>
        <w:tabs>
          <w:tab w:val="clear" w:pos="1440"/>
        </w:tabs>
        <w:spacing w:before="0" w:after="0"/>
        <w:rPr>
          <w:rFonts w:ascii="Times New Roman" w:hAnsi="Times New Roman" w:cs="Times New Roman"/>
          <w:bCs/>
          <w:color w:val="auto"/>
          <w:sz w:val="24"/>
          <w:szCs w:val="24"/>
          <w:lang w:val="pt-PT" w:eastAsia="pt-PT"/>
        </w:rPr>
      </w:pPr>
      <w:r>
        <w:rPr>
          <w:rFonts w:ascii="Times New Roman" w:hAnsi="Times New Roman" w:cs="Times New Roman"/>
          <w:bCs/>
          <w:color w:val="auto"/>
          <w:sz w:val="24"/>
          <w:szCs w:val="24"/>
          <w:lang w:val="pt-PT" w:eastAsia="pt-PT"/>
        </w:rPr>
        <w:t>2. DA APRESENTAÇÃO DAS PROPOSTAS E DO PROCEDIMENTO</w:t>
      </w:r>
    </w:p>
    <w:p w14:paraId="3A0F29A1" w14:textId="77777777" w:rsidR="00C3068A" w:rsidRDefault="00656AAF" w:rsidP="00E54B56">
      <w:pPr>
        <w:pStyle w:val="Nivel2"/>
        <w:numPr>
          <w:ilvl w:val="0"/>
          <w:numId w:val="0"/>
        </w:numPr>
        <w:tabs>
          <w:tab w:val="clear" w:pos="1440"/>
        </w:tabs>
        <w:spacing w:before="0" w:after="0"/>
      </w:pPr>
      <w:r>
        <w:rPr>
          <w:rFonts w:ascii="Times New Roman" w:hAnsi="Times New Roman" w:cs="Times New Roman"/>
          <w:b/>
          <w:color w:val="auto"/>
          <w:sz w:val="24"/>
          <w:szCs w:val="24"/>
          <w:lang w:val="pt-PT" w:eastAsia="pt-PT"/>
        </w:rPr>
        <w:t xml:space="preserve">2.1. </w:t>
      </w:r>
      <w:r>
        <w:rPr>
          <w:rFonts w:ascii="Times New Roman" w:hAnsi="Times New Roman" w:cs="Times New Roman"/>
          <w:b/>
          <w:color w:val="auto"/>
          <w:sz w:val="24"/>
          <w:szCs w:val="24"/>
          <w:lang w:eastAsia="pt-PT"/>
        </w:rPr>
        <w:t xml:space="preserve"> </w:t>
      </w:r>
      <w:r>
        <w:rPr>
          <w:rFonts w:ascii="Times New Roman" w:hAnsi="Times New Roman" w:cs="Times New Roman"/>
          <w:bCs/>
          <w:color w:val="auto"/>
          <w:sz w:val="24"/>
          <w:szCs w:val="24"/>
          <w:lang w:eastAsia="pt-PT"/>
        </w:rPr>
        <w:t xml:space="preserve">A presente licitação será conduzida na forma eletrônica, por meio da plataforma BLL – Bolsa de Licitações e Leilões, adotando-se a sequência ordinária de fases prevista no art. 17, </w:t>
      </w:r>
      <w:r>
        <w:rPr>
          <w:rFonts w:ascii="Times New Roman" w:hAnsi="Times New Roman" w:cs="Times New Roman"/>
          <w:bCs/>
          <w:i/>
          <w:iCs/>
          <w:color w:val="auto"/>
          <w:sz w:val="24"/>
          <w:szCs w:val="24"/>
          <w:lang w:eastAsia="pt-PT"/>
        </w:rPr>
        <w:t>caput</w:t>
      </w:r>
      <w:r>
        <w:rPr>
          <w:rFonts w:ascii="Times New Roman" w:hAnsi="Times New Roman" w:cs="Times New Roman"/>
          <w:bCs/>
          <w:color w:val="auto"/>
          <w:sz w:val="24"/>
          <w:szCs w:val="24"/>
          <w:lang w:eastAsia="pt-PT"/>
        </w:rPr>
        <w:t>, incisos IV e V, da Lei nº 14.133/2021, segundo a qual a fase de julgamento das propostas antecede a fase de habilitação, não se aplicando a esta licitação a inversão de fases facultada pelo art. 17, §1º, da mesma Lei.</w:t>
      </w:r>
    </w:p>
    <w:p w14:paraId="72BCD92F"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lastRenderedPageBreak/>
        <w:t>I – está ciente e concorda com as condições contidas no edital e seus anexos;</w:t>
      </w:r>
    </w:p>
    <w:p w14:paraId="51E4C36E"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II – a proposta apresentada compreende a integralidade dos custos para atendimento dos direitos trabalhistas, previdenciários, fiscais e comerciais;</w:t>
      </w:r>
    </w:p>
    <w:p w14:paraId="502A2768"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III – cumpre plenamente os requisitos de habilitação definidos no instrumento convocatório.</w:t>
      </w:r>
    </w:p>
    <w:p w14:paraId="7C368F74"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2.6. Os licitantes poderão retirar ou substituir a proposta anteriormente inserida no sistema até a abertura da sessão pública.</w:t>
      </w:r>
    </w:p>
    <w:p w14:paraId="542A4AB4"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2.7. Não haverá classificação na fase de apresentação de propostas, a qual ocorrerá somente após a abertura da sessão pública e a fase de lances.</w:t>
      </w:r>
    </w:p>
    <w:p w14:paraId="7580B514"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2.8. Caberá ao licitante acompanhar as operações no sistema eletrônico durante a sessão pública, responsabilizando-se pelo ônus decorrente da perda de negócios diante da inobservância de mensagens emitidas pela Administração ou de sua desconexão.</w:t>
      </w:r>
    </w:p>
    <w:p w14:paraId="65AFAA5D"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2.9. O licitante deverá comunicar imediatamente ao provedor do sistema qualquer fato que comprometa a segurança ou o sigilo das informações.</w:t>
      </w:r>
    </w:p>
    <w:p w14:paraId="1F27936B" w14:textId="77777777" w:rsidR="00C3068A" w:rsidRDefault="00656AAF">
      <w:pPr>
        <w:pStyle w:val="Nivel1"/>
        <w:numPr>
          <w:ilvl w:val="0"/>
          <w:numId w:val="0"/>
        </w:numPr>
        <w:ind w:left="357" w:hanging="357"/>
        <w:rPr>
          <w:rFonts w:ascii="Times New Roman" w:hAnsi="Times New Roman" w:cs="Times New Roman"/>
          <w:color w:val="auto"/>
          <w:sz w:val="24"/>
          <w:szCs w:val="24"/>
          <w:lang w:val="pt-PT" w:eastAsia="pt-PT"/>
        </w:rPr>
      </w:pPr>
      <w:r>
        <w:rPr>
          <w:rFonts w:ascii="Times New Roman" w:hAnsi="Times New Roman" w:cs="Times New Roman"/>
          <w:color w:val="auto"/>
          <w:sz w:val="24"/>
          <w:szCs w:val="24"/>
          <w:lang w:val="pt-PT" w:eastAsia="pt-PT"/>
        </w:rPr>
        <w:t>3. DO PREENCHIMENTO DA PROPOSTA</w:t>
      </w:r>
    </w:p>
    <w:p w14:paraId="4C4F3D59"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3.1. O licitante deverá enviar sua proposta mediante o preenchimento dos campos no sistema eletrônico, contendo:</w:t>
      </w:r>
    </w:p>
    <w:p w14:paraId="16F15221"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I – valor global da proposta, conforme planilha orçamentária;</w:t>
      </w:r>
    </w:p>
    <w:p w14:paraId="42E88AD0" w14:textId="77777777" w:rsidR="00C3068A" w:rsidRDefault="00656AAF">
      <w:pPr>
        <w:pStyle w:val="Nivel1"/>
        <w:numPr>
          <w:ilvl w:val="0"/>
          <w:numId w:val="0"/>
        </w:numPr>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II – quantitativos e especificações compatíveis com o Termo de Referência.</w:t>
      </w:r>
    </w:p>
    <w:p w14:paraId="6E222AB2"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3.2. Nos valores propostos deverão estar incluídos todos os custos diretos e indiretos necessários à perfeita execução do objeto, incluindo encargos sociais, trabalhistas, previdenciários, fiscais e comerciais.</w:t>
      </w:r>
    </w:p>
    <w:p w14:paraId="2FCCE667"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3.3. Os preços ofertados são de exclusiva responsabilidade do licitante, não lhe assistindo o direito de pleitear alterações posteriores.</w:t>
      </w:r>
    </w:p>
    <w:p w14:paraId="62AFBB15"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lastRenderedPageBreak/>
        <w:t>3.4. A apresentação da proposta implica a aceitação integral das condições estabelecidas no edital e seus anexos.</w:t>
      </w:r>
    </w:p>
    <w:p w14:paraId="0AA90147"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3.5. O prazo de validade da proposta será de, no mínimo, 60 (sessenta) dias.</w:t>
      </w:r>
    </w:p>
    <w:p w14:paraId="10A2C2CF" w14:textId="77777777" w:rsidR="00C3068A" w:rsidRDefault="00656AAF">
      <w:pPr>
        <w:pStyle w:val="Nivel1"/>
        <w:numPr>
          <w:ilvl w:val="0"/>
          <w:numId w:val="0"/>
        </w:numPr>
        <w:ind w:left="357" w:hanging="357"/>
        <w:rPr>
          <w:rFonts w:ascii="Times New Roman" w:hAnsi="Times New Roman" w:cs="Times New Roman"/>
          <w:color w:val="auto"/>
          <w:sz w:val="24"/>
          <w:szCs w:val="24"/>
          <w:lang w:val="pt-PT" w:eastAsia="pt-PT"/>
        </w:rPr>
      </w:pPr>
      <w:r>
        <w:rPr>
          <w:rFonts w:ascii="Times New Roman" w:hAnsi="Times New Roman" w:cs="Times New Roman"/>
          <w:color w:val="auto"/>
          <w:sz w:val="24"/>
          <w:szCs w:val="24"/>
          <w:lang w:val="pt-PT" w:eastAsia="pt-PT"/>
        </w:rPr>
        <w:t>4. DA FASE DE LANCES E NEGOCIAÇÃO</w:t>
      </w:r>
    </w:p>
    <w:p w14:paraId="4F1833A6"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4.1. A etapa de lances será realizada exclusivamente por meio do sistema eletrônico, sendo adotado o modo de disputa aberto.</w:t>
      </w:r>
    </w:p>
    <w:p w14:paraId="6E8246D6"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4.2. O critério de julgamento será o de MENOR PREÇO, considerando o valor global da proposta.</w:t>
      </w:r>
    </w:p>
    <w:p w14:paraId="16E4704A" w14:textId="77777777" w:rsidR="00E54B56" w:rsidRPr="00E54B56" w:rsidRDefault="00E54B56" w:rsidP="00E54B56">
      <w:pPr>
        <w:pStyle w:val="Nivel1"/>
        <w:numPr>
          <w:ilvl w:val="0"/>
          <w:numId w:val="0"/>
        </w:numPr>
        <w:ind w:left="357"/>
        <w:rPr>
          <w:rFonts w:ascii="Times New Roman" w:hAnsi="Times New Roman"/>
          <w:b w:val="0"/>
          <w:bCs w:val="0"/>
          <w:sz w:val="24"/>
          <w:szCs w:val="24"/>
          <w:lang w:eastAsia="pt-PT"/>
        </w:rPr>
      </w:pPr>
      <w:r>
        <w:rPr>
          <w:rFonts w:ascii="Times New Roman" w:hAnsi="Times New Roman"/>
          <w:b w:val="0"/>
          <w:bCs w:val="0"/>
          <w:sz w:val="24"/>
          <w:szCs w:val="24"/>
          <w:lang w:eastAsia="pt-PT"/>
        </w:rPr>
        <w:t>4.3. O regime de execução será o de EMPREITADA POR PREÇO GLOBAL, nos termos do art. 6º, inciso XXIX, da Lei nº 14.133/2021, tendo em vista que o objeto encontra-se integralmente definido nos projetos, memoriais descritivos, especificações técnicas e planilha orçamentária, com preço certo e total previamente fixado, sendo a remuneração da contratada correspondente ao valor global da proposta, comprovada a execução física dos serviços por meio de medições compatíveis com o cronograma físico-financeiro.</w:t>
      </w:r>
    </w:p>
    <w:p w14:paraId="54B473C4"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4.4. Os licitantes poderão oferecer lances sucessivos e decrescentes, observadas as regras do sistema.</w:t>
      </w:r>
    </w:p>
    <w:p w14:paraId="29C9F87A"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4.5. Não serão aceitos dois ou mais lances de mesmo valor, prevalecendo aquele registrado primeiro.</w:t>
      </w:r>
    </w:p>
    <w:p w14:paraId="444E24BB"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4.6. Durante a sessão, os licitantes serão informados, em tempo real, do menor lance registrado, sem identificação do proponente.</w:t>
      </w:r>
    </w:p>
    <w:p w14:paraId="04E3ED8F"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4.7. Encerrada a etapa de lances, o Agente de Contratação poderá iniciar a fase de negociação diretamente com o licitante melhor classificado, visando à obtenção de proposta mais vantajosa, nos termos do art. 61 da Lei nº 14.133/2021.</w:t>
      </w:r>
    </w:p>
    <w:p w14:paraId="371D2F56" w14:textId="77777777" w:rsidR="00C3068A" w:rsidRDefault="00656AAF">
      <w:pPr>
        <w:pStyle w:val="Nivel1"/>
        <w:numPr>
          <w:ilvl w:val="0"/>
          <w:numId w:val="0"/>
        </w:numPr>
        <w:ind w:left="357" w:hanging="357"/>
        <w:rPr>
          <w:rFonts w:ascii="Times New Roman" w:hAnsi="Times New Roman" w:cs="Times New Roman"/>
          <w:color w:val="auto"/>
          <w:sz w:val="24"/>
          <w:szCs w:val="24"/>
          <w:lang w:val="pt-PT" w:eastAsia="pt-PT"/>
        </w:rPr>
      </w:pPr>
      <w:r>
        <w:rPr>
          <w:rFonts w:ascii="Times New Roman" w:hAnsi="Times New Roman" w:cs="Times New Roman"/>
          <w:color w:val="auto"/>
          <w:sz w:val="24"/>
          <w:szCs w:val="24"/>
          <w:lang w:val="pt-PT" w:eastAsia="pt-PT"/>
        </w:rPr>
        <w:t>5. DA HABILITAÇÃO</w:t>
      </w:r>
    </w:p>
    <w:p w14:paraId="75ADCC68"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5.1. Encerrada a fase de julgamento, será convocado o licitante classificado em primeiro lugar para apresentação dos documentos de habilitação.</w:t>
      </w:r>
    </w:p>
    <w:p w14:paraId="2787ADA4"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lastRenderedPageBreak/>
        <w:t>5.2. O prazo para envio da documentação será de até 2 (duas) horas, contadas da convocação pelo sistema.</w:t>
      </w:r>
    </w:p>
    <w:p w14:paraId="1B1D29CC"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5.3. A não apresentação da documentação no prazo estabelecido implicará na inabilitação do licitante, sendo convocado o próximo classificado.</w:t>
      </w:r>
    </w:p>
    <w:p w14:paraId="48D939F2"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5.4. A habilitação será verificada conforme os requisitos estabelecidos nos arts. 62 a 70 da Lei nº 14.133/2021, abrangendo:</w:t>
      </w:r>
    </w:p>
    <w:p w14:paraId="5090D3A7" w14:textId="77777777" w:rsidR="00C3068A" w:rsidRDefault="00656AAF">
      <w:pPr>
        <w:pStyle w:val="Nivel1"/>
        <w:numPr>
          <w:ilvl w:val="0"/>
          <w:numId w:val="0"/>
        </w:numPr>
        <w:ind w:left="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I – habilitação jurídica;</w:t>
      </w:r>
    </w:p>
    <w:p w14:paraId="5F14863B" w14:textId="77777777" w:rsidR="00C3068A" w:rsidRDefault="00656AAF">
      <w:pPr>
        <w:pStyle w:val="Nivel1"/>
        <w:numPr>
          <w:ilvl w:val="0"/>
          <w:numId w:val="0"/>
        </w:numPr>
        <w:ind w:left="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II – regularidade fiscal, social e trabalhista;</w:t>
      </w:r>
    </w:p>
    <w:p w14:paraId="316E7A19" w14:textId="77777777" w:rsidR="00C3068A" w:rsidRDefault="00656AAF">
      <w:pPr>
        <w:pStyle w:val="Nivel1"/>
        <w:numPr>
          <w:ilvl w:val="0"/>
          <w:numId w:val="0"/>
        </w:numPr>
        <w:ind w:left="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III – qualificação econômico-financeira;</w:t>
      </w:r>
    </w:p>
    <w:p w14:paraId="764EE3CD" w14:textId="77777777" w:rsidR="00C3068A" w:rsidRDefault="00656AAF">
      <w:pPr>
        <w:pStyle w:val="Nivel1"/>
        <w:numPr>
          <w:ilvl w:val="0"/>
          <w:numId w:val="0"/>
        </w:numPr>
        <w:ind w:left="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IV – qualificação técnica.</w:t>
      </w:r>
    </w:p>
    <w:p w14:paraId="4B861DB1"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5.5. A Administração poderá realizar diligências para esclarecer ou complementar a instrução do processo, nos termos do art. 64 da Lei nº 14.133/2021.</w:t>
      </w:r>
    </w:p>
    <w:p w14:paraId="732DF0A1"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5.6. Será assegurado o contraditório e a ampla defesa ao licitante, conforme previsto na legislação vigente.</w:t>
      </w:r>
    </w:p>
    <w:p w14:paraId="44754ED1" w14:textId="77777777" w:rsidR="00C3068A" w:rsidRDefault="00656AAF">
      <w:pPr>
        <w:pStyle w:val="Nivel1"/>
        <w:numPr>
          <w:ilvl w:val="0"/>
          <w:numId w:val="0"/>
        </w:numPr>
        <w:ind w:left="357" w:hanging="357"/>
        <w:rPr>
          <w:rFonts w:ascii="Times New Roman" w:hAnsi="Times New Roman" w:cs="Times New Roman"/>
          <w:b w:val="0"/>
          <w:color w:val="auto"/>
          <w:sz w:val="24"/>
          <w:szCs w:val="24"/>
          <w:lang w:val="pt-PT" w:eastAsia="pt-PT"/>
        </w:rPr>
      </w:pPr>
      <w:r>
        <w:rPr>
          <w:rFonts w:ascii="Times New Roman" w:hAnsi="Times New Roman" w:cs="Times New Roman"/>
          <w:b w:val="0"/>
          <w:color w:val="auto"/>
          <w:sz w:val="24"/>
          <w:szCs w:val="24"/>
          <w:lang w:val="pt-PT" w:eastAsia="pt-PT"/>
        </w:rPr>
        <w:t>5.7. A documentação poderá ser substituída por registros em sistemas oficiais, como SICAF, quando disponíveis.</w:t>
      </w:r>
    </w:p>
    <w:p w14:paraId="635D8B5B" w14:textId="77777777" w:rsidR="00C3068A" w:rsidRDefault="00656AAF">
      <w:pPr>
        <w:pStyle w:val="Nivel1"/>
        <w:numPr>
          <w:ilvl w:val="0"/>
          <w:numId w:val="0"/>
        </w:numPr>
        <w:ind w:left="357" w:hanging="357"/>
        <w:rPr>
          <w:rFonts w:ascii="Times New Roman" w:hAnsi="Times New Roman"/>
          <w:b w:val="0"/>
          <w:color w:val="auto"/>
          <w:sz w:val="24"/>
          <w:szCs w:val="24"/>
          <w:lang w:val="pt-PT"/>
        </w:rPr>
      </w:pPr>
      <w:r>
        <w:rPr>
          <w:rFonts w:ascii="Times New Roman" w:hAnsi="Times New Roman" w:cs="Times New Roman"/>
          <w:b w:val="0"/>
          <w:color w:val="auto"/>
          <w:sz w:val="24"/>
          <w:szCs w:val="24"/>
          <w:lang w:val="pt-PT" w:eastAsia="pt-PT"/>
        </w:rPr>
        <w:t>5.8. Constatado o atendimento às exigências, o licitante será declarado vencedor.</w:t>
      </w:r>
      <w:r>
        <w:rPr>
          <w:rFonts w:ascii="Times New Roman" w:hAnsi="Times New Roman"/>
          <w:b w:val="0"/>
          <w:color w:val="auto"/>
          <w:sz w:val="24"/>
          <w:szCs w:val="24"/>
        </w:rPr>
        <w:t xml:space="preserve">DA </w:t>
      </w:r>
    </w:p>
    <w:p w14:paraId="16B7FD53" w14:textId="77777777" w:rsidR="00EF1046" w:rsidRPr="00195F9F" w:rsidRDefault="00195F9F">
      <w:pPr>
        <w:spacing w:before="120" w:after="120"/>
        <w:rPr>
          <w:rFonts w:ascii="Times New Roman" w:hAnsi="Times New Roman"/>
          <w:sz w:val="24"/>
          <w:szCs w:val="24"/>
        </w:rPr>
      </w:pPr>
      <w:r>
        <w:rPr>
          <w:rFonts w:ascii="Times New Roman" w:hAnsi="Times New Roman"/>
          <w:b/>
          <w:color w:val="000000"/>
          <w:sz w:val="24"/>
          <w:szCs w:val="24"/>
        </w:rPr>
        <w:t>5A. DA GARANTIA DE EXECUÇÃO CONTRATUAL</w:t>
      </w:r>
    </w:p>
    <w:p w14:paraId="2B7E15C5" w14:textId="77777777" w:rsidR="00EF1046" w:rsidRPr="00195F9F" w:rsidRDefault="00195F9F" w:rsidP="00195F9F">
      <w:pPr>
        <w:spacing w:before="120" w:after="120"/>
        <w:jc w:val="both"/>
        <w:rPr>
          <w:rFonts w:ascii="Times New Roman" w:hAnsi="Times New Roman"/>
          <w:sz w:val="24"/>
          <w:szCs w:val="24"/>
        </w:rPr>
      </w:pPr>
      <w:r>
        <w:rPr>
          <w:rFonts w:ascii="Times New Roman" w:hAnsi="Times New Roman"/>
          <w:color w:val="000000"/>
          <w:sz w:val="24"/>
          <w:szCs w:val="24"/>
        </w:rPr>
        <w:t>5A.1. Será exigida do licitante vencedor, antes da assinatura do contrato, a prestação de garantia de execução correspondente a 5% (cinco por cento) do valor inicial do contrato, nos termos dos arts. 96 a 102 da Lei nº 14.133/2021.</w:t>
      </w:r>
    </w:p>
    <w:p w14:paraId="1F15FE62" w14:textId="77777777" w:rsidR="00EF1046" w:rsidRPr="00195F9F" w:rsidRDefault="00195F9F" w:rsidP="00195F9F">
      <w:pPr>
        <w:spacing w:before="120" w:after="120"/>
        <w:jc w:val="both"/>
        <w:rPr>
          <w:rFonts w:ascii="Times New Roman" w:hAnsi="Times New Roman"/>
          <w:sz w:val="24"/>
          <w:szCs w:val="24"/>
        </w:rPr>
      </w:pPr>
      <w:r>
        <w:rPr>
          <w:rFonts w:ascii="Times New Roman" w:hAnsi="Times New Roman"/>
          <w:color w:val="000000"/>
          <w:sz w:val="24"/>
          <w:szCs w:val="24"/>
        </w:rPr>
        <w:t>5A.2. A garantia poderá ser prestada, à escolha do contratado, em uma das modalidades previstas no art. 96 da Lei nº 14.133/2021: caução em dinheiro ou em títulos da dívida pública; seguro-garantia; ou fiança bancária.</w:t>
      </w:r>
    </w:p>
    <w:p w14:paraId="29CCCAF2" w14:textId="77777777" w:rsidR="00EF1046" w:rsidRPr="00195F9F" w:rsidRDefault="00195F9F" w:rsidP="00195F9F">
      <w:pPr>
        <w:spacing w:before="120" w:after="120"/>
        <w:jc w:val="both"/>
        <w:rPr>
          <w:rFonts w:ascii="Times New Roman" w:hAnsi="Times New Roman"/>
          <w:sz w:val="24"/>
          <w:szCs w:val="24"/>
        </w:rPr>
      </w:pPr>
      <w:r>
        <w:rPr>
          <w:rFonts w:ascii="Times New Roman" w:hAnsi="Times New Roman"/>
          <w:color w:val="000000"/>
          <w:sz w:val="24"/>
          <w:szCs w:val="24"/>
        </w:rPr>
        <w:lastRenderedPageBreak/>
        <w:t>5A.3. A garantia deverá ser apresentada no prazo máximo de 10 (dez) dias úteis, contados da assinatura do contrato, prorrogável a critério da Administração, sob pena de decadência do direito à contratação, sem prejuízo das sanções cabíveis.</w:t>
      </w:r>
    </w:p>
    <w:p w14:paraId="30927B7C" w14:textId="77777777" w:rsidR="00EF1046" w:rsidRPr="00195F9F" w:rsidRDefault="00195F9F" w:rsidP="00195F9F">
      <w:pPr>
        <w:spacing w:before="120" w:after="120"/>
        <w:jc w:val="both"/>
        <w:rPr>
          <w:rFonts w:ascii="Times New Roman" w:hAnsi="Times New Roman"/>
          <w:sz w:val="24"/>
          <w:szCs w:val="24"/>
        </w:rPr>
      </w:pPr>
      <w:r>
        <w:rPr>
          <w:rFonts w:ascii="Times New Roman" w:hAnsi="Times New Roman"/>
          <w:color w:val="000000"/>
          <w:sz w:val="24"/>
          <w:szCs w:val="24"/>
        </w:rPr>
        <w:t>5A.4. A garantia terá validade durante toda a execução do contrato e deverá ser mantida por, no mínimo, 90 (noventa) dias após o término da vigência contratual, sendo renovada a cada prorrogação do prazo.</w:t>
      </w:r>
    </w:p>
    <w:p w14:paraId="7E980827" w14:textId="77777777" w:rsidR="00EF1046" w:rsidRPr="00195F9F" w:rsidRDefault="00195F9F" w:rsidP="00195F9F">
      <w:pPr>
        <w:spacing w:before="120" w:after="120"/>
        <w:jc w:val="both"/>
        <w:rPr>
          <w:rFonts w:ascii="Times New Roman" w:hAnsi="Times New Roman"/>
          <w:sz w:val="24"/>
          <w:szCs w:val="24"/>
        </w:rPr>
      </w:pPr>
      <w:r>
        <w:rPr>
          <w:rFonts w:ascii="Times New Roman" w:hAnsi="Times New Roman"/>
          <w:color w:val="000000"/>
          <w:sz w:val="24"/>
          <w:szCs w:val="24"/>
        </w:rPr>
        <w:t>5A.5. A garantia responderá pelo inadimplemento das obrigações contratuais e pelas multas aplicadas à contratada, sem prejuízo das demais sanções cabíveis, nos termos do art. 102 da Lei nº 14.133/2021.</w:t>
      </w:r>
    </w:p>
    <w:p w14:paraId="297DC4A5" w14:textId="77777777" w:rsidR="00EF1046" w:rsidRPr="00195F9F" w:rsidRDefault="00195F9F" w:rsidP="00195F9F">
      <w:pPr>
        <w:spacing w:before="120" w:after="120"/>
        <w:jc w:val="both"/>
        <w:rPr>
          <w:rFonts w:ascii="Times New Roman" w:hAnsi="Times New Roman"/>
          <w:sz w:val="24"/>
          <w:szCs w:val="24"/>
        </w:rPr>
      </w:pPr>
      <w:r>
        <w:rPr>
          <w:rFonts w:ascii="Times New Roman" w:hAnsi="Times New Roman"/>
          <w:color w:val="000000"/>
          <w:sz w:val="24"/>
          <w:szCs w:val="24"/>
        </w:rPr>
        <w:t>5A.6. Havendo alteração do valor contratual ou prorrogação da vigência do contrato, a garantia deverá ser ajustada ou renovada nas mesmas condições, no prazo fixado pela Administração.</w:t>
      </w:r>
    </w:p>
    <w:p w14:paraId="58EDA6D0" w14:textId="77777777" w:rsidR="00C3068A" w:rsidRDefault="00656AAF">
      <w:pPr>
        <w:pStyle w:val="Nivel1"/>
        <w:numPr>
          <w:ilvl w:val="0"/>
          <w:numId w:val="0"/>
        </w:numPr>
        <w:ind w:left="357" w:hanging="357"/>
        <w:rPr>
          <w:rFonts w:ascii="Times New Roman" w:hAnsi="Times New Roman" w:cs="Times New Roman"/>
          <w:color w:val="auto"/>
          <w:sz w:val="24"/>
          <w:szCs w:val="24"/>
          <w:lang w:val="pt-PT" w:eastAsia="pt-PT"/>
        </w:rPr>
      </w:pPr>
      <w:r>
        <w:rPr>
          <w:rFonts w:ascii="Times New Roman" w:hAnsi="Times New Roman"/>
          <w:color w:val="auto"/>
          <w:sz w:val="24"/>
          <w:szCs w:val="24"/>
        </w:rPr>
        <w:t xml:space="preserve">FASE DE JULGAMENTO  </w:t>
      </w:r>
    </w:p>
    <w:p w14:paraId="30254E3C" w14:textId="77777777" w:rsidR="00C3068A" w:rsidRDefault="00C3068A">
      <w:pPr>
        <w:spacing w:after="0"/>
        <w:rPr>
          <w:rFonts w:ascii="Times New Roman" w:hAnsi="Times New Roman"/>
          <w:sz w:val="24"/>
          <w:szCs w:val="24"/>
          <w:lang w:eastAsia="pt-BR"/>
        </w:rPr>
      </w:pPr>
    </w:p>
    <w:p w14:paraId="22371104" w14:textId="77777777" w:rsidR="00C3068A" w:rsidRDefault="00656AAF">
      <w:pPr>
        <w:pStyle w:val="Nivel2"/>
        <w:numPr>
          <w:ilvl w:val="1"/>
          <w:numId w:val="3"/>
        </w:numPr>
        <w:spacing w:before="0" w:after="0"/>
        <w:ind w:left="0" w:firstLine="0"/>
        <w:rPr>
          <w:rFonts w:ascii="Times New Roman" w:hAnsi="Times New Roman" w:cs="Times New Roman"/>
          <w:b/>
          <w:bCs/>
          <w:color w:val="auto"/>
          <w:sz w:val="24"/>
          <w:szCs w:val="24"/>
          <w:lang w:eastAsia="ar-SA"/>
        </w:rPr>
      </w:pPr>
      <w:bookmarkStart w:id="1" w:name="_Ref117019424"/>
      <w:r>
        <w:rPr>
          <w:rFonts w:ascii="Times New Roman" w:hAnsi="Times New Roman" w:cs="Times New Roman"/>
          <w:color w:val="auto"/>
          <w:sz w:val="24"/>
          <w:szCs w:val="24"/>
        </w:rPr>
        <w:t xml:space="preserve">Encerrada a etapa de negociação, o Agente de contratação/Comissão verificará se o licitante provisoriamente classificado em primeiro lugar atende às condições de participação no certame, conforme previsto no </w:t>
      </w:r>
      <w:hyperlink r:id="rId8" w:anchor="art14" w:history="1">
        <w:r>
          <w:rPr>
            <w:rStyle w:val="Hyperlink"/>
            <w:color w:val="auto"/>
          </w:rPr>
          <w:t>art. 14 da Lei nº 14.133/2021</w:t>
        </w:r>
      </w:hyperlink>
      <w:r>
        <w:rPr>
          <w:rFonts w:ascii="Times New Roman" w:hAnsi="Times New Roman" w:cs="Times New Roman"/>
          <w:color w:val="auto"/>
          <w:sz w:val="24"/>
          <w:szCs w:val="24"/>
        </w:rPr>
        <w:t xml:space="preserve">, legislação correlata do edital, </w:t>
      </w:r>
      <w:bookmarkEnd w:id="1"/>
      <w:r>
        <w:rPr>
          <w:rFonts w:ascii="Times New Roman" w:hAnsi="Times New Roman" w:cs="Times New Roman"/>
          <w:color w:val="auto"/>
          <w:sz w:val="24"/>
          <w:szCs w:val="24"/>
          <w:lang w:eastAsia="ar-SA"/>
        </w:rPr>
        <w:t>especialmente quanto à existência de sanção que impeça a participação no certame ou a futura contratação, mediante a consulta aos seguintes cadastros:</w:t>
      </w:r>
    </w:p>
    <w:p w14:paraId="3594894A" w14:textId="77777777" w:rsidR="00C3068A" w:rsidRDefault="00656AAF">
      <w:pPr>
        <w:pStyle w:val="Nivel3"/>
        <w:numPr>
          <w:ilvl w:val="2"/>
          <w:numId w:val="3"/>
        </w:numPr>
        <w:spacing w:before="0" w:after="0"/>
        <w:rPr>
          <w:rFonts w:ascii="Times New Roman" w:hAnsi="Times New Roman" w:cs="Times New Roman"/>
          <w:color w:val="auto"/>
          <w:sz w:val="24"/>
          <w:szCs w:val="24"/>
          <w:lang w:eastAsia="ar-SA"/>
        </w:rPr>
      </w:pPr>
      <w:r>
        <w:rPr>
          <w:rFonts w:ascii="Times New Roman" w:hAnsi="Times New Roman" w:cs="Times New Roman"/>
          <w:color w:val="auto"/>
          <w:sz w:val="24"/>
          <w:szCs w:val="24"/>
          <w:lang w:eastAsia="ar-SA"/>
        </w:rPr>
        <w:t xml:space="preserve">SICAF;  </w:t>
      </w:r>
    </w:p>
    <w:p w14:paraId="1E63B6A0" w14:textId="77777777" w:rsidR="00C3068A" w:rsidRDefault="00656AAF">
      <w:pPr>
        <w:pStyle w:val="Nivel3"/>
        <w:numPr>
          <w:ilvl w:val="2"/>
          <w:numId w:val="3"/>
        </w:numPr>
        <w:spacing w:before="0" w:after="0"/>
        <w:rPr>
          <w:rFonts w:ascii="Times New Roman" w:hAnsi="Times New Roman" w:cs="Times New Roman"/>
          <w:color w:val="auto"/>
          <w:sz w:val="24"/>
          <w:szCs w:val="24"/>
          <w:lang w:eastAsia="ar-SA"/>
        </w:rPr>
      </w:pPr>
      <w:r>
        <w:rPr>
          <w:rFonts w:ascii="Times New Roman" w:hAnsi="Times New Roman" w:cs="Times New Roman"/>
          <w:color w:val="auto"/>
          <w:sz w:val="24"/>
          <w:szCs w:val="24"/>
          <w:lang w:eastAsia="ar-SA"/>
        </w:rPr>
        <w:t>Cadastro Nacional de Empresas Inidôneas e Suspensas - CEIS, mantido pela Controladoria-Geral da União (</w:t>
      </w:r>
      <w:hyperlink r:id="rId9">
        <w:r>
          <w:rPr>
            <w:rStyle w:val="Hyperlink"/>
            <w:color w:val="auto"/>
          </w:rPr>
          <w:t>https://www.portaltransparencia.gov.br/sancoes/ceis</w:t>
        </w:r>
      </w:hyperlink>
      <w:r>
        <w:rPr>
          <w:rFonts w:ascii="Times New Roman" w:hAnsi="Times New Roman" w:cs="Times New Roman"/>
          <w:color w:val="auto"/>
          <w:sz w:val="24"/>
          <w:szCs w:val="24"/>
          <w:lang w:eastAsia="ar-SA"/>
        </w:rPr>
        <w:t xml:space="preserve">); e </w:t>
      </w:r>
    </w:p>
    <w:p w14:paraId="7261CA53" w14:textId="77777777" w:rsidR="00C3068A" w:rsidRDefault="00656AAF">
      <w:pPr>
        <w:pStyle w:val="Nivel3"/>
        <w:numPr>
          <w:ilvl w:val="2"/>
          <w:numId w:val="3"/>
        </w:numPr>
        <w:spacing w:before="0" w:after="0"/>
        <w:rPr>
          <w:rFonts w:ascii="Times New Roman" w:hAnsi="Times New Roman" w:cs="Times New Roman"/>
          <w:color w:val="auto"/>
          <w:sz w:val="24"/>
          <w:szCs w:val="24"/>
          <w:lang w:eastAsia="ar-SA"/>
        </w:rPr>
      </w:pPr>
      <w:r>
        <w:rPr>
          <w:rFonts w:ascii="Times New Roman" w:hAnsi="Times New Roman" w:cs="Times New Roman"/>
          <w:color w:val="auto"/>
          <w:sz w:val="24"/>
          <w:szCs w:val="24"/>
          <w:lang w:eastAsia="ar-SA"/>
        </w:rPr>
        <w:t>Cadastro Nacional de Empresas Punidas – CNEP, mantido pela Controladoria-Geral da União (</w:t>
      </w:r>
      <w:hyperlink r:id="rId10">
        <w:r>
          <w:rPr>
            <w:rStyle w:val="Hyperlink"/>
            <w:color w:val="auto"/>
          </w:rPr>
          <w:t>https://www.portaltransparencia.gov.br/sancoes/cnep</w:t>
        </w:r>
      </w:hyperlink>
      <w:r>
        <w:rPr>
          <w:rFonts w:ascii="Times New Roman" w:hAnsi="Times New Roman" w:cs="Times New Roman"/>
          <w:color w:val="auto"/>
          <w:sz w:val="24"/>
          <w:szCs w:val="24"/>
          <w:lang w:eastAsia="ar-SA"/>
        </w:rPr>
        <w:t>).</w:t>
      </w:r>
    </w:p>
    <w:p w14:paraId="2C9BC6D1" w14:textId="77777777" w:rsidR="00C3068A" w:rsidRDefault="00656AAF">
      <w:pPr>
        <w:pStyle w:val="Nivel2"/>
        <w:numPr>
          <w:ilvl w:val="1"/>
          <w:numId w:val="3"/>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A consulta aos cadastros será realizada em nome da empresa licitante e também de seu sócio majoritário, por força da vedação de que trata o </w:t>
      </w:r>
      <w:hyperlink r:id="rId11" w:anchor=":~:text=%C3%A0s%20seguintes%20comina%C3%A7%C3%B5es%3A-,Art.,n%C2%BA%2012.120%2C%20de%202009)." w:history="1">
        <w:r>
          <w:rPr>
            <w:rStyle w:val="Hyperlink"/>
            <w:color w:val="auto"/>
          </w:rPr>
          <w:t>artigo 12 da Lei n° 8.429, de 1992</w:t>
        </w:r>
      </w:hyperlink>
      <w:r>
        <w:rPr>
          <w:rFonts w:ascii="Times New Roman" w:hAnsi="Times New Roman" w:cs="Times New Roman"/>
          <w:color w:val="auto"/>
          <w:sz w:val="24"/>
          <w:szCs w:val="24"/>
        </w:rPr>
        <w:t>.</w:t>
      </w:r>
    </w:p>
    <w:p w14:paraId="6F2712B8" w14:textId="77777777" w:rsidR="00C3068A" w:rsidRDefault="00656AAF">
      <w:pPr>
        <w:pStyle w:val="Nivel2"/>
        <w:numPr>
          <w:ilvl w:val="1"/>
          <w:numId w:val="3"/>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12" w:anchor="art29" w:history="1">
        <w:r>
          <w:rPr>
            <w:rStyle w:val="Hyperlink"/>
            <w:color w:val="auto"/>
          </w:rPr>
          <w:t xml:space="preserve">IN nº 3/2018, art. 29, </w:t>
        </w:r>
      </w:hyperlink>
      <w:r>
        <w:rPr>
          <w:rStyle w:val="Hyperlink"/>
          <w:i/>
          <w:iCs/>
          <w:color w:val="auto"/>
        </w:rPr>
        <w:t>caput</w:t>
      </w:r>
      <w:r>
        <w:rPr>
          <w:rFonts w:ascii="Times New Roman" w:hAnsi="Times New Roman" w:cs="Times New Roman"/>
          <w:color w:val="auto"/>
          <w:sz w:val="24"/>
          <w:szCs w:val="24"/>
        </w:rPr>
        <w:t>)</w:t>
      </w:r>
    </w:p>
    <w:p w14:paraId="49061208" w14:textId="77777777" w:rsidR="00C3068A" w:rsidRDefault="00656AAF">
      <w:pPr>
        <w:pStyle w:val="Nivel3"/>
        <w:numPr>
          <w:ilvl w:val="2"/>
          <w:numId w:val="3"/>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A tentativa de burla será verificada por meio dos vínculos societários, linhas de fornecimento similares, dentre outros. (</w:t>
      </w:r>
      <w:hyperlink r:id="rId13">
        <w:r>
          <w:rPr>
            <w:rStyle w:val="Hyperlink"/>
            <w:color w:val="auto"/>
          </w:rPr>
          <w:t>IN nº 3/2018, art. 29, §1º</w:t>
        </w:r>
      </w:hyperlink>
      <w:r>
        <w:rPr>
          <w:rFonts w:ascii="Times New Roman" w:hAnsi="Times New Roman" w:cs="Times New Roman"/>
          <w:color w:val="auto"/>
          <w:sz w:val="24"/>
          <w:szCs w:val="24"/>
        </w:rPr>
        <w:t>).</w:t>
      </w:r>
    </w:p>
    <w:p w14:paraId="08EE9A0C" w14:textId="77777777" w:rsidR="00C3068A" w:rsidRDefault="00656AAF">
      <w:pPr>
        <w:pStyle w:val="Nivel3"/>
        <w:numPr>
          <w:ilvl w:val="2"/>
          <w:numId w:val="3"/>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O licitante será convocado para manifestação previamente a uma eventual desclassificação. (</w:t>
      </w:r>
      <w:hyperlink r:id="rId14">
        <w:r>
          <w:rPr>
            <w:rStyle w:val="Hyperlink"/>
            <w:color w:val="auto"/>
          </w:rPr>
          <w:t>IN nº 3/2018, art. 29, §2º</w:t>
        </w:r>
      </w:hyperlink>
      <w:r>
        <w:rPr>
          <w:rFonts w:ascii="Times New Roman" w:hAnsi="Times New Roman" w:cs="Times New Roman"/>
          <w:color w:val="auto"/>
          <w:sz w:val="24"/>
          <w:szCs w:val="24"/>
        </w:rPr>
        <w:t>).</w:t>
      </w:r>
    </w:p>
    <w:p w14:paraId="4498695E" w14:textId="77777777" w:rsidR="00C3068A" w:rsidRDefault="00656AAF">
      <w:pPr>
        <w:pStyle w:val="Nivel3"/>
        <w:numPr>
          <w:ilvl w:val="2"/>
          <w:numId w:val="3"/>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Constatada a existência de sanção, o licitante será reputado inabilitado, por falta de condição de participação.</w:t>
      </w:r>
    </w:p>
    <w:p w14:paraId="260F1F08" w14:textId="6916E0CD" w:rsidR="00C3068A" w:rsidRDefault="00656AAF">
      <w:pPr>
        <w:pStyle w:val="Nivel2"/>
        <w:numPr>
          <w:ilvl w:val="1"/>
          <w:numId w:val="3"/>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Caso o licitante provisoriamente classificado em primeiro lugar tenha se utilizado de algum tratamento favorecido às ME/EPPs, o Agente de Contratação/Comissão verificará se faz jus ao benefício, em conformidade com o edital.</w:t>
      </w:r>
    </w:p>
    <w:p w14:paraId="2D262E41" w14:textId="77777777" w:rsidR="00C3068A" w:rsidRDefault="00656AAF">
      <w:pPr>
        <w:pStyle w:val="Nivel2"/>
        <w:numPr>
          <w:ilvl w:val="1"/>
          <w:numId w:val="3"/>
        </w:numPr>
        <w:spacing w:before="0" w:after="0"/>
        <w:ind w:left="0" w:firstLine="0"/>
        <w:rPr>
          <w:rFonts w:ascii="Times New Roman" w:hAnsi="Times New Roman" w:cs="Times New Roman"/>
          <w:b/>
          <w:color w:val="auto"/>
          <w:sz w:val="24"/>
          <w:szCs w:val="24"/>
        </w:rPr>
      </w:pPr>
      <w:r>
        <w:rPr>
          <w:rFonts w:ascii="Times New Roman" w:hAnsi="Times New Roman" w:cs="Times New Roman"/>
          <w:color w:val="auto"/>
          <w:sz w:val="24"/>
          <w:szCs w:val="24"/>
        </w:rPr>
        <w:lastRenderedPageBreak/>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15" w:anchor="art29" w:history="1">
        <w:r>
          <w:rPr>
            <w:rStyle w:val="Hyperlink"/>
            <w:color w:val="auto"/>
          </w:rPr>
          <w:t>artigo 29 a 35 da IN SEGES nº 73, de 30 de setembro de 2022</w:t>
        </w:r>
      </w:hyperlink>
      <w:r>
        <w:rPr>
          <w:rFonts w:ascii="Times New Roman" w:hAnsi="Times New Roman" w:cs="Times New Roman"/>
          <w:color w:val="auto"/>
          <w:sz w:val="24"/>
          <w:szCs w:val="24"/>
        </w:rPr>
        <w:t>.</w:t>
      </w:r>
    </w:p>
    <w:p w14:paraId="2CC93DDE" w14:textId="77777777" w:rsidR="00C3068A" w:rsidRDefault="00656AAF">
      <w:pPr>
        <w:pStyle w:val="Nivel2"/>
        <w:numPr>
          <w:ilvl w:val="1"/>
          <w:numId w:val="3"/>
        </w:numPr>
        <w:spacing w:before="0" w:after="0"/>
        <w:ind w:left="0" w:firstLine="0"/>
        <w:rPr>
          <w:rFonts w:ascii="Times New Roman" w:hAnsi="Times New Roman" w:cs="Times New Roman"/>
          <w:b/>
          <w:color w:val="auto"/>
          <w:sz w:val="24"/>
          <w:szCs w:val="24"/>
        </w:rPr>
      </w:pPr>
      <w:r>
        <w:rPr>
          <w:rFonts w:ascii="Times New Roman" w:hAnsi="Times New Roman" w:cs="Times New Roman"/>
          <w:color w:val="auto"/>
          <w:sz w:val="24"/>
          <w:szCs w:val="24"/>
        </w:rPr>
        <w:t xml:space="preserve">Será desclassificada a proposta vencedora que: </w:t>
      </w:r>
    </w:p>
    <w:p w14:paraId="3F5747B6" w14:textId="77777777" w:rsidR="00C3068A" w:rsidRDefault="00656AAF">
      <w:pPr>
        <w:pStyle w:val="Nivel3"/>
        <w:numPr>
          <w:ilvl w:val="2"/>
          <w:numId w:val="3"/>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contiver vícios insanáveis;</w:t>
      </w:r>
    </w:p>
    <w:p w14:paraId="1266F7B2" w14:textId="77777777" w:rsidR="00C3068A" w:rsidRDefault="00656AAF">
      <w:pPr>
        <w:pStyle w:val="Nivel3"/>
        <w:numPr>
          <w:ilvl w:val="2"/>
          <w:numId w:val="3"/>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não obedecer às especificações técnicas contidas no Projeto Básico/Termo de Referência;</w:t>
      </w:r>
    </w:p>
    <w:p w14:paraId="133934B2" w14:textId="77777777" w:rsidR="00C3068A" w:rsidRDefault="00656AAF">
      <w:pPr>
        <w:pStyle w:val="Nivel3"/>
        <w:numPr>
          <w:ilvl w:val="2"/>
          <w:numId w:val="3"/>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apresentar preços inexequíveis ou permanecerem acima do preço máximo definido para a contratação;</w:t>
      </w:r>
    </w:p>
    <w:p w14:paraId="14A739A7" w14:textId="77777777" w:rsidR="00C3068A" w:rsidRDefault="00656AAF">
      <w:pPr>
        <w:pStyle w:val="Nivel3"/>
        <w:numPr>
          <w:ilvl w:val="2"/>
          <w:numId w:val="3"/>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não tiverem sua exequibilidade demonstrada, quando exigido pela Administração;</w:t>
      </w:r>
    </w:p>
    <w:p w14:paraId="6E5B7CDA" w14:textId="77777777" w:rsidR="00C3068A" w:rsidRDefault="00656AAF">
      <w:pPr>
        <w:pStyle w:val="Nivel3"/>
        <w:numPr>
          <w:ilvl w:val="2"/>
          <w:numId w:val="3"/>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apresentar desconformidade com quaisquer outras exigências deste Edital ou seus anexos, desde que insanável.</w:t>
      </w:r>
    </w:p>
    <w:p w14:paraId="46D1B872" w14:textId="77777777" w:rsidR="00C3068A" w:rsidRDefault="00656AAF">
      <w:pPr>
        <w:pStyle w:val="Nivel2"/>
        <w:numPr>
          <w:ilvl w:val="1"/>
          <w:numId w:val="3"/>
        </w:numPr>
        <w:spacing w:before="0" w:after="0"/>
        <w:ind w:left="0" w:firstLine="0"/>
        <w:rPr>
          <w:rFonts w:ascii="Times New Roman" w:hAnsi="Times New Roman" w:cs="Times New Roman"/>
          <w:b/>
          <w:bCs/>
          <w:color w:val="auto"/>
          <w:sz w:val="24"/>
          <w:szCs w:val="24"/>
        </w:rPr>
      </w:pPr>
      <w:r>
        <w:rPr>
          <w:rFonts w:ascii="Times New Roman" w:hAnsi="Times New Roman" w:cs="Times New Roman"/>
          <w:color w:val="auto"/>
          <w:sz w:val="24"/>
          <w:szCs w:val="24"/>
        </w:rPr>
        <w:t>No caso de bens e serviços em geral, é indício de inexequibilidade das propostas valores inferiores a 50% (cinquenta por cento) do valor orçado pela Administração.</w:t>
      </w:r>
    </w:p>
    <w:p w14:paraId="769DD3FD" w14:textId="77777777" w:rsidR="00C3068A" w:rsidRDefault="00656AAF">
      <w:pPr>
        <w:pStyle w:val="Nivel3"/>
        <w:numPr>
          <w:ilvl w:val="2"/>
          <w:numId w:val="3"/>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 xml:space="preserve">A inexequibilidade, na hipótese de que trata o </w:t>
      </w:r>
      <w:r>
        <w:rPr>
          <w:rFonts w:ascii="Times New Roman" w:hAnsi="Times New Roman" w:cs="Times New Roman"/>
          <w:b/>
          <w:bCs/>
          <w:color w:val="auto"/>
          <w:sz w:val="24"/>
          <w:szCs w:val="24"/>
        </w:rPr>
        <w:t>caput</w:t>
      </w:r>
      <w:r>
        <w:rPr>
          <w:rFonts w:ascii="Times New Roman" w:hAnsi="Times New Roman" w:cs="Times New Roman"/>
          <w:color w:val="auto"/>
          <w:sz w:val="24"/>
          <w:szCs w:val="24"/>
        </w:rPr>
        <w:t>, só será considerada após diligência do Agente de Contratação/Comissão, que comprove:</w:t>
      </w:r>
    </w:p>
    <w:p w14:paraId="1FDA844D" w14:textId="77777777" w:rsidR="00C3068A" w:rsidRDefault="00656AAF">
      <w:pPr>
        <w:pStyle w:val="Nivel4"/>
        <w:numPr>
          <w:ilvl w:val="3"/>
          <w:numId w:val="3"/>
        </w:numPr>
        <w:spacing w:before="0" w:after="0"/>
        <w:ind w:left="567" w:firstLine="0"/>
        <w:rPr>
          <w:rFonts w:ascii="Times New Roman" w:hAnsi="Times New Roman" w:cs="Times New Roman"/>
          <w:sz w:val="24"/>
          <w:szCs w:val="24"/>
        </w:rPr>
      </w:pPr>
      <w:r>
        <w:rPr>
          <w:rFonts w:ascii="Times New Roman" w:hAnsi="Times New Roman" w:cs="Times New Roman"/>
          <w:sz w:val="24"/>
          <w:szCs w:val="24"/>
        </w:rPr>
        <w:t>que o custo do licitante ultrapassa o valor da proposta; e</w:t>
      </w:r>
    </w:p>
    <w:p w14:paraId="1D124D53" w14:textId="77777777" w:rsidR="00C3068A" w:rsidRDefault="00656AAF">
      <w:pPr>
        <w:pStyle w:val="Nivel4"/>
        <w:numPr>
          <w:ilvl w:val="3"/>
          <w:numId w:val="3"/>
        </w:numPr>
        <w:spacing w:before="0" w:after="0"/>
        <w:ind w:left="567" w:firstLine="0"/>
        <w:rPr>
          <w:rFonts w:ascii="Times New Roman" w:hAnsi="Times New Roman" w:cs="Times New Roman"/>
          <w:sz w:val="24"/>
          <w:szCs w:val="24"/>
        </w:rPr>
      </w:pPr>
      <w:r>
        <w:rPr>
          <w:rFonts w:ascii="Times New Roman" w:hAnsi="Times New Roman" w:cs="Times New Roman"/>
          <w:sz w:val="24"/>
          <w:szCs w:val="24"/>
        </w:rPr>
        <w:t>inexistirem custos de oportunidade capazes de justificar o vulto da oferta.</w:t>
      </w:r>
    </w:p>
    <w:p w14:paraId="622D2A57" w14:textId="77777777" w:rsidR="00C3068A" w:rsidRDefault="00656AAF">
      <w:pPr>
        <w:pStyle w:val="Nivel2"/>
        <w:numPr>
          <w:ilvl w:val="1"/>
          <w:numId w:val="3"/>
        </w:numPr>
        <w:spacing w:before="0" w:after="0"/>
        <w:ind w:left="0" w:firstLine="0"/>
        <w:rPr>
          <w:rFonts w:ascii="Times New Roman" w:hAnsi="Times New Roman" w:cs="Times New Roman"/>
          <w:b/>
          <w:bCs/>
          <w:color w:val="auto"/>
          <w:sz w:val="24"/>
          <w:szCs w:val="24"/>
        </w:rPr>
      </w:pPr>
      <w:r>
        <w:rPr>
          <w:rFonts w:ascii="Times New Roman" w:hAnsi="Times New Roman" w:cs="Times New Roman"/>
          <w:color w:val="auto"/>
          <w:sz w:val="24"/>
          <w:szCs w:val="24"/>
        </w:rPr>
        <w:t>Em contratação de serviços de engenharia, além das disposições acima, a análise de exequibilidade e sobrepreço considerará o seguinte:</w:t>
      </w:r>
    </w:p>
    <w:p w14:paraId="79BE267E" w14:textId="77777777" w:rsidR="00E852C7" w:rsidRPr="00E852C7" w:rsidRDefault="00E852C7" w:rsidP="00E852C7">
      <w:pPr>
        <w:pStyle w:val="Nivel1"/>
        <w:numPr>
          <w:ilvl w:val="0"/>
          <w:numId w:val="0"/>
        </w:numPr>
        <w:ind w:left="357"/>
        <w:rPr>
          <w:b w:val="0"/>
          <w:bCs w:val="0"/>
        </w:rPr>
      </w:pPr>
      <w:r>
        <w:rPr>
          <w:b w:val="0"/>
          <w:bCs w:val="0"/>
        </w:rPr>
        <w:t>a) Nos regimes de execução por tarefa, empreitada por preço global, ou empreitada integral, semi-integrada ou integrada, a caracterização do sobrepreço se dará pela superação do valor global estimado;</w:t>
      </w:r>
    </w:p>
    <w:p w14:paraId="0ED79647" w14:textId="77777777" w:rsidR="00E852C7" w:rsidRPr="00E852C7" w:rsidRDefault="00E852C7" w:rsidP="00E852C7">
      <w:pPr>
        <w:pStyle w:val="Nivel1"/>
        <w:numPr>
          <w:ilvl w:val="0"/>
          <w:numId w:val="0"/>
        </w:numPr>
        <w:ind w:left="357"/>
        <w:rPr>
          <w:b w:val="0"/>
          <w:bCs w:val="0"/>
        </w:rPr>
      </w:pPr>
      <w:r>
        <w:rPr>
          <w:b w:val="0"/>
          <w:bCs w:val="0"/>
        </w:rPr>
        <w:t>b) No regime de empreitada por preço unitário, a caracterização do sobrepreço se dará pela superação do valor global estimado e pela superação de custo unitário tido como relevante, conforme planilha anexa ao edital;</w:t>
      </w:r>
    </w:p>
    <w:p w14:paraId="7FACE7D9" w14:textId="77777777" w:rsidR="00E852C7" w:rsidRPr="00E852C7" w:rsidRDefault="00E852C7" w:rsidP="00E852C7">
      <w:pPr>
        <w:pStyle w:val="Nivel1"/>
        <w:numPr>
          <w:ilvl w:val="0"/>
          <w:numId w:val="0"/>
        </w:numPr>
        <w:ind w:left="357"/>
        <w:rPr>
          <w:b w:val="0"/>
          <w:bCs w:val="0"/>
        </w:rPr>
      </w:pPr>
      <w:r>
        <w:rPr>
          <w:b w:val="0"/>
          <w:bCs w:val="0"/>
        </w:rPr>
        <w:t>c) No caso de serviços de engenharia, serão consideradas inexequíveis as propostas cujos valores forem inferiores a 75% (setenta e cinco por cento) do valor orçado pela Administração, independentemente do regime de execução;</w:t>
      </w:r>
    </w:p>
    <w:p w14:paraId="274769AB" w14:textId="77777777" w:rsidR="00E852C7" w:rsidRPr="00E852C7" w:rsidRDefault="00E852C7" w:rsidP="00E852C7">
      <w:pPr>
        <w:pStyle w:val="Nivel1"/>
        <w:numPr>
          <w:ilvl w:val="0"/>
          <w:numId w:val="0"/>
        </w:numPr>
        <w:ind w:left="357"/>
        <w:rPr>
          <w:b w:val="0"/>
          <w:bCs w:val="0"/>
        </w:rPr>
      </w:pPr>
      <w:r>
        <w:rPr>
          <w:b w:val="0"/>
          <w:bCs w:val="0"/>
        </w:rPr>
        <w:t>d)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9AD8615" w14:textId="77777777" w:rsidR="00C3068A" w:rsidRDefault="00656AAF">
      <w:pPr>
        <w:pStyle w:val="Nivel2"/>
        <w:numPr>
          <w:ilvl w:val="1"/>
          <w:numId w:val="3"/>
        </w:numPr>
        <w:spacing w:before="0" w:after="0"/>
        <w:ind w:left="0" w:firstLine="0"/>
        <w:rPr>
          <w:rFonts w:ascii="Times New Roman" w:hAnsi="Times New Roman" w:cs="Times New Roman"/>
          <w:b/>
          <w:color w:val="auto"/>
          <w:sz w:val="24"/>
          <w:szCs w:val="24"/>
        </w:rPr>
      </w:pPr>
      <w:r>
        <w:rPr>
          <w:rFonts w:ascii="Times New Roman" w:hAnsi="Times New Roman" w:cs="Times New Roman"/>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10FDBFFA" w14:textId="77777777" w:rsidR="00C3068A" w:rsidRDefault="00656AAF">
      <w:pPr>
        <w:pStyle w:val="Nivel2"/>
        <w:numPr>
          <w:ilvl w:val="1"/>
          <w:numId w:val="3"/>
        </w:numPr>
        <w:spacing w:before="0" w:after="0"/>
        <w:ind w:left="0" w:firstLine="0"/>
        <w:rPr>
          <w:rFonts w:ascii="Times New Roman" w:hAnsi="Times New Roman" w:cs="Times New Roman"/>
          <w:b/>
          <w:color w:val="auto"/>
          <w:sz w:val="24"/>
          <w:szCs w:val="24"/>
        </w:rPr>
      </w:pPr>
      <w:r>
        <w:rPr>
          <w:rFonts w:ascii="Times New Roman" w:hAnsi="Times New Roman" w:cs="Times New Roman"/>
          <w:color w:val="auto"/>
          <w:sz w:val="24"/>
          <w:szCs w:val="24"/>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1BAA678" w14:textId="77777777" w:rsidR="00E852C7" w:rsidRDefault="00E852C7">
      <w:pPr>
        <w:pStyle w:val="Nvel3-R"/>
        <w:numPr>
          <w:ilvl w:val="2"/>
          <w:numId w:val="3"/>
        </w:numPr>
        <w:spacing w:before="0" w:after="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unitário, empreitada integral, contratação semi-integrada e contratação integrada, exclusivamente para eventuais adequações indispensáveis no cronograma físico-financeiro e para balizar excepcional aditamento posterior do contrato. A apresentação da planilha com detalhamento de encargos sociais será exigida apenas do licitante vencedor, não sendo causa de desclassificação na fase inicial.</w:t>
      </w:r>
    </w:p>
    <w:p w14:paraId="209142D4" w14:textId="77777777" w:rsidR="00C3068A" w:rsidRDefault="00656AAF">
      <w:pPr>
        <w:pStyle w:val="Nvel3-R"/>
        <w:numPr>
          <w:ilvl w:val="2"/>
          <w:numId w:val="3"/>
        </w:numPr>
        <w:spacing w:before="0" w:after="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FBD94F4" w14:textId="77777777" w:rsidR="00C3068A" w:rsidRDefault="00656AAF">
      <w:pPr>
        <w:pStyle w:val="Nvel3-R"/>
        <w:numPr>
          <w:ilvl w:val="2"/>
          <w:numId w:val="3"/>
        </w:numPr>
        <w:spacing w:before="0" w:after="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270861F5" w14:textId="77777777" w:rsidR="00C3068A" w:rsidRDefault="00656AAF">
      <w:pPr>
        <w:pStyle w:val="Nvel3-R"/>
        <w:numPr>
          <w:ilvl w:val="2"/>
          <w:numId w:val="3"/>
        </w:numPr>
        <w:spacing w:before="0" w:after="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07A2BDAA" w14:textId="77777777" w:rsidR="00C3068A" w:rsidRDefault="00656AAF">
      <w:pPr>
        <w:pStyle w:val="Nvel3-R"/>
        <w:numPr>
          <w:ilvl w:val="2"/>
          <w:numId w:val="3"/>
        </w:numPr>
        <w:spacing w:before="0" w:after="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Para efeito do subitem anterior, admite-se a adequação técnica da metodologia empregada pela contratada, visando assegurar a execução do objeto, desde que mantidas as condições para a justa remuneração do serviço.</w:t>
      </w:r>
    </w:p>
    <w:p w14:paraId="0952C514" w14:textId="77777777" w:rsidR="00C3068A" w:rsidRDefault="00656AAF">
      <w:pPr>
        <w:pStyle w:val="Nivel2"/>
        <w:numPr>
          <w:ilvl w:val="1"/>
          <w:numId w:val="3"/>
        </w:numPr>
        <w:spacing w:before="0" w:after="0"/>
        <w:ind w:left="0" w:firstLine="0"/>
        <w:rPr>
          <w:rFonts w:ascii="Times New Roman" w:hAnsi="Times New Roman" w:cs="Times New Roman"/>
          <w:b/>
          <w:color w:val="auto"/>
          <w:sz w:val="24"/>
          <w:szCs w:val="24"/>
        </w:rPr>
      </w:pPr>
      <w:r>
        <w:rPr>
          <w:rFonts w:ascii="Times New Roman" w:hAnsi="Times New Roman" w:cs="Times New Roman"/>
          <w:color w:val="auto"/>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75F4B16" w14:textId="77777777" w:rsidR="00C3068A" w:rsidRDefault="00656AAF">
      <w:pPr>
        <w:pStyle w:val="Nivel3"/>
        <w:numPr>
          <w:ilvl w:val="2"/>
          <w:numId w:val="3"/>
        </w:numPr>
        <w:spacing w:before="0" w:after="0"/>
        <w:rPr>
          <w:rFonts w:ascii="Times New Roman" w:hAnsi="Times New Roman" w:cs="Times New Roman"/>
          <w:b/>
          <w:color w:val="auto"/>
          <w:sz w:val="24"/>
          <w:szCs w:val="24"/>
        </w:rPr>
      </w:pPr>
      <w:r>
        <w:rPr>
          <w:rFonts w:ascii="Times New Roman" w:hAnsi="Times New Roman" w:cs="Times New Roman"/>
          <w:color w:val="auto"/>
          <w:sz w:val="24"/>
          <w:szCs w:val="24"/>
        </w:rPr>
        <w:t>O ajuste de que trata este dispositivo se limita a sanar erros ou falhas que não alterem a substância das propostas;</w:t>
      </w:r>
    </w:p>
    <w:p w14:paraId="2DD05506" w14:textId="77777777" w:rsidR="00C3068A" w:rsidRDefault="00656AAF">
      <w:pPr>
        <w:pStyle w:val="Nivel3"/>
        <w:numPr>
          <w:ilvl w:val="2"/>
          <w:numId w:val="3"/>
        </w:numPr>
        <w:spacing w:before="0" w:after="0"/>
        <w:rPr>
          <w:rFonts w:ascii="Times New Roman" w:hAnsi="Times New Roman" w:cs="Times New Roman"/>
          <w:b/>
          <w:color w:val="auto"/>
          <w:sz w:val="24"/>
          <w:szCs w:val="24"/>
        </w:rPr>
      </w:pPr>
      <w:r>
        <w:rPr>
          <w:rFonts w:ascii="Times New Roman" w:hAnsi="Times New Roman" w:cs="Times New Roman"/>
          <w:color w:val="auto"/>
          <w:sz w:val="24"/>
          <w:szCs w:val="24"/>
        </w:rPr>
        <w:t>Considera-se erro no preenchimento da planilha passível de correção a indicação de recolhimento de impostos e contribuições na forma do Simples Nacional, quando não cabível esse regime.</w:t>
      </w:r>
    </w:p>
    <w:p w14:paraId="2C5A8C57" w14:textId="77777777" w:rsidR="00C3068A" w:rsidRDefault="00656AAF">
      <w:pPr>
        <w:pStyle w:val="Nivel2"/>
        <w:numPr>
          <w:ilvl w:val="1"/>
          <w:numId w:val="3"/>
        </w:numPr>
        <w:spacing w:before="0" w:after="0"/>
        <w:ind w:left="0" w:firstLine="0"/>
        <w:rPr>
          <w:rFonts w:ascii="Times New Roman" w:hAnsi="Times New Roman" w:cs="Times New Roman"/>
          <w:b/>
          <w:color w:val="auto"/>
          <w:sz w:val="24"/>
          <w:szCs w:val="24"/>
        </w:rPr>
      </w:pPr>
      <w:r>
        <w:rPr>
          <w:rFonts w:ascii="Times New Roman" w:hAnsi="Times New Roman" w:cs="Times New Roman"/>
          <w:color w:val="auto"/>
          <w:sz w:val="24"/>
          <w:szCs w:val="24"/>
          <w:lang w:eastAsia="en-US"/>
        </w:rPr>
        <w:lastRenderedPageBreak/>
        <w:t xml:space="preserve">Para fins de análise da proposta quanto ao cumprimento </w:t>
      </w:r>
      <w:r>
        <w:rPr>
          <w:rFonts w:ascii="Times New Roman" w:hAnsi="Times New Roman" w:cs="Times New Roman"/>
          <w:color w:val="auto"/>
          <w:sz w:val="24"/>
          <w:szCs w:val="24"/>
        </w:rPr>
        <w:t>das</w:t>
      </w:r>
      <w:r>
        <w:rPr>
          <w:rFonts w:ascii="Times New Roman" w:hAnsi="Times New Roman" w:cs="Times New Roman"/>
          <w:color w:val="auto"/>
          <w:sz w:val="24"/>
          <w:szCs w:val="24"/>
          <w:lang w:eastAsia="en-US"/>
        </w:rPr>
        <w:t xml:space="preserve"> especificações do objeto, poderá ser colhida a </w:t>
      </w:r>
      <w:r>
        <w:rPr>
          <w:rFonts w:ascii="Times New Roman" w:hAnsi="Times New Roman" w:cs="Times New Roman"/>
          <w:color w:val="auto"/>
          <w:sz w:val="24"/>
          <w:szCs w:val="24"/>
        </w:rPr>
        <w:t>manifestação</w:t>
      </w:r>
      <w:r>
        <w:rPr>
          <w:rFonts w:ascii="Times New Roman" w:hAnsi="Times New Roman" w:cs="Times New Roman"/>
          <w:color w:val="auto"/>
          <w:sz w:val="24"/>
          <w:szCs w:val="24"/>
          <w:lang w:eastAsia="en-US"/>
        </w:rPr>
        <w:t xml:space="preserve"> escrita do setor requisitante do serviço ou da área especializada no objeto.</w:t>
      </w:r>
    </w:p>
    <w:p w14:paraId="28C6B22F" w14:textId="77777777" w:rsidR="00C3068A" w:rsidRDefault="00656AAF">
      <w:pPr>
        <w:pStyle w:val="Nivel2"/>
        <w:numPr>
          <w:ilvl w:val="1"/>
          <w:numId w:val="3"/>
        </w:numPr>
        <w:spacing w:before="0" w:after="0"/>
        <w:ind w:left="0" w:firstLine="0"/>
        <w:rPr>
          <w:rFonts w:ascii="Times New Roman" w:hAnsi="Times New Roman" w:cs="Times New Roman"/>
          <w:i/>
          <w:iCs/>
          <w:color w:val="auto"/>
          <w:sz w:val="24"/>
          <w:szCs w:val="24"/>
        </w:rPr>
      </w:pPr>
      <w:r>
        <w:rPr>
          <w:rFonts w:ascii="Times New Roman" w:hAnsi="Times New Roman" w:cs="Times New Roman"/>
          <w:color w:val="auto"/>
          <w:sz w:val="24"/>
          <w:szCs w:val="24"/>
        </w:rPr>
        <w:t>Caso o Projeto Básico/Termo de Referência exija a apresentação de amostra, o licitante classificado em primeiro lugar deverá apresentá-la, sob pena de não aceitação da proposta.</w:t>
      </w:r>
    </w:p>
    <w:p w14:paraId="69AE80F9" w14:textId="77777777" w:rsidR="00C3068A" w:rsidRDefault="00656AAF">
      <w:pPr>
        <w:pStyle w:val="Nivel2"/>
        <w:numPr>
          <w:ilvl w:val="1"/>
          <w:numId w:val="3"/>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6696D0BB" w14:textId="77777777" w:rsidR="00C3068A" w:rsidRDefault="00656AAF">
      <w:pPr>
        <w:pStyle w:val="Nivel2"/>
        <w:numPr>
          <w:ilvl w:val="1"/>
          <w:numId w:val="3"/>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Os resultados das avaliações serão divulgados por meio de mensagem no sistema.</w:t>
      </w:r>
    </w:p>
    <w:p w14:paraId="42D294F0" w14:textId="77777777" w:rsidR="00C3068A" w:rsidRDefault="00656AAF">
      <w:pPr>
        <w:pStyle w:val="Nivel2"/>
        <w:numPr>
          <w:ilvl w:val="1"/>
          <w:numId w:val="3"/>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No caso de não haver entrega da amostra ou ocorrer atraso na entrega, sem justificativa aceita pelo Agente de Contratação/Comissão, ou havendo entrega de amostra fora das especificações previstas neste Edital, a proposta do licitante será recusada.</w:t>
      </w:r>
    </w:p>
    <w:p w14:paraId="23A89075" w14:textId="77777777" w:rsidR="00C3068A" w:rsidRDefault="00656AAF">
      <w:pPr>
        <w:pStyle w:val="Nivel2"/>
        <w:numPr>
          <w:ilvl w:val="1"/>
          <w:numId w:val="3"/>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14BAA71B" w14:textId="77777777" w:rsidR="00C3068A" w:rsidRDefault="00C3068A">
      <w:pPr>
        <w:pStyle w:val="Nivel2"/>
        <w:numPr>
          <w:ilvl w:val="0"/>
          <w:numId w:val="0"/>
        </w:numPr>
        <w:tabs>
          <w:tab w:val="clear" w:pos="1440"/>
        </w:tabs>
        <w:spacing w:before="0" w:after="0"/>
        <w:rPr>
          <w:rFonts w:ascii="Times New Roman" w:hAnsi="Times New Roman" w:cs="Times New Roman"/>
          <w:color w:val="auto"/>
          <w:sz w:val="24"/>
          <w:szCs w:val="24"/>
        </w:rPr>
      </w:pPr>
    </w:p>
    <w:p w14:paraId="57A97F0A" w14:textId="77777777" w:rsidR="00C3068A" w:rsidRDefault="00656AAF">
      <w:pPr>
        <w:pStyle w:val="Nivel01"/>
        <w:numPr>
          <w:ilvl w:val="0"/>
          <w:numId w:val="3"/>
        </w:numPr>
        <w:spacing w:before="0"/>
        <w:ind w:left="0" w:firstLine="0"/>
        <w:rPr>
          <w:rFonts w:ascii="Times New Roman" w:hAnsi="Times New Roman"/>
          <w:color w:val="auto"/>
          <w:sz w:val="24"/>
          <w:szCs w:val="24"/>
        </w:rPr>
      </w:pPr>
      <w:r>
        <w:rPr>
          <w:rFonts w:ascii="Times New Roman" w:hAnsi="Times New Roman"/>
          <w:color w:val="auto"/>
          <w:sz w:val="24"/>
          <w:szCs w:val="24"/>
        </w:rPr>
        <w:t>DA FASE DE HABILITAÇÃO -</w:t>
      </w:r>
    </w:p>
    <w:p w14:paraId="1C7B805F" w14:textId="77777777" w:rsidR="00C3068A" w:rsidRDefault="00C3068A">
      <w:pPr>
        <w:pStyle w:val="Nivel2"/>
        <w:numPr>
          <w:ilvl w:val="0"/>
          <w:numId w:val="0"/>
        </w:numPr>
        <w:tabs>
          <w:tab w:val="clear" w:pos="1440"/>
        </w:tabs>
        <w:spacing w:before="0" w:after="0"/>
        <w:rPr>
          <w:rFonts w:ascii="Times New Roman" w:hAnsi="Times New Roman" w:cs="Times New Roman"/>
          <w:i/>
          <w:color w:val="auto"/>
          <w:sz w:val="24"/>
          <w:szCs w:val="24"/>
        </w:rPr>
      </w:pPr>
    </w:p>
    <w:p w14:paraId="48F878E7" w14:textId="77777777" w:rsidR="00C3068A" w:rsidRDefault="00656AAF">
      <w:pPr>
        <w:pStyle w:val="Nivel2"/>
        <w:numPr>
          <w:ilvl w:val="0"/>
          <w:numId w:val="0"/>
        </w:numPr>
        <w:tabs>
          <w:tab w:val="clear" w:pos="1440"/>
          <w:tab w:val="left" w:pos="426"/>
        </w:tabs>
        <w:spacing w:before="0" w:after="0"/>
        <w:rPr>
          <w:rFonts w:ascii="Times New Roman" w:hAnsi="Times New Roman" w:cs="Times New Roman"/>
          <w:color w:val="auto"/>
          <w:sz w:val="24"/>
          <w:szCs w:val="24"/>
        </w:rPr>
      </w:pPr>
      <w:r>
        <w:rPr>
          <w:rFonts w:ascii="Times New Roman" w:hAnsi="Times New Roman" w:cs="Times New Roman"/>
          <w:color w:val="auto"/>
          <w:sz w:val="24"/>
          <w:szCs w:val="24"/>
        </w:rPr>
        <w:t xml:space="preserve">Os documentos previstos no Projeto Básico/Termo de Referência, necessários e suficientes para demonstrar a capacidade do licitante de realizar o objeto da licitação, serão exigidos para fins de habilitação, nos termos  do </w:t>
      </w:r>
      <w:r>
        <w:rPr>
          <w:rFonts w:ascii="Times New Roman" w:hAnsi="Times New Roman" w:cs="Times New Roman"/>
          <w:b/>
          <w:bCs/>
          <w:color w:val="auto"/>
          <w:sz w:val="24"/>
          <w:szCs w:val="24"/>
        </w:rPr>
        <w:t xml:space="preserve">CAPITULO VI  dos </w:t>
      </w:r>
      <w:hyperlink r:id="rId16" w:anchor="art62" w:history="1">
        <w:r>
          <w:rPr>
            <w:rStyle w:val="Hyperlink"/>
            <w:b/>
            <w:bCs/>
            <w:color w:val="auto"/>
          </w:rPr>
          <w:t>arts. 62 a 70 da Lei nº 14.133, de 2021</w:t>
        </w:r>
      </w:hyperlink>
      <w:r>
        <w:rPr>
          <w:rFonts w:ascii="Times New Roman" w:hAnsi="Times New Roman" w:cs="Times New Roman"/>
          <w:color w:val="auto"/>
          <w:sz w:val="24"/>
          <w:szCs w:val="24"/>
        </w:rPr>
        <w:t xml:space="preserve">. (devendo as documentações de habilitação serem anexadas na Plataforma Eletrônica BLL) </w:t>
      </w:r>
    </w:p>
    <w:p w14:paraId="7F431F30" w14:textId="77777777" w:rsidR="00C3068A" w:rsidRDefault="00656AAF">
      <w:pPr>
        <w:pStyle w:val="Default"/>
        <w:jc w:val="both"/>
        <w:rPr>
          <w:rFonts w:ascii="Times New Roman" w:hAnsi="Times New Roman"/>
          <w:lang w:eastAsia="en-US"/>
        </w:rPr>
      </w:pPr>
      <w:r>
        <w:rPr>
          <w:rFonts w:ascii="Times New Roman" w:hAnsi="Times New Roman"/>
          <w:color w:val="auto"/>
        </w:rPr>
        <w:t xml:space="preserve">a)  </w:t>
      </w:r>
      <w:r>
        <w:rPr>
          <w:rFonts w:ascii="Times New Roman" w:hAnsi="Times New Roman"/>
          <w:color w:val="auto"/>
          <w:sz w:val="26"/>
          <w:szCs w:val="26"/>
          <w:lang w:eastAsia="en-US"/>
        </w:rPr>
        <w:t xml:space="preserve">será exigida a apresentação dos </w:t>
      </w:r>
      <w:r>
        <w:rPr>
          <w:rFonts w:ascii="Times New Roman" w:hAnsi="Times New Roman"/>
          <w:b/>
          <w:bCs/>
          <w:color w:val="auto"/>
          <w:sz w:val="26"/>
          <w:szCs w:val="26"/>
          <w:lang w:eastAsia="en-US"/>
        </w:rPr>
        <w:t>documentos de habilitação apenas pelo licitante vencedor</w:t>
      </w:r>
      <w:r>
        <w:rPr>
          <w:rFonts w:ascii="Times New Roman" w:hAnsi="Times New Roman"/>
          <w:color w:val="auto"/>
          <w:sz w:val="26"/>
          <w:szCs w:val="26"/>
          <w:lang w:eastAsia="en-US"/>
        </w:rPr>
        <w:t xml:space="preserve">, </w:t>
      </w:r>
      <w:r>
        <w:rPr>
          <w:rFonts w:ascii="Times New Roman" w:hAnsi="Times New Roman"/>
          <w:b/>
          <w:bCs/>
          <w:color w:val="auto"/>
          <w:sz w:val="26"/>
          <w:szCs w:val="26"/>
          <w:lang w:eastAsia="en-US"/>
        </w:rPr>
        <w:t>exceto quando a fase de habilitação anteceder a de julgamento</w:t>
      </w:r>
      <w:r>
        <w:rPr>
          <w:rFonts w:ascii="Times New Roman" w:hAnsi="Times New Roman"/>
          <w:color w:val="auto"/>
          <w:sz w:val="26"/>
          <w:szCs w:val="26"/>
          <w:lang w:eastAsia="en-US"/>
        </w:rPr>
        <w:t>;-( art. 63  inciso  II, da Lei Federal 14.133/2021).</w:t>
      </w:r>
    </w:p>
    <w:p w14:paraId="4D107C82" w14:textId="77777777" w:rsidR="00C3068A" w:rsidRDefault="00656AAF">
      <w:pPr>
        <w:pStyle w:val="Nivel2"/>
        <w:numPr>
          <w:ilvl w:val="0"/>
          <w:numId w:val="0"/>
        </w:numPr>
        <w:tabs>
          <w:tab w:val="clear" w:pos="1440"/>
          <w:tab w:val="left" w:pos="426"/>
        </w:tabs>
        <w:spacing w:before="0" w:after="0"/>
        <w:rPr>
          <w:rFonts w:ascii="Times New Roman" w:hAnsi="Times New Roman" w:cs="Times New Roman"/>
          <w:color w:val="auto"/>
          <w:sz w:val="24"/>
          <w:szCs w:val="24"/>
        </w:rPr>
      </w:pPr>
      <w:r>
        <w:rPr>
          <w:rFonts w:ascii="Times New Roman" w:hAnsi="Times New Roman" w:cs="Times New Roman"/>
          <w:color w:val="auto"/>
          <w:sz w:val="24"/>
          <w:szCs w:val="24"/>
        </w:rPr>
        <w:t xml:space="preserve">b) </w:t>
      </w:r>
      <w:r>
        <w:rPr>
          <w:rFonts w:ascii="Times New Roman" w:hAnsi="Times New Roman" w:cs="Times New Roman"/>
          <w:color w:val="auto"/>
          <w:sz w:val="24"/>
          <w:szCs w:val="24"/>
          <w:highlight w:val="yellow"/>
        </w:rPr>
        <w:t xml:space="preserve">será concedido o prazo de </w:t>
      </w:r>
      <w:r>
        <w:rPr>
          <w:rFonts w:ascii="Times New Roman" w:hAnsi="Times New Roman" w:cs="Times New Roman"/>
          <w:b/>
          <w:bCs/>
          <w:color w:val="auto"/>
          <w:sz w:val="24"/>
          <w:szCs w:val="24"/>
          <w:highlight w:val="yellow"/>
        </w:rPr>
        <w:t>2h (Duas Horas)</w:t>
      </w:r>
      <w:r>
        <w:rPr>
          <w:rFonts w:ascii="Times New Roman" w:hAnsi="Times New Roman" w:cs="Times New Roman"/>
          <w:color w:val="auto"/>
          <w:sz w:val="24"/>
          <w:szCs w:val="24"/>
          <w:highlight w:val="yellow"/>
        </w:rPr>
        <w:t xml:space="preserve"> horas corridos para que a licitante vendedora na fase de lances, anexar as documentações de habilitação na plataforma BLL</w:t>
      </w:r>
      <w:r>
        <w:rPr>
          <w:rFonts w:ascii="Times New Roman" w:hAnsi="Times New Roman" w:cs="Times New Roman"/>
          <w:color w:val="auto"/>
          <w:sz w:val="24"/>
          <w:szCs w:val="24"/>
        </w:rPr>
        <w:t xml:space="preserve">. </w:t>
      </w:r>
    </w:p>
    <w:p w14:paraId="0C855BAD" w14:textId="77777777" w:rsidR="00C3068A" w:rsidRDefault="00C3068A">
      <w:pPr>
        <w:pStyle w:val="Nivel2"/>
        <w:numPr>
          <w:ilvl w:val="0"/>
          <w:numId w:val="0"/>
        </w:numPr>
        <w:tabs>
          <w:tab w:val="clear" w:pos="1440"/>
          <w:tab w:val="left" w:pos="426"/>
        </w:tabs>
        <w:spacing w:before="0" w:after="0"/>
        <w:rPr>
          <w:rFonts w:ascii="Times New Roman" w:hAnsi="Times New Roman" w:cs="Times New Roman"/>
          <w:color w:val="auto"/>
          <w:sz w:val="24"/>
          <w:szCs w:val="24"/>
        </w:rPr>
      </w:pPr>
    </w:p>
    <w:p w14:paraId="731AA428" w14:textId="77777777" w:rsidR="00C3068A" w:rsidRDefault="00656AAF">
      <w:pPr>
        <w:pStyle w:val="Nivel2"/>
        <w:numPr>
          <w:ilvl w:val="1"/>
          <w:numId w:val="3"/>
        </w:numPr>
        <w:tabs>
          <w:tab w:val="left" w:pos="426"/>
        </w:tabs>
        <w:spacing w:before="0" w:after="0"/>
        <w:ind w:left="0" w:firstLine="0"/>
        <w:rPr>
          <w:rFonts w:ascii="Times New Roman" w:hAnsi="Times New Roman" w:cs="Times New Roman"/>
          <w:color w:val="auto"/>
          <w:sz w:val="24"/>
          <w:szCs w:val="24"/>
        </w:rPr>
      </w:pPr>
      <w:r>
        <w:rPr>
          <w:rFonts w:ascii="Times New Roman" w:hAnsi="Times New Roman" w:cs="Times New Roman"/>
          <w:b/>
          <w:bCs/>
          <w:color w:val="auto"/>
          <w:sz w:val="24"/>
          <w:szCs w:val="24"/>
        </w:rPr>
        <w:t>RELATIVOS À HABILITAÇÃO JURÍDICA</w:t>
      </w:r>
      <w:r>
        <w:rPr>
          <w:rFonts w:ascii="Times New Roman" w:hAnsi="Times New Roman" w:cs="Times New Roman"/>
          <w:color w:val="auto"/>
          <w:sz w:val="24"/>
          <w:szCs w:val="24"/>
        </w:rPr>
        <w:t>:</w:t>
      </w:r>
    </w:p>
    <w:p w14:paraId="60188818" w14:textId="77777777" w:rsidR="00C3068A" w:rsidRDefault="00656AAF">
      <w:pPr>
        <w:pStyle w:val="Nivel2"/>
        <w:numPr>
          <w:ilvl w:val="1"/>
          <w:numId w:val="3"/>
        </w:numPr>
        <w:tabs>
          <w:tab w:val="left" w:pos="426"/>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No caso de empresário individual: inscrição no Registro Público de Empresas Mercantis, a cargo da Junta Comercial da respectiva sede, acompanhado de todas as eventuais alterações;</w:t>
      </w:r>
    </w:p>
    <w:p w14:paraId="2829DA69" w14:textId="77777777" w:rsidR="00C3068A" w:rsidRDefault="00656AAF">
      <w:pPr>
        <w:pStyle w:val="Nivel2"/>
        <w:numPr>
          <w:ilvl w:val="1"/>
          <w:numId w:val="3"/>
        </w:numPr>
        <w:tabs>
          <w:tab w:val="left" w:pos="426"/>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Os documentos acima deverão estar acompanhados do documento de identificação do titular da empresa;</w:t>
      </w:r>
    </w:p>
    <w:p w14:paraId="68ACB1E1" w14:textId="77777777" w:rsidR="00C3068A" w:rsidRDefault="00656AAF">
      <w:pPr>
        <w:pStyle w:val="Nivel2"/>
        <w:numPr>
          <w:ilvl w:val="1"/>
          <w:numId w:val="3"/>
        </w:numPr>
        <w:tabs>
          <w:tab w:val="left" w:pos="426"/>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No caso de sociedade empresária ou empresa individual de responsabilidade limitada - EIRELI: ato constitutivo, estatuto ou contrato social em vigor, devidamente registrado na Junta Comercial da respectiva sede, acompanhados de todas as eventuais alterações ou da consolidação respectiva;</w:t>
      </w:r>
    </w:p>
    <w:p w14:paraId="4430E65F" w14:textId="77777777" w:rsidR="00C3068A" w:rsidRDefault="00656AAF">
      <w:pPr>
        <w:pStyle w:val="Nivel2"/>
        <w:numPr>
          <w:ilvl w:val="1"/>
          <w:numId w:val="3"/>
        </w:numPr>
        <w:tabs>
          <w:tab w:val="left" w:pos="426"/>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Os documentos acima deverão estar acompanhados do(s) documento(s) de identificação de seu(s) administrador (es);</w:t>
      </w:r>
    </w:p>
    <w:p w14:paraId="230297FD" w14:textId="77777777" w:rsidR="00C3068A" w:rsidRDefault="00656AAF">
      <w:pPr>
        <w:pStyle w:val="Nivel2"/>
        <w:numPr>
          <w:ilvl w:val="1"/>
          <w:numId w:val="3"/>
        </w:numPr>
        <w:tabs>
          <w:tab w:val="left" w:pos="426"/>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lastRenderedPageBreak/>
        <w:t>No caso de sociedade simples: inscrição do ato constitutivo no Registro Civil das Pessoas Jurídicas do local de sua sede, acompanhada de prova da indicação do (s) seu (s) administrador (es);</w:t>
      </w:r>
    </w:p>
    <w:p w14:paraId="358D97B5" w14:textId="77777777" w:rsidR="00C3068A" w:rsidRDefault="00656AAF">
      <w:pPr>
        <w:pStyle w:val="Nivel2"/>
        <w:numPr>
          <w:ilvl w:val="1"/>
          <w:numId w:val="3"/>
        </w:numPr>
        <w:tabs>
          <w:tab w:val="left" w:pos="426"/>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401C995" w14:textId="77777777" w:rsidR="00C3068A" w:rsidRDefault="00656AAF">
      <w:pPr>
        <w:pStyle w:val="Nivel2"/>
        <w:numPr>
          <w:ilvl w:val="1"/>
          <w:numId w:val="3"/>
        </w:numPr>
        <w:tabs>
          <w:tab w:val="left" w:pos="426"/>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No caso de empresa ou sociedade estrangeira em funcionamento no País: decreto de autorização;</w:t>
      </w:r>
    </w:p>
    <w:p w14:paraId="239F0FE7" w14:textId="77777777" w:rsidR="00C3068A" w:rsidRDefault="00656AAF">
      <w:pPr>
        <w:pStyle w:val="Nivel2"/>
        <w:numPr>
          <w:ilvl w:val="1"/>
          <w:numId w:val="3"/>
        </w:numPr>
        <w:tabs>
          <w:tab w:val="left" w:pos="426"/>
        </w:tabs>
        <w:spacing w:before="0"/>
        <w:ind w:left="0" w:firstLine="0"/>
        <w:rPr>
          <w:rFonts w:ascii="Times New Roman" w:hAnsi="Times New Roman" w:cs="Times New Roman"/>
          <w:color w:val="auto"/>
          <w:sz w:val="24"/>
          <w:szCs w:val="24"/>
        </w:rPr>
      </w:pPr>
      <w:r>
        <w:rPr>
          <w:rFonts w:ascii="Times New Roman" w:hAnsi="Times New Roman" w:cs="Times New Roman"/>
          <w:color w:val="auto"/>
          <w:sz w:val="24"/>
          <w:szCs w:val="24"/>
        </w:rPr>
        <w:t>Quando os documentos acima, cabíveis conforme a natureza do licitante, já tenham sido todos devidamente apresentados e juntados no credenciamento, não se fará necessária nova apresentação;</w:t>
      </w:r>
    </w:p>
    <w:p w14:paraId="2831E24B" w14:textId="77777777" w:rsidR="00C3068A" w:rsidRDefault="00656AAF">
      <w:pPr>
        <w:pStyle w:val="Nivel2"/>
        <w:numPr>
          <w:ilvl w:val="1"/>
          <w:numId w:val="3"/>
        </w:numPr>
        <w:tabs>
          <w:tab w:val="left" w:pos="567"/>
        </w:tabs>
        <w:spacing w:after="0"/>
        <w:ind w:left="0" w:firstLine="0"/>
        <w:rPr>
          <w:rFonts w:ascii="Times New Roman" w:hAnsi="Times New Roman" w:cs="Times New Roman"/>
          <w:b/>
          <w:bCs/>
          <w:color w:val="auto"/>
          <w:sz w:val="24"/>
          <w:szCs w:val="24"/>
        </w:rPr>
      </w:pPr>
      <w:r>
        <w:rPr>
          <w:rFonts w:ascii="Times New Roman" w:hAnsi="Times New Roman" w:cs="Times New Roman"/>
          <w:b/>
          <w:bCs/>
          <w:color w:val="auto"/>
          <w:sz w:val="24"/>
          <w:szCs w:val="24"/>
        </w:rPr>
        <w:t>RELATIVOS À REGULARIDADE FISCAL E TRABALHISTA:</w:t>
      </w:r>
    </w:p>
    <w:p w14:paraId="1CC314C4" w14:textId="77777777" w:rsidR="00C3068A" w:rsidRDefault="00656AAF">
      <w:pPr>
        <w:pStyle w:val="Nivel2"/>
        <w:numPr>
          <w:ilvl w:val="2"/>
          <w:numId w:val="10"/>
        </w:numPr>
        <w:tabs>
          <w:tab w:val="clear" w:pos="1440"/>
          <w:tab w:val="left" w:pos="567"/>
        </w:tabs>
        <w:spacing w:before="0" w:after="0"/>
        <w:rPr>
          <w:rFonts w:ascii="Times New Roman" w:hAnsi="Times New Roman" w:cs="Times New Roman"/>
          <w:color w:val="auto"/>
          <w:sz w:val="24"/>
          <w:szCs w:val="24"/>
        </w:rPr>
      </w:pPr>
      <w:r>
        <w:rPr>
          <w:rFonts w:ascii="Times New Roman" w:hAnsi="Times New Roman" w:cs="Times New Roman"/>
          <w:color w:val="auto"/>
          <w:sz w:val="24"/>
          <w:szCs w:val="24"/>
        </w:rPr>
        <w:t>Prova de inscrição no Cadastro Nacional de Pessoas Jurídicas;</w:t>
      </w:r>
    </w:p>
    <w:p w14:paraId="03005B8E" w14:textId="77777777" w:rsidR="00C3068A" w:rsidRDefault="00656AAF">
      <w:pPr>
        <w:pStyle w:val="Nivel2"/>
        <w:numPr>
          <w:ilvl w:val="2"/>
          <w:numId w:val="10"/>
        </w:numPr>
        <w:tabs>
          <w:tab w:val="clear" w:pos="1440"/>
          <w:tab w:val="left" w:pos="567"/>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Prova de inscrição no cadastro de contribuintes estadual ou municipal, se houver, relativo ao domicílio ou sede do licitante, pertinente ao seu ramo de atividade e compatível com o objeto contratual;</w:t>
      </w:r>
    </w:p>
    <w:p w14:paraId="3FC4FA7A" w14:textId="77777777" w:rsidR="00C3068A" w:rsidRDefault="00656AAF">
      <w:pPr>
        <w:pStyle w:val="Nivel2"/>
        <w:numPr>
          <w:ilvl w:val="2"/>
          <w:numId w:val="10"/>
        </w:numPr>
        <w:tabs>
          <w:tab w:val="clear" w:pos="1440"/>
          <w:tab w:val="left" w:pos="567"/>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Prova de regularidade com a Fazenda Federal, mediante certidão conjunta negativa de débitos, ou positiva com efeitos de negativa, relativos aos tributos federais e à Dívida Ativa da União, abrangendo inclusive a regularidade das contribuições previdenciárias e de terceiros;</w:t>
      </w:r>
    </w:p>
    <w:p w14:paraId="02C9F464" w14:textId="77777777" w:rsidR="00C3068A" w:rsidRDefault="00656AAF">
      <w:pPr>
        <w:pStyle w:val="Nivel2"/>
        <w:numPr>
          <w:ilvl w:val="2"/>
          <w:numId w:val="10"/>
        </w:numPr>
        <w:tabs>
          <w:tab w:val="clear" w:pos="1440"/>
          <w:tab w:val="left" w:pos="567"/>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Prova de regularidade para com a Fazenda Estadual, do domicílio ou sede do licitante (Certidão de Dívida Ativa da Procuradoria Geral do Estado e Certidão Negativa de Débitos não inscritos);</w:t>
      </w:r>
    </w:p>
    <w:p w14:paraId="18B1512F" w14:textId="77777777" w:rsidR="00C3068A" w:rsidRDefault="00656AAF">
      <w:pPr>
        <w:pStyle w:val="Nivel2"/>
        <w:numPr>
          <w:ilvl w:val="2"/>
          <w:numId w:val="10"/>
        </w:numPr>
        <w:tabs>
          <w:tab w:val="clear" w:pos="1440"/>
          <w:tab w:val="left" w:pos="567"/>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Prova de regularidade para com a Fazenda Municipal, do domicílio ou sede do licitante;</w:t>
      </w:r>
    </w:p>
    <w:p w14:paraId="65843C09" w14:textId="77777777" w:rsidR="00C3068A" w:rsidRDefault="00656AAF">
      <w:pPr>
        <w:pStyle w:val="Nivel2"/>
        <w:numPr>
          <w:ilvl w:val="2"/>
          <w:numId w:val="10"/>
        </w:numPr>
        <w:tabs>
          <w:tab w:val="clear" w:pos="1440"/>
          <w:tab w:val="left" w:pos="567"/>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Prova de regularidade relativa ao Fundo de Garantia do Tempo de Serviço (FGTS), mediante Certificado de Regularidade do FGTS;</w:t>
      </w:r>
    </w:p>
    <w:p w14:paraId="1D000C73" w14:textId="77777777" w:rsidR="00C3068A" w:rsidRDefault="00656AAF">
      <w:pPr>
        <w:pStyle w:val="Nivel2"/>
        <w:numPr>
          <w:ilvl w:val="2"/>
          <w:numId w:val="10"/>
        </w:numPr>
        <w:tabs>
          <w:tab w:val="clear" w:pos="1440"/>
          <w:tab w:val="left" w:pos="567"/>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Prova de inexistência de débitos inadimplidos perante a Justiça do Trabalho, mediante Certidão Negativa de Débitos Trabalhistas (CNDT), ou certidão positiva com efeitos de negativa;</w:t>
      </w:r>
    </w:p>
    <w:p w14:paraId="25EA4FD3" w14:textId="77777777" w:rsidR="00C3068A" w:rsidRDefault="00656AAF">
      <w:pPr>
        <w:pStyle w:val="Nivel2"/>
        <w:numPr>
          <w:ilvl w:val="2"/>
          <w:numId w:val="10"/>
        </w:numPr>
        <w:tabs>
          <w:tab w:val="clear" w:pos="1440"/>
          <w:tab w:val="left" w:pos="567"/>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Sob pena de inabilitação, as certidões relativas à regularidade fiscal deverão ter sido expedidas a menos de 30 (trinta) dias contados da data da sua apresentação, quando estas não tiverem prazo de validade estabelecido pelo órgão competente expedidor.</w:t>
      </w:r>
    </w:p>
    <w:p w14:paraId="29052666" w14:textId="77777777" w:rsidR="00C3068A" w:rsidRDefault="00656AAF">
      <w:pPr>
        <w:pStyle w:val="Nivel2"/>
        <w:numPr>
          <w:ilvl w:val="2"/>
          <w:numId w:val="10"/>
        </w:numPr>
        <w:tabs>
          <w:tab w:val="clear" w:pos="1440"/>
          <w:tab w:val="left" w:pos="567"/>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Caso o licitante seja microempresa ou empresa de pequeno porte, ou cooperativa enquadrada no artigo 34 da Lei nº 11.488, de 2007, deverá apresentar toda a documentação exigida para efeito de comprovação de regularidade fiscal, mesmo que está apresente alguma restrição, sob pena de ser inabilitado, nos termos do art. 58 e seguintes do Decreto Municipal nº 192/2023.</w:t>
      </w:r>
    </w:p>
    <w:p w14:paraId="459EDB3D" w14:textId="77777777" w:rsidR="00C3068A" w:rsidRDefault="00656AAF">
      <w:pPr>
        <w:pStyle w:val="Nivel2"/>
        <w:numPr>
          <w:ilvl w:val="2"/>
          <w:numId w:val="10"/>
        </w:numPr>
        <w:tabs>
          <w:tab w:val="clear" w:pos="1440"/>
          <w:tab w:val="left" w:pos="567"/>
          <w:tab w:val="left" w:pos="851"/>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Na fase de habilitação, os beneficiários do tratamento diferenciado que apresente alguma irregularidade ou restrição para efeito de comprovação de regularidade fiscal, será assegurado prazo de </w:t>
      </w:r>
      <w:r>
        <w:rPr>
          <w:rFonts w:ascii="Times New Roman" w:hAnsi="Times New Roman" w:cs="Times New Roman"/>
          <w:b/>
          <w:bCs/>
          <w:color w:val="auto"/>
          <w:sz w:val="24"/>
          <w:szCs w:val="24"/>
        </w:rPr>
        <w:t>5 (cinco) dias úteis</w:t>
      </w:r>
      <w:r>
        <w:rPr>
          <w:rFonts w:ascii="Times New Roman" w:hAnsi="Times New Roman" w:cs="Times New Roman"/>
          <w:color w:val="auto"/>
          <w:sz w:val="24"/>
          <w:szCs w:val="24"/>
        </w:rPr>
        <w:t xml:space="preserve">, cujo termo inicial corresponderá ao momento em que o proponente for declarado vencedor do certame, prorrogável por igual período, para a </w:t>
      </w:r>
      <w:r>
        <w:rPr>
          <w:rFonts w:ascii="Times New Roman" w:hAnsi="Times New Roman" w:cs="Times New Roman"/>
          <w:color w:val="auto"/>
          <w:sz w:val="24"/>
          <w:szCs w:val="24"/>
        </w:rPr>
        <w:lastRenderedPageBreak/>
        <w:t>regularização da documentação, pagamento ou parcelamento do débito tributário ou fiscal, e obtenção de certidões negativas ou positivas com efeito de certidão negativa, conforme institui o §1º, do art. 62 do Decreto Municipal nº 192/2023.</w:t>
      </w:r>
    </w:p>
    <w:p w14:paraId="7A4D983C" w14:textId="77777777" w:rsidR="00C3068A" w:rsidRDefault="00656AAF">
      <w:pPr>
        <w:pStyle w:val="Nivel2"/>
        <w:numPr>
          <w:ilvl w:val="2"/>
          <w:numId w:val="10"/>
        </w:numPr>
        <w:tabs>
          <w:tab w:val="clear" w:pos="1440"/>
          <w:tab w:val="left" w:pos="567"/>
          <w:tab w:val="left" w:pos="851"/>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A prorrogação do prazo previsto no item 7.21 deverá sempre ser concedida pela Administração quando requerida pelo licitante, salvo na hipótese de urgência da contratação, devidamente justificada.</w:t>
      </w:r>
    </w:p>
    <w:p w14:paraId="0DD63747" w14:textId="77777777" w:rsidR="00C3068A" w:rsidRDefault="00656AAF">
      <w:pPr>
        <w:pStyle w:val="Nivel2"/>
        <w:numPr>
          <w:ilvl w:val="2"/>
          <w:numId w:val="10"/>
        </w:numPr>
        <w:tabs>
          <w:tab w:val="clear" w:pos="1440"/>
          <w:tab w:val="left" w:pos="567"/>
          <w:tab w:val="left" w:pos="851"/>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A não-regularização da documentação no prazo previsto no item 7.21 implicará decadência do direito a contratação, sem prejuízo das sanções previstas na Lei nº 14.133/2021, sendo facultado a Administração convocar os licitantes remanescentes, na ordem de classificação, ou revogar a licitação.</w:t>
      </w:r>
    </w:p>
    <w:p w14:paraId="6E134D79" w14:textId="77777777" w:rsidR="00C3068A" w:rsidRDefault="00656AAF">
      <w:pPr>
        <w:pStyle w:val="Nivel2"/>
        <w:numPr>
          <w:ilvl w:val="0"/>
          <w:numId w:val="0"/>
        </w:numPr>
        <w:tabs>
          <w:tab w:val="clear" w:pos="1440"/>
          <w:tab w:val="left" w:pos="567"/>
        </w:tabs>
        <w:ind w:left="142"/>
        <w:rPr>
          <w:rFonts w:ascii="Times New Roman" w:hAnsi="Times New Roman" w:cs="Times New Roman"/>
          <w:color w:val="auto"/>
          <w:sz w:val="24"/>
          <w:szCs w:val="24"/>
        </w:rPr>
      </w:pPr>
      <w:r>
        <w:rPr>
          <w:rFonts w:ascii="Times New Roman" w:hAnsi="Times New Roman" w:cs="Times New Roman"/>
          <w:b/>
          <w:bCs/>
          <w:color w:val="auto"/>
          <w:sz w:val="24"/>
          <w:szCs w:val="24"/>
        </w:rPr>
        <w:t>RELATIVOS À QUALIFICAÇÃO ECONÔMICO-FINANCEIRA</w:t>
      </w:r>
      <w:r>
        <w:rPr>
          <w:rFonts w:ascii="Times New Roman" w:hAnsi="Times New Roman" w:cs="Times New Roman"/>
          <w:color w:val="auto"/>
          <w:sz w:val="24"/>
          <w:szCs w:val="24"/>
        </w:rPr>
        <w:t>:</w:t>
      </w:r>
    </w:p>
    <w:p w14:paraId="758FFB03" w14:textId="77777777" w:rsidR="00C3068A" w:rsidRDefault="00656AAF">
      <w:pPr>
        <w:pStyle w:val="Nivel3"/>
        <w:numPr>
          <w:ilvl w:val="3"/>
          <w:numId w:val="11"/>
        </w:numPr>
        <w:tabs>
          <w:tab w:val="left" w:pos="851"/>
        </w:tabs>
        <w:ind w:left="0" w:firstLine="0"/>
        <w:rPr>
          <w:rFonts w:ascii="Times New Roman" w:hAnsi="Times New Roman" w:cs="Times New Roman"/>
          <w:sz w:val="24"/>
          <w:szCs w:val="24"/>
        </w:rPr>
      </w:pPr>
      <w:r>
        <w:rPr>
          <w:rFonts w:ascii="Times New Roman" w:hAnsi="Times New Roman" w:cs="Times New Roman"/>
          <w:color w:val="auto"/>
          <w:sz w:val="24"/>
          <w:szCs w:val="24"/>
        </w:rPr>
        <w:t>Balanço Patrimonial e Demonstrações Contábeis dos últimos exercícios sociais, apresentados na forma da lei, admitida a Escrituração Contábil Digital (ECD/SPED), cuja autenticação será comprovada por meio do recibo de entrega.</w:t>
      </w:r>
    </w:p>
    <w:p w14:paraId="2F9D9D33" w14:textId="77777777" w:rsidR="00C3068A" w:rsidRDefault="00656AAF">
      <w:pPr>
        <w:pStyle w:val="Nivel3"/>
        <w:numPr>
          <w:ilvl w:val="3"/>
          <w:numId w:val="11"/>
        </w:numPr>
        <w:tabs>
          <w:tab w:val="left" w:pos="851"/>
        </w:tabs>
        <w:ind w:left="0" w:firstLine="0"/>
        <w:rPr>
          <w:rFonts w:ascii="Times New Roman" w:hAnsi="Times New Roman" w:cs="Times New Roman"/>
          <w:sz w:val="24"/>
          <w:szCs w:val="24"/>
        </w:rPr>
      </w:pPr>
      <w:r>
        <w:rPr>
          <w:rFonts w:ascii="Times New Roman" w:hAnsi="Times New Roman" w:cs="Times New Roman"/>
          <w:sz w:val="24"/>
          <w:szCs w:val="24"/>
        </w:rPr>
        <w:t xml:space="preserve">Fica as empresas MEI – Microempreendedor Individual dispensadas de apresentar o constante no inciso I, no que tange ao balanço patrimonial e demonstrações contábeis. </w:t>
      </w:r>
    </w:p>
    <w:p w14:paraId="4CA471C9" w14:textId="77777777" w:rsidR="00C3068A" w:rsidRDefault="00656AAF">
      <w:pPr>
        <w:pStyle w:val="Nivel3"/>
        <w:numPr>
          <w:ilvl w:val="3"/>
          <w:numId w:val="11"/>
        </w:numPr>
        <w:tabs>
          <w:tab w:val="left" w:pos="851"/>
        </w:tabs>
        <w:ind w:left="0" w:firstLine="0"/>
        <w:rPr>
          <w:rFonts w:ascii="Times New Roman" w:hAnsi="Times New Roman" w:cs="Times New Roman"/>
          <w:sz w:val="24"/>
          <w:szCs w:val="24"/>
        </w:rPr>
      </w:pPr>
      <w:r>
        <w:rPr>
          <w:rFonts w:ascii="Times New Roman" w:hAnsi="Times New Roman" w:cs="Times New Roman"/>
          <w:sz w:val="24"/>
          <w:szCs w:val="24"/>
        </w:rPr>
        <w:t xml:space="preserve">A empresa constituída a menos de um ano, deve apresentar o balanço de abertura da empresa. </w:t>
      </w:r>
    </w:p>
    <w:p w14:paraId="5BAE1811" w14:textId="77777777" w:rsidR="00C3068A" w:rsidRDefault="00656AAF">
      <w:pPr>
        <w:tabs>
          <w:tab w:val="left" w:pos="1701"/>
        </w:tabs>
        <w:spacing w:after="0"/>
        <w:jc w:val="both"/>
        <w:rPr>
          <w:rFonts w:ascii="Times New Roman" w:hAnsi="Times New Roman"/>
          <w:color w:val="000000"/>
          <w:sz w:val="24"/>
          <w:szCs w:val="24"/>
        </w:rPr>
      </w:pPr>
      <w:r>
        <w:rPr>
          <w:rFonts w:ascii="Times New Roman" w:hAnsi="Times New Roman"/>
          <w:color w:val="000000"/>
          <w:sz w:val="24"/>
          <w:szCs w:val="24"/>
        </w:rPr>
        <w:t>a)-Certidão negativa de pedido de falência e de concordata</w:t>
      </w:r>
      <w:r>
        <w:rPr>
          <w:rFonts w:ascii="Times New Roman" w:hAnsi="Times New Roman"/>
          <w:b/>
          <w:bCs/>
          <w:color w:val="000000"/>
          <w:sz w:val="24"/>
          <w:szCs w:val="24"/>
        </w:rPr>
        <w:t xml:space="preserve">, </w:t>
      </w:r>
      <w:r>
        <w:rPr>
          <w:rFonts w:ascii="Times New Roman" w:hAnsi="Times New Roman"/>
          <w:color w:val="000000"/>
          <w:sz w:val="24"/>
          <w:szCs w:val="24"/>
        </w:rPr>
        <w:t>nos processos</w:t>
      </w:r>
      <w:r>
        <w:rPr>
          <w:rFonts w:ascii="Times New Roman" w:hAnsi="Times New Roman"/>
          <w:b/>
          <w:bCs/>
          <w:color w:val="000000"/>
          <w:sz w:val="24"/>
          <w:szCs w:val="24"/>
        </w:rPr>
        <w:t xml:space="preserve"> – em Andamento e Arquivados, mencionando (como autor e Réu)</w:t>
      </w:r>
      <w:r>
        <w:rPr>
          <w:rFonts w:ascii="Times New Roman" w:hAnsi="Times New Roman"/>
          <w:color w:val="000000"/>
          <w:sz w:val="24"/>
          <w:szCs w:val="24"/>
        </w:rPr>
        <w:t xml:space="preserve"> expedida pelo distribuidor da sede da pessoa jurídica, em data não superior a 30 (trinta) dias da data da abertura do certame. </w:t>
      </w:r>
    </w:p>
    <w:p w14:paraId="40DE1B2B" w14:textId="77777777" w:rsidR="00C3068A" w:rsidRDefault="00656AAF">
      <w:pPr>
        <w:pStyle w:val="Nivel2"/>
        <w:numPr>
          <w:ilvl w:val="2"/>
          <w:numId w:val="11"/>
        </w:numPr>
        <w:tabs>
          <w:tab w:val="clear" w:pos="1440"/>
          <w:tab w:val="left" w:pos="567"/>
        </w:tabs>
        <w:spacing w:after="0"/>
        <w:ind w:left="0" w:firstLine="0"/>
        <w:rPr>
          <w:rFonts w:ascii="Times New Roman" w:hAnsi="Times New Roman" w:cs="Times New Roman"/>
          <w:color w:val="auto"/>
          <w:sz w:val="24"/>
          <w:szCs w:val="24"/>
        </w:rPr>
      </w:pPr>
      <w:bookmarkStart w:id="2" w:name="_Hlk160604820"/>
      <w:r>
        <w:rPr>
          <w:rFonts w:ascii="Times New Roman" w:hAnsi="Times New Roman" w:cs="Times New Roman"/>
          <w:color w:val="auto"/>
          <w:sz w:val="24"/>
          <w:szCs w:val="24"/>
        </w:rPr>
        <w:t>A documentação exigida para fins de habilitação jurídica, fiscal, social e trabalhista e econômico - ﬁnanceira, poderá ser substituída pelo registro cadastral no SICAF</w:t>
      </w:r>
      <w:bookmarkStart w:id="3" w:name="_Ref114663777"/>
      <w:bookmarkEnd w:id="2"/>
      <w:r>
        <w:rPr>
          <w:rFonts w:ascii="Times New Roman" w:hAnsi="Times New Roman" w:cs="Times New Roman"/>
          <w:color w:val="auto"/>
          <w:sz w:val="24"/>
          <w:szCs w:val="24"/>
        </w:rPr>
        <w:t>.</w:t>
      </w:r>
    </w:p>
    <w:p w14:paraId="23C5160B" w14:textId="77777777" w:rsidR="00C3068A" w:rsidRDefault="00656AAF">
      <w:pPr>
        <w:pStyle w:val="Nivel2"/>
        <w:numPr>
          <w:ilvl w:val="2"/>
          <w:numId w:val="11"/>
        </w:numPr>
        <w:tabs>
          <w:tab w:val="clear" w:pos="1440"/>
          <w:tab w:val="left" w:pos="567"/>
        </w:tabs>
        <w:spacing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A empresa proponente deverá comprovar aptidão para desempenho de atividades pertinentes, compatíveis em características e capacidades técnico-operacional (da empresa) e técnico-profissional, com o objeto da licitação, conforme art. 67 da Lei nº 14.133/2021 e RESOLUÇÃO Nº-1.025/2009 do CONSELHO FEDERAL DE ENGENHARIA, ARQUITETURA E AGRONOMIA – CONFEA.</w:t>
      </w:r>
    </w:p>
    <w:p w14:paraId="5AEB5A2B" w14:textId="77777777" w:rsidR="00C3068A" w:rsidRDefault="00C3068A">
      <w:pPr>
        <w:pStyle w:val="Nivel2"/>
        <w:numPr>
          <w:ilvl w:val="0"/>
          <w:numId w:val="0"/>
        </w:numPr>
        <w:tabs>
          <w:tab w:val="clear" w:pos="1440"/>
          <w:tab w:val="left" w:pos="567"/>
        </w:tabs>
        <w:spacing w:after="0"/>
        <w:rPr>
          <w:rFonts w:ascii="Times New Roman" w:hAnsi="Times New Roman" w:cs="Times New Roman"/>
          <w:color w:val="auto"/>
          <w:sz w:val="24"/>
          <w:szCs w:val="24"/>
        </w:rPr>
      </w:pPr>
    </w:p>
    <w:p w14:paraId="11EF09FA" w14:textId="77777777" w:rsidR="00C3068A" w:rsidRDefault="00656AAF">
      <w:pPr>
        <w:pStyle w:val="ListParagraphListIParagraphItemizaoPPP04"/>
        <w:numPr>
          <w:ilvl w:val="0"/>
          <w:numId w:val="6"/>
        </w:numPr>
        <w:ind w:left="709" w:hanging="349"/>
        <w:jc w:val="both"/>
        <w:rPr>
          <w:rFonts w:ascii="Times New Roman" w:hAnsi="Times New Roman"/>
          <w:sz w:val="24"/>
          <w:szCs w:val="24"/>
        </w:rPr>
      </w:pPr>
      <w:r>
        <w:rPr>
          <w:rFonts w:ascii="Times New Roman" w:hAnsi="Times New Roman"/>
          <w:b/>
          <w:bCs/>
          <w:sz w:val="24"/>
          <w:szCs w:val="24"/>
        </w:rPr>
        <w:t>Registro / Certidão de inscrição da empresa</w:t>
      </w:r>
      <w:r>
        <w:rPr>
          <w:rFonts w:ascii="Times New Roman" w:hAnsi="Times New Roman"/>
          <w:sz w:val="24"/>
          <w:szCs w:val="24"/>
        </w:rPr>
        <w:t xml:space="preserve"> e do(s) responsável(is) técnico(s) no Conselho Regional de Engenharia e Agronomia (CREA) ou Conselho de Arquitetura e Urbanismo (CAU), da região da sede da empresa, com áreas de atuação compatíveis ao objeto da contratação e em plena validade;</w:t>
      </w:r>
    </w:p>
    <w:p w14:paraId="1A5E73F2" w14:textId="77777777" w:rsidR="00E852C7" w:rsidRDefault="00656AAF">
      <w:pPr>
        <w:pStyle w:val="ListParagraphListIParagraphItemizaoPPP04"/>
        <w:numPr>
          <w:ilvl w:val="0"/>
          <w:numId w:val="6"/>
        </w:numPr>
        <w:jc w:val="both"/>
        <w:rPr>
          <w:rFonts w:ascii="Times New Roman" w:hAnsi="Times New Roman"/>
          <w:sz w:val="24"/>
          <w:szCs w:val="24"/>
        </w:rPr>
      </w:pPr>
      <w:r>
        <w:rPr>
          <w:rFonts w:ascii="Times New Roman" w:hAnsi="Times New Roman"/>
          <w:b/>
          <w:bCs/>
          <w:sz w:val="24"/>
          <w:szCs w:val="24"/>
        </w:rPr>
        <w:t>Atestado De Capacidade Técnica</w:t>
      </w:r>
      <w:r>
        <w:rPr>
          <w:rFonts w:ascii="Times New Roman" w:hAnsi="Times New Roman"/>
          <w:sz w:val="24"/>
          <w:szCs w:val="24"/>
        </w:rPr>
        <w:t xml:space="preserve">, em nome dos responsáveis técnicos da empresa proponente, fornecidos por pessoa jurídica de direito público ou privado (caso o atestado for emitido por pessoa jurídica de direito privado obrigatoriamente deverá ter reconhecimento de Firma em Cartório de Notas), devidamente registrado no Conselho Regional de Engenharia e Agronomia (CREA) e/ou Conselho de Arquitetura e </w:t>
      </w:r>
      <w:r>
        <w:rPr>
          <w:rFonts w:ascii="Times New Roman" w:hAnsi="Times New Roman"/>
          <w:sz w:val="24"/>
          <w:szCs w:val="24"/>
        </w:rPr>
        <w:lastRenderedPageBreak/>
        <w:t>Urbanismo (CAU) através de Certidão de Acervo Técnico (CAT), que comprove através de profissional(is) habilitados, experiência dos seguintes itens:</w:t>
      </w:r>
    </w:p>
    <w:tbl>
      <w:tblPr>
        <w:tblW w:w="8460" w:type="dxa"/>
        <w:tblInd w:w="725" w:type="dxa"/>
        <w:tblLayout w:type="fixed"/>
        <w:tblLook w:val="0000" w:firstRow="0" w:lastRow="0" w:firstColumn="0" w:lastColumn="0" w:noHBand="0" w:noVBand="0"/>
      </w:tblPr>
      <w:tblGrid>
        <w:gridCol w:w="1886"/>
        <w:gridCol w:w="2069"/>
        <w:gridCol w:w="1940"/>
        <w:gridCol w:w="2565"/>
      </w:tblGrid>
      <w:tr w:rsidR="00C3068A" w14:paraId="1AF6C24F" w14:textId="77777777" w:rsidTr="00195F9F">
        <w:tc>
          <w:tcPr>
            <w:tcW w:w="1886" w:type="dxa"/>
            <w:tcBorders>
              <w:top w:val="single" w:sz="4" w:space="0" w:color="000000"/>
              <w:left w:val="single" w:sz="4" w:space="0" w:color="000000"/>
              <w:bottom w:val="single" w:sz="4" w:space="0" w:color="000000"/>
              <w:right w:val="single" w:sz="4" w:space="0" w:color="000000"/>
            </w:tcBorders>
          </w:tcPr>
          <w:p w14:paraId="3492C044" w14:textId="77777777" w:rsidR="00C3068A" w:rsidRDefault="00656AAF">
            <w:pPr>
              <w:pStyle w:val="ListParagraphListIParagraphItemizaoPPP04"/>
              <w:ind w:left="0"/>
              <w:jc w:val="both"/>
            </w:pPr>
            <w:r>
              <w:rPr>
                <w:rFonts w:ascii="Times New Roman" w:hAnsi="Times New Roman"/>
                <w:sz w:val="24"/>
                <w:szCs w:val="24"/>
              </w:rPr>
              <w:t>Item</w:t>
            </w:r>
          </w:p>
        </w:tc>
        <w:tc>
          <w:tcPr>
            <w:tcW w:w="2069" w:type="dxa"/>
            <w:tcBorders>
              <w:top w:val="single" w:sz="4" w:space="0" w:color="000000"/>
              <w:left w:val="single" w:sz="4" w:space="0" w:color="000000"/>
              <w:bottom w:val="single" w:sz="4" w:space="0" w:color="000000"/>
              <w:right w:val="single" w:sz="4" w:space="0" w:color="000000"/>
            </w:tcBorders>
          </w:tcPr>
          <w:p w14:paraId="7CE6B0C3" w14:textId="77777777" w:rsidR="00C3068A" w:rsidRDefault="00656AAF">
            <w:pPr>
              <w:pStyle w:val="ListParagraphListIParagraphItemizaoPPP04"/>
              <w:ind w:left="0"/>
              <w:jc w:val="both"/>
            </w:pPr>
            <w:r>
              <w:rPr>
                <w:rFonts w:ascii="Times New Roman" w:hAnsi="Times New Roman"/>
                <w:sz w:val="24"/>
                <w:szCs w:val="24"/>
              </w:rPr>
              <w:t>Descrição</w:t>
            </w:r>
          </w:p>
        </w:tc>
        <w:tc>
          <w:tcPr>
            <w:tcW w:w="1940" w:type="dxa"/>
            <w:tcBorders>
              <w:top w:val="single" w:sz="4" w:space="0" w:color="000000"/>
              <w:left w:val="single" w:sz="4" w:space="0" w:color="000000"/>
              <w:bottom w:val="single" w:sz="4" w:space="0" w:color="000000"/>
              <w:right w:val="single" w:sz="4" w:space="0" w:color="000000"/>
            </w:tcBorders>
          </w:tcPr>
          <w:p w14:paraId="391834A8" w14:textId="77777777" w:rsidR="00C3068A" w:rsidRDefault="00656AAF">
            <w:pPr>
              <w:pStyle w:val="ListParagraphListIParagraphItemizaoPPP04"/>
              <w:ind w:left="0"/>
              <w:jc w:val="both"/>
            </w:pPr>
            <w:r>
              <w:rPr>
                <w:rFonts w:ascii="Times New Roman" w:hAnsi="Times New Roman"/>
                <w:sz w:val="24"/>
                <w:szCs w:val="24"/>
              </w:rPr>
              <w:t>Quantidade</w:t>
            </w:r>
          </w:p>
        </w:tc>
        <w:tc>
          <w:tcPr>
            <w:tcW w:w="2565" w:type="dxa"/>
            <w:tcBorders>
              <w:top w:val="single" w:sz="4" w:space="0" w:color="000000"/>
              <w:left w:val="single" w:sz="4" w:space="0" w:color="000000"/>
              <w:bottom w:val="single" w:sz="4" w:space="0" w:color="000000"/>
              <w:right w:val="single" w:sz="4" w:space="0" w:color="000000"/>
            </w:tcBorders>
          </w:tcPr>
          <w:p w14:paraId="70A8E8C5" w14:textId="77777777" w:rsidR="00C3068A" w:rsidRDefault="00656AAF">
            <w:pPr>
              <w:pStyle w:val="ListParagraphListIParagraphItemizaoPPP04"/>
              <w:ind w:left="0"/>
              <w:jc w:val="both"/>
            </w:pPr>
            <w:r>
              <w:rPr>
                <w:rFonts w:ascii="Times New Roman" w:hAnsi="Times New Roman"/>
                <w:sz w:val="24"/>
                <w:szCs w:val="24"/>
                <w:highlight w:val="yellow"/>
              </w:rPr>
              <w:t>Exigência mínima (50%)</w:t>
            </w:r>
          </w:p>
        </w:tc>
      </w:tr>
      <w:tr w:rsidR="00C3068A" w14:paraId="3BFED270" w14:textId="77777777" w:rsidTr="00195F9F">
        <w:tc>
          <w:tcPr>
            <w:tcW w:w="1886" w:type="dxa"/>
            <w:tcBorders>
              <w:top w:val="single" w:sz="4" w:space="0" w:color="000000"/>
              <w:left w:val="single" w:sz="4" w:space="0" w:color="000000"/>
              <w:bottom w:val="single" w:sz="4" w:space="0" w:color="000000"/>
              <w:right w:val="single" w:sz="4" w:space="0" w:color="000000"/>
            </w:tcBorders>
          </w:tcPr>
          <w:p w14:paraId="0789042E" w14:textId="77777777" w:rsidR="00C3068A" w:rsidRDefault="00656AAF">
            <w:pPr>
              <w:pStyle w:val="ListParagraphListIParagraphItemizaoPPP04"/>
              <w:ind w:left="0"/>
              <w:jc w:val="both"/>
            </w:pPr>
            <w:r>
              <w:rPr>
                <w:rFonts w:ascii="Times New Roman" w:hAnsi="Times New Roman"/>
                <w:sz w:val="24"/>
                <w:szCs w:val="24"/>
              </w:rPr>
              <w:t>Parcela de Maior Relevância</w:t>
            </w:r>
          </w:p>
        </w:tc>
        <w:tc>
          <w:tcPr>
            <w:tcW w:w="2069" w:type="dxa"/>
            <w:tcBorders>
              <w:top w:val="single" w:sz="4" w:space="0" w:color="000000"/>
              <w:left w:val="single" w:sz="4" w:space="0" w:color="000000"/>
              <w:bottom w:val="single" w:sz="4" w:space="0" w:color="000000"/>
              <w:right w:val="single" w:sz="4" w:space="0" w:color="000000"/>
            </w:tcBorders>
          </w:tcPr>
          <w:p w14:paraId="2E720405" w14:textId="77777777" w:rsidR="00C3068A" w:rsidRDefault="00656AAF">
            <w:pPr>
              <w:pStyle w:val="ListParagraphListIParagraphItemizaoPPP04"/>
              <w:ind w:left="0"/>
              <w:jc w:val="both"/>
            </w:pPr>
            <w:r>
              <w:rPr>
                <w:rFonts w:ascii="Times New Roman" w:hAnsi="Times New Roman"/>
                <w:sz w:val="24"/>
                <w:szCs w:val="24"/>
              </w:rPr>
              <w:t>Telhamento com telha metálica termoacústica e = 30 mm</w:t>
            </w:r>
          </w:p>
        </w:tc>
        <w:tc>
          <w:tcPr>
            <w:tcW w:w="1940" w:type="dxa"/>
            <w:tcBorders>
              <w:top w:val="single" w:sz="4" w:space="0" w:color="000000"/>
              <w:left w:val="single" w:sz="4" w:space="0" w:color="000000"/>
              <w:bottom w:val="single" w:sz="4" w:space="0" w:color="000000"/>
              <w:right w:val="single" w:sz="4" w:space="0" w:color="000000"/>
            </w:tcBorders>
          </w:tcPr>
          <w:p w14:paraId="67110D34" w14:textId="77777777" w:rsidR="00C3068A" w:rsidRDefault="00656AAF">
            <w:pPr>
              <w:pStyle w:val="ListParagraphListIParagraphItemizaoPPP04"/>
              <w:ind w:left="0"/>
              <w:jc w:val="both"/>
            </w:pPr>
            <w:r>
              <w:rPr>
                <w:rFonts w:ascii="Times New Roman" w:hAnsi="Times New Roman"/>
                <w:sz w:val="24"/>
                <w:szCs w:val="24"/>
              </w:rPr>
              <w:t>1.633,33 m²</w:t>
            </w:r>
          </w:p>
        </w:tc>
        <w:tc>
          <w:tcPr>
            <w:tcW w:w="2565" w:type="dxa"/>
            <w:tcBorders>
              <w:top w:val="single" w:sz="4" w:space="0" w:color="000000"/>
              <w:left w:val="single" w:sz="4" w:space="0" w:color="000000"/>
              <w:bottom w:val="single" w:sz="4" w:space="0" w:color="000000"/>
              <w:right w:val="single" w:sz="4" w:space="0" w:color="000000"/>
            </w:tcBorders>
          </w:tcPr>
          <w:p w14:paraId="1434787B" w14:textId="77777777" w:rsidR="00C3068A" w:rsidRDefault="00656AAF">
            <w:pPr>
              <w:pStyle w:val="ListParagraphListIParagraphItemizaoPPP04"/>
              <w:ind w:left="0"/>
              <w:jc w:val="both"/>
            </w:pPr>
            <w:r>
              <w:rPr>
                <w:rFonts w:ascii="Times New Roman" w:hAnsi="Times New Roman"/>
                <w:sz w:val="24"/>
                <w:szCs w:val="24"/>
                <w:highlight w:val="yellow"/>
              </w:rPr>
              <w:t>816,66 m²</w:t>
            </w:r>
          </w:p>
        </w:tc>
      </w:tr>
    </w:tbl>
    <w:p w14:paraId="39DBDEAA" w14:textId="77777777" w:rsidR="00C3068A" w:rsidRDefault="00C3068A" w:rsidP="00195F9F">
      <w:pPr>
        <w:pStyle w:val="ListParagraphListIParagraphItemizaoPPP04"/>
        <w:jc w:val="both"/>
        <w:rPr>
          <w:rFonts w:ascii="Times New Roman" w:hAnsi="Times New Roman"/>
          <w:sz w:val="24"/>
          <w:szCs w:val="24"/>
        </w:rPr>
      </w:pPr>
    </w:p>
    <w:p w14:paraId="42FA00A4" w14:textId="77777777" w:rsidR="00C3068A" w:rsidRDefault="00656AAF">
      <w:pPr>
        <w:pStyle w:val="ListParagraphListIParagraphItemizaoPPP04"/>
        <w:jc w:val="both"/>
        <w:rPr>
          <w:rFonts w:ascii="Times New Roman" w:hAnsi="Times New Roman"/>
          <w:sz w:val="24"/>
          <w:szCs w:val="24"/>
        </w:rPr>
      </w:pPr>
      <w:r>
        <w:rPr>
          <w:rFonts w:ascii="Times New Roman" w:hAnsi="Times New Roman"/>
          <w:sz w:val="24"/>
          <w:szCs w:val="24"/>
        </w:rPr>
        <w:t xml:space="preserve">As empresas deverão comprovar expertise na execução de objetos semelhantes com a apresentação de </w:t>
      </w:r>
      <w:r>
        <w:rPr>
          <w:rFonts w:ascii="Times New Roman" w:hAnsi="Times New Roman"/>
          <w:sz w:val="24"/>
          <w:szCs w:val="24"/>
          <w:highlight w:val="yellow"/>
        </w:rPr>
        <w:t>Certidão de Acervo Operacional (CAO),</w:t>
      </w:r>
      <w:r>
        <w:rPr>
          <w:rFonts w:ascii="Times New Roman" w:hAnsi="Times New Roman"/>
          <w:sz w:val="24"/>
          <w:szCs w:val="24"/>
        </w:rPr>
        <w:t xml:space="preserve"> devidamente registrado no Conselho Regional de Engenharia e Agronomia (CREA) e/ou Conselho de Arquitetura e Urbanismo</w:t>
      </w:r>
    </w:p>
    <w:p w14:paraId="0BF7681A" w14:textId="77777777" w:rsidR="00C3068A" w:rsidRDefault="00656AAF">
      <w:pPr>
        <w:pStyle w:val="Nivel3"/>
        <w:numPr>
          <w:ilvl w:val="3"/>
          <w:numId w:val="11"/>
        </w:numPr>
        <w:tabs>
          <w:tab w:val="left" w:pos="993"/>
        </w:tabs>
        <w:spacing w:before="0"/>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Para comprovação da </w:t>
      </w:r>
      <w:r>
        <w:rPr>
          <w:rFonts w:ascii="Times New Roman" w:hAnsi="Times New Roman" w:cs="Times New Roman"/>
          <w:b/>
          <w:bCs/>
          <w:color w:val="auto"/>
          <w:sz w:val="24"/>
          <w:szCs w:val="24"/>
        </w:rPr>
        <w:t>qualificação da Técnico-Profissional</w:t>
      </w:r>
      <w:r>
        <w:rPr>
          <w:rFonts w:ascii="Times New Roman" w:hAnsi="Times New Roman" w:cs="Times New Roman"/>
          <w:color w:val="auto"/>
          <w:sz w:val="24"/>
          <w:szCs w:val="24"/>
        </w:rPr>
        <w:t xml:space="preserve">, as empresas deverão </w:t>
      </w:r>
      <w:r>
        <w:rPr>
          <w:rFonts w:ascii="Times New Roman" w:hAnsi="Times New Roman" w:cs="Times New Roman"/>
          <w:sz w:val="24"/>
          <w:szCs w:val="24"/>
        </w:rPr>
        <w:t>apresentar os seguintes documentos, conforme o artigo 67, da Lei n°. 14.133/2021:</w:t>
      </w:r>
    </w:p>
    <w:p w14:paraId="2D615CBA" w14:textId="77777777" w:rsidR="00C3068A" w:rsidRDefault="00656AAF">
      <w:pPr>
        <w:pStyle w:val="ListParagraphListIParagraphItemizaoPPP04"/>
        <w:numPr>
          <w:ilvl w:val="0"/>
          <w:numId w:val="7"/>
        </w:numPr>
        <w:jc w:val="both"/>
        <w:rPr>
          <w:rFonts w:ascii="Times New Roman" w:hAnsi="Times New Roman"/>
          <w:sz w:val="24"/>
          <w:szCs w:val="24"/>
        </w:rPr>
      </w:pPr>
      <w:r>
        <w:rPr>
          <w:rFonts w:ascii="Times New Roman" w:hAnsi="Times New Roman"/>
          <w:b/>
          <w:bCs/>
          <w:sz w:val="24"/>
          <w:szCs w:val="24"/>
        </w:rPr>
        <w:t>Declaração de disponibilidade de equipe técnica responsável</w:t>
      </w:r>
      <w:r>
        <w:rPr>
          <w:rFonts w:ascii="Times New Roman" w:hAnsi="Times New Roman"/>
          <w:sz w:val="24"/>
          <w:szCs w:val="24"/>
        </w:rPr>
        <w:t>, conforme modelos anexos, acompanhado de atestado (s) e certidão (ões) de responsabilidade técnica fornecidos por pessoas jurídicas de direito público ou privado, devidamente registrados nas entidades profissionais competentes, por execução de serviços compatíveis com o objeto e itens relevantes do contrato, devidamente anexadas com a planilha do atestado com a descrição e quantificação dos serviços executados.</w:t>
      </w:r>
    </w:p>
    <w:p w14:paraId="0B2F16A7" w14:textId="77777777" w:rsidR="00C3068A" w:rsidRDefault="00656AAF">
      <w:pPr>
        <w:pStyle w:val="ListParagraphListIParagraphItemizaoPPP04"/>
        <w:numPr>
          <w:ilvl w:val="0"/>
          <w:numId w:val="7"/>
        </w:numPr>
        <w:jc w:val="both"/>
        <w:rPr>
          <w:rFonts w:ascii="Times New Roman" w:hAnsi="Times New Roman"/>
          <w:sz w:val="24"/>
          <w:szCs w:val="24"/>
        </w:rPr>
      </w:pPr>
      <w:r>
        <w:rPr>
          <w:rFonts w:ascii="Times New Roman" w:hAnsi="Times New Roman"/>
          <w:b/>
          <w:bCs/>
          <w:sz w:val="24"/>
          <w:szCs w:val="24"/>
        </w:rPr>
        <w:t>O registro de atestado será efetivado por meio de sua vinculação à CAT</w:t>
      </w:r>
      <w:r>
        <w:rPr>
          <w:rFonts w:ascii="Times New Roman" w:hAnsi="Times New Roman"/>
          <w:sz w:val="24"/>
          <w:szCs w:val="24"/>
        </w:rPr>
        <w:t>, do respectivo contrato.</w:t>
      </w:r>
    </w:p>
    <w:p w14:paraId="2884B84C" w14:textId="77777777" w:rsidR="00C3068A" w:rsidRDefault="00656AAF">
      <w:pPr>
        <w:pStyle w:val="ListParagraphListIParagraphItemizaoPPP04"/>
        <w:numPr>
          <w:ilvl w:val="0"/>
          <w:numId w:val="7"/>
        </w:numPr>
        <w:jc w:val="both"/>
        <w:rPr>
          <w:rFonts w:ascii="Times New Roman" w:hAnsi="Times New Roman"/>
          <w:sz w:val="24"/>
          <w:szCs w:val="24"/>
        </w:rPr>
      </w:pPr>
      <w:r>
        <w:rPr>
          <w:rFonts w:ascii="Times New Roman" w:hAnsi="Times New Roman"/>
          <w:b/>
          <w:bCs/>
          <w:sz w:val="24"/>
          <w:szCs w:val="24"/>
        </w:rPr>
        <w:t>No caso de obra própria, o atestado</w:t>
      </w:r>
      <w:r>
        <w:rPr>
          <w:rFonts w:ascii="Times New Roman" w:hAnsi="Times New Roman"/>
          <w:sz w:val="24"/>
          <w:szCs w:val="24"/>
        </w:rPr>
        <w:t xml:space="preserve"> deve estar acompanhado de documento público que comprove a conclusão da obra ou serviço expedido, conforme Resolução nº 1.025/2009 do CONFEA – Conselho Federal de Engenharia e Agronomia.</w:t>
      </w:r>
    </w:p>
    <w:p w14:paraId="069EF4DC" w14:textId="77777777" w:rsidR="00C3068A" w:rsidRDefault="00656AAF">
      <w:pPr>
        <w:pStyle w:val="ListParagraphListIParagraphItemizaoPPP04"/>
        <w:numPr>
          <w:ilvl w:val="0"/>
          <w:numId w:val="7"/>
        </w:numPr>
        <w:spacing w:after="0"/>
        <w:jc w:val="both"/>
        <w:rPr>
          <w:rFonts w:ascii="Times New Roman" w:hAnsi="Times New Roman"/>
          <w:sz w:val="24"/>
          <w:szCs w:val="24"/>
        </w:rPr>
      </w:pPr>
      <w:r>
        <w:rPr>
          <w:rFonts w:ascii="Times New Roman" w:hAnsi="Times New Roman"/>
          <w:sz w:val="24"/>
          <w:szCs w:val="24"/>
        </w:rPr>
        <w:t>Para garantir a boa execução da obra, deverá estar presente no canteiro de obras durante todo o período de execução, Engenheiro Civil ou Arquiteto como responsável (is) técnico (s). Deverá ser relacionado conforme Declaração de equipe técnica responsável presente em anexo.</w:t>
      </w:r>
    </w:p>
    <w:p w14:paraId="1B2446B5" w14:textId="77777777" w:rsidR="00C3068A" w:rsidRDefault="00656AAF">
      <w:pPr>
        <w:pStyle w:val="Nivel3"/>
        <w:numPr>
          <w:ilvl w:val="3"/>
          <w:numId w:val="11"/>
        </w:numPr>
        <w:tabs>
          <w:tab w:val="left" w:pos="851"/>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A Comprovação do vínculo do(s) profissional(is) relacionado (s) no </w:t>
      </w:r>
      <w:r>
        <w:rPr>
          <w:rFonts w:ascii="Times New Roman" w:hAnsi="Times New Roman" w:cs="Times New Roman"/>
          <w:b/>
          <w:bCs/>
          <w:color w:val="auto"/>
          <w:sz w:val="24"/>
          <w:szCs w:val="24"/>
        </w:rPr>
        <w:t>item 7.1.2.2.,</w:t>
      </w:r>
      <w:r>
        <w:rPr>
          <w:rFonts w:ascii="Times New Roman" w:hAnsi="Times New Roman" w:cs="Times New Roman"/>
          <w:color w:val="auto"/>
          <w:sz w:val="24"/>
          <w:szCs w:val="24"/>
        </w:rPr>
        <w:t xml:space="preserve"> será feita por meio da apresentação dos seguintes documentos no momento da assinatura do contrato:</w:t>
      </w:r>
    </w:p>
    <w:p w14:paraId="59B95CBA" w14:textId="77777777" w:rsidR="00C3068A" w:rsidRDefault="00656AAF">
      <w:pPr>
        <w:pStyle w:val="ListParagraphListIParagraphItemizaoPPP04"/>
        <w:numPr>
          <w:ilvl w:val="0"/>
          <w:numId w:val="8"/>
        </w:numPr>
        <w:tabs>
          <w:tab w:val="left" w:pos="993"/>
          <w:tab w:val="left" w:pos="1701"/>
        </w:tabs>
        <w:ind w:left="709" w:firstLine="0"/>
        <w:jc w:val="both"/>
        <w:rPr>
          <w:rFonts w:ascii="Times New Roman" w:hAnsi="Times New Roman"/>
          <w:sz w:val="24"/>
          <w:szCs w:val="24"/>
        </w:rPr>
      </w:pPr>
      <w:r>
        <w:rPr>
          <w:rFonts w:ascii="Times New Roman" w:hAnsi="Times New Roman"/>
          <w:sz w:val="24"/>
          <w:szCs w:val="24"/>
        </w:rPr>
        <w:t>Sócio: cópia do contrato social e sua última alteração, devidamente registrados no órgão competente, e certidão do CREA e CAU devidamente atualizado;</w:t>
      </w:r>
    </w:p>
    <w:p w14:paraId="372736A5" w14:textId="77777777" w:rsidR="00C3068A" w:rsidRDefault="00656AAF">
      <w:pPr>
        <w:pStyle w:val="ListParagraphListIParagraphItemizaoPPP04"/>
        <w:numPr>
          <w:ilvl w:val="0"/>
          <w:numId w:val="8"/>
        </w:numPr>
        <w:tabs>
          <w:tab w:val="left" w:pos="993"/>
          <w:tab w:val="left" w:pos="1701"/>
        </w:tabs>
        <w:ind w:left="709" w:firstLine="0"/>
        <w:jc w:val="both"/>
        <w:rPr>
          <w:rFonts w:ascii="Times New Roman" w:hAnsi="Times New Roman"/>
          <w:sz w:val="24"/>
          <w:szCs w:val="24"/>
        </w:rPr>
      </w:pPr>
      <w:r>
        <w:rPr>
          <w:rFonts w:ascii="Times New Roman" w:hAnsi="Times New Roman"/>
          <w:sz w:val="24"/>
          <w:szCs w:val="24"/>
        </w:rPr>
        <w:t>Diretor: cópia do Contrato Social, em se tratando de firma individual ou limitada ou cópia do estatuto social e da ata de eleição devidamente publicada na imprensa, em se tratando e sociedade anônima, e certidão do CREA e CAU devidamente atualizado;</w:t>
      </w:r>
    </w:p>
    <w:p w14:paraId="76682112" w14:textId="77777777" w:rsidR="00C3068A" w:rsidRDefault="00656AAF">
      <w:pPr>
        <w:pStyle w:val="ListParagraphListIParagraphItemizaoPPP04"/>
        <w:numPr>
          <w:ilvl w:val="0"/>
          <w:numId w:val="8"/>
        </w:numPr>
        <w:tabs>
          <w:tab w:val="left" w:pos="851"/>
          <w:tab w:val="left" w:pos="1134"/>
          <w:tab w:val="left" w:pos="1701"/>
        </w:tabs>
        <w:ind w:left="709" w:firstLine="0"/>
        <w:jc w:val="both"/>
        <w:rPr>
          <w:rFonts w:ascii="Times New Roman" w:hAnsi="Times New Roman"/>
          <w:sz w:val="24"/>
          <w:szCs w:val="24"/>
        </w:rPr>
      </w:pPr>
      <w:r>
        <w:rPr>
          <w:rFonts w:ascii="Times New Roman" w:hAnsi="Times New Roman"/>
          <w:sz w:val="24"/>
          <w:szCs w:val="24"/>
        </w:rPr>
        <w:t>Empregado da empresa: cópia da carteira de trabalho, ou ficha de registro de empregados (FRE), ou guia de recolhimento do FGTS, onde conste o(s) nome(s) do (s) profissional(s) e demonstrem a identificação do mesmo;</w:t>
      </w:r>
    </w:p>
    <w:p w14:paraId="13C9942C" w14:textId="77777777" w:rsidR="00C3068A" w:rsidRDefault="00656AAF">
      <w:pPr>
        <w:pStyle w:val="ListParagraphListIParagraphItemizaoPPP04"/>
        <w:numPr>
          <w:ilvl w:val="0"/>
          <w:numId w:val="8"/>
        </w:numPr>
        <w:tabs>
          <w:tab w:val="left" w:pos="851"/>
          <w:tab w:val="left" w:pos="1134"/>
          <w:tab w:val="left" w:pos="1701"/>
        </w:tabs>
        <w:spacing w:after="0"/>
        <w:ind w:left="709" w:firstLine="0"/>
        <w:jc w:val="both"/>
        <w:rPr>
          <w:rFonts w:ascii="Times New Roman" w:hAnsi="Times New Roman"/>
          <w:sz w:val="24"/>
          <w:szCs w:val="24"/>
        </w:rPr>
      </w:pPr>
      <w:r>
        <w:rPr>
          <w:rFonts w:ascii="Times New Roman" w:hAnsi="Times New Roman"/>
          <w:sz w:val="24"/>
          <w:szCs w:val="24"/>
        </w:rPr>
        <w:lastRenderedPageBreak/>
        <w:t>Profissional contratado: cópia do contrato de prestação de serviços, celebrado entre o profissional e o licitante de acordo com a legislação civil comum.</w:t>
      </w:r>
    </w:p>
    <w:p w14:paraId="37460D5D" w14:textId="77777777" w:rsidR="00C3068A" w:rsidRDefault="00656AAF">
      <w:pPr>
        <w:pStyle w:val="ListParagraphListIParagraphItemizaoPPP04"/>
        <w:numPr>
          <w:ilvl w:val="0"/>
          <w:numId w:val="8"/>
        </w:numPr>
        <w:tabs>
          <w:tab w:val="left" w:pos="993"/>
          <w:tab w:val="left" w:pos="1701"/>
        </w:tabs>
        <w:spacing w:after="0"/>
        <w:ind w:left="709" w:firstLine="0"/>
        <w:jc w:val="both"/>
        <w:rPr>
          <w:rFonts w:ascii="Times New Roman" w:hAnsi="Times New Roman"/>
          <w:sz w:val="24"/>
          <w:szCs w:val="24"/>
        </w:rPr>
      </w:pPr>
      <w:r>
        <w:rPr>
          <w:rFonts w:ascii="Times New Roman" w:hAnsi="Times New Roman"/>
          <w:sz w:val="24"/>
          <w:szCs w:val="24"/>
        </w:rPr>
        <w:t>O profissional deverá constar como responsável técnico do licitante junto ao CREA-MT, obrigatoriamente.</w:t>
      </w:r>
    </w:p>
    <w:p w14:paraId="157B772A" w14:textId="77777777" w:rsidR="00C3068A" w:rsidRDefault="00656AAF">
      <w:pPr>
        <w:pStyle w:val="Nivel3"/>
        <w:numPr>
          <w:ilvl w:val="3"/>
          <w:numId w:val="11"/>
        </w:numPr>
        <w:tabs>
          <w:tab w:val="left" w:pos="851"/>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No decorrer da execução da obra, os profissionais de que trata este subitem poderão ser substituídos, nos termos do § 6º do art. 67 da Lei nº 14.133/2021, por profissionais de experiência equivalente ou superior, desde que a substituição seja aprovada pela Administração.</w:t>
      </w:r>
    </w:p>
    <w:p w14:paraId="3C973996" w14:textId="77777777" w:rsidR="00C3068A" w:rsidRDefault="00656AAF">
      <w:pPr>
        <w:pStyle w:val="Nivel3"/>
        <w:numPr>
          <w:ilvl w:val="3"/>
          <w:numId w:val="11"/>
        </w:numPr>
        <w:tabs>
          <w:tab w:val="left" w:pos="851"/>
        </w:tabs>
        <w:spacing w:before="0" w:after="0"/>
        <w:ind w:left="0" w:firstLine="0"/>
        <w:rPr>
          <w:rFonts w:ascii="Times New Roman" w:hAnsi="Times New Roman" w:cs="Times New Roman"/>
          <w:sz w:val="24"/>
          <w:szCs w:val="24"/>
        </w:rPr>
      </w:pPr>
      <w:r>
        <w:rPr>
          <w:rFonts w:ascii="Times New Roman" w:hAnsi="Times New Roman" w:cs="Times New Roman"/>
          <w:color w:val="auto"/>
          <w:sz w:val="24"/>
          <w:szCs w:val="24"/>
        </w:rPr>
        <w:t>Nenhum engenheiro e/ou arquiteto, ainda que credenciado na licitação, poderá representar mais de uma licitante.</w:t>
      </w:r>
      <w:bookmarkEnd w:id="3"/>
    </w:p>
    <w:p w14:paraId="1088F33B" w14:textId="77777777" w:rsidR="00C3068A" w:rsidRDefault="00656AAF">
      <w:pPr>
        <w:pStyle w:val="Nivel2"/>
        <w:numPr>
          <w:ilvl w:val="1"/>
          <w:numId w:val="11"/>
        </w:numPr>
        <w:tabs>
          <w:tab w:val="left" w:pos="567"/>
        </w:tabs>
        <w:spacing w:before="0" w:after="0"/>
        <w:ind w:left="0" w:firstLine="0"/>
        <w:rPr>
          <w:rFonts w:ascii="Times New Roman" w:hAnsi="Times New Roman" w:cs="Times New Roman"/>
          <w:i/>
          <w:color w:val="auto"/>
          <w:sz w:val="24"/>
          <w:szCs w:val="24"/>
        </w:rPr>
      </w:pPr>
      <w:r>
        <w:rPr>
          <w:rFonts w:ascii="Times New Roman" w:hAnsi="Times New Roman" w:cs="Times New Roman"/>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70E7D9B3" w14:textId="77777777" w:rsidR="00C3068A" w:rsidRDefault="00656AAF">
      <w:pPr>
        <w:pStyle w:val="Nivel3"/>
        <w:numPr>
          <w:ilvl w:val="2"/>
          <w:numId w:val="11"/>
        </w:numPr>
        <w:spacing w:before="0" w:after="0"/>
        <w:ind w:left="0" w:firstLine="0"/>
        <w:rPr>
          <w:rFonts w:ascii="Times New Roman" w:hAnsi="Times New Roman" w:cs="Times New Roman"/>
          <w:i/>
          <w:iCs/>
          <w:color w:val="auto"/>
          <w:sz w:val="24"/>
          <w:szCs w:val="24"/>
        </w:rPr>
      </w:pPr>
      <w:r>
        <w:rPr>
          <w:rFonts w:ascii="Times New Roman" w:hAnsi="Times New Roman" w:cs="Times New Roman"/>
          <w:color w:val="auto"/>
          <w:sz w:val="24"/>
          <w:szCs w:val="24"/>
        </w:rPr>
        <w:t xml:space="preserve">Na hipótese de o licitante vencedor ser empresa estrangeira que não funcione no País, para ﬁns de assinatura do contrato, os documentos exigidos para a habilitação serão traduzidos por tradutor juramentado no País e apostilados nos termos do disposto no </w:t>
      </w:r>
      <w:hyperlink r:id="rId17">
        <w:r>
          <w:rPr>
            <w:rStyle w:val="Hyperlink"/>
            <w:color w:val="auto"/>
          </w:rPr>
          <w:t>Decreto nº 8.660, de 29 de janeiro de 2016</w:t>
        </w:r>
      </w:hyperlink>
      <w:r>
        <w:rPr>
          <w:rFonts w:ascii="Times New Roman" w:hAnsi="Times New Roman" w:cs="Times New Roman"/>
          <w:color w:val="auto"/>
          <w:sz w:val="24"/>
          <w:szCs w:val="24"/>
        </w:rPr>
        <w:t>, ou de outro que venha a substituí-lo, ou consularizações pelos respectivos consulados ou embaixadas.</w:t>
      </w:r>
    </w:p>
    <w:p w14:paraId="09979BDF" w14:textId="77777777" w:rsidR="00C3068A" w:rsidRDefault="00656AAF">
      <w:pPr>
        <w:pStyle w:val="Nivel2"/>
        <w:numPr>
          <w:ilvl w:val="1"/>
          <w:numId w:val="11"/>
        </w:numPr>
        <w:tabs>
          <w:tab w:val="left" w:pos="0"/>
          <w:tab w:val="left" w:pos="567"/>
        </w:tabs>
        <w:spacing w:before="0" w:after="0"/>
        <w:ind w:left="0" w:firstLine="0"/>
        <w:rPr>
          <w:rFonts w:ascii="Times New Roman" w:hAnsi="Times New Roman" w:cs="Times New Roman"/>
          <w:i/>
          <w:color w:val="auto"/>
          <w:sz w:val="24"/>
          <w:szCs w:val="24"/>
        </w:rPr>
      </w:pPr>
      <w:r>
        <w:rPr>
          <w:rFonts w:ascii="Times New Roman" w:hAnsi="Times New Roman" w:cs="Times New Roman"/>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8436699" w14:textId="77777777" w:rsidR="00C3068A" w:rsidRDefault="00656AAF">
      <w:pPr>
        <w:pStyle w:val="Nivel3"/>
        <w:numPr>
          <w:ilvl w:val="2"/>
          <w:numId w:val="11"/>
        </w:numPr>
        <w:tabs>
          <w:tab w:val="left" w:pos="0"/>
          <w:tab w:val="left" w:pos="709"/>
        </w:tabs>
        <w:spacing w:before="0" w:after="0"/>
        <w:ind w:left="0" w:hanging="11"/>
        <w:rPr>
          <w:rFonts w:ascii="Times New Roman" w:hAnsi="Times New Roman" w:cs="Times New Roman"/>
          <w:i/>
          <w:iCs/>
          <w:color w:val="auto"/>
          <w:sz w:val="24"/>
          <w:szCs w:val="24"/>
        </w:rPr>
      </w:pPr>
      <w:r>
        <w:rPr>
          <w:rFonts w:ascii="Times New Roman" w:hAnsi="Times New Roman" w:cs="Times New Roman"/>
          <w:color w:val="auto"/>
          <w:sz w:val="24"/>
          <w:szCs w:val="24"/>
        </w:rPr>
        <w:t>Se o consórcio não for formado integralmente por microempresas ou empresas de pequeno porte e o projeto básico/termo de referência exigir requisitos de habilitação econômico-financeira, haverá um acréscimo de   10% para o consórcio em relação ao valor exigido para os licitantes individuais.</w:t>
      </w:r>
    </w:p>
    <w:p w14:paraId="6CC3B1FA" w14:textId="77777777" w:rsidR="00C3068A" w:rsidRDefault="00656AAF">
      <w:pPr>
        <w:pStyle w:val="Nivel2"/>
        <w:numPr>
          <w:ilvl w:val="1"/>
          <w:numId w:val="11"/>
        </w:numPr>
        <w:tabs>
          <w:tab w:val="left" w:pos="0"/>
          <w:tab w:val="left" w:pos="567"/>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Os documentos exigidos para fins de habilitação poderão ser apresentados em </w:t>
      </w:r>
      <w:r>
        <w:rPr>
          <w:rFonts w:ascii="Times New Roman" w:hAnsi="Times New Roman" w:cs="Times New Roman"/>
          <w:b/>
          <w:bCs/>
          <w:color w:val="auto"/>
          <w:sz w:val="24"/>
          <w:szCs w:val="24"/>
        </w:rPr>
        <w:t>original, por cópia autenticada em Cartório, ou Autenticação digital</w:t>
      </w:r>
      <w:r>
        <w:rPr>
          <w:rFonts w:ascii="Times New Roman" w:hAnsi="Times New Roman" w:cs="Times New Roman"/>
          <w:color w:val="auto"/>
          <w:sz w:val="24"/>
          <w:szCs w:val="24"/>
        </w:rPr>
        <w:t xml:space="preserve"> que tenha chave para verificação caso seja necessário.  </w:t>
      </w:r>
    </w:p>
    <w:p w14:paraId="2A8FBF14" w14:textId="77777777" w:rsidR="00C3068A" w:rsidRDefault="00656AAF">
      <w:pPr>
        <w:pStyle w:val="Nivel2"/>
        <w:numPr>
          <w:ilvl w:val="1"/>
          <w:numId w:val="11"/>
        </w:numPr>
        <w:tabs>
          <w:tab w:val="left" w:pos="567"/>
        </w:tabs>
        <w:spacing w:before="0" w:after="0"/>
        <w:ind w:left="0" w:firstLine="0"/>
        <w:rPr>
          <w:rFonts w:ascii="Times New Roman" w:hAnsi="Times New Roman" w:cs="Times New Roman"/>
          <w:i/>
          <w:color w:val="auto"/>
          <w:sz w:val="24"/>
          <w:szCs w:val="24"/>
        </w:rPr>
      </w:pPr>
      <w:r>
        <w:rPr>
          <w:rFonts w:ascii="Times New Roman" w:hAnsi="Times New Roman" w:cs="Times New Roman"/>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7A23476" w14:textId="77777777" w:rsidR="00C3068A" w:rsidRDefault="00656AAF">
      <w:pPr>
        <w:pStyle w:val="Nivel2"/>
        <w:numPr>
          <w:ilvl w:val="1"/>
          <w:numId w:val="11"/>
        </w:numPr>
        <w:tabs>
          <w:tab w:val="left" w:pos="567"/>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Será verificado se o licitante apresentou declaração de que atende aos requisitos de habilitação, e o declarante responderá pela veracidade das informações prestadas, na forma da lei (</w:t>
      </w:r>
      <w:hyperlink r:id="rId18" w:anchor="art63" w:history="1">
        <w:r>
          <w:rPr>
            <w:rStyle w:val="Hyperlink"/>
            <w:color w:val="auto"/>
          </w:rPr>
          <w:t>art. 63, I, da Lei nº 14.133/2021</w:t>
        </w:r>
      </w:hyperlink>
      <w:r>
        <w:rPr>
          <w:rFonts w:ascii="Times New Roman" w:hAnsi="Times New Roman" w:cs="Times New Roman"/>
          <w:color w:val="auto"/>
          <w:sz w:val="24"/>
          <w:szCs w:val="24"/>
        </w:rPr>
        <w:t>).</w:t>
      </w:r>
    </w:p>
    <w:p w14:paraId="54C376AC" w14:textId="77777777" w:rsidR="00C3068A" w:rsidRDefault="00656AAF">
      <w:pPr>
        <w:pStyle w:val="Nivel2"/>
        <w:numPr>
          <w:ilvl w:val="1"/>
          <w:numId w:val="11"/>
        </w:numPr>
        <w:tabs>
          <w:tab w:val="left" w:pos="567"/>
        </w:tabs>
        <w:spacing w:before="0" w:after="0"/>
        <w:ind w:left="0" w:firstLine="0"/>
        <w:rPr>
          <w:rFonts w:ascii="Times New Roman" w:hAnsi="Times New Roman" w:cs="Times New Roman"/>
          <w:i/>
          <w:color w:val="auto"/>
          <w:sz w:val="24"/>
          <w:szCs w:val="24"/>
        </w:rPr>
      </w:pPr>
      <w:r>
        <w:rPr>
          <w:rFonts w:ascii="Times New Roman" w:hAnsi="Times New Roman" w:cs="Times New Roman"/>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9AC7C39" w14:textId="77777777" w:rsidR="00C3068A" w:rsidRDefault="00656AAF">
      <w:pPr>
        <w:pStyle w:val="Nivel2"/>
        <w:numPr>
          <w:ilvl w:val="1"/>
          <w:numId w:val="11"/>
        </w:numPr>
        <w:tabs>
          <w:tab w:val="left" w:pos="567"/>
        </w:tabs>
        <w:spacing w:before="0" w:after="0"/>
        <w:ind w:left="0" w:firstLine="0"/>
        <w:rPr>
          <w:rFonts w:ascii="Times New Roman" w:hAnsi="Times New Roman" w:cs="Times New Roman"/>
          <w:i/>
          <w:color w:val="auto"/>
          <w:sz w:val="24"/>
          <w:szCs w:val="24"/>
        </w:rPr>
      </w:pPr>
      <w:r>
        <w:rPr>
          <w:rFonts w:ascii="Times New Roman" w:hAnsi="Times New Roman" w:cs="Times New Roman"/>
          <w:color w:val="auto"/>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w:t>
      </w:r>
      <w:r>
        <w:rPr>
          <w:rFonts w:ascii="Times New Roman" w:hAnsi="Times New Roman" w:cs="Times New Roman"/>
          <w:color w:val="auto"/>
          <w:sz w:val="24"/>
          <w:szCs w:val="24"/>
        </w:rPr>
        <w:lastRenderedPageBreak/>
        <w:t>nas convenções coletivas de trabalho e nos termos de ajustamento de conduta vigentes na data de entrega das propostas.</w:t>
      </w:r>
    </w:p>
    <w:p w14:paraId="19268B73" w14:textId="77777777" w:rsidR="00C3068A" w:rsidRDefault="00656AAF">
      <w:pPr>
        <w:spacing w:after="0"/>
        <w:jc w:val="both"/>
        <w:rPr>
          <w:rFonts w:ascii="Times New Roman" w:hAnsi="Times New Roman"/>
          <w:bCs/>
        </w:rPr>
      </w:pPr>
      <w:r>
        <w:rPr>
          <w:rFonts w:ascii="Times New Roman" w:hAnsi="Times New Roman"/>
          <w:sz w:val="24"/>
          <w:szCs w:val="24"/>
        </w:rPr>
        <w:t xml:space="preserve">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w:t>
      </w:r>
      <w:r>
        <w:rPr>
          <w:rFonts w:ascii="Times New Roman" w:hAnsi="Times New Roman"/>
          <w:b/>
          <w:bCs/>
          <w:sz w:val="24"/>
          <w:szCs w:val="24"/>
        </w:rPr>
        <w:t>CONFORME MODELO ANEXO- VI</w:t>
      </w:r>
      <w:r>
        <w:rPr>
          <w:rFonts w:ascii="Times New Roman" w:hAnsi="Times New Roman"/>
          <w:sz w:val="24"/>
          <w:szCs w:val="24"/>
        </w:rPr>
        <w:t xml:space="preserve"> - </w:t>
      </w:r>
      <w:r>
        <w:rPr>
          <w:rFonts w:ascii="Times New Roman" w:hAnsi="Times New Roman"/>
          <w:b/>
          <w:bCs/>
          <w:sz w:val="24"/>
          <w:szCs w:val="24"/>
        </w:rPr>
        <w:t xml:space="preserve">ATESTADO DE VISTORIA. </w:t>
      </w:r>
      <w:r>
        <w:rPr>
          <w:rFonts w:ascii="Times New Roman" w:hAnsi="Times New Roman"/>
          <w:sz w:val="24"/>
          <w:szCs w:val="24"/>
        </w:rPr>
        <w:t xml:space="preserve">O licitante que optar por realizar vistoria prévia terá disponibilizado pela Administração data e horário exclusivos, a ser agendado no endereço de E-mail:  </w:t>
      </w:r>
      <w:hyperlink r:id="rId19">
        <w:r>
          <w:rPr>
            <w:rStyle w:val="Hyperlink"/>
          </w:rPr>
          <w:t>engenhariaseplac.confresa@gmail.com</w:t>
        </w:r>
      </w:hyperlink>
      <w:r>
        <w:rPr>
          <w:rFonts w:ascii="Times New Roman" w:hAnsi="Times New Roman"/>
          <w:bCs/>
        </w:rPr>
        <w:t xml:space="preserve"> </w:t>
      </w:r>
      <w:r>
        <w:rPr>
          <w:rFonts w:ascii="Times New Roman" w:hAnsi="Times New Roman"/>
          <w:bCs/>
          <w:sz w:val="24"/>
          <w:szCs w:val="24"/>
        </w:rPr>
        <w:t xml:space="preserve">  </w:t>
      </w:r>
      <w:r>
        <w:rPr>
          <w:rFonts w:ascii="Times New Roman" w:hAnsi="Times New Roman"/>
          <w:sz w:val="24"/>
          <w:szCs w:val="24"/>
        </w:rPr>
        <w:t xml:space="preserve"> de modo que seu agendamento não coincida com o agendamento de outros licitantes.</w:t>
      </w:r>
    </w:p>
    <w:p w14:paraId="76C06E1A" w14:textId="77777777" w:rsidR="00C3068A" w:rsidRDefault="00656AAF">
      <w:pPr>
        <w:pStyle w:val="Nvel3-R"/>
        <w:numPr>
          <w:ilvl w:val="2"/>
          <w:numId w:val="11"/>
        </w:numPr>
        <w:spacing w:before="0" w:after="0"/>
        <w:ind w:left="0" w:firstLine="0"/>
        <w:rPr>
          <w:rFonts w:ascii="Times New Roman" w:hAnsi="Times New Roman" w:cs="Times New Roman"/>
          <w:b/>
          <w:bCs/>
          <w:i w:val="0"/>
          <w:iCs w:val="0"/>
          <w:color w:val="auto"/>
          <w:sz w:val="24"/>
          <w:szCs w:val="24"/>
        </w:rPr>
      </w:pPr>
      <w:r>
        <w:rPr>
          <w:rFonts w:ascii="Times New Roman" w:hAnsi="Times New Roman" w:cs="Times New Roman"/>
          <w:i w:val="0"/>
          <w:iCs w:val="0"/>
          <w:color w:val="auto"/>
          <w:sz w:val="24"/>
          <w:szCs w:val="24"/>
        </w:rPr>
        <w:t xml:space="preserve">Caso o </w:t>
      </w:r>
      <w:r>
        <w:rPr>
          <w:rFonts w:ascii="Times New Roman" w:hAnsi="Times New Roman" w:cs="Times New Roman"/>
          <w:b/>
          <w:bCs/>
          <w:i w:val="0"/>
          <w:iCs w:val="0"/>
          <w:color w:val="auto"/>
          <w:sz w:val="24"/>
          <w:szCs w:val="24"/>
        </w:rPr>
        <w:t>licitante opte por não realizar vistoria</w:t>
      </w:r>
      <w:r>
        <w:rPr>
          <w:rFonts w:ascii="Times New Roman" w:hAnsi="Times New Roman" w:cs="Times New Roman"/>
          <w:i w:val="0"/>
          <w:iCs w:val="0"/>
          <w:color w:val="auto"/>
          <w:sz w:val="24"/>
          <w:szCs w:val="24"/>
        </w:rPr>
        <w:t xml:space="preserve">, poderá substituir a declaração exigida no presente item por declaração formal assinada pelo seu responsável técnico acerca do conhecimento pleno das condições e peculiaridades da contratação.  </w:t>
      </w:r>
      <w:r>
        <w:rPr>
          <w:rFonts w:ascii="Times New Roman" w:hAnsi="Times New Roman" w:cs="Times New Roman"/>
          <w:b/>
          <w:bCs/>
          <w:i w:val="0"/>
          <w:iCs w:val="0"/>
          <w:color w:val="auto"/>
          <w:sz w:val="24"/>
          <w:szCs w:val="24"/>
        </w:rPr>
        <w:t>CONFORME MODELO ANEXO V - DEVIDAMENTE ASSINADA PELO RESPONSAVEL TECNICO DA LICITANTE.</w:t>
      </w:r>
    </w:p>
    <w:p w14:paraId="4F4CC58B" w14:textId="77777777" w:rsidR="00C3068A" w:rsidRDefault="00656AAF">
      <w:pPr>
        <w:pStyle w:val="Nivel2"/>
        <w:numPr>
          <w:ilvl w:val="1"/>
          <w:numId w:val="11"/>
        </w:numPr>
        <w:spacing w:before="0" w:after="0"/>
        <w:ind w:left="0" w:firstLine="0"/>
        <w:rPr>
          <w:rFonts w:ascii="Times New Roman" w:hAnsi="Times New Roman" w:cs="Times New Roman"/>
          <w:i/>
          <w:color w:val="auto"/>
          <w:sz w:val="24"/>
          <w:szCs w:val="24"/>
        </w:rPr>
      </w:pPr>
      <w:r>
        <w:rPr>
          <w:rFonts w:ascii="Times New Roman" w:hAnsi="Times New Roman" w:cs="Times New Roman"/>
          <w:color w:val="auto"/>
          <w:sz w:val="24"/>
          <w:szCs w:val="24"/>
        </w:rPr>
        <w:t>A habilitação será verificada por meio do SICAF, nos documentos por ele abrangidos.</w:t>
      </w:r>
    </w:p>
    <w:p w14:paraId="4F434721" w14:textId="77777777" w:rsidR="00C3068A" w:rsidRDefault="00656AAF">
      <w:pPr>
        <w:pStyle w:val="Nivel3"/>
        <w:numPr>
          <w:ilvl w:val="2"/>
          <w:numId w:val="11"/>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Somente haverá a necessidade de comprovação do preenchimento de requisitos mediante apresentação dos documentos originais não digitais quando houver dúvida em relação à integridade do documento digital ou quando a lei expressamente o exigir. (</w:t>
      </w:r>
      <w:hyperlink r:id="rId20" w:anchor="art4" w:history="1">
        <w:r>
          <w:rPr>
            <w:rStyle w:val="Hyperlink"/>
            <w:color w:val="auto"/>
          </w:rPr>
          <w:t>IN nº 3/2018, art. 4º, §1º, e art. 6º, §4º</w:t>
        </w:r>
      </w:hyperlink>
      <w:r>
        <w:rPr>
          <w:rFonts w:ascii="Times New Roman" w:hAnsi="Times New Roman" w:cs="Times New Roman"/>
          <w:color w:val="auto"/>
          <w:sz w:val="24"/>
          <w:szCs w:val="24"/>
        </w:rPr>
        <w:t>).</w:t>
      </w:r>
    </w:p>
    <w:p w14:paraId="630C8A76" w14:textId="77777777" w:rsidR="00C3068A" w:rsidRDefault="00656AAF">
      <w:pPr>
        <w:pStyle w:val="Nivel2"/>
        <w:numPr>
          <w:ilvl w:val="1"/>
          <w:numId w:val="11"/>
        </w:numPr>
        <w:tabs>
          <w:tab w:val="left" w:pos="567"/>
        </w:tabs>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1">
        <w:r>
          <w:rPr>
            <w:rStyle w:val="Hyperlink"/>
            <w:color w:val="auto"/>
          </w:rPr>
          <w:t xml:space="preserve">IN nº 3/2018, art. 7º, </w:t>
        </w:r>
        <w:r>
          <w:rPr>
            <w:rStyle w:val="Hyperlink"/>
            <w:i/>
            <w:iCs/>
            <w:color w:val="auto"/>
          </w:rPr>
          <w:t>caput</w:t>
        </w:r>
      </w:hyperlink>
      <w:r>
        <w:rPr>
          <w:rFonts w:ascii="Times New Roman" w:hAnsi="Times New Roman" w:cs="Times New Roman"/>
          <w:color w:val="auto"/>
          <w:sz w:val="24"/>
          <w:szCs w:val="24"/>
        </w:rPr>
        <w:t>).</w:t>
      </w:r>
    </w:p>
    <w:p w14:paraId="7328CA06" w14:textId="77777777" w:rsidR="00C3068A" w:rsidRDefault="00656AAF">
      <w:pPr>
        <w:pStyle w:val="Nivel3"/>
        <w:numPr>
          <w:ilvl w:val="2"/>
          <w:numId w:val="11"/>
        </w:numPr>
        <w:spacing w:before="0" w:after="0"/>
        <w:ind w:left="0" w:hanging="11"/>
        <w:rPr>
          <w:rFonts w:ascii="Times New Roman" w:hAnsi="Times New Roman" w:cs="Times New Roman"/>
          <w:color w:val="auto"/>
          <w:sz w:val="24"/>
          <w:szCs w:val="24"/>
        </w:rPr>
      </w:pPr>
      <w:r>
        <w:rPr>
          <w:rFonts w:ascii="Times New Roman" w:hAnsi="Times New Roman" w:cs="Times New Roman"/>
          <w:color w:val="auto"/>
          <w:sz w:val="24"/>
          <w:szCs w:val="24"/>
        </w:rPr>
        <w:t>A não observância do disposto no item anterior poderá ensejar desclassificação no momento da habilitação. (</w:t>
      </w:r>
      <w:hyperlink r:id="rId22">
        <w:r>
          <w:rPr>
            <w:rStyle w:val="Hyperlink"/>
            <w:color w:val="auto"/>
          </w:rPr>
          <w:t>IN nº 3/2018, art. 7º, parágrafo único</w:t>
        </w:r>
      </w:hyperlink>
      <w:r>
        <w:rPr>
          <w:rFonts w:ascii="Times New Roman" w:hAnsi="Times New Roman" w:cs="Times New Roman"/>
          <w:color w:val="auto"/>
          <w:sz w:val="24"/>
          <w:szCs w:val="24"/>
        </w:rPr>
        <w:t>).</w:t>
      </w:r>
    </w:p>
    <w:p w14:paraId="7EDB3D5D" w14:textId="77777777" w:rsidR="00C3068A" w:rsidRDefault="00656AAF">
      <w:pPr>
        <w:pStyle w:val="Nivel2"/>
        <w:numPr>
          <w:ilvl w:val="1"/>
          <w:numId w:val="11"/>
        </w:numPr>
        <w:spacing w:before="0" w:after="0"/>
        <w:ind w:left="0" w:hanging="11"/>
        <w:rPr>
          <w:rFonts w:ascii="Times New Roman" w:hAnsi="Times New Roman" w:cs="Times New Roman"/>
          <w:i/>
          <w:iCs/>
          <w:color w:val="auto"/>
          <w:sz w:val="24"/>
          <w:szCs w:val="24"/>
        </w:rPr>
      </w:pPr>
      <w:r>
        <w:rPr>
          <w:rFonts w:ascii="Times New Roman" w:hAnsi="Times New Roman" w:cs="Times New Roman"/>
          <w:color w:val="auto"/>
          <w:sz w:val="24"/>
          <w:szCs w:val="24"/>
        </w:rPr>
        <w:t>A verificação pelo Agente de Contratação/Comissão, em sítios eletrônicos oficiais de órgãos e entidades emissores de certidões constitui meio legal de prova, para fins de habilitação.</w:t>
      </w:r>
    </w:p>
    <w:p w14:paraId="3BCE1C49" w14:textId="77777777" w:rsidR="00C3068A" w:rsidRDefault="00656AAF">
      <w:pPr>
        <w:pStyle w:val="Nivel3"/>
        <w:numPr>
          <w:ilvl w:val="2"/>
          <w:numId w:val="11"/>
        </w:numPr>
        <w:spacing w:before="0" w:after="0"/>
        <w:ind w:left="0" w:hanging="11"/>
        <w:rPr>
          <w:rFonts w:ascii="Times New Roman" w:hAnsi="Times New Roman" w:cs="Times New Roman"/>
          <w:i/>
          <w:iCs/>
          <w:color w:val="auto"/>
          <w:sz w:val="24"/>
          <w:szCs w:val="24"/>
        </w:rPr>
      </w:pPr>
      <w:bookmarkStart w:id="4" w:name="_Ref114663151"/>
      <w:r>
        <w:rPr>
          <w:rFonts w:ascii="Times New Roman" w:hAnsi="Times New Roman" w:cs="Times New Roman"/>
          <w:color w:val="auto"/>
          <w:sz w:val="24"/>
          <w:szCs w:val="24"/>
        </w:rPr>
        <w:t>Os documentos exigidos para habilitação que não estejam contemplados no SICAF serão enviados por meio do sistema, em formato digital, no prazo de NO MÍNIMO, DUAS HORAS, prorrogável por igual período, contado da solicitação do Agente de Contratação/Comissão.</w:t>
      </w:r>
      <w:bookmarkEnd w:id="4"/>
      <w:r>
        <w:rPr>
          <w:rFonts w:ascii="Times New Roman" w:hAnsi="Times New Roman" w:cs="Times New Roman"/>
          <w:color w:val="auto"/>
          <w:sz w:val="24"/>
          <w:szCs w:val="24"/>
        </w:rPr>
        <w:t xml:space="preserve"> (caso seja necessário).</w:t>
      </w:r>
    </w:p>
    <w:p w14:paraId="6D1FEDF7" w14:textId="77777777" w:rsidR="00C3068A" w:rsidRDefault="00656AAF">
      <w:pPr>
        <w:pStyle w:val="Nivel3"/>
        <w:numPr>
          <w:ilvl w:val="2"/>
          <w:numId w:val="11"/>
        </w:numPr>
        <w:spacing w:before="0" w:after="0"/>
        <w:ind w:left="0" w:hanging="11"/>
        <w:rPr>
          <w:rFonts w:ascii="Times New Roman" w:hAnsi="Times New Roman" w:cs="Times New Roman"/>
          <w:i/>
          <w:iCs/>
          <w:color w:val="auto"/>
          <w:sz w:val="24"/>
          <w:szCs w:val="24"/>
        </w:rPr>
      </w:pPr>
      <w:r>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 observado o disposto no </w:t>
      </w:r>
      <w:hyperlink r:id="rId23">
        <w:r>
          <w:rPr>
            <w:rStyle w:val="Hyperlink"/>
            <w:color w:val="auto"/>
          </w:rPr>
          <w:t xml:space="preserve">§ 1º do art. 36 e no § 1º do art. 39 da </w:t>
        </w:r>
        <w:r>
          <w:rPr>
            <w:rStyle w:val="Hyperlink"/>
            <w:i/>
            <w:iCs/>
            <w:color w:val="auto"/>
          </w:rPr>
          <w:t>Instrução Normativa SEGES nº 73, de 30 de setembro de 2022</w:t>
        </w:r>
        <w:r>
          <w:rPr>
            <w:rStyle w:val="Hyperlink"/>
            <w:color w:val="auto"/>
          </w:rPr>
          <w:t>.</w:t>
        </w:r>
      </w:hyperlink>
    </w:p>
    <w:p w14:paraId="7CF90793" w14:textId="77777777" w:rsidR="00C3068A" w:rsidRDefault="00656AAF">
      <w:pPr>
        <w:pStyle w:val="Nivel2"/>
        <w:numPr>
          <w:ilvl w:val="1"/>
          <w:numId w:val="11"/>
        </w:numPr>
        <w:spacing w:before="0" w:after="0"/>
        <w:ind w:left="0" w:firstLine="0"/>
        <w:rPr>
          <w:rFonts w:ascii="Times New Roman" w:hAnsi="Times New Roman" w:cs="Times New Roman"/>
          <w:i/>
          <w:color w:val="auto"/>
          <w:sz w:val="24"/>
          <w:szCs w:val="24"/>
        </w:rPr>
      </w:pPr>
      <w:r>
        <w:rPr>
          <w:rFonts w:ascii="Times New Roman" w:hAnsi="Times New Roman" w:cs="Times New Roman"/>
          <w:color w:val="auto"/>
          <w:sz w:val="24"/>
          <w:szCs w:val="24"/>
        </w:rPr>
        <w:t>A verificação no SICAF ou a exigência dos documentos nele não contidos somente será feita em relação ao licitante vencedor.</w:t>
      </w:r>
    </w:p>
    <w:p w14:paraId="78A49380" w14:textId="77777777" w:rsidR="00C3068A" w:rsidRDefault="00656AAF">
      <w:pPr>
        <w:pStyle w:val="Nivel3"/>
        <w:numPr>
          <w:ilvl w:val="2"/>
          <w:numId w:val="11"/>
        </w:numPr>
        <w:spacing w:before="0" w:after="0"/>
        <w:ind w:left="0" w:firstLine="0"/>
        <w:rPr>
          <w:rFonts w:ascii="Times New Roman" w:hAnsi="Times New Roman" w:cs="Times New Roman"/>
          <w:i/>
          <w:color w:val="auto"/>
          <w:sz w:val="24"/>
          <w:szCs w:val="24"/>
        </w:rPr>
      </w:pPr>
      <w:r>
        <w:rPr>
          <w:rFonts w:ascii="Times New Roman" w:hAnsi="Times New Roman" w:cs="Times New Roman"/>
          <w:color w:val="auto"/>
          <w:sz w:val="24"/>
          <w:szCs w:val="24"/>
        </w:rPr>
        <w:t>Os documentos relativos à regularidade fiscal que constem do Projeto Básico/Termo de Referência somente serão exigidos, em qualquer caso, em momento posterior ao julgamento das propostas, e apenas do licitante mais bem classificado.</w:t>
      </w:r>
    </w:p>
    <w:p w14:paraId="5CBB9481" w14:textId="77777777" w:rsidR="00C3068A" w:rsidRDefault="00656AAF">
      <w:pPr>
        <w:pStyle w:val="Nivel3"/>
        <w:numPr>
          <w:ilvl w:val="2"/>
          <w:numId w:val="11"/>
        </w:numPr>
        <w:spacing w:before="0" w:after="0"/>
        <w:ind w:left="0" w:firstLine="0"/>
        <w:rPr>
          <w:rFonts w:ascii="Times New Roman" w:hAnsi="Times New Roman" w:cs="Times New Roman"/>
          <w:i/>
          <w:color w:val="auto"/>
          <w:sz w:val="24"/>
          <w:szCs w:val="24"/>
        </w:rPr>
      </w:pPr>
      <w:r>
        <w:rPr>
          <w:rFonts w:ascii="Times New Roman" w:hAnsi="Times New Roman" w:cs="Times New Roman"/>
          <w:color w:val="auto"/>
          <w:sz w:val="24"/>
          <w:szCs w:val="24"/>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33CEE35" w14:textId="77777777" w:rsidR="00C3068A" w:rsidRDefault="00656AAF">
      <w:pPr>
        <w:pStyle w:val="Nivel2"/>
        <w:numPr>
          <w:ilvl w:val="1"/>
          <w:numId w:val="11"/>
        </w:numPr>
        <w:spacing w:before="0" w:after="0"/>
        <w:ind w:left="0" w:firstLine="0"/>
        <w:rPr>
          <w:rFonts w:ascii="Times New Roman" w:hAnsi="Times New Roman" w:cs="Times New Roman"/>
          <w:i/>
          <w:color w:val="auto"/>
          <w:sz w:val="24"/>
          <w:szCs w:val="24"/>
        </w:rPr>
      </w:pPr>
      <w:r>
        <w:rPr>
          <w:rFonts w:ascii="Times New Roman" w:hAnsi="Times New Roman" w:cs="Times New Roman"/>
          <w:color w:val="auto"/>
          <w:sz w:val="24"/>
          <w:szCs w:val="24"/>
        </w:rPr>
        <w:t>Após a entrega dos documentos para habilitação, não será permitida a substituição ou a apresentação de novos documentos, salvo em sede de diligência, para (</w:t>
      </w:r>
      <w:hyperlink r:id="rId24" w:anchor="art64" w:history="1">
        <w:r>
          <w:rPr>
            <w:rStyle w:val="Hyperlink"/>
            <w:color w:val="auto"/>
          </w:rPr>
          <w:t>Lei 14.133/21, art. 64</w:t>
        </w:r>
      </w:hyperlink>
      <w:r>
        <w:rPr>
          <w:rFonts w:ascii="Times New Roman" w:hAnsi="Times New Roman" w:cs="Times New Roman"/>
          <w:color w:val="auto"/>
          <w:sz w:val="24"/>
          <w:szCs w:val="24"/>
        </w:rPr>
        <w:t xml:space="preserve">, e </w:t>
      </w:r>
      <w:hyperlink r:id="rId25">
        <w:r>
          <w:rPr>
            <w:rStyle w:val="Hyperlink"/>
            <w:color w:val="auto"/>
          </w:rPr>
          <w:t>IN 73/2022, art. 39, §4º</w:t>
        </w:r>
      </w:hyperlink>
      <w:r>
        <w:rPr>
          <w:rFonts w:ascii="Times New Roman" w:hAnsi="Times New Roman" w:cs="Times New Roman"/>
          <w:color w:val="auto"/>
          <w:sz w:val="24"/>
          <w:szCs w:val="24"/>
        </w:rPr>
        <w:t>):</w:t>
      </w:r>
    </w:p>
    <w:p w14:paraId="738B3CD2" w14:textId="77777777" w:rsidR="00C3068A" w:rsidRDefault="00656AAF">
      <w:pPr>
        <w:pStyle w:val="Nivel3"/>
        <w:numPr>
          <w:ilvl w:val="2"/>
          <w:numId w:val="11"/>
        </w:numPr>
        <w:spacing w:before="0" w:after="0"/>
        <w:ind w:left="0" w:firstLine="0"/>
        <w:rPr>
          <w:rFonts w:ascii="Times New Roman" w:hAnsi="Times New Roman" w:cs="Times New Roman"/>
          <w:i/>
          <w:iCs/>
          <w:color w:val="auto"/>
          <w:sz w:val="24"/>
          <w:szCs w:val="24"/>
        </w:rPr>
      </w:pPr>
      <w:r>
        <w:rPr>
          <w:rFonts w:ascii="Times New Roman" w:hAnsi="Times New Roman" w:cs="Times New Roman"/>
          <w:color w:val="auto"/>
          <w:sz w:val="24"/>
          <w:szCs w:val="24"/>
        </w:rPr>
        <w:t>complementação de informações acerca dos documentos já apresentados pelos licitantes e desde que necessária para apurar fatos existentes à época da abertura do certame; e</w:t>
      </w:r>
    </w:p>
    <w:p w14:paraId="3FA92EC3" w14:textId="77777777" w:rsidR="00C3068A" w:rsidRDefault="00656AAF">
      <w:pPr>
        <w:pStyle w:val="Nivel3"/>
        <w:numPr>
          <w:ilvl w:val="2"/>
          <w:numId w:val="11"/>
        </w:numPr>
        <w:spacing w:before="0" w:after="0"/>
        <w:ind w:left="0" w:firstLine="0"/>
        <w:rPr>
          <w:rFonts w:ascii="Times New Roman" w:hAnsi="Times New Roman" w:cs="Times New Roman"/>
          <w:i/>
          <w:iCs/>
          <w:color w:val="auto"/>
          <w:sz w:val="24"/>
          <w:szCs w:val="24"/>
        </w:rPr>
      </w:pPr>
      <w:r>
        <w:rPr>
          <w:rFonts w:ascii="Times New Roman" w:hAnsi="Times New Roman" w:cs="Times New Roman"/>
          <w:color w:val="auto"/>
          <w:sz w:val="24"/>
          <w:szCs w:val="24"/>
        </w:rPr>
        <w:t>atualização de documentos cuja validade tenha expirado após a data de recebimento das propostas;</w:t>
      </w:r>
    </w:p>
    <w:p w14:paraId="5873CD06" w14:textId="77777777" w:rsidR="00C3068A" w:rsidRDefault="00656AAF">
      <w:pPr>
        <w:pStyle w:val="Nivel2"/>
        <w:numPr>
          <w:ilvl w:val="1"/>
          <w:numId w:val="11"/>
        </w:numPr>
        <w:spacing w:before="0" w:after="0"/>
        <w:ind w:left="0" w:firstLine="0"/>
        <w:rPr>
          <w:rFonts w:ascii="Times New Roman" w:hAnsi="Times New Roman" w:cs="Times New Roman"/>
          <w:i/>
          <w:color w:val="auto"/>
          <w:sz w:val="24"/>
          <w:szCs w:val="24"/>
        </w:rPr>
      </w:pPr>
      <w:bookmarkStart w:id="5" w:name="_Ref114670319"/>
      <w:r>
        <w:rPr>
          <w:rFonts w:ascii="Times New Roman" w:hAnsi="Times New Roman" w:cs="Times New Roman"/>
          <w:color w:val="auto"/>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
    </w:p>
    <w:p w14:paraId="6D8D4561" w14:textId="1DE71792" w:rsidR="00C3068A" w:rsidRDefault="00656AAF">
      <w:pPr>
        <w:pStyle w:val="Nivel2"/>
        <w:numPr>
          <w:ilvl w:val="1"/>
          <w:numId w:val="11"/>
        </w:numPr>
        <w:tabs>
          <w:tab w:val="left" w:pos="567"/>
        </w:tabs>
        <w:spacing w:before="0" w:after="0"/>
        <w:ind w:left="0" w:firstLine="0"/>
        <w:rPr>
          <w:rFonts w:ascii="Times New Roman" w:hAnsi="Times New Roman" w:cs="Times New Roman"/>
          <w:i/>
          <w:iCs/>
          <w:color w:val="auto"/>
          <w:sz w:val="24"/>
          <w:szCs w:val="24"/>
        </w:rPr>
      </w:pPr>
      <w:bookmarkStart w:id="6" w:name="_Ref114665528"/>
      <w:r>
        <w:rPr>
          <w:rFonts w:ascii="Times New Roman" w:hAnsi="Times New Roman" w:cs="Times New Roman"/>
          <w:color w:val="auto"/>
          <w:sz w:val="24"/>
          <w:szCs w:val="24"/>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_Ref114663151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7.22.1</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w:t>
      </w:r>
      <w:bookmarkEnd w:id="6"/>
    </w:p>
    <w:p w14:paraId="5FAB9126" w14:textId="77777777" w:rsidR="00C3068A" w:rsidRDefault="00656AAF">
      <w:pPr>
        <w:pStyle w:val="Nivel2"/>
        <w:numPr>
          <w:ilvl w:val="1"/>
          <w:numId w:val="11"/>
        </w:numPr>
        <w:tabs>
          <w:tab w:val="left" w:pos="567"/>
        </w:tabs>
        <w:spacing w:before="0" w:after="0"/>
        <w:ind w:left="0" w:firstLine="0"/>
        <w:rPr>
          <w:rFonts w:ascii="Times New Roman" w:hAnsi="Times New Roman" w:cs="Times New Roman"/>
          <w:i/>
          <w:color w:val="auto"/>
          <w:sz w:val="24"/>
          <w:szCs w:val="24"/>
        </w:rPr>
      </w:pPr>
      <w:bookmarkStart w:id="7" w:name="_Ref114665515"/>
      <w:r>
        <w:rPr>
          <w:rFonts w:ascii="Times New Roman" w:hAnsi="Times New Roman" w:cs="Times New Roman"/>
          <w:color w:val="auto"/>
          <w:sz w:val="24"/>
          <w:szCs w:val="24"/>
        </w:rPr>
        <w:t>Somente serão disponibilizados para acesso público os documentos de habilitação do licitante cuja proposta atenda ao edital de licitação, após concluídos os procedimentos de que trata o subitem anterior</w:t>
      </w:r>
      <w:bookmarkEnd w:id="7"/>
      <w:r>
        <w:rPr>
          <w:rFonts w:ascii="Times New Roman" w:hAnsi="Times New Roman" w:cs="Times New Roman"/>
          <w:color w:val="auto"/>
          <w:sz w:val="24"/>
          <w:szCs w:val="24"/>
        </w:rPr>
        <w:t>.</w:t>
      </w:r>
    </w:p>
    <w:p w14:paraId="53EC42D5" w14:textId="77777777" w:rsidR="00C3068A" w:rsidRDefault="00656AAF">
      <w:pPr>
        <w:pStyle w:val="Nivel2"/>
        <w:numPr>
          <w:ilvl w:val="1"/>
          <w:numId w:val="11"/>
        </w:numPr>
        <w:tabs>
          <w:tab w:val="left" w:pos="567"/>
        </w:tabs>
        <w:spacing w:before="0" w:after="0"/>
        <w:ind w:left="0" w:firstLine="0"/>
        <w:rPr>
          <w:rFonts w:ascii="Times New Roman" w:hAnsi="Times New Roman" w:cs="Times New Roman"/>
          <w:i/>
          <w:color w:val="auto"/>
          <w:sz w:val="24"/>
          <w:szCs w:val="24"/>
        </w:rPr>
      </w:pPr>
      <w:r>
        <w:rPr>
          <w:rFonts w:ascii="Times New Roman" w:hAnsi="Times New Roman" w:cs="Times New Roman"/>
          <w:color w:val="auto"/>
          <w:sz w:val="24"/>
          <w:szCs w:val="24"/>
        </w:rPr>
        <w:t>A comprovação de regularidade fiscal e trabalhista das microempresas e das empresas de pequeno porte somente será exigida para efeito de contratação, e não como condição para participação na licitação (</w:t>
      </w:r>
      <w:hyperlink r:id="rId26" w:anchor="art4" w:history="1">
        <w:r>
          <w:rPr>
            <w:rStyle w:val="Hyperlink"/>
            <w:color w:val="auto"/>
          </w:rPr>
          <w:t>art. 4º do Decreto nº 8.538/2015</w:t>
        </w:r>
      </w:hyperlink>
      <w:r>
        <w:rPr>
          <w:rFonts w:ascii="Times New Roman" w:hAnsi="Times New Roman" w:cs="Times New Roman"/>
          <w:color w:val="auto"/>
          <w:sz w:val="24"/>
          <w:szCs w:val="24"/>
        </w:rPr>
        <w:t>).</w:t>
      </w:r>
    </w:p>
    <w:p w14:paraId="29CCD207" w14:textId="77777777" w:rsidR="00C3068A" w:rsidRDefault="00656AAF">
      <w:pPr>
        <w:pStyle w:val="Nivel2"/>
        <w:numPr>
          <w:ilvl w:val="1"/>
          <w:numId w:val="11"/>
        </w:numPr>
        <w:tabs>
          <w:tab w:val="left" w:pos="567"/>
        </w:tabs>
        <w:spacing w:before="0" w:after="0"/>
        <w:ind w:left="0" w:firstLine="0"/>
        <w:rPr>
          <w:rFonts w:ascii="Times New Roman" w:hAnsi="Times New Roman" w:cs="Times New Roman"/>
          <w:i/>
          <w:color w:val="auto"/>
          <w:sz w:val="24"/>
          <w:szCs w:val="24"/>
        </w:rPr>
      </w:pPr>
      <w:r>
        <w:rPr>
          <w:rFonts w:ascii="Times New Roman" w:hAnsi="Times New Roman" w:cs="Times New Roman"/>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31A2188E" w14:textId="77777777" w:rsidR="00C3068A" w:rsidRDefault="00656AAF">
      <w:pPr>
        <w:pStyle w:val="Nivel2"/>
        <w:numPr>
          <w:ilvl w:val="1"/>
          <w:numId w:val="11"/>
        </w:numPr>
        <w:spacing w:before="0" w:after="0"/>
        <w:ind w:left="0" w:firstLine="0"/>
        <w:rPr>
          <w:rFonts w:ascii="Times New Roman" w:hAnsi="Times New Roman" w:cs="Times New Roman"/>
          <w:i/>
          <w:color w:val="auto"/>
          <w:sz w:val="24"/>
          <w:szCs w:val="24"/>
        </w:rPr>
      </w:pPr>
      <w:r>
        <w:rPr>
          <w:rFonts w:ascii="Times New Roman" w:hAnsi="Times New Roman" w:cs="Times New Roman"/>
          <w:color w:val="auto"/>
          <w:sz w:val="24"/>
          <w:szCs w:val="24"/>
        </w:rPr>
        <w:t xml:space="preserve">Deverá apresentar ainda o documento abaixo relacionados:  </w:t>
      </w:r>
    </w:p>
    <w:p w14:paraId="3294DA66" w14:textId="77777777" w:rsidR="00C3068A" w:rsidRDefault="00C3068A">
      <w:pPr>
        <w:pStyle w:val="Nivel2"/>
        <w:numPr>
          <w:ilvl w:val="0"/>
          <w:numId w:val="0"/>
        </w:numPr>
        <w:tabs>
          <w:tab w:val="clear" w:pos="1440"/>
        </w:tabs>
        <w:spacing w:before="0" w:after="0"/>
        <w:rPr>
          <w:rFonts w:ascii="Times New Roman" w:hAnsi="Times New Roman" w:cs="Times New Roman"/>
          <w:i/>
          <w:color w:val="auto"/>
          <w:sz w:val="24"/>
          <w:szCs w:val="24"/>
        </w:rPr>
      </w:pPr>
    </w:p>
    <w:p w14:paraId="138B5A97" w14:textId="77777777" w:rsidR="00C3068A" w:rsidRDefault="00656AAF">
      <w:pPr>
        <w:pStyle w:val="ListParagraphListIParagraphItemizaoPPP04"/>
        <w:numPr>
          <w:ilvl w:val="0"/>
          <w:numId w:val="9"/>
        </w:numPr>
        <w:spacing w:after="0"/>
        <w:jc w:val="both"/>
        <w:rPr>
          <w:rFonts w:ascii="Times New Roman" w:hAnsi="Times New Roman"/>
          <w:b/>
          <w:bCs/>
          <w:iCs/>
          <w:sz w:val="24"/>
          <w:szCs w:val="24"/>
          <w:u w:val="single"/>
        </w:rPr>
      </w:pPr>
      <w:r>
        <w:rPr>
          <w:rFonts w:ascii="Times New Roman" w:hAnsi="Times New Roman"/>
          <w:sz w:val="24"/>
          <w:szCs w:val="24"/>
          <w:u w:val="single"/>
        </w:rPr>
        <w:t xml:space="preserve">Declaração que comprove o cumprimento com a cota de aprendiz a que está obrigada pelo art. 429 da Consolidação das Lei de Trabalho, nos moldes regulamentado pelo </w:t>
      </w:r>
      <w:r>
        <w:rPr>
          <w:rFonts w:ascii="Times New Roman" w:hAnsi="Times New Roman"/>
          <w:b/>
          <w:sz w:val="24"/>
          <w:szCs w:val="24"/>
          <w:u w:val="single"/>
        </w:rPr>
        <w:t>DECRETO MUNICIPAL Nº. 007/2023, DE 10 DE JANEIRO DE 2023, que determina que as licitantes com</w:t>
      </w:r>
      <w:r>
        <w:rPr>
          <w:rFonts w:ascii="Times New Roman" w:hAnsi="Times New Roman"/>
          <w:sz w:val="24"/>
          <w:szCs w:val="24"/>
          <w:u w:val="single"/>
        </w:rPr>
        <w:t xml:space="preserve"> quadro de empregados igual ou superior 14 (quatorze) está obrigada a manter a cota mínima de 5% (cinco por cento) a 15% (quinze por cento) de Jovem Aprendiz conforme modelo no (</w:t>
      </w:r>
      <w:r>
        <w:rPr>
          <w:rFonts w:ascii="Times New Roman" w:hAnsi="Times New Roman"/>
          <w:b/>
          <w:bCs/>
          <w:sz w:val="24"/>
          <w:szCs w:val="24"/>
          <w:u w:val="single"/>
        </w:rPr>
        <w:t>Anexo IV)</w:t>
      </w:r>
    </w:p>
    <w:p w14:paraId="641F1D08" w14:textId="77777777" w:rsidR="00C3068A" w:rsidRDefault="00C3068A">
      <w:pPr>
        <w:pStyle w:val="Nivel2"/>
        <w:numPr>
          <w:ilvl w:val="0"/>
          <w:numId w:val="0"/>
        </w:numPr>
        <w:tabs>
          <w:tab w:val="clear" w:pos="1440"/>
        </w:tabs>
        <w:spacing w:before="0" w:after="0"/>
        <w:rPr>
          <w:rFonts w:ascii="Times New Roman" w:hAnsi="Times New Roman" w:cs="Times New Roman"/>
          <w:i/>
          <w:color w:val="auto"/>
          <w:sz w:val="24"/>
          <w:szCs w:val="24"/>
        </w:rPr>
      </w:pPr>
      <w:bookmarkStart w:id="8" w:name="_Ref114663777_Copy_1"/>
      <w:bookmarkEnd w:id="8"/>
    </w:p>
    <w:p w14:paraId="18A9B55E" w14:textId="77777777" w:rsidR="00C3068A" w:rsidRDefault="00656AAF" w:rsidP="000A77CD">
      <w:pPr>
        <w:pStyle w:val="Nivel01"/>
        <w:numPr>
          <w:ilvl w:val="0"/>
          <w:numId w:val="11"/>
        </w:numPr>
        <w:spacing w:before="0"/>
        <w:rPr>
          <w:rFonts w:ascii="Times New Roman" w:hAnsi="Times New Roman"/>
          <w:color w:val="auto"/>
          <w:sz w:val="24"/>
          <w:szCs w:val="24"/>
        </w:rPr>
      </w:pPr>
      <w:r>
        <w:rPr>
          <w:rFonts w:ascii="Times New Roman" w:hAnsi="Times New Roman"/>
          <w:color w:val="auto"/>
          <w:sz w:val="24"/>
          <w:szCs w:val="24"/>
        </w:rPr>
        <w:t xml:space="preserve">  DOS RECURSOS</w:t>
      </w:r>
    </w:p>
    <w:p w14:paraId="419F9B7C" w14:textId="77777777" w:rsidR="00C3068A" w:rsidRDefault="000A77CD" w:rsidP="000A77CD">
      <w:pPr>
        <w:pStyle w:val="Nivel2"/>
        <w:numPr>
          <w:ilvl w:val="0"/>
          <w:numId w:val="0"/>
        </w:numPr>
        <w:tabs>
          <w:tab w:val="clear" w:pos="1440"/>
        </w:tabs>
        <w:spacing w:before="0" w:after="0"/>
        <w:rPr>
          <w:rFonts w:ascii="Times New Roman" w:hAnsi="Times New Roman" w:cs="Times New Roman"/>
          <w:color w:val="auto"/>
          <w:sz w:val="24"/>
          <w:szCs w:val="24"/>
        </w:rPr>
      </w:pPr>
      <w:r>
        <w:rPr>
          <w:rFonts w:ascii="Times New Roman" w:hAnsi="Times New Roman" w:cs="Times New Roman"/>
          <w:color w:val="auto"/>
          <w:sz w:val="24"/>
          <w:szCs w:val="24"/>
        </w:rPr>
        <w:t xml:space="preserve">8.1 A interposição de recurso referente ao julgamento das propostas, à habilitação ou inabilitação de licitantes, à anulação ou revogação da licitação, observará o disposto no </w:t>
      </w:r>
      <w:hyperlink r:id="rId27" w:anchor="art165" w:history="1">
        <w:r>
          <w:rPr>
            <w:rStyle w:val="Hyperlink"/>
            <w:color w:val="auto"/>
          </w:rPr>
          <w:t>art. 165 da Lei nº 14.133, de 2021</w:t>
        </w:r>
      </w:hyperlink>
      <w:r>
        <w:rPr>
          <w:rFonts w:ascii="Times New Roman" w:hAnsi="Times New Roman" w:cs="Times New Roman"/>
          <w:color w:val="auto"/>
          <w:sz w:val="24"/>
          <w:szCs w:val="24"/>
        </w:rPr>
        <w:t>.</w:t>
      </w:r>
    </w:p>
    <w:p w14:paraId="231CB0B3" w14:textId="77777777" w:rsidR="00C3068A" w:rsidRDefault="00656AAF" w:rsidP="000A77CD">
      <w:pPr>
        <w:pStyle w:val="Nivel2"/>
        <w:numPr>
          <w:ilvl w:val="1"/>
          <w:numId w:val="17"/>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O prazo recursal é de 03 (três) dias úteis, contados da data de intimação ou de lavratura da ata.</w:t>
      </w:r>
    </w:p>
    <w:p w14:paraId="1EB395E7"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lastRenderedPageBreak/>
        <w:t>Quando o recurso apresentado impugnar o julgamento das propostas ou o ato de habilitação ou inabilitação do licitante:</w:t>
      </w:r>
    </w:p>
    <w:p w14:paraId="6A8A6E58"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a intenção de recorrer deverá ser manifestada imediatamente, sob pena de preclusão;</w:t>
      </w:r>
    </w:p>
    <w:p w14:paraId="5BB82558"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o prazo para a manifestação da intenção de recorrer não será inferior a 10 (dez) minutos.</w:t>
      </w:r>
    </w:p>
    <w:p w14:paraId="427D9914"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o prazo para apresentação das razões recursais será iniciado na data de intimação ou de lavratura da ata de habilitação ou inabilitação;</w:t>
      </w:r>
    </w:p>
    <w:p w14:paraId="6766749F"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na hipótese de adoção da inversão de fases prevista no </w:t>
      </w:r>
      <w:hyperlink r:id="rId28" w:anchor="art17%C2%A71" w:history="1">
        <w:r>
          <w:rPr>
            <w:rStyle w:val="Hyperlink"/>
            <w:color w:val="auto"/>
          </w:rPr>
          <w:t>§ 1º do art. 17 da Lei nº 14.133, de 2021</w:t>
        </w:r>
      </w:hyperlink>
      <w:r>
        <w:rPr>
          <w:rFonts w:ascii="Times New Roman" w:hAnsi="Times New Roman" w:cs="Times New Roman"/>
          <w:color w:val="auto"/>
          <w:sz w:val="24"/>
          <w:szCs w:val="24"/>
        </w:rPr>
        <w:t>, o prazo para apresentação das razões recursais será iniciado na data de intimação da ata de julgamento.</w:t>
      </w:r>
    </w:p>
    <w:p w14:paraId="6094E83A"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Os recursos deverão ser encaminhados em campo próprio do sistema.</w:t>
      </w:r>
    </w:p>
    <w:p w14:paraId="4B9DEB8F"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462BBC6"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Os recursos interpostos fora do prazo não serão conhecidos. </w:t>
      </w:r>
    </w:p>
    <w:p w14:paraId="5ACA40D8"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C2674DD"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O recurso e o pedido de reconsideração terão efeito suspensivo do ato ou da decisão recorrida até que sobrevenha decisão final da autoridade competente. </w:t>
      </w:r>
    </w:p>
    <w:p w14:paraId="0A5E0653"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O acolhimento do recurso invalida tão somente os atos insuscetíveis de aproveitamento. </w:t>
      </w:r>
    </w:p>
    <w:p w14:paraId="54254EEE"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Os autos do processo permanecerão com vista franqueada aos interessados no sítio eletrônico:   </w:t>
      </w:r>
    </w:p>
    <w:p w14:paraId="3651E3D1" w14:textId="77777777" w:rsidR="00C3068A" w:rsidRDefault="00C3068A">
      <w:pPr>
        <w:pStyle w:val="Nivel2"/>
        <w:numPr>
          <w:ilvl w:val="0"/>
          <w:numId w:val="0"/>
        </w:numPr>
        <w:tabs>
          <w:tab w:val="clear" w:pos="1440"/>
        </w:tabs>
        <w:spacing w:before="0" w:after="0"/>
        <w:rPr>
          <w:rFonts w:ascii="Times New Roman" w:hAnsi="Times New Roman" w:cs="Times New Roman"/>
          <w:color w:val="auto"/>
          <w:sz w:val="24"/>
          <w:szCs w:val="24"/>
        </w:rPr>
      </w:pPr>
    </w:p>
    <w:p w14:paraId="7E9D9D37" w14:textId="77777777" w:rsidR="00C3068A" w:rsidRDefault="00656AAF" w:rsidP="000A77CD">
      <w:pPr>
        <w:pStyle w:val="Nivel01"/>
        <w:numPr>
          <w:ilvl w:val="0"/>
          <w:numId w:val="17"/>
        </w:numPr>
        <w:spacing w:before="0"/>
        <w:ind w:left="0" w:firstLine="0"/>
        <w:rPr>
          <w:rFonts w:ascii="Times New Roman" w:hAnsi="Times New Roman"/>
          <w:color w:val="auto"/>
          <w:sz w:val="24"/>
          <w:szCs w:val="24"/>
        </w:rPr>
      </w:pPr>
      <w:r>
        <w:rPr>
          <w:rFonts w:ascii="Times New Roman" w:hAnsi="Times New Roman"/>
          <w:color w:val="auto"/>
          <w:sz w:val="24"/>
          <w:szCs w:val="24"/>
        </w:rPr>
        <w:t xml:space="preserve">      DAS INFRAÇÕES ADMINISTRATIVAS E SANÇÕES  </w:t>
      </w:r>
    </w:p>
    <w:p w14:paraId="7FA55471" w14:textId="77777777" w:rsidR="00C3068A" w:rsidRDefault="00C3068A">
      <w:pPr>
        <w:spacing w:after="0"/>
        <w:rPr>
          <w:rFonts w:ascii="Times New Roman" w:hAnsi="Times New Roman"/>
          <w:sz w:val="24"/>
          <w:szCs w:val="24"/>
          <w:lang w:eastAsia="pt-BR"/>
        </w:rPr>
      </w:pPr>
    </w:p>
    <w:p w14:paraId="04A570DC"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Comete infração administrativa, nos termos da lei, o licitante que, com dolo ou culpa: </w:t>
      </w:r>
    </w:p>
    <w:p w14:paraId="59E75A7F"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bookmarkStart w:id="9" w:name="_Hlk114652595"/>
      <w:r>
        <w:rPr>
          <w:rFonts w:ascii="Times New Roman" w:hAnsi="Times New Roman" w:cs="Times New Roman"/>
          <w:color w:val="auto"/>
          <w:sz w:val="24"/>
          <w:szCs w:val="24"/>
        </w:rPr>
        <w:t>deixar de entregar a documentação exigida para o certame ou não entregar qualquer documento que tenha sido solicitado pelo Agente de Contratação/Comissão durante o certame;</w:t>
      </w:r>
      <w:bookmarkEnd w:id="9"/>
    </w:p>
    <w:p w14:paraId="1B87AB48"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bookmarkStart w:id="10" w:name="_Ref114668108"/>
      <w:r>
        <w:rPr>
          <w:rFonts w:ascii="Times New Roman" w:hAnsi="Times New Roman" w:cs="Times New Roman"/>
          <w:color w:val="auto"/>
          <w:sz w:val="24"/>
          <w:szCs w:val="24"/>
        </w:rPr>
        <w:t>Salvo em decorrência de fato superveniente devidamente justificado, não mantiver a proposta em especial quando:</w:t>
      </w:r>
      <w:bookmarkEnd w:id="10"/>
    </w:p>
    <w:p w14:paraId="3EC2A746" w14:textId="77777777" w:rsidR="00C3068A" w:rsidRDefault="00656AAF" w:rsidP="000A77CD">
      <w:pPr>
        <w:pStyle w:val="Nivel4"/>
        <w:numPr>
          <w:ilvl w:val="3"/>
          <w:numId w:val="17"/>
        </w:numPr>
        <w:spacing w:before="0" w:after="0"/>
        <w:ind w:left="567" w:firstLine="0"/>
        <w:rPr>
          <w:rFonts w:ascii="Times New Roman" w:hAnsi="Times New Roman" w:cs="Times New Roman"/>
          <w:sz w:val="24"/>
          <w:szCs w:val="24"/>
        </w:rPr>
      </w:pPr>
      <w:r>
        <w:rPr>
          <w:rFonts w:ascii="Times New Roman" w:hAnsi="Times New Roman" w:cs="Times New Roman"/>
          <w:sz w:val="24"/>
          <w:szCs w:val="24"/>
        </w:rPr>
        <w:t xml:space="preserve">não enviar a proposta adequada ao último lance ofertado ou após a negociação; </w:t>
      </w:r>
    </w:p>
    <w:p w14:paraId="4C97F229" w14:textId="77777777" w:rsidR="00C3068A" w:rsidRDefault="00656AAF" w:rsidP="000A77CD">
      <w:pPr>
        <w:pStyle w:val="Nivel4"/>
        <w:numPr>
          <w:ilvl w:val="3"/>
          <w:numId w:val="17"/>
        </w:numPr>
        <w:spacing w:before="0" w:after="0"/>
        <w:ind w:left="567" w:firstLine="0"/>
        <w:rPr>
          <w:rFonts w:ascii="Times New Roman" w:hAnsi="Times New Roman" w:cs="Times New Roman"/>
          <w:sz w:val="24"/>
          <w:szCs w:val="24"/>
        </w:rPr>
      </w:pPr>
      <w:r>
        <w:rPr>
          <w:rFonts w:ascii="Times New Roman" w:hAnsi="Times New Roman" w:cs="Times New Roman"/>
          <w:sz w:val="24"/>
          <w:szCs w:val="24"/>
        </w:rPr>
        <w:t xml:space="preserve">recusar-se a enviar o detalhamento da proposta quando exigível; </w:t>
      </w:r>
    </w:p>
    <w:p w14:paraId="7C31DE8A" w14:textId="77777777" w:rsidR="00C3068A" w:rsidRDefault="00656AAF" w:rsidP="000A77CD">
      <w:pPr>
        <w:pStyle w:val="Nivel4"/>
        <w:numPr>
          <w:ilvl w:val="3"/>
          <w:numId w:val="17"/>
        </w:numPr>
        <w:spacing w:before="0" w:after="0"/>
        <w:ind w:left="567" w:firstLine="0"/>
        <w:rPr>
          <w:rFonts w:ascii="Times New Roman" w:hAnsi="Times New Roman" w:cs="Times New Roman"/>
          <w:sz w:val="24"/>
          <w:szCs w:val="24"/>
        </w:rPr>
      </w:pPr>
      <w:r>
        <w:rPr>
          <w:rFonts w:ascii="Times New Roman" w:hAnsi="Times New Roman" w:cs="Times New Roman"/>
          <w:sz w:val="24"/>
          <w:szCs w:val="24"/>
        </w:rPr>
        <w:t xml:space="preserve">pedir para ser desclassificado quando encerrada a etapa competitiva; </w:t>
      </w:r>
    </w:p>
    <w:p w14:paraId="2033578F" w14:textId="77777777" w:rsidR="00C3068A" w:rsidRDefault="00656AAF" w:rsidP="000A77CD">
      <w:pPr>
        <w:pStyle w:val="Nivel4"/>
        <w:numPr>
          <w:ilvl w:val="3"/>
          <w:numId w:val="17"/>
        </w:numPr>
        <w:spacing w:before="0" w:after="0"/>
        <w:ind w:left="567" w:firstLine="0"/>
        <w:rPr>
          <w:rFonts w:ascii="Times New Roman" w:hAnsi="Times New Roman" w:cs="Times New Roman"/>
          <w:sz w:val="24"/>
          <w:szCs w:val="24"/>
        </w:rPr>
      </w:pPr>
      <w:r>
        <w:rPr>
          <w:rFonts w:ascii="Times New Roman" w:hAnsi="Times New Roman" w:cs="Times New Roman"/>
          <w:sz w:val="24"/>
          <w:szCs w:val="24"/>
        </w:rPr>
        <w:t>deixar de apresentar amostra; ou</w:t>
      </w:r>
    </w:p>
    <w:p w14:paraId="6CB2D380" w14:textId="77777777" w:rsidR="00C3068A" w:rsidRDefault="00656AAF" w:rsidP="000A77CD">
      <w:pPr>
        <w:pStyle w:val="Nivel4"/>
        <w:numPr>
          <w:ilvl w:val="3"/>
          <w:numId w:val="17"/>
        </w:numPr>
        <w:spacing w:before="0" w:after="0"/>
        <w:ind w:left="567" w:firstLine="0"/>
        <w:rPr>
          <w:rFonts w:ascii="Times New Roman" w:hAnsi="Times New Roman" w:cs="Times New Roman"/>
          <w:sz w:val="24"/>
          <w:szCs w:val="24"/>
        </w:rPr>
      </w:pPr>
      <w:r>
        <w:rPr>
          <w:rFonts w:ascii="Times New Roman" w:hAnsi="Times New Roman" w:cs="Times New Roman"/>
          <w:sz w:val="24"/>
          <w:szCs w:val="24"/>
        </w:rPr>
        <w:t xml:space="preserve">apresentar proposta ou amostra em desacordo com as especificações do edital; </w:t>
      </w:r>
    </w:p>
    <w:p w14:paraId="2368CB70"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bookmarkStart w:id="11" w:name="_Ref114668139"/>
      <w:r>
        <w:rPr>
          <w:rFonts w:ascii="Times New Roman" w:hAnsi="Times New Roman" w:cs="Times New Roman"/>
          <w:color w:val="auto"/>
          <w:sz w:val="24"/>
          <w:szCs w:val="24"/>
        </w:rPr>
        <w:t>não celebrar o contrato ou não entregar a documentação exigida para a contratação, quando convocado dentro do prazo de validade de sua proposta;</w:t>
      </w:r>
      <w:bookmarkEnd w:id="11"/>
    </w:p>
    <w:p w14:paraId="06515DEF" w14:textId="77777777" w:rsidR="00C3068A" w:rsidRDefault="00656AAF" w:rsidP="000A77CD">
      <w:pPr>
        <w:pStyle w:val="Nivel4"/>
        <w:numPr>
          <w:ilvl w:val="3"/>
          <w:numId w:val="17"/>
        </w:numPr>
        <w:spacing w:before="0" w:after="0"/>
        <w:ind w:left="567" w:firstLine="0"/>
        <w:rPr>
          <w:rFonts w:ascii="Times New Roman" w:hAnsi="Times New Roman" w:cs="Times New Roman"/>
          <w:sz w:val="24"/>
          <w:szCs w:val="24"/>
        </w:rPr>
      </w:pPr>
      <w:r>
        <w:rPr>
          <w:rFonts w:ascii="Times New Roman" w:hAnsi="Times New Roman" w:cs="Times New Roman"/>
          <w:sz w:val="24"/>
          <w:szCs w:val="24"/>
        </w:rPr>
        <w:lastRenderedPageBreak/>
        <w:t>recusar-se, sem justificativa, a assinar o contrato ou a ata de registro de preço, ou a aceitar ou retirar o instrumento equivalente no prazo estabelecido pela Administração;</w:t>
      </w:r>
    </w:p>
    <w:p w14:paraId="7A8D4FEB"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bookmarkStart w:id="12" w:name="_Ref114668249"/>
      <w:r>
        <w:rPr>
          <w:rFonts w:ascii="Times New Roman" w:hAnsi="Times New Roman" w:cs="Times New Roman"/>
          <w:color w:val="auto"/>
          <w:sz w:val="24"/>
          <w:szCs w:val="24"/>
        </w:rPr>
        <w:t>apresentar declaração ou documentação falsa exigida para o certame ou prestar declaração falsa durante a licitação</w:t>
      </w:r>
      <w:bookmarkEnd w:id="12"/>
    </w:p>
    <w:p w14:paraId="1A3FF01F"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bookmarkStart w:id="13" w:name="_Ref114668245"/>
      <w:r>
        <w:rPr>
          <w:rFonts w:ascii="Times New Roman" w:hAnsi="Times New Roman" w:cs="Times New Roman"/>
          <w:color w:val="auto"/>
          <w:sz w:val="24"/>
          <w:szCs w:val="24"/>
        </w:rPr>
        <w:t>fraudar a licitação</w:t>
      </w:r>
      <w:bookmarkEnd w:id="13"/>
    </w:p>
    <w:p w14:paraId="21EB9195"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bookmarkStart w:id="14" w:name="_Ref114668247"/>
      <w:r>
        <w:rPr>
          <w:rFonts w:ascii="Times New Roman" w:hAnsi="Times New Roman" w:cs="Times New Roman"/>
          <w:color w:val="auto"/>
          <w:sz w:val="24"/>
          <w:szCs w:val="24"/>
        </w:rPr>
        <w:t>comportar-se de modo inidôneo ou cometer fraude de qualquer natureza, em especial quando:</w:t>
      </w:r>
      <w:bookmarkEnd w:id="14"/>
    </w:p>
    <w:p w14:paraId="653CBD12" w14:textId="77777777" w:rsidR="00C3068A" w:rsidRDefault="00656AAF" w:rsidP="000A77CD">
      <w:pPr>
        <w:pStyle w:val="Nivel4"/>
        <w:numPr>
          <w:ilvl w:val="3"/>
          <w:numId w:val="17"/>
        </w:numPr>
        <w:spacing w:before="0" w:after="0"/>
        <w:ind w:left="567" w:firstLine="0"/>
        <w:rPr>
          <w:rFonts w:ascii="Times New Roman" w:hAnsi="Times New Roman" w:cs="Times New Roman"/>
          <w:sz w:val="24"/>
          <w:szCs w:val="24"/>
        </w:rPr>
      </w:pPr>
      <w:r>
        <w:rPr>
          <w:rFonts w:ascii="Times New Roman" w:hAnsi="Times New Roman" w:cs="Times New Roman"/>
          <w:sz w:val="24"/>
          <w:szCs w:val="24"/>
        </w:rPr>
        <w:t xml:space="preserve">induzir deliberadamente a erro no julgamento; </w:t>
      </w:r>
    </w:p>
    <w:p w14:paraId="662E415D" w14:textId="77777777" w:rsidR="00C3068A" w:rsidRDefault="00656AAF" w:rsidP="000A77CD">
      <w:pPr>
        <w:pStyle w:val="Nivel4"/>
        <w:numPr>
          <w:ilvl w:val="3"/>
          <w:numId w:val="17"/>
        </w:numPr>
        <w:spacing w:before="0" w:after="0"/>
        <w:ind w:left="567" w:firstLine="0"/>
        <w:rPr>
          <w:rFonts w:ascii="Times New Roman" w:hAnsi="Times New Roman" w:cs="Times New Roman"/>
          <w:sz w:val="24"/>
          <w:szCs w:val="24"/>
        </w:rPr>
      </w:pPr>
      <w:r>
        <w:rPr>
          <w:rFonts w:ascii="Times New Roman" w:hAnsi="Times New Roman" w:cs="Times New Roman"/>
          <w:sz w:val="24"/>
          <w:szCs w:val="24"/>
        </w:rPr>
        <w:t xml:space="preserve">apresentar amostra falsificada ou deteriorada; </w:t>
      </w:r>
    </w:p>
    <w:p w14:paraId="178E8739"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bookmarkStart w:id="15" w:name="_Ref114668251"/>
      <w:r>
        <w:rPr>
          <w:rFonts w:ascii="Times New Roman" w:hAnsi="Times New Roman" w:cs="Times New Roman"/>
          <w:color w:val="auto"/>
          <w:sz w:val="24"/>
          <w:szCs w:val="24"/>
        </w:rPr>
        <w:t>praticar atos ilícitos com vistas a frustrar os objetivos da licitação</w:t>
      </w:r>
      <w:bookmarkEnd w:id="15"/>
    </w:p>
    <w:p w14:paraId="51E6418A"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bookmarkStart w:id="16" w:name="_Ref114668252"/>
      <w:r>
        <w:rPr>
          <w:rFonts w:ascii="Times New Roman" w:hAnsi="Times New Roman" w:cs="Times New Roman"/>
          <w:color w:val="auto"/>
          <w:sz w:val="24"/>
          <w:szCs w:val="24"/>
        </w:rPr>
        <w:t xml:space="preserve">praticar ato lesivo previsto no </w:t>
      </w:r>
      <w:hyperlink r:id="rId29" w:anchor="art5" w:history="1">
        <w:r>
          <w:rPr>
            <w:rStyle w:val="Hyperlink"/>
            <w:color w:val="auto"/>
          </w:rPr>
          <w:t>art. 5º da Lei n.º 12.846, de 2013</w:t>
        </w:r>
      </w:hyperlink>
      <w:r>
        <w:rPr>
          <w:rFonts w:ascii="Times New Roman" w:hAnsi="Times New Roman" w:cs="Times New Roman"/>
          <w:color w:val="auto"/>
          <w:sz w:val="24"/>
          <w:szCs w:val="24"/>
        </w:rPr>
        <w:t>.</w:t>
      </w:r>
      <w:bookmarkEnd w:id="16"/>
    </w:p>
    <w:p w14:paraId="096D2EF1"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bookmarkStart w:id="17" w:name="_Ref114668085"/>
      <w:bookmarkEnd w:id="17"/>
      <w:r>
        <w:rPr>
          <w:rFonts w:ascii="Times New Roman" w:hAnsi="Times New Roman" w:cs="Times New Roman"/>
          <w:color w:val="auto"/>
          <w:sz w:val="24"/>
          <w:szCs w:val="24"/>
        </w:rPr>
        <w:t xml:space="preserve">Com fulcro na </w:t>
      </w:r>
      <w:hyperlink r:id="rId30">
        <w:r>
          <w:rPr>
            <w:rStyle w:val="Hyperlink"/>
            <w:color w:val="auto"/>
          </w:rPr>
          <w:t>Lei nº 14.133, de 2021</w:t>
        </w:r>
      </w:hyperlink>
      <w:r>
        <w:rPr>
          <w:rFonts w:ascii="Times New Roman" w:hAnsi="Times New Roman" w:cs="Times New Roman"/>
          <w:color w:val="auto"/>
          <w:sz w:val="24"/>
          <w:szCs w:val="24"/>
        </w:rPr>
        <w:t xml:space="preserve">, a Administração poderá, garantida a prévia defesa, aplicar aos licitantes e/ou adjudicatários as seguintes sanções, sem prejuízo das responsabilidades civil e criminal: </w:t>
      </w:r>
    </w:p>
    <w:p w14:paraId="3CAE84EE"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 xml:space="preserve">advertência; </w:t>
      </w:r>
    </w:p>
    <w:p w14:paraId="0E2E6CD7"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multa;</w:t>
      </w:r>
    </w:p>
    <w:p w14:paraId="2612276F"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impedimento de licitar e contratar; e</w:t>
      </w:r>
    </w:p>
    <w:p w14:paraId="217F9110"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35ECCE15"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Na aplicação das sanções serão considerados:</w:t>
      </w:r>
    </w:p>
    <w:p w14:paraId="58AAC91B"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a natureza e a gravidade da infração cometida.</w:t>
      </w:r>
    </w:p>
    <w:p w14:paraId="2AF1E39B"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as peculiaridades do caso concreto;</w:t>
      </w:r>
    </w:p>
    <w:p w14:paraId="1CB58023"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as circunstâncias agravantes ou atenuantes;</w:t>
      </w:r>
    </w:p>
    <w:p w14:paraId="7A01757C"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os danos que dela provierem para a Administração Pública;</w:t>
      </w:r>
    </w:p>
    <w:p w14:paraId="25050DC9" w14:textId="77777777" w:rsidR="00C3068A" w:rsidRDefault="00656AAF" w:rsidP="000A77CD">
      <w:pPr>
        <w:pStyle w:val="Nivel3"/>
        <w:numPr>
          <w:ilvl w:val="2"/>
          <w:numId w:val="17"/>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a implantação ou o aperfeiçoamento de programa de integridade, conforme normas e orientações dos órgãos de controle.</w:t>
      </w:r>
    </w:p>
    <w:p w14:paraId="4DEE95AF"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A multa será recolhida em percentual de 0,5% a 30% incidente sobre o valor do contrato licitado, recolhida no prazo máximo de </w:t>
      </w:r>
      <w:r>
        <w:rPr>
          <w:rFonts w:ascii="Times New Roman" w:hAnsi="Times New Roman" w:cs="Times New Roman"/>
          <w:b/>
          <w:bCs/>
          <w:color w:val="auto"/>
          <w:sz w:val="24"/>
          <w:szCs w:val="24"/>
        </w:rPr>
        <w:t>15 (Quinze) dias</w:t>
      </w:r>
      <w:r>
        <w:rPr>
          <w:rFonts w:ascii="Times New Roman" w:hAnsi="Times New Roman" w:cs="Times New Roman"/>
          <w:color w:val="auto"/>
          <w:sz w:val="24"/>
          <w:szCs w:val="24"/>
        </w:rPr>
        <w:t xml:space="preserve"> úteis, a contar da comunicação oficial. </w:t>
      </w:r>
    </w:p>
    <w:p w14:paraId="54F14738" w14:textId="391E77E7" w:rsidR="00C3068A" w:rsidRDefault="00656AAF" w:rsidP="000A77CD">
      <w:pPr>
        <w:pStyle w:val="Nivel3"/>
        <w:numPr>
          <w:ilvl w:val="2"/>
          <w:numId w:val="17"/>
        </w:numPr>
        <w:spacing w:before="0" w:after="0"/>
        <w:rPr>
          <w:rFonts w:ascii="Times New Roman" w:hAnsi="Times New Roman" w:cs="Times New Roman"/>
          <w:color w:val="auto"/>
          <w:sz w:val="24"/>
          <w:szCs w:val="24"/>
        </w:rPr>
      </w:pPr>
      <w:r>
        <w:rPr>
          <w:rFonts w:ascii="Times New Roman" w:hAnsi="Times New Roman" w:cs="Times New Roman"/>
          <w:color w:val="auto"/>
          <w:sz w:val="24"/>
          <w:szCs w:val="24"/>
        </w:rPr>
        <w:t xml:space="preserve">Para as infrações previstas nos itens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_Ref114668085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9.3</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_Ref114668108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9.2.2</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_Ref114668139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9.2.3</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a multa será de 0,5% a 15% do valor do contrato licitado.</w:t>
      </w:r>
    </w:p>
    <w:p w14:paraId="474617B8" w14:textId="0C2FF63B" w:rsidR="00C3068A" w:rsidRDefault="00656AAF" w:rsidP="000A77CD">
      <w:pPr>
        <w:pStyle w:val="Nivel3"/>
        <w:numPr>
          <w:ilvl w:val="2"/>
          <w:numId w:val="17"/>
        </w:numPr>
        <w:spacing w:before="0" w:after="0"/>
        <w:rPr>
          <w:rFonts w:ascii="Times New Roman" w:hAnsi="Times New Roman" w:cs="Times New Roman"/>
          <w:color w:val="auto"/>
          <w:sz w:val="24"/>
          <w:szCs w:val="24"/>
        </w:rPr>
      </w:pPr>
      <w:bookmarkStart w:id="18" w:name="_Hlk113876035"/>
      <w:bookmarkEnd w:id="18"/>
      <w:r>
        <w:rPr>
          <w:rFonts w:ascii="Times New Roman" w:hAnsi="Times New Roman" w:cs="Times New Roman"/>
          <w:color w:val="auto"/>
          <w:sz w:val="24"/>
          <w:szCs w:val="24"/>
        </w:rPr>
        <w:t xml:space="preserve">Para as infrações previstas nos itens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_Ref114668249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9.2.4</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_Ref114668245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9.2.5</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_Ref114668247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9.2.6</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_Ref114668251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9.2.7</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_Ref114668252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9.2.8</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a multa será de 15% a 30% do valor do contrato licitado.</w:t>
      </w:r>
    </w:p>
    <w:p w14:paraId="6708C8A8"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As sanções de advertência, impedimento de licitar e contratar e declaração de inidoneidade para licitar ou contratar poderão ser aplicadas, cumulativamente ou não, à penalidade de multa.</w:t>
      </w:r>
    </w:p>
    <w:p w14:paraId="5706B490"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Na aplicação da sanção de multa será facultada a defesa do interessado no prazo de 15 (quinze) dias úteis, contado da data de sua intimação.</w:t>
      </w:r>
    </w:p>
    <w:p w14:paraId="3749E8DB" w14:textId="4D6DB38F"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A sanção de impedimento de licitar e contratar será aplicada ao responsável em decorrência das infrações administrativas relacionadas nos itens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_Ref114668085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9.3</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_Ref114668108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9.2.2</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_Ref114668139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9.2.3</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quando não </w:t>
      </w:r>
      <w:r>
        <w:rPr>
          <w:rFonts w:ascii="Times New Roman" w:hAnsi="Times New Roman" w:cs="Times New Roman"/>
          <w:color w:val="auto"/>
          <w:sz w:val="24"/>
          <w:szCs w:val="24"/>
        </w:rPr>
        <w:lastRenderedPageBreak/>
        <w:t>se justificar a imposição de penalidade mais grave, e impedirá o responsável de licitar e contratar no âmbito da Administração Pública direta e indireta do ente federativo a qual pertencer o órgão ou entidade, pelo prazo máximo de 3 (três) anos.</w:t>
      </w:r>
    </w:p>
    <w:p w14:paraId="2976ECA8" w14:textId="59CC7B3E"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Poderá ser aplicada ao responsável a sanção de declaração de inidoneidade para licitar ou contratar, em decorrência da prática das infrações dispostas nos itens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_Ref114668249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9.2.4</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_Ref114668245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9.2.5</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_Ref114668247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9.2.6</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_Ref114668251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9.2.7</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_Ref114668252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9.2.8</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bem como pelas infrações administrativas previstas nos itens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_Ref114668085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9.3</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_Ref114668108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9.2.2</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_Ref114668139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9.2.3</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que justifiquem a imposição de penalidade mais grave que a sanção de impedimento de licitar e contratar, cuja duração observará o prazo previsto no </w:t>
      </w:r>
      <w:hyperlink r:id="rId31" w:anchor="art156%C2%A75" w:history="1">
        <w:r>
          <w:rPr>
            <w:rStyle w:val="Hyperlink"/>
            <w:color w:val="auto"/>
          </w:rPr>
          <w:t>art. 156, §5º, da Lei n.º 14.133/2021</w:t>
        </w:r>
      </w:hyperlink>
      <w:r>
        <w:rPr>
          <w:rFonts w:ascii="Times New Roman" w:hAnsi="Times New Roman" w:cs="Times New Roman"/>
          <w:color w:val="auto"/>
          <w:sz w:val="24"/>
          <w:szCs w:val="24"/>
        </w:rPr>
        <w:t>.</w:t>
      </w:r>
    </w:p>
    <w:p w14:paraId="5261AD5D" w14:textId="79498369"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_Ref114668139 \r \r \h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sidR="00E066D3">
        <w:rPr>
          <w:rFonts w:ascii="Times New Roman" w:hAnsi="Times New Roman" w:cs="Times New Roman"/>
          <w:color w:val="auto"/>
          <w:sz w:val="24"/>
          <w:szCs w:val="24"/>
        </w:rPr>
        <w:t>9.2.3</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2">
        <w:r>
          <w:rPr>
            <w:rStyle w:val="Hyperlink"/>
            <w:color w:val="auto"/>
          </w:rPr>
          <w:t>art. 45, §4º da IN SEGES/ME n.º 73, de 2022</w:t>
        </w:r>
      </w:hyperlink>
      <w:r>
        <w:rPr>
          <w:rFonts w:ascii="Times New Roman" w:hAnsi="Times New Roman" w:cs="Times New Roman"/>
          <w:color w:val="auto"/>
          <w:sz w:val="24"/>
          <w:szCs w:val="24"/>
        </w:rPr>
        <w:t xml:space="preserve">. </w:t>
      </w:r>
    </w:p>
    <w:p w14:paraId="0844BBCE"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FE57A58"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19357C3"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C9AACDA"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O recurso e o pedido de reconsideração terão efeito suspensivo do ato ou da decisão recorrida até que sobrevenha decisão final da autoridade competente.</w:t>
      </w:r>
    </w:p>
    <w:p w14:paraId="54E61F4E"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A aplicação das sanções previstas neste edital não exclui, em hipótese alguma, a obrigação de reparação integral dos danos causados.   </w:t>
      </w:r>
    </w:p>
    <w:p w14:paraId="1B4BD3C5"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E ainda, no que couber o Município   deverá aplicar as Sanções previstas no Decreto Municipal nº160/2022 de 18 de julho de 2022,    </w:t>
      </w:r>
    </w:p>
    <w:p w14:paraId="4707FDA4" w14:textId="77777777" w:rsidR="00C3068A" w:rsidRDefault="00C3068A">
      <w:pPr>
        <w:pStyle w:val="Nivel2"/>
        <w:numPr>
          <w:ilvl w:val="0"/>
          <w:numId w:val="0"/>
        </w:numPr>
        <w:tabs>
          <w:tab w:val="clear" w:pos="1440"/>
        </w:tabs>
        <w:spacing w:before="0" w:after="0"/>
        <w:rPr>
          <w:rFonts w:ascii="Times New Roman" w:hAnsi="Times New Roman" w:cs="Times New Roman"/>
          <w:color w:val="auto"/>
          <w:sz w:val="24"/>
          <w:szCs w:val="24"/>
        </w:rPr>
      </w:pPr>
    </w:p>
    <w:p w14:paraId="189A4496" w14:textId="77777777" w:rsidR="00C3068A" w:rsidRDefault="00656AAF" w:rsidP="000A77CD">
      <w:pPr>
        <w:pStyle w:val="Nivel01"/>
        <w:numPr>
          <w:ilvl w:val="0"/>
          <w:numId w:val="17"/>
        </w:numPr>
        <w:spacing w:before="0"/>
        <w:ind w:left="0" w:firstLine="0"/>
        <w:rPr>
          <w:rFonts w:ascii="Times New Roman" w:hAnsi="Times New Roman"/>
          <w:color w:val="auto"/>
          <w:sz w:val="24"/>
          <w:szCs w:val="24"/>
        </w:rPr>
      </w:pPr>
      <w:r>
        <w:rPr>
          <w:rFonts w:ascii="Times New Roman" w:hAnsi="Times New Roman"/>
          <w:color w:val="auto"/>
          <w:sz w:val="24"/>
          <w:szCs w:val="24"/>
        </w:rPr>
        <w:t xml:space="preserve">DA IMPUGNAÇÃO AO EDITAL E DO PEDIDO DE ESCLARECIMENTO.    </w:t>
      </w:r>
    </w:p>
    <w:p w14:paraId="7145F752" w14:textId="77777777" w:rsidR="00C3068A" w:rsidRDefault="00656AAF">
      <w:pPr>
        <w:pStyle w:val="Default"/>
        <w:rPr>
          <w:rFonts w:ascii="Times New Roman" w:hAnsi="Times New Roman"/>
          <w:lang w:eastAsia="en-US"/>
        </w:rPr>
      </w:pPr>
      <w:r>
        <w:rPr>
          <w:rFonts w:ascii="Times New Roman" w:hAnsi="Times New Roman"/>
          <w:color w:val="auto"/>
        </w:rPr>
        <w:t xml:space="preserve">Qualquer pessoa é parte legítima para impugnar este Edital por irregularidade na aplicação da </w:t>
      </w:r>
      <w:hyperlink r:id="rId33">
        <w:r>
          <w:rPr>
            <w:rStyle w:val="Hyperlink"/>
            <w:color w:val="auto"/>
          </w:rPr>
          <w:t>Lei nº 14.133, de 2021</w:t>
        </w:r>
      </w:hyperlink>
      <w:r>
        <w:rPr>
          <w:rFonts w:ascii="Times New Roman" w:hAnsi="Times New Roman"/>
          <w:color w:val="auto"/>
        </w:rPr>
        <w:t>,  devendo protocolar o pedido até 03 (três) dias úteis antes da data da abertura do certame. (Art.</w:t>
      </w:r>
      <w:r>
        <w:rPr>
          <w:rFonts w:ascii="Times New Roman" w:hAnsi="Times New Roman"/>
          <w:b/>
          <w:bCs/>
          <w:color w:val="auto"/>
          <w:lang w:eastAsia="en-US"/>
        </w:rPr>
        <w:t xml:space="preserve"> 164. Da Lei Federal 14.133/2021).</w:t>
      </w:r>
    </w:p>
    <w:p w14:paraId="242DF3E9"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lastRenderedPageBreak/>
        <w:t>A resposta à impugnação ou ao pedido de esclarecimento será divulgado em sítio eletrônico oficial no prazo de até 3 (três) dias úteis, limitado ao último dia útil anterior à data da abertura do certame.</w:t>
      </w:r>
    </w:p>
    <w:p w14:paraId="11F2F382"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highlight w:val="green"/>
        </w:rPr>
      </w:pPr>
      <w:r>
        <w:rPr>
          <w:rFonts w:ascii="Times New Roman" w:hAnsi="Times New Roman" w:cs="Times New Roman"/>
          <w:color w:val="auto"/>
          <w:sz w:val="24"/>
          <w:szCs w:val="24"/>
        </w:rPr>
        <w:t xml:space="preserve">-A impugnação e o pedido de esclarecimento poderão ser realizados EXCLUSIVAMENTE por forma eletrônica, anexando as impugnações na Plataforma eletrônica no endereço </w:t>
      </w:r>
      <w:hyperlink r:id="rId34">
        <w:r>
          <w:rPr>
            <w:rStyle w:val="Hyperlink"/>
            <w:b/>
            <w:spacing w:val="-2"/>
          </w:rPr>
          <w:t>https://bll.org.br/</w:t>
        </w:r>
      </w:hyperlink>
      <w:r>
        <w:rPr>
          <w:rFonts w:ascii="Times New Roman" w:hAnsi="Times New Roman" w:cs="Times New Roman"/>
          <w:b/>
          <w:bCs/>
          <w:sz w:val="24"/>
          <w:szCs w:val="24"/>
        </w:rPr>
        <w:t xml:space="preserve"> </w:t>
      </w:r>
    </w:p>
    <w:p w14:paraId="30748F1B"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As impugnações e pedidos de esclarecimentos não suspendem os prazos previstos no certame.</w:t>
      </w:r>
    </w:p>
    <w:p w14:paraId="02A2C03A"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A concessão de efeito suspensivo à impugnação é medida excepcional e deverá ser motivada pelo agente de contratação, nos autos do processo de licitação.</w:t>
      </w:r>
    </w:p>
    <w:p w14:paraId="38B51423" w14:textId="77777777" w:rsidR="00C3068A" w:rsidRDefault="00656AAF" w:rsidP="000A77CD">
      <w:pPr>
        <w:pStyle w:val="Nivel2"/>
        <w:numPr>
          <w:ilvl w:val="1"/>
          <w:numId w:val="17"/>
        </w:numPr>
        <w:spacing w:before="0" w:after="0"/>
        <w:ind w:left="0" w:firstLine="567"/>
        <w:rPr>
          <w:rFonts w:ascii="Times New Roman" w:hAnsi="Times New Roman" w:cs="Times New Roman"/>
          <w:color w:val="auto"/>
          <w:sz w:val="24"/>
          <w:szCs w:val="24"/>
        </w:rPr>
      </w:pPr>
      <w:r>
        <w:rPr>
          <w:rFonts w:ascii="Times New Roman" w:hAnsi="Times New Roman" w:cs="Times New Roman"/>
          <w:color w:val="auto"/>
          <w:sz w:val="24"/>
          <w:szCs w:val="24"/>
        </w:rPr>
        <w:t xml:space="preserve">Acolhida a impugnação, será definida e publicada nova data para a realização do certame.  </w:t>
      </w:r>
    </w:p>
    <w:p w14:paraId="15D25CDC" w14:textId="77777777" w:rsidR="00C3068A" w:rsidRDefault="00C3068A">
      <w:pPr>
        <w:pStyle w:val="Nivel2"/>
        <w:numPr>
          <w:ilvl w:val="0"/>
          <w:numId w:val="0"/>
        </w:numPr>
        <w:tabs>
          <w:tab w:val="clear" w:pos="1440"/>
        </w:tabs>
        <w:spacing w:before="0" w:after="0"/>
        <w:ind w:left="567"/>
        <w:rPr>
          <w:rFonts w:ascii="Times New Roman" w:hAnsi="Times New Roman" w:cs="Times New Roman"/>
          <w:color w:val="auto"/>
          <w:sz w:val="24"/>
          <w:szCs w:val="24"/>
        </w:rPr>
      </w:pPr>
    </w:p>
    <w:p w14:paraId="42411BBE" w14:textId="77777777" w:rsidR="00C3068A" w:rsidRDefault="00656AAF" w:rsidP="000A77CD">
      <w:pPr>
        <w:pStyle w:val="Nivel01"/>
        <w:numPr>
          <w:ilvl w:val="0"/>
          <w:numId w:val="17"/>
        </w:numPr>
        <w:spacing w:before="0"/>
        <w:ind w:left="0" w:firstLine="0"/>
        <w:rPr>
          <w:rFonts w:ascii="Times New Roman" w:hAnsi="Times New Roman"/>
          <w:color w:val="auto"/>
          <w:sz w:val="24"/>
          <w:szCs w:val="24"/>
        </w:rPr>
      </w:pPr>
      <w:r>
        <w:rPr>
          <w:rFonts w:ascii="Times New Roman" w:hAnsi="Times New Roman"/>
          <w:color w:val="auto"/>
          <w:sz w:val="24"/>
          <w:szCs w:val="24"/>
        </w:rPr>
        <w:t>DAS DISPOSIÇÕES GERAIS</w:t>
      </w:r>
    </w:p>
    <w:p w14:paraId="56D22E39"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Será divulgada ata da sessão pública no sistema eletrônico.</w:t>
      </w:r>
    </w:p>
    <w:p w14:paraId="5844379E"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4C168C5A"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Todas as referências de tempo-Horas- no Edital, no aviso e durante a sessão pública observarão o horário de Brasília - DF.</w:t>
      </w:r>
    </w:p>
    <w:p w14:paraId="18133E60"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A homologação do resultado desta licitação não implicará direito à contratação.</w:t>
      </w:r>
    </w:p>
    <w:p w14:paraId="354CAF02"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9E2BA2A"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A0CC050"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Na contagem dos prazos estabelecidos neste Edital e seus Anexos, excluir-se-á o dia do início e incluir-se-á o do vencimento. Só se iniciam e vencem os prazos em dias de expediente na Administração.</w:t>
      </w:r>
    </w:p>
    <w:p w14:paraId="063A9BDA"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O desatendimento de exigências formais não essenciais não importará o afastamento do licitante, desde que seja possível o aproveitamento do ato, observados os princípios da isonomia e do interesse público.</w:t>
      </w:r>
    </w:p>
    <w:p w14:paraId="1179A50F"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Em caso de divergência entre disposições deste Edital e de seus anexos ou demais peças que compõem o processo, prevalecerá as deste Edital.</w:t>
      </w:r>
    </w:p>
    <w:p w14:paraId="02BDE008"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O Edital e seus anexos estão disponíveis, na íntegra, no Portal Nacional de Contratações Públicas (PNCP) e BLL</w:t>
      </w:r>
    </w:p>
    <w:p w14:paraId="4948537F" w14:textId="77777777" w:rsidR="00C3068A" w:rsidRDefault="00656AAF" w:rsidP="000A77CD">
      <w:pPr>
        <w:pStyle w:val="Nivel2"/>
        <w:numPr>
          <w:ilvl w:val="1"/>
          <w:numId w:val="17"/>
        </w:numPr>
        <w:spacing w:before="0" w:after="0"/>
        <w:ind w:left="0" w:firstLine="0"/>
        <w:rPr>
          <w:rFonts w:ascii="Times New Roman" w:hAnsi="Times New Roman" w:cs="Times New Roman"/>
          <w:color w:val="auto"/>
          <w:sz w:val="24"/>
          <w:szCs w:val="24"/>
        </w:rPr>
      </w:pPr>
      <w:r>
        <w:rPr>
          <w:rFonts w:ascii="Times New Roman" w:hAnsi="Times New Roman" w:cs="Times New Roman"/>
          <w:color w:val="auto"/>
          <w:sz w:val="24"/>
          <w:szCs w:val="24"/>
        </w:rPr>
        <w:t>Integram este Edital, para todos os fins e efeitos, os seguintes anexos:</w:t>
      </w:r>
    </w:p>
    <w:p w14:paraId="76B7F8A4" w14:textId="77777777" w:rsidR="00C3068A" w:rsidRDefault="00C3068A">
      <w:pPr>
        <w:pStyle w:val="Nivel2"/>
        <w:numPr>
          <w:ilvl w:val="0"/>
          <w:numId w:val="0"/>
        </w:numPr>
        <w:tabs>
          <w:tab w:val="clear" w:pos="1440"/>
        </w:tabs>
        <w:spacing w:before="0" w:after="0"/>
        <w:rPr>
          <w:rFonts w:ascii="Times New Roman" w:hAnsi="Times New Roman" w:cs="Times New Roman"/>
          <w:color w:val="auto"/>
          <w:sz w:val="24"/>
          <w:szCs w:val="24"/>
        </w:rPr>
      </w:pPr>
    </w:p>
    <w:p w14:paraId="0ACAA3B1" w14:textId="77777777" w:rsidR="00C3068A" w:rsidRDefault="00656AAF" w:rsidP="000A77CD">
      <w:pPr>
        <w:pStyle w:val="Nivel3"/>
        <w:numPr>
          <w:ilvl w:val="2"/>
          <w:numId w:val="17"/>
        </w:numPr>
        <w:spacing w:before="0" w:after="0"/>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ANEXO I – Projeto Básico/Termo de Referência</w:t>
      </w:r>
    </w:p>
    <w:p w14:paraId="1AF6775F" w14:textId="77777777" w:rsidR="00C3068A" w:rsidRDefault="00656AAF" w:rsidP="000A77CD">
      <w:pPr>
        <w:pStyle w:val="Nivel3"/>
        <w:numPr>
          <w:ilvl w:val="2"/>
          <w:numId w:val="17"/>
        </w:numPr>
        <w:spacing w:before="0" w:after="0"/>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ANEXO II –Modelo Declaração ME ou EPP</w:t>
      </w:r>
    </w:p>
    <w:p w14:paraId="7C4E4895" w14:textId="77777777" w:rsidR="00C3068A" w:rsidRPr="00656AAF" w:rsidRDefault="00656AAF" w:rsidP="000A77CD">
      <w:pPr>
        <w:pStyle w:val="Nivel3"/>
        <w:numPr>
          <w:ilvl w:val="2"/>
          <w:numId w:val="17"/>
        </w:numPr>
        <w:spacing w:before="0" w:after="0"/>
        <w:ind w:left="284" w:firstLine="0"/>
        <w:rPr>
          <w:rFonts w:ascii="Times New Roman" w:hAnsi="Times New Roman" w:cs="Times New Roman"/>
          <w:color w:val="auto"/>
          <w:sz w:val="24"/>
          <w:szCs w:val="24"/>
          <w:highlight w:val="lightGray"/>
        </w:rPr>
      </w:pPr>
      <w:r>
        <w:rPr>
          <w:rStyle w:val="normaltextrun"/>
          <w:highlight w:val="lightGray"/>
          <w:shd w:val="clear" w:color="auto" w:fill="00FFFF"/>
        </w:rPr>
        <w:lastRenderedPageBreak/>
        <w:t xml:space="preserve">ANEXO III –    Modelo de Declaração de Fatos Inexistentes e Impeditivos para sua Habilitação no presente Certame.   </w:t>
      </w:r>
    </w:p>
    <w:p w14:paraId="62436A7F" w14:textId="77777777" w:rsidR="00C3068A" w:rsidRDefault="00656AAF" w:rsidP="000A77CD">
      <w:pPr>
        <w:pStyle w:val="Nvel3-R"/>
        <w:numPr>
          <w:ilvl w:val="2"/>
          <w:numId w:val="17"/>
        </w:numPr>
        <w:spacing w:before="0" w:after="0"/>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ANEXO IV – Modelo de Cumprimentos de Requisitos Legais</w:t>
      </w:r>
    </w:p>
    <w:p w14:paraId="4F597968" w14:textId="77777777" w:rsidR="00C3068A" w:rsidRDefault="00656AAF" w:rsidP="000A77CD">
      <w:pPr>
        <w:pStyle w:val="Nvel3-R"/>
        <w:numPr>
          <w:ilvl w:val="2"/>
          <w:numId w:val="17"/>
        </w:numPr>
        <w:spacing w:before="0" w:after="0"/>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ANEXO V – Modelo de Declaração de Ciência e Responsabilidade</w:t>
      </w:r>
    </w:p>
    <w:p w14:paraId="36935A81" w14:textId="77777777" w:rsidR="00C3068A" w:rsidRDefault="00656AAF" w:rsidP="000A77CD">
      <w:pPr>
        <w:pStyle w:val="Nvel3-R"/>
        <w:numPr>
          <w:ilvl w:val="2"/>
          <w:numId w:val="17"/>
        </w:numPr>
        <w:spacing w:before="0" w:after="0"/>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ANEXO VI- Atestado de Vistoria </w:t>
      </w:r>
    </w:p>
    <w:p w14:paraId="4E03EAE4" w14:textId="77777777" w:rsidR="00C3068A" w:rsidRDefault="00656AAF" w:rsidP="000A77CD">
      <w:pPr>
        <w:pStyle w:val="Nvel3-R"/>
        <w:numPr>
          <w:ilvl w:val="2"/>
          <w:numId w:val="17"/>
        </w:numPr>
        <w:spacing w:before="0" w:after="0"/>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ANEXO VII - Minuta de Termo de Contrato       </w:t>
      </w:r>
    </w:p>
    <w:p w14:paraId="0757197A" w14:textId="77777777" w:rsidR="00C3068A" w:rsidRDefault="00656AAF">
      <w:pPr>
        <w:pStyle w:val="Nvel3-R"/>
        <w:numPr>
          <w:ilvl w:val="0"/>
          <w:numId w:val="0"/>
        </w:numPr>
        <w:spacing w:before="0" w:after="0"/>
        <w:ind w:left="504"/>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12.11.9- ANEXO VIII - Planilhas Orçamentaria e de Composição de Custos, Planilhas Composição BDI, Cronograma Físico- Financeiros e Memoriais Descritivos.                  </w:t>
      </w:r>
    </w:p>
    <w:p w14:paraId="33791F55" w14:textId="77777777" w:rsidR="00C3068A" w:rsidRDefault="00656AAF">
      <w:pPr>
        <w:pStyle w:val="Nvel3-R"/>
        <w:numPr>
          <w:ilvl w:val="0"/>
          <w:numId w:val="0"/>
        </w:numPr>
        <w:spacing w:before="0" w:after="0"/>
        <w:ind w:left="284"/>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        </w:t>
      </w:r>
    </w:p>
    <w:p w14:paraId="48B3DAB1" w14:textId="77777777" w:rsidR="00C3068A" w:rsidRDefault="00C3068A">
      <w:pPr>
        <w:pStyle w:val="Nvel3-R"/>
        <w:numPr>
          <w:ilvl w:val="0"/>
          <w:numId w:val="0"/>
        </w:numPr>
        <w:spacing w:before="0" w:after="0"/>
        <w:ind w:left="284"/>
        <w:rPr>
          <w:rFonts w:ascii="Times New Roman" w:hAnsi="Times New Roman" w:cs="Times New Roman"/>
          <w:i w:val="0"/>
          <w:iCs w:val="0"/>
          <w:color w:val="auto"/>
          <w:sz w:val="24"/>
          <w:szCs w:val="24"/>
        </w:rPr>
      </w:pPr>
    </w:p>
    <w:p w14:paraId="5A158BD2" w14:textId="77777777" w:rsidR="00950769" w:rsidRDefault="00950769">
      <w:pPr>
        <w:pStyle w:val="Nvel3-R"/>
        <w:numPr>
          <w:ilvl w:val="0"/>
          <w:numId w:val="0"/>
        </w:numPr>
        <w:spacing w:before="0" w:after="0"/>
        <w:ind w:left="284"/>
        <w:rPr>
          <w:rFonts w:ascii="Times New Roman" w:hAnsi="Times New Roman" w:cs="Times New Roman"/>
          <w:i w:val="0"/>
          <w:iCs w:val="0"/>
          <w:color w:val="auto"/>
          <w:sz w:val="24"/>
          <w:szCs w:val="24"/>
        </w:rPr>
      </w:pPr>
    </w:p>
    <w:p w14:paraId="65765571" w14:textId="77777777" w:rsidR="00950769" w:rsidRDefault="00950769">
      <w:pPr>
        <w:pStyle w:val="Nvel3-R"/>
        <w:numPr>
          <w:ilvl w:val="0"/>
          <w:numId w:val="0"/>
        </w:numPr>
        <w:spacing w:before="0" w:after="0"/>
        <w:ind w:left="284"/>
        <w:rPr>
          <w:rFonts w:ascii="Times New Roman" w:hAnsi="Times New Roman" w:cs="Times New Roman"/>
          <w:i w:val="0"/>
          <w:iCs w:val="0"/>
          <w:color w:val="auto"/>
          <w:sz w:val="24"/>
          <w:szCs w:val="24"/>
        </w:rPr>
      </w:pPr>
    </w:p>
    <w:p w14:paraId="57E381BE" w14:textId="77777777" w:rsidR="00950769" w:rsidRDefault="00950769">
      <w:pPr>
        <w:pStyle w:val="Nvel3-R"/>
        <w:numPr>
          <w:ilvl w:val="0"/>
          <w:numId w:val="0"/>
        </w:numPr>
        <w:spacing w:before="0" w:after="0"/>
        <w:ind w:left="284"/>
        <w:rPr>
          <w:rFonts w:ascii="Times New Roman" w:hAnsi="Times New Roman" w:cs="Times New Roman"/>
          <w:i w:val="0"/>
          <w:iCs w:val="0"/>
          <w:color w:val="auto"/>
          <w:sz w:val="24"/>
          <w:szCs w:val="24"/>
        </w:rPr>
      </w:pPr>
    </w:p>
    <w:p w14:paraId="52652104" w14:textId="77777777" w:rsidR="00950769" w:rsidRDefault="00950769">
      <w:pPr>
        <w:pStyle w:val="Nvel3-R"/>
        <w:numPr>
          <w:ilvl w:val="0"/>
          <w:numId w:val="0"/>
        </w:numPr>
        <w:spacing w:before="0" w:after="0"/>
        <w:ind w:left="284"/>
        <w:rPr>
          <w:rFonts w:ascii="Times New Roman" w:hAnsi="Times New Roman" w:cs="Times New Roman"/>
          <w:i w:val="0"/>
          <w:iCs w:val="0"/>
          <w:color w:val="auto"/>
          <w:sz w:val="24"/>
          <w:szCs w:val="24"/>
        </w:rPr>
      </w:pPr>
    </w:p>
    <w:p w14:paraId="69FB85F5" w14:textId="77777777" w:rsidR="00950769" w:rsidRDefault="00950769">
      <w:pPr>
        <w:pStyle w:val="Nvel3-R"/>
        <w:numPr>
          <w:ilvl w:val="0"/>
          <w:numId w:val="0"/>
        </w:numPr>
        <w:spacing w:before="0" w:after="0"/>
        <w:ind w:left="284"/>
        <w:rPr>
          <w:rFonts w:ascii="Times New Roman" w:hAnsi="Times New Roman" w:cs="Times New Roman"/>
          <w:i w:val="0"/>
          <w:iCs w:val="0"/>
          <w:color w:val="auto"/>
          <w:sz w:val="24"/>
          <w:szCs w:val="24"/>
        </w:rPr>
      </w:pPr>
    </w:p>
    <w:p w14:paraId="7BB37C32" w14:textId="77777777" w:rsidR="00950769" w:rsidRDefault="00950769">
      <w:pPr>
        <w:pStyle w:val="Nvel3-R"/>
        <w:numPr>
          <w:ilvl w:val="0"/>
          <w:numId w:val="0"/>
        </w:numPr>
        <w:spacing w:before="0" w:after="0"/>
        <w:ind w:left="284"/>
        <w:rPr>
          <w:rFonts w:ascii="Times New Roman" w:hAnsi="Times New Roman" w:cs="Times New Roman"/>
          <w:i w:val="0"/>
          <w:iCs w:val="0"/>
          <w:color w:val="auto"/>
          <w:sz w:val="24"/>
          <w:szCs w:val="24"/>
        </w:rPr>
      </w:pPr>
    </w:p>
    <w:p w14:paraId="22404F54" w14:textId="77777777" w:rsidR="00950769" w:rsidRDefault="00950769">
      <w:pPr>
        <w:pStyle w:val="Nvel3-R"/>
        <w:numPr>
          <w:ilvl w:val="0"/>
          <w:numId w:val="0"/>
        </w:numPr>
        <w:spacing w:before="0" w:after="0"/>
        <w:ind w:left="284"/>
        <w:rPr>
          <w:rFonts w:ascii="Times New Roman" w:hAnsi="Times New Roman" w:cs="Times New Roman"/>
          <w:i w:val="0"/>
          <w:iCs w:val="0"/>
          <w:color w:val="auto"/>
          <w:sz w:val="24"/>
          <w:szCs w:val="24"/>
        </w:rPr>
      </w:pPr>
    </w:p>
    <w:p w14:paraId="07F4A0D0" w14:textId="77777777" w:rsidR="00950769" w:rsidRDefault="00950769">
      <w:pPr>
        <w:pStyle w:val="Nvel3-R"/>
        <w:numPr>
          <w:ilvl w:val="0"/>
          <w:numId w:val="0"/>
        </w:numPr>
        <w:spacing w:before="0" w:after="0"/>
        <w:ind w:left="284"/>
        <w:rPr>
          <w:rFonts w:ascii="Times New Roman" w:hAnsi="Times New Roman" w:cs="Times New Roman"/>
          <w:i w:val="0"/>
          <w:iCs w:val="0"/>
          <w:color w:val="auto"/>
          <w:sz w:val="24"/>
          <w:szCs w:val="24"/>
        </w:rPr>
      </w:pPr>
    </w:p>
    <w:p w14:paraId="3926F354" w14:textId="77777777" w:rsidR="00950769" w:rsidRDefault="00950769">
      <w:pPr>
        <w:pStyle w:val="Nvel3-R"/>
        <w:numPr>
          <w:ilvl w:val="0"/>
          <w:numId w:val="0"/>
        </w:numPr>
        <w:spacing w:before="0" w:after="0"/>
        <w:ind w:left="284"/>
        <w:rPr>
          <w:rFonts w:ascii="Times New Roman" w:hAnsi="Times New Roman" w:cs="Times New Roman"/>
          <w:i w:val="0"/>
          <w:iCs w:val="0"/>
          <w:color w:val="auto"/>
          <w:sz w:val="24"/>
          <w:szCs w:val="24"/>
        </w:rPr>
      </w:pPr>
    </w:p>
    <w:p w14:paraId="25A0EA81" w14:textId="77777777" w:rsidR="00950769" w:rsidRDefault="00950769">
      <w:pPr>
        <w:pStyle w:val="Nvel3-R"/>
        <w:numPr>
          <w:ilvl w:val="0"/>
          <w:numId w:val="0"/>
        </w:numPr>
        <w:spacing w:before="0" w:after="0"/>
        <w:ind w:left="284"/>
        <w:rPr>
          <w:rFonts w:ascii="Times New Roman" w:hAnsi="Times New Roman" w:cs="Times New Roman"/>
          <w:i w:val="0"/>
          <w:iCs w:val="0"/>
          <w:color w:val="auto"/>
          <w:sz w:val="24"/>
          <w:szCs w:val="24"/>
        </w:rPr>
      </w:pPr>
    </w:p>
    <w:p w14:paraId="26510E68" w14:textId="77777777" w:rsidR="00950769" w:rsidRDefault="00950769">
      <w:pPr>
        <w:pStyle w:val="Nvel3-R"/>
        <w:numPr>
          <w:ilvl w:val="0"/>
          <w:numId w:val="0"/>
        </w:numPr>
        <w:spacing w:before="0" w:after="0"/>
        <w:ind w:left="284"/>
        <w:rPr>
          <w:rFonts w:ascii="Times New Roman" w:hAnsi="Times New Roman" w:cs="Times New Roman"/>
          <w:i w:val="0"/>
          <w:iCs w:val="0"/>
          <w:color w:val="auto"/>
          <w:sz w:val="24"/>
          <w:szCs w:val="24"/>
        </w:rPr>
      </w:pPr>
    </w:p>
    <w:p w14:paraId="09D36E9F" w14:textId="77777777" w:rsidR="00950769" w:rsidRDefault="00950769">
      <w:pPr>
        <w:pStyle w:val="Nvel3-R"/>
        <w:numPr>
          <w:ilvl w:val="0"/>
          <w:numId w:val="0"/>
        </w:numPr>
        <w:spacing w:before="0" w:after="0"/>
        <w:ind w:left="284"/>
        <w:rPr>
          <w:rFonts w:ascii="Times New Roman" w:hAnsi="Times New Roman" w:cs="Times New Roman"/>
          <w:i w:val="0"/>
          <w:iCs w:val="0"/>
          <w:color w:val="auto"/>
          <w:sz w:val="24"/>
          <w:szCs w:val="24"/>
        </w:rPr>
      </w:pPr>
    </w:p>
    <w:p w14:paraId="450C79CA" w14:textId="77777777" w:rsidR="00950769" w:rsidRDefault="00950769">
      <w:pPr>
        <w:pStyle w:val="Nvel3-R"/>
        <w:numPr>
          <w:ilvl w:val="0"/>
          <w:numId w:val="0"/>
        </w:numPr>
        <w:spacing w:before="0" w:after="0"/>
        <w:ind w:left="284"/>
        <w:rPr>
          <w:rFonts w:ascii="Times New Roman" w:hAnsi="Times New Roman" w:cs="Times New Roman"/>
          <w:i w:val="0"/>
          <w:iCs w:val="0"/>
          <w:color w:val="auto"/>
          <w:sz w:val="24"/>
          <w:szCs w:val="24"/>
        </w:rPr>
      </w:pPr>
    </w:p>
    <w:p w14:paraId="12518DB4" w14:textId="77777777" w:rsidR="00950769" w:rsidRDefault="00950769">
      <w:pPr>
        <w:pStyle w:val="Nvel3-R"/>
        <w:numPr>
          <w:ilvl w:val="0"/>
          <w:numId w:val="0"/>
        </w:numPr>
        <w:spacing w:before="0" w:after="0"/>
        <w:ind w:left="284"/>
        <w:rPr>
          <w:rFonts w:ascii="Times New Roman" w:hAnsi="Times New Roman" w:cs="Times New Roman"/>
          <w:i w:val="0"/>
          <w:iCs w:val="0"/>
          <w:color w:val="auto"/>
          <w:sz w:val="24"/>
          <w:szCs w:val="24"/>
        </w:rPr>
      </w:pPr>
    </w:p>
    <w:p w14:paraId="268DE3D5" w14:textId="77777777" w:rsidR="00950769" w:rsidRDefault="00950769">
      <w:pPr>
        <w:pStyle w:val="Nvel3-R"/>
        <w:numPr>
          <w:ilvl w:val="0"/>
          <w:numId w:val="0"/>
        </w:numPr>
        <w:spacing w:before="0" w:after="0"/>
        <w:ind w:left="284"/>
        <w:rPr>
          <w:rFonts w:ascii="Times New Roman" w:hAnsi="Times New Roman" w:cs="Times New Roman"/>
          <w:i w:val="0"/>
          <w:iCs w:val="0"/>
          <w:color w:val="auto"/>
          <w:sz w:val="24"/>
          <w:szCs w:val="24"/>
        </w:rPr>
      </w:pPr>
    </w:p>
    <w:p w14:paraId="36D997D6" w14:textId="77777777" w:rsidR="00C3068A" w:rsidRDefault="00C3068A">
      <w:pPr>
        <w:pStyle w:val="Nvel3-R"/>
        <w:numPr>
          <w:ilvl w:val="0"/>
          <w:numId w:val="0"/>
        </w:numPr>
        <w:spacing w:before="0" w:after="0"/>
        <w:ind w:left="284"/>
        <w:rPr>
          <w:rFonts w:ascii="Times New Roman" w:hAnsi="Times New Roman" w:cs="Times New Roman"/>
          <w:i w:val="0"/>
          <w:iCs w:val="0"/>
          <w:color w:val="auto"/>
          <w:sz w:val="24"/>
          <w:szCs w:val="24"/>
        </w:rPr>
      </w:pPr>
    </w:p>
    <w:p w14:paraId="54A2B6EC" w14:textId="77777777" w:rsidR="00C3068A" w:rsidRDefault="00C3068A">
      <w:pPr>
        <w:pStyle w:val="Nvel3-R"/>
        <w:numPr>
          <w:ilvl w:val="0"/>
          <w:numId w:val="0"/>
        </w:numPr>
        <w:spacing w:before="0" w:after="0"/>
        <w:ind w:left="284"/>
        <w:rPr>
          <w:rFonts w:ascii="Times New Roman" w:hAnsi="Times New Roman" w:cs="Times New Roman"/>
          <w:i w:val="0"/>
          <w:iCs w:val="0"/>
          <w:color w:val="auto"/>
          <w:sz w:val="24"/>
          <w:szCs w:val="24"/>
        </w:rPr>
      </w:pPr>
    </w:p>
    <w:p w14:paraId="78A3D095" w14:textId="77777777" w:rsidR="003608B4" w:rsidRDefault="003608B4">
      <w:pPr>
        <w:pStyle w:val="Nvel3-R"/>
        <w:numPr>
          <w:ilvl w:val="0"/>
          <w:numId w:val="0"/>
        </w:numPr>
        <w:spacing w:before="0" w:after="0"/>
        <w:ind w:left="284"/>
        <w:rPr>
          <w:rFonts w:ascii="Times New Roman" w:hAnsi="Times New Roman" w:cs="Times New Roman"/>
          <w:i w:val="0"/>
          <w:iCs w:val="0"/>
          <w:color w:val="auto"/>
          <w:sz w:val="24"/>
          <w:szCs w:val="24"/>
        </w:rPr>
      </w:pPr>
    </w:p>
    <w:p w14:paraId="0FDA33F1" w14:textId="77777777" w:rsidR="003608B4" w:rsidRDefault="003608B4">
      <w:pPr>
        <w:pStyle w:val="Nvel3-R"/>
        <w:numPr>
          <w:ilvl w:val="0"/>
          <w:numId w:val="0"/>
        </w:numPr>
        <w:spacing w:before="0" w:after="0"/>
        <w:ind w:left="284"/>
        <w:rPr>
          <w:rFonts w:ascii="Times New Roman" w:hAnsi="Times New Roman" w:cs="Times New Roman"/>
          <w:i w:val="0"/>
          <w:iCs w:val="0"/>
          <w:color w:val="auto"/>
          <w:sz w:val="24"/>
          <w:szCs w:val="24"/>
        </w:rPr>
      </w:pPr>
    </w:p>
    <w:p w14:paraId="50EB802C" w14:textId="77777777" w:rsidR="003608B4" w:rsidRDefault="003608B4">
      <w:pPr>
        <w:pStyle w:val="Nvel3-R"/>
        <w:numPr>
          <w:ilvl w:val="0"/>
          <w:numId w:val="0"/>
        </w:numPr>
        <w:spacing w:before="0" w:after="0"/>
        <w:ind w:left="284"/>
        <w:rPr>
          <w:rFonts w:ascii="Times New Roman" w:hAnsi="Times New Roman" w:cs="Times New Roman"/>
          <w:i w:val="0"/>
          <w:iCs w:val="0"/>
          <w:color w:val="auto"/>
          <w:sz w:val="24"/>
          <w:szCs w:val="24"/>
        </w:rPr>
      </w:pPr>
    </w:p>
    <w:p w14:paraId="3BE84C20" w14:textId="77777777" w:rsidR="003608B4" w:rsidRDefault="003608B4">
      <w:pPr>
        <w:pStyle w:val="Nvel3-R"/>
        <w:numPr>
          <w:ilvl w:val="0"/>
          <w:numId w:val="0"/>
        </w:numPr>
        <w:spacing w:before="0" w:after="0"/>
        <w:ind w:left="284"/>
        <w:rPr>
          <w:rFonts w:ascii="Times New Roman" w:hAnsi="Times New Roman" w:cs="Times New Roman"/>
          <w:i w:val="0"/>
          <w:iCs w:val="0"/>
          <w:color w:val="auto"/>
          <w:sz w:val="24"/>
          <w:szCs w:val="24"/>
        </w:rPr>
      </w:pPr>
    </w:p>
    <w:p w14:paraId="4AD0578F" w14:textId="77777777" w:rsidR="003608B4" w:rsidRDefault="003608B4">
      <w:pPr>
        <w:pStyle w:val="Nvel3-R"/>
        <w:numPr>
          <w:ilvl w:val="0"/>
          <w:numId w:val="0"/>
        </w:numPr>
        <w:spacing w:before="0" w:after="0"/>
        <w:ind w:left="284"/>
        <w:rPr>
          <w:rFonts w:ascii="Times New Roman" w:hAnsi="Times New Roman" w:cs="Times New Roman"/>
          <w:i w:val="0"/>
          <w:iCs w:val="0"/>
          <w:color w:val="auto"/>
          <w:sz w:val="24"/>
          <w:szCs w:val="24"/>
        </w:rPr>
      </w:pPr>
    </w:p>
    <w:p w14:paraId="05C9DC1C" w14:textId="77777777" w:rsidR="003608B4" w:rsidRDefault="003608B4">
      <w:pPr>
        <w:pStyle w:val="Nvel3-R"/>
        <w:numPr>
          <w:ilvl w:val="0"/>
          <w:numId w:val="0"/>
        </w:numPr>
        <w:spacing w:before="0" w:after="0"/>
        <w:ind w:left="284"/>
        <w:rPr>
          <w:rFonts w:ascii="Times New Roman" w:hAnsi="Times New Roman" w:cs="Times New Roman"/>
          <w:i w:val="0"/>
          <w:iCs w:val="0"/>
          <w:color w:val="auto"/>
          <w:sz w:val="24"/>
          <w:szCs w:val="24"/>
        </w:rPr>
      </w:pPr>
    </w:p>
    <w:p w14:paraId="26CF3A65" w14:textId="77777777" w:rsidR="003608B4" w:rsidRDefault="003608B4">
      <w:pPr>
        <w:pStyle w:val="Nvel3-R"/>
        <w:numPr>
          <w:ilvl w:val="0"/>
          <w:numId w:val="0"/>
        </w:numPr>
        <w:spacing w:before="0" w:after="0"/>
        <w:ind w:left="284"/>
        <w:rPr>
          <w:rFonts w:ascii="Times New Roman" w:hAnsi="Times New Roman" w:cs="Times New Roman"/>
          <w:i w:val="0"/>
          <w:iCs w:val="0"/>
          <w:color w:val="auto"/>
          <w:sz w:val="24"/>
          <w:szCs w:val="24"/>
        </w:rPr>
      </w:pPr>
    </w:p>
    <w:p w14:paraId="56DB98DB" w14:textId="77777777" w:rsidR="003608B4" w:rsidRDefault="003608B4">
      <w:pPr>
        <w:pStyle w:val="Nvel3-R"/>
        <w:numPr>
          <w:ilvl w:val="0"/>
          <w:numId w:val="0"/>
        </w:numPr>
        <w:spacing w:before="0" w:after="0"/>
        <w:ind w:left="284"/>
        <w:rPr>
          <w:rFonts w:ascii="Times New Roman" w:hAnsi="Times New Roman" w:cs="Times New Roman"/>
          <w:i w:val="0"/>
          <w:iCs w:val="0"/>
          <w:color w:val="auto"/>
          <w:sz w:val="24"/>
          <w:szCs w:val="24"/>
        </w:rPr>
      </w:pPr>
    </w:p>
    <w:p w14:paraId="7C418B84" w14:textId="77777777" w:rsidR="003608B4" w:rsidRDefault="003608B4">
      <w:pPr>
        <w:pStyle w:val="Nvel3-R"/>
        <w:numPr>
          <w:ilvl w:val="0"/>
          <w:numId w:val="0"/>
        </w:numPr>
        <w:spacing w:before="0" w:after="0"/>
        <w:ind w:left="284"/>
        <w:rPr>
          <w:rFonts w:ascii="Times New Roman" w:hAnsi="Times New Roman" w:cs="Times New Roman"/>
          <w:i w:val="0"/>
          <w:iCs w:val="0"/>
          <w:color w:val="auto"/>
          <w:sz w:val="24"/>
          <w:szCs w:val="24"/>
        </w:rPr>
      </w:pPr>
    </w:p>
    <w:p w14:paraId="7AC96666" w14:textId="77777777" w:rsidR="003608B4" w:rsidRDefault="003608B4">
      <w:pPr>
        <w:pStyle w:val="Nvel3-R"/>
        <w:numPr>
          <w:ilvl w:val="0"/>
          <w:numId w:val="0"/>
        </w:numPr>
        <w:spacing w:before="0" w:after="0"/>
        <w:ind w:left="284"/>
        <w:rPr>
          <w:rFonts w:ascii="Times New Roman" w:hAnsi="Times New Roman" w:cs="Times New Roman"/>
          <w:i w:val="0"/>
          <w:iCs w:val="0"/>
          <w:color w:val="auto"/>
          <w:sz w:val="24"/>
          <w:szCs w:val="24"/>
        </w:rPr>
      </w:pPr>
    </w:p>
    <w:p w14:paraId="563E37C7" w14:textId="77777777" w:rsidR="003608B4" w:rsidRDefault="003608B4">
      <w:pPr>
        <w:pStyle w:val="Nvel3-R"/>
        <w:numPr>
          <w:ilvl w:val="0"/>
          <w:numId w:val="0"/>
        </w:numPr>
        <w:spacing w:before="0" w:after="0"/>
        <w:ind w:left="284"/>
        <w:rPr>
          <w:rFonts w:ascii="Times New Roman" w:hAnsi="Times New Roman" w:cs="Times New Roman"/>
          <w:i w:val="0"/>
          <w:iCs w:val="0"/>
          <w:color w:val="auto"/>
          <w:sz w:val="24"/>
          <w:szCs w:val="24"/>
        </w:rPr>
      </w:pPr>
    </w:p>
    <w:p w14:paraId="01124C8C" w14:textId="77777777" w:rsidR="003608B4" w:rsidRDefault="003608B4">
      <w:pPr>
        <w:pStyle w:val="Nvel3-R"/>
        <w:numPr>
          <w:ilvl w:val="0"/>
          <w:numId w:val="0"/>
        </w:numPr>
        <w:spacing w:before="0" w:after="0"/>
        <w:ind w:left="284"/>
        <w:rPr>
          <w:rFonts w:ascii="Times New Roman" w:hAnsi="Times New Roman" w:cs="Times New Roman"/>
          <w:i w:val="0"/>
          <w:iCs w:val="0"/>
          <w:color w:val="auto"/>
          <w:sz w:val="24"/>
          <w:szCs w:val="24"/>
        </w:rPr>
      </w:pPr>
    </w:p>
    <w:p w14:paraId="05BD1EBC" w14:textId="77777777" w:rsidR="003608B4" w:rsidRDefault="003608B4">
      <w:pPr>
        <w:pStyle w:val="Nvel3-R"/>
        <w:numPr>
          <w:ilvl w:val="0"/>
          <w:numId w:val="0"/>
        </w:numPr>
        <w:spacing w:before="0" w:after="0"/>
        <w:ind w:left="284"/>
        <w:rPr>
          <w:rFonts w:ascii="Times New Roman" w:hAnsi="Times New Roman" w:cs="Times New Roman"/>
          <w:i w:val="0"/>
          <w:iCs w:val="0"/>
          <w:color w:val="auto"/>
          <w:sz w:val="24"/>
          <w:szCs w:val="24"/>
        </w:rPr>
      </w:pPr>
    </w:p>
    <w:p w14:paraId="01504ED6" w14:textId="77777777" w:rsidR="00C3068A" w:rsidRDefault="00C3068A">
      <w:pPr>
        <w:pStyle w:val="Nvel3-R"/>
        <w:numPr>
          <w:ilvl w:val="0"/>
          <w:numId w:val="0"/>
        </w:numPr>
        <w:spacing w:before="0" w:after="0"/>
        <w:ind w:left="284"/>
        <w:rPr>
          <w:rFonts w:ascii="Times New Roman" w:hAnsi="Times New Roman" w:cs="Times New Roman"/>
          <w:i w:val="0"/>
          <w:iCs w:val="0"/>
          <w:color w:val="auto"/>
          <w:sz w:val="24"/>
          <w:szCs w:val="24"/>
        </w:rPr>
      </w:pPr>
    </w:p>
    <w:p w14:paraId="00ED05B8" w14:textId="77777777" w:rsidR="00C3068A" w:rsidRDefault="00C3068A">
      <w:pPr>
        <w:pStyle w:val="Nvel3-R"/>
        <w:numPr>
          <w:ilvl w:val="0"/>
          <w:numId w:val="0"/>
        </w:numPr>
        <w:spacing w:before="0" w:after="0"/>
        <w:ind w:left="284"/>
        <w:rPr>
          <w:rFonts w:ascii="Times New Roman" w:hAnsi="Times New Roman" w:cs="Times New Roman"/>
          <w:i w:val="0"/>
          <w:iCs w:val="0"/>
          <w:color w:val="auto"/>
          <w:sz w:val="24"/>
          <w:szCs w:val="24"/>
        </w:rPr>
      </w:pPr>
    </w:p>
    <w:bookmarkEnd w:id="0"/>
    <w:p w14:paraId="20010A23" w14:textId="77777777" w:rsidR="00C3068A" w:rsidRDefault="00656AAF">
      <w:pPr>
        <w:jc w:val="center"/>
        <w:rPr>
          <w:rFonts w:ascii="Times New Roman" w:hAnsi="Times New Roman"/>
          <w:b/>
          <w:color w:val="000000"/>
          <w:sz w:val="24"/>
          <w:szCs w:val="24"/>
          <w:u w:val="single"/>
          <w:lang w:val="pt-PT"/>
        </w:rPr>
      </w:pPr>
      <w:r>
        <w:rPr>
          <w:rFonts w:ascii="Times New Roman" w:hAnsi="Times New Roman"/>
          <w:b/>
          <w:color w:val="000000"/>
          <w:sz w:val="24"/>
          <w:szCs w:val="24"/>
          <w:u w:val="single"/>
          <w:lang w:val="pt-PT"/>
        </w:rPr>
        <w:lastRenderedPageBreak/>
        <w:t xml:space="preserve">ANEXO I – TERMO DE REFERENCIA </w:t>
      </w:r>
    </w:p>
    <w:p w14:paraId="62EE98B8" w14:textId="77777777" w:rsidR="00C3068A" w:rsidRDefault="00C3068A">
      <w:pPr>
        <w:tabs>
          <w:tab w:val="left" w:pos="0"/>
          <w:tab w:val="left" w:pos="284"/>
        </w:tabs>
        <w:spacing w:before="120" w:after="120"/>
        <w:jc w:val="both"/>
        <w:rPr>
          <w:rFonts w:ascii="Times New Roman" w:eastAsia="SimSun" w:hAnsi="Times New Roman"/>
          <w:sz w:val="24"/>
          <w:szCs w:val="24"/>
          <w:lang w:eastAsia="zh-CN"/>
        </w:rPr>
      </w:pPr>
    </w:p>
    <w:p w14:paraId="7665BEA4"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384FA266"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6215F09B"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7EBC4412"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178C579C"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7E09B2E4"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5520D002"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66D8CE3E"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266D017C"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3EDEA72C"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7EC01481"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29DF8AAE"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7FD80BC0"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1E47BD16"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412DC40B"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13C6A5AD"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46CEA2DB"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004A9091"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4798B875"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48E939AB"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36564331"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265C821F"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45F8B880"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71CAED26"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10F8C52A" w14:textId="77777777" w:rsidR="000A77CD" w:rsidRDefault="000A77CD">
      <w:pPr>
        <w:tabs>
          <w:tab w:val="left" w:pos="0"/>
          <w:tab w:val="left" w:pos="284"/>
        </w:tabs>
        <w:spacing w:before="120" w:after="120"/>
        <w:jc w:val="both"/>
        <w:rPr>
          <w:rFonts w:ascii="Times New Roman" w:eastAsia="SimSun" w:hAnsi="Times New Roman"/>
          <w:sz w:val="24"/>
          <w:szCs w:val="24"/>
          <w:lang w:eastAsia="zh-CN"/>
        </w:rPr>
      </w:pPr>
    </w:p>
    <w:p w14:paraId="32B0A790" w14:textId="77777777" w:rsidR="00C3068A" w:rsidRDefault="00C3068A">
      <w:pPr>
        <w:tabs>
          <w:tab w:val="left" w:pos="0"/>
          <w:tab w:val="left" w:pos="284"/>
        </w:tabs>
        <w:spacing w:before="120" w:after="120"/>
        <w:jc w:val="both"/>
        <w:rPr>
          <w:rFonts w:ascii="Times New Roman" w:eastAsia="SimSun" w:hAnsi="Times New Roman"/>
          <w:sz w:val="24"/>
          <w:szCs w:val="24"/>
          <w:lang w:eastAsia="zh-CN"/>
        </w:rPr>
      </w:pPr>
    </w:p>
    <w:p w14:paraId="3E1907D8" w14:textId="77777777" w:rsidR="00C3068A" w:rsidRDefault="00C3068A">
      <w:pPr>
        <w:tabs>
          <w:tab w:val="left" w:pos="0"/>
          <w:tab w:val="left" w:pos="284"/>
        </w:tabs>
        <w:spacing w:before="120" w:after="120"/>
        <w:jc w:val="both"/>
        <w:rPr>
          <w:rFonts w:ascii="Times New Roman" w:eastAsia="SimSun" w:hAnsi="Times New Roman"/>
          <w:sz w:val="24"/>
          <w:szCs w:val="24"/>
          <w:lang w:eastAsia="zh-CN"/>
        </w:rPr>
      </w:pPr>
    </w:p>
    <w:p w14:paraId="614EBCB6" w14:textId="77777777" w:rsidR="00C3068A" w:rsidRDefault="00C3068A">
      <w:pPr>
        <w:tabs>
          <w:tab w:val="left" w:pos="0"/>
          <w:tab w:val="left" w:pos="284"/>
        </w:tabs>
        <w:spacing w:before="120" w:after="120"/>
        <w:jc w:val="both"/>
        <w:rPr>
          <w:rFonts w:ascii="Times New Roman" w:eastAsia="SimSun" w:hAnsi="Times New Roman"/>
          <w:sz w:val="24"/>
          <w:szCs w:val="24"/>
          <w:lang w:eastAsia="zh-CN"/>
        </w:rPr>
      </w:pPr>
    </w:p>
    <w:p w14:paraId="24AA8AC1" w14:textId="77777777" w:rsidR="00C3068A" w:rsidRDefault="00C3068A">
      <w:pPr>
        <w:tabs>
          <w:tab w:val="left" w:pos="0"/>
          <w:tab w:val="left" w:pos="284"/>
        </w:tabs>
        <w:spacing w:before="120" w:after="120"/>
        <w:jc w:val="both"/>
        <w:rPr>
          <w:rFonts w:ascii="Times New Roman" w:eastAsia="SimSun" w:hAnsi="Times New Roman"/>
          <w:sz w:val="24"/>
          <w:szCs w:val="24"/>
          <w:lang w:eastAsia="zh-CN"/>
        </w:rPr>
      </w:pPr>
    </w:p>
    <w:p w14:paraId="3D99D286" w14:textId="77777777" w:rsidR="00C3068A" w:rsidRDefault="00656AAF">
      <w:pPr>
        <w:pStyle w:val="Corpodetexto"/>
        <w:shd w:val="clear" w:color="auto" w:fill="CCCCCC"/>
        <w:ind w:right="-1"/>
        <w:jc w:val="center"/>
        <w:outlineLvl w:val="0"/>
        <w:rPr>
          <w:rFonts w:ascii="Times New Roman" w:hAnsi="Times New Roman" w:cs="Times New Roman"/>
          <w:b/>
          <w:bCs/>
          <w:szCs w:val="24"/>
        </w:rPr>
      </w:pPr>
      <w:bookmarkStart w:id="19" w:name="_Toc291743650"/>
      <w:r>
        <w:rPr>
          <w:rFonts w:ascii="Times New Roman" w:hAnsi="Times New Roman" w:cs="Times New Roman"/>
          <w:b/>
          <w:bCs/>
          <w:szCs w:val="24"/>
        </w:rPr>
        <w:lastRenderedPageBreak/>
        <w:t>ANEXO II – DECLARAÇÃO ME E EPP</w:t>
      </w:r>
      <w:bookmarkEnd w:id="19"/>
    </w:p>
    <w:p w14:paraId="512E324D" w14:textId="77777777" w:rsidR="00C3068A" w:rsidRDefault="00C3068A">
      <w:pPr>
        <w:pStyle w:val="Corpodetexto"/>
        <w:ind w:right="-1"/>
        <w:rPr>
          <w:rFonts w:ascii="Times New Roman" w:hAnsi="Times New Roman" w:cs="Times New Roman"/>
          <w:szCs w:val="24"/>
          <w:highlight w:val="green"/>
        </w:rPr>
      </w:pPr>
    </w:p>
    <w:p w14:paraId="744C82B8" w14:textId="77777777" w:rsidR="00C3068A" w:rsidRDefault="00C3068A">
      <w:pPr>
        <w:pStyle w:val="Corpodetexto"/>
        <w:ind w:right="-1"/>
        <w:rPr>
          <w:rFonts w:ascii="Times New Roman" w:hAnsi="Times New Roman" w:cs="Times New Roman"/>
          <w:szCs w:val="24"/>
          <w:highlight w:val="green"/>
        </w:rPr>
      </w:pPr>
    </w:p>
    <w:p w14:paraId="363FC960" w14:textId="77777777" w:rsidR="00C3068A" w:rsidRDefault="00656AAF">
      <w:pPr>
        <w:pStyle w:val="Corpodetexto"/>
        <w:rPr>
          <w:rFonts w:ascii="Times New Roman" w:hAnsi="Times New Roman" w:cs="Times New Roman"/>
          <w:sz w:val="24"/>
          <w:szCs w:val="24"/>
        </w:rPr>
      </w:pPr>
      <w:r>
        <w:rPr>
          <w:rFonts w:ascii="Times New Roman" w:hAnsi="Times New Roman" w:cs="Times New Roman"/>
          <w:sz w:val="24"/>
          <w:szCs w:val="24"/>
        </w:rPr>
        <w:t>Modelo da Declaração para ME e EPP (Empregador Pessoa Jurídica)</w:t>
      </w:r>
    </w:p>
    <w:p w14:paraId="481D3D85" w14:textId="77777777" w:rsidR="00C3068A" w:rsidRDefault="00C3068A">
      <w:pPr>
        <w:pStyle w:val="Corpodetexto"/>
        <w:rPr>
          <w:rFonts w:ascii="Times New Roman" w:hAnsi="Times New Roman" w:cs="Times New Roman"/>
          <w:sz w:val="24"/>
          <w:szCs w:val="24"/>
        </w:rPr>
      </w:pPr>
    </w:p>
    <w:p w14:paraId="24CDE266" w14:textId="77777777" w:rsidR="00C3068A" w:rsidRDefault="00656AAF">
      <w:pPr>
        <w:pStyle w:val="Corpodetexto"/>
        <w:rPr>
          <w:rFonts w:ascii="Times New Roman" w:hAnsi="Times New Roman" w:cs="Times New Roman"/>
          <w:sz w:val="24"/>
          <w:szCs w:val="24"/>
        </w:rPr>
      </w:pPr>
      <w:r>
        <w:rPr>
          <w:rFonts w:ascii="Times New Roman" w:hAnsi="Times New Roman" w:cs="Times New Roman"/>
          <w:sz w:val="24"/>
          <w:szCs w:val="24"/>
        </w:rPr>
        <w:t>(Papel timbrado da empresa e  assinado )</w:t>
      </w:r>
    </w:p>
    <w:p w14:paraId="097316AF" w14:textId="77777777" w:rsidR="00C3068A" w:rsidRDefault="00C3068A">
      <w:pPr>
        <w:pStyle w:val="Corpodetexto"/>
        <w:rPr>
          <w:rFonts w:ascii="Times New Roman" w:hAnsi="Times New Roman" w:cs="Times New Roman"/>
          <w:sz w:val="24"/>
          <w:szCs w:val="24"/>
        </w:rPr>
      </w:pPr>
    </w:p>
    <w:p w14:paraId="1F39F0D2" w14:textId="77777777" w:rsidR="00C3068A" w:rsidRDefault="00656AAF">
      <w:pPr>
        <w:pStyle w:val="Corpodetexto"/>
        <w:rPr>
          <w:rFonts w:ascii="Times New Roman" w:hAnsi="Times New Roman" w:cs="Times New Roman"/>
          <w:sz w:val="24"/>
          <w:szCs w:val="24"/>
        </w:rPr>
      </w:pPr>
      <w:r>
        <w:rPr>
          <w:rFonts w:ascii="Times New Roman" w:hAnsi="Times New Roman" w:cs="Times New Roman"/>
          <w:sz w:val="24"/>
          <w:szCs w:val="24"/>
        </w:rPr>
        <w:t>Ao Setor de Licitação da Prefeitura Municipal Confresa - MT</w:t>
      </w:r>
    </w:p>
    <w:p w14:paraId="0CD87971" w14:textId="77777777" w:rsidR="00C3068A" w:rsidRDefault="00656AAF">
      <w:pPr>
        <w:pStyle w:val="Corpodetexto"/>
        <w:rPr>
          <w:rFonts w:ascii="Times New Roman" w:hAnsi="Times New Roman" w:cs="Times New Roman"/>
          <w:sz w:val="24"/>
          <w:szCs w:val="24"/>
        </w:rPr>
      </w:pPr>
      <w:r>
        <w:rPr>
          <w:rFonts w:ascii="Times New Roman" w:hAnsi="Times New Roman" w:cs="Times New Roman"/>
          <w:sz w:val="24"/>
          <w:szCs w:val="24"/>
        </w:rPr>
        <w:t xml:space="preserve"> Ref.: Licitação na modalidade  </w:t>
      </w:r>
      <w:r>
        <w:rPr>
          <w:rFonts w:ascii="Times New Roman" w:hAnsi="Times New Roman" w:cs="Times New Roman"/>
          <w:b/>
          <w:sz w:val="24"/>
          <w:szCs w:val="24"/>
        </w:rPr>
        <w:t>CONCORRENCIA PUBLICA FORMA ELETRONICA    n. º 0</w:t>
      </w:r>
      <w:r>
        <w:rPr>
          <w:rFonts w:ascii="Times New Roman" w:hAnsi="Times New Roman" w:cs="Times New Roman"/>
          <w:b/>
          <w:color w:val="FF0000"/>
          <w:sz w:val="24"/>
          <w:szCs w:val="24"/>
        </w:rPr>
        <w:t>**</w:t>
      </w:r>
      <w:r>
        <w:rPr>
          <w:rFonts w:ascii="Times New Roman" w:hAnsi="Times New Roman" w:cs="Times New Roman"/>
          <w:b/>
          <w:sz w:val="24"/>
          <w:szCs w:val="24"/>
        </w:rPr>
        <w:t>/2026.</w:t>
      </w:r>
    </w:p>
    <w:p w14:paraId="67B78CA9" w14:textId="77777777" w:rsidR="00C3068A" w:rsidRDefault="00C3068A">
      <w:pPr>
        <w:pStyle w:val="Corpodetexto"/>
        <w:rPr>
          <w:rFonts w:ascii="Times New Roman" w:hAnsi="Times New Roman" w:cs="Times New Roman"/>
          <w:sz w:val="24"/>
          <w:szCs w:val="24"/>
        </w:rPr>
      </w:pPr>
    </w:p>
    <w:p w14:paraId="079C1A79" w14:textId="77777777" w:rsidR="00C3068A" w:rsidRDefault="00C3068A">
      <w:pPr>
        <w:pStyle w:val="Corpodetexto"/>
        <w:rPr>
          <w:rFonts w:ascii="Times New Roman" w:hAnsi="Times New Roman" w:cs="Times New Roman"/>
          <w:sz w:val="24"/>
          <w:szCs w:val="24"/>
        </w:rPr>
      </w:pPr>
    </w:p>
    <w:p w14:paraId="0AB036BA" w14:textId="77777777" w:rsidR="00C3068A" w:rsidRDefault="00656AAF">
      <w:pPr>
        <w:pStyle w:val="Corpodetexto"/>
        <w:tabs>
          <w:tab w:val="left" w:pos="1440"/>
        </w:tabs>
        <w:jc w:val="both"/>
        <w:rPr>
          <w:rFonts w:ascii="Times New Roman" w:hAnsi="Times New Roman" w:cs="Times New Roman"/>
          <w:sz w:val="24"/>
          <w:szCs w:val="24"/>
        </w:rPr>
      </w:pPr>
      <w:r>
        <w:rPr>
          <w:rFonts w:ascii="Times New Roman" w:hAnsi="Times New Roman" w:cs="Times New Roman"/>
          <w:sz w:val="24"/>
          <w:szCs w:val="24"/>
        </w:rPr>
        <w:t xml:space="preserve">Para fins de participação na licitação (indicar o n. registrado no Edital), a (o) (Nome completo do Proponente), CNPJ, sediada na (Endereço completo), declara, sob as penas da lei que é (Microempresa ou Empresa de Pequeno Porte, conforme o caso), na forma da Lei Complementar Federal n. 123, de </w:t>
      </w:r>
      <w:r>
        <w:rPr>
          <w:rFonts w:ascii="Times New Roman" w:hAnsi="Times New Roman" w:cs="Times New Roman"/>
          <w:b/>
          <w:sz w:val="24"/>
          <w:szCs w:val="24"/>
        </w:rPr>
        <w:t>14.06.2006</w:t>
      </w:r>
      <w:r>
        <w:rPr>
          <w:rFonts w:ascii="Times New Roman" w:hAnsi="Times New Roman" w:cs="Times New Roman"/>
          <w:sz w:val="24"/>
          <w:szCs w:val="24"/>
        </w:rPr>
        <w:t xml:space="preserve">, alterada pela </w:t>
      </w:r>
      <w:r>
        <w:rPr>
          <w:rFonts w:ascii="Times New Roman" w:hAnsi="Times New Roman" w:cs="Times New Roman"/>
          <w:b/>
          <w:sz w:val="24"/>
          <w:szCs w:val="24"/>
        </w:rPr>
        <w:t>lei complementar n° 147/2014.</w:t>
      </w:r>
    </w:p>
    <w:p w14:paraId="25303BD6" w14:textId="77777777" w:rsidR="00C3068A" w:rsidRDefault="00C3068A">
      <w:pPr>
        <w:pStyle w:val="Corpodetexto"/>
        <w:rPr>
          <w:rFonts w:ascii="Times New Roman" w:hAnsi="Times New Roman" w:cs="Times New Roman"/>
          <w:sz w:val="24"/>
          <w:szCs w:val="24"/>
        </w:rPr>
      </w:pPr>
    </w:p>
    <w:p w14:paraId="46745869" w14:textId="77777777" w:rsidR="00C3068A" w:rsidRDefault="00656AAF">
      <w:pPr>
        <w:pStyle w:val="Corpodetexto"/>
        <w:rPr>
          <w:rFonts w:ascii="Times New Roman" w:hAnsi="Times New Roman" w:cs="Times New Roman"/>
          <w:sz w:val="24"/>
          <w:szCs w:val="24"/>
        </w:rPr>
      </w:pPr>
      <w:r>
        <w:rPr>
          <w:rFonts w:ascii="Times New Roman" w:hAnsi="Times New Roman" w:cs="Times New Roman"/>
          <w:sz w:val="24"/>
          <w:szCs w:val="24"/>
        </w:rPr>
        <w:t>Local e data</w:t>
      </w:r>
    </w:p>
    <w:p w14:paraId="78707B8C" w14:textId="77777777" w:rsidR="00C3068A" w:rsidRDefault="00C3068A">
      <w:pPr>
        <w:pStyle w:val="Corpodetexto"/>
        <w:rPr>
          <w:rFonts w:ascii="Times New Roman" w:hAnsi="Times New Roman" w:cs="Times New Roman"/>
          <w:sz w:val="24"/>
          <w:szCs w:val="24"/>
        </w:rPr>
      </w:pPr>
    </w:p>
    <w:p w14:paraId="0E40AE09" w14:textId="77777777" w:rsidR="00C3068A" w:rsidRDefault="00C3068A">
      <w:pPr>
        <w:pStyle w:val="Corpodetexto"/>
        <w:rPr>
          <w:rFonts w:ascii="Times New Roman" w:hAnsi="Times New Roman" w:cs="Times New Roman"/>
          <w:sz w:val="24"/>
          <w:szCs w:val="24"/>
        </w:rPr>
      </w:pPr>
    </w:p>
    <w:p w14:paraId="626152A1" w14:textId="77777777" w:rsidR="00C3068A" w:rsidRDefault="00656AAF">
      <w:pPr>
        <w:pStyle w:val="Corpodetexto"/>
        <w:rPr>
          <w:rFonts w:ascii="Times New Roman" w:hAnsi="Times New Roman" w:cs="Times New Roman"/>
          <w:sz w:val="24"/>
          <w:szCs w:val="24"/>
        </w:rPr>
      </w:pPr>
      <w:r>
        <w:rPr>
          <w:rFonts w:ascii="Times New Roman" w:hAnsi="Times New Roman" w:cs="Times New Roman"/>
          <w:sz w:val="24"/>
          <w:szCs w:val="24"/>
        </w:rPr>
        <w:t>Assinatura do representante legal</w:t>
      </w:r>
    </w:p>
    <w:p w14:paraId="4AABCFA4" w14:textId="77777777" w:rsidR="00C3068A" w:rsidRDefault="00656AAF">
      <w:pPr>
        <w:pStyle w:val="Corpodetexto"/>
        <w:rPr>
          <w:rFonts w:ascii="Times New Roman" w:hAnsi="Times New Roman" w:cs="Times New Roman"/>
          <w:sz w:val="24"/>
          <w:szCs w:val="24"/>
        </w:rPr>
      </w:pPr>
      <w:r>
        <w:rPr>
          <w:rFonts w:ascii="Times New Roman" w:hAnsi="Times New Roman" w:cs="Times New Roman"/>
          <w:sz w:val="24"/>
          <w:szCs w:val="24"/>
        </w:rPr>
        <w:t>CPF:</w:t>
      </w:r>
    </w:p>
    <w:p w14:paraId="3C49A8A9" w14:textId="77777777" w:rsidR="00C3068A" w:rsidRDefault="00C3068A">
      <w:pPr>
        <w:pStyle w:val="Corpodetexto"/>
        <w:rPr>
          <w:rFonts w:ascii="Times New Roman" w:hAnsi="Times New Roman" w:cs="Times New Roman"/>
          <w:sz w:val="24"/>
          <w:szCs w:val="24"/>
        </w:rPr>
      </w:pPr>
    </w:p>
    <w:p w14:paraId="70D82C50" w14:textId="77777777" w:rsidR="00C3068A" w:rsidRDefault="00C3068A">
      <w:pPr>
        <w:pStyle w:val="Corpodetexto"/>
        <w:rPr>
          <w:rFonts w:ascii="Times New Roman" w:hAnsi="Times New Roman" w:cs="Times New Roman"/>
          <w:sz w:val="24"/>
          <w:szCs w:val="24"/>
        </w:rPr>
      </w:pPr>
    </w:p>
    <w:p w14:paraId="3028FFDC" w14:textId="77777777" w:rsidR="00C3068A" w:rsidRDefault="00656AAF">
      <w:pPr>
        <w:pStyle w:val="Corpodetexto"/>
        <w:rPr>
          <w:rFonts w:ascii="Times New Roman" w:hAnsi="Times New Roman" w:cs="Times New Roman"/>
          <w:sz w:val="24"/>
          <w:szCs w:val="24"/>
        </w:rPr>
      </w:pPr>
      <w:r>
        <w:rPr>
          <w:rFonts w:ascii="Times New Roman" w:hAnsi="Times New Roman" w:cs="Times New Roman"/>
          <w:sz w:val="24"/>
          <w:szCs w:val="24"/>
        </w:rPr>
        <w:t>Carimbo de CNPJ da empresa:</w:t>
      </w:r>
    </w:p>
    <w:p w14:paraId="2FEC6C12" w14:textId="77777777" w:rsidR="00C3068A" w:rsidRDefault="00C3068A">
      <w:pPr>
        <w:spacing w:after="0"/>
        <w:ind w:right="-1"/>
        <w:jc w:val="both"/>
        <w:rPr>
          <w:rFonts w:ascii="Times New Roman" w:hAnsi="Times New Roman"/>
          <w:sz w:val="24"/>
          <w:szCs w:val="24"/>
        </w:rPr>
      </w:pPr>
    </w:p>
    <w:p w14:paraId="1BFABD84" w14:textId="77777777" w:rsidR="00C3068A" w:rsidRDefault="00C3068A">
      <w:pPr>
        <w:widowControl w:val="0"/>
        <w:tabs>
          <w:tab w:val="left" w:pos="7142"/>
        </w:tabs>
        <w:spacing w:after="0"/>
        <w:ind w:right="-1"/>
        <w:jc w:val="both"/>
        <w:rPr>
          <w:rFonts w:ascii="Times New Roman" w:hAnsi="Times New Roman"/>
          <w:bCs/>
          <w:sz w:val="24"/>
          <w:szCs w:val="24"/>
        </w:rPr>
      </w:pPr>
    </w:p>
    <w:p w14:paraId="7D4535A9" w14:textId="77777777" w:rsidR="00C3068A" w:rsidRDefault="00C3068A">
      <w:pPr>
        <w:widowControl w:val="0"/>
        <w:tabs>
          <w:tab w:val="left" w:pos="7142"/>
        </w:tabs>
        <w:spacing w:after="0"/>
        <w:ind w:right="-1"/>
        <w:jc w:val="both"/>
        <w:rPr>
          <w:rFonts w:ascii="Times New Roman" w:hAnsi="Times New Roman"/>
          <w:bCs/>
          <w:sz w:val="24"/>
          <w:szCs w:val="24"/>
        </w:rPr>
      </w:pPr>
    </w:p>
    <w:p w14:paraId="632883E3" w14:textId="77777777" w:rsidR="00C3068A" w:rsidRDefault="00C3068A">
      <w:pPr>
        <w:widowControl w:val="0"/>
        <w:tabs>
          <w:tab w:val="left" w:pos="7142"/>
        </w:tabs>
        <w:spacing w:after="0"/>
        <w:ind w:right="-1"/>
        <w:jc w:val="both"/>
        <w:rPr>
          <w:rFonts w:ascii="Times New Roman" w:hAnsi="Times New Roman"/>
          <w:bCs/>
          <w:sz w:val="24"/>
          <w:szCs w:val="24"/>
        </w:rPr>
      </w:pPr>
    </w:p>
    <w:p w14:paraId="24588018" w14:textId="77777777" w:rsidR="00C3068A" w:rsidRDefault="00C3068A">
      <w:pPr>
        <w:widowControl w:val="0"/>
        <w:tabs>
          <w:tab w:val="left" w:pos="7142"/>
        </w:tabs>
        <w:spacing w:after="0"/>
        <w:ind w:right="-1"/>
        <w:jc w:val="both"/>
        <w:rPr>
          <w:rFonts w:ascii="Times New Roman" w:hAnsi="Times New Roman"/>
          <w:bCs/>
          <w:sz w:val="24"/>
          <w:szCs w:val="24"/>
        </w:rPr>
      </w:pPr>
    </w:p>
    <w:p w14:paraId="7236F062" w14:textId="77777777" w:rsidR="00C3068A" w:rsidRDefault="00C3068A">
      <w:pPr>
        <w:widowControl w:val="0"/>
        <w:tabs>
          <w:tab w:val="left" w:pos="7142"/>
        </w:tabs>
        <w:spacing w:after="0"/>
        <w:ind w:right="-1"/>
        <w:jc w:val="both"/>
        <w:rPr>
          <w:rFonts w:ascii="Times New Roman" w:hAnsi="Times New Roman"/>
          <w:bCs/>
          <w:sz w:val="24"/>
          <w:szCs w:val="24"/>
        </w:rPr>
      </w:pPr>
    </w:p>
    <w:p w14:paraId="40B0CD5F" w14:textId="77777777" w:rsidR="00C3068A" w:rsidRDefault="00C3068A">
      <w:pPr>
        <w:widowControl w:val="0"/>
        <w:tabs>
          <w:tab w:val="left" w:pos="7142"/>
        </w:tabs>
        <w:spacing w:after="0"/>
        <w:ind w:right="-1"/>
        <w:jc w:val="both"/>
        <w:rPr>
          <w:rFonts w:ascii="Times New Roman" w:hAnsi="Times New Roman"/>
          <w:bCs/>
          <w:sz w:val="24"/>
          <w:szCs w:val="24"/>
        </w:rPr>
      </w:pPr>
    </w:p>
    <w:p w14:paraId="59C39365" w14:textId="77777777" w:rsidR="00C3068A" w:rsidRDefault="00C3068A">
      <w:pPr>
        <w:widowControl w:val="0"/>
        <w:tabs>
          <w:tab w:val="left" w:pos="7142"/>
        </w:tabs>
        <w:spacing w:after="0"/>
        <w:ind w:right="-1"/>
        <w:jc w:val="both"/>
        <w:rPr>
          <w:rFonts w:ascii="Times New Roman" w:hAnsi="Times New Roman"/>
          <w:bCs/>
          <w:sz w:val="24"/>
          <w:szCs w:val="24"/>
        </w:rPr>
      </w:pPr>
    </w:p>
    <w:p w14:paraId="3EFA7A62" w14:textId="77777777" w:rsidR="00C3068A" w:rsidRDefault="00C3068A">
      <w:pPr>
        <w:widowControl w:val="0"/>
        <w:tabs>
          <w:tab w:val="left" w:pos="7142"/>
        </w:tabs>
        <w:spacing w:after="0"/>
        <w:ind w:right="-1"/>
        <w:jc w:val="both"/>
        <w:rPr>
          <w:rFonts w:ascii="Times New Roman" w:hAnsi="Times New Roman"/>
          <w:bCs/>
          <w:sz w:val="24"/>
          <w:szCs w:val="24"/>
        </w:rPr>
      </w:pPr>
    </w:p>
    <w:p w14:paraId="2A35E2A3" w14:textId="77777777" w:rsidR="00C3068A" w:rsidRDefault="00C3068A">
      <w:pPr>
        <w:widowControl w:val="0"/>
        <w:tabs>
          <w:tab w:val="left" w:pos="7142"/>
        </w:tabs>
        <w:spacing w:after="0"/>
        <w:ind w:right="-1"/>
        <w:jc w:val="both"/>
        <w:rPr>
          <w:rFonts w:ascii="Times New Roman" w:hAnsi="Times New Roman"/>
          <w:bCs/>
          <w:sz w:val="24"/>
          <w:szCs w:val="24"/>
        </w:rPr>
      </w:pPr>
    </w:p>
    <w:p w14:paraId="7044434E" w14:textId="77777777" w:rsidR="00C3068A" w:rsidRDefault="00C3068A">
      <w:pPr>
        <w:widowControl w:val="0"/>
        <w:tabs>
          <w:tab w:val="left" w:pos="7142"/>
        </w:tabs>
        <w:spacing w:after="0"/>
        <w:ind w:right="-1"/>
        <w:jc w:val="both"/>
        <w:rPr>
          <w:rFonts w:ascii="Times New Roman" w:hAnsi="Times New Roman"/>
          <w:bCs/>
          <w:sz w:val="24"/>
          <w:szCs w:val="24"/>
        </w:rPr>
      </w:pPr>
    </w:p>
    <w:p w14:paraId="05D6FB1B" w14:textId="77777777" w:rsidR="00C3068A" w:rsidRDefault="00C3068A">
      <w:pPr>
        <w:widowControl w:val="0"/>
        <w:tabs>
          <w:tab w:val="left" w:pos="7142"/>
        </w:tabs>
        <w:spacing w:after="0"/>
        <w:ind w:right="-1"/>
        <w:jc w:val="both"/>
        <w:rPr>
          <w:rFonts w:ascii="Times New Roman" w:hAnsi="Times New Roman"/>
          <w:bCs/>
          <w:sz w:val="24"/>
          <w:szCs w:val="24"/>
        </w:rPr>
      </w:pPr>
    </w:p>
    <w:p w14:paraId="236BE05A" w14:textId="77777777" w:rsidR="00C3068A" w:rsidRDefault="00C3068A">
      <w:pPr>
        <w:widowControl w:val="0"/>
        <w:tabs>
          <w:tab w:val="left" w:pos="7142"/>
        </w:tabs>
        <w:spacing w:after="0"/>
        <w:ind w:right="-1"/>
        <w:jc w:val="both"/>
        <w:rPr>
          <w:rFonts w:ascii="Times New Roman" w:hAnsi="Times New Roman"/>
          <w:bCs/>
          <w:sz w:val="24"/>
          <w:szCs w:val="24"/>
        </w:rPr>
      </w:pPr>
    </w:p>
    <w:p w14:paraId="7C8A903E" w14:textId="77777777" w:rsidR="00C3068A" w:rsidRDefault="00C3068A">
      <w:pPr>
        <w:widowControl w:val="0"/>
        <w:tabs>
          <w:tab w:val="left" w:pos="7142"/>
        </w:tabs>
        <w:spacing w:after="0"/>
        <w:ind w:right="-1"/>
        <w:jc w:val="both"/>
        <w:rPr>
          <w:rFonts w:ascii="Times New Roman" w:hAnsi="Times New Roman"/>
          <w:bCs/>
          <w:sz w:val="24"/>
          <w:szCs w:val="24"/>
        </w:rPr>
      </w:pPr>
    </w:p>
    <w:p w14:paraId="6ACC9986" w14:textId="77777777" w:rsidR="00C3068A" w:rsidRDefault="00C3068A">
      <w:pPr>
        <w:widowControl w:val="0"/>
        <w:tabs>
          <w:tab w:val="left" w:pos="7142"/>
        </w:tabs>
        <w:spacing w:after="0"/>
        <w:ind w:right="-1"/>
        <w:jc w:val="both"/>
        <w:rPr>
          <w:rFonts w:ascii="Times New Roman" w:hAnsi="Times New Roman"/>
          <w:bCs/>
          <w:sz w:val="24"/>
          <w:szCs w:val="24"/>
        </w:rPr>
      </w:pPr>
    </w:p>
    <w:p w14:paraId="462AA563" w14:textId="77777777" w:rsidR="00C3068A" w:rsidRDefault="00C3068A">
      <w:pPr>
        <w:widowControl w:val="0"/>
        <w:tabs>
          <w:tab w:val="left" w:pos="7142"/>
        </w:tabs>
        <w:spacing w:after="0"/>
        <w:ind w:right="-1"/>
        <w:jc w:val="both"/>
        <w:rPr>
          <w:rFonts w:ascii="Times New Roman" w:hAnsi="Times New Roman"/>
          <w:bCs/>
          <w:sz w:val="24"/>
          <w:szCs w:val="24"/>
        </w:rPr>
      </w:pPr>
    </w:p>
    <w:p w14:paraId="6D179C9B" w14:textId="77777777" w:rsidR="00C3068A" w:rsidRDefault="00C3068A">
      <w:pPr>
        <w:widowControl w:val="0"/>
        <w:tabs>
          <w:tab w:val="left" w:pos="7142"/>
        </w:tabs>
        <w:spacing w:after="0"/>
        <w:ind w:right="-1"/>
        <w:jc w:val="both"/>
        <w:rPr>
          <w:rFonts w:ascii="Times New Roman" w:hAnsi="Times New Roman"/>
          <w:bCs/>
          <w:sz w:val="24"/>
          <w:szCs w:val="24"/>
        </w:rPr>
      </w:pPr>
    </w:p>
    <w:p w14:paraId="3DDFD7C0" w14:textId="77777777" w:rsidR="00C3068A" w:rsidRDefault="00C3068A">
      <w:pPr>
        <w:widowControl w:val="0"/>
        <w:tabs>
          <w:tab w:val="left" w:pos="7142"/>
        </w:tabs>
        <w:spacing w:after="0"/>
        <w:ind w:right="-1"/>
        <w:jc w:val="both"/>
        <w:rPr>
          <w:rFonts w:ascii="Times New Roman" w:hAnsi="Times New Roman"/>
          <w:bCs/>
          <w:sz w:val="24"/>
          <w:szCs w:val="24"/>
        </w:rPr>
      </w:pPr>
    </w:p>
    <w:p w14:paraId="4F64BAE3" w14:textId="77777777" w:rsidR="00C3068A" w:rsidRDefault="00C3068A">
      <w:pPr>
        <w:widowControl w:val="0"/>
        <w:tabs>
          <w:tab w:val="left" w:pos="7142"/>
        </w:tabs>
        <w:spacing w:after="0"/>
        <w:ind w:right="-1"/>
        <w:jc w:val="both"/>
        <w:rPr>
          <w:rFonts w:ascii="Times New Roman" w:hAnsi="Times New Roman"/>
          <w:bCs/>
          <w:sz w:val="24"/>
          <w:szCs w:val="24"/>
        </w:rPr>
      </w:pPr>
    </w:p>
    <w:p w14:paraId="66628402" w14:textId="77777777" w:rsidR="00C3068A" w:rsidRDefault="00C3068A">
      <w:pPr>
        <w:widowControl w:val="0"/>
        <w:tabs>
          <w:tab w:val="left" w:pos="7142"/>
        </w:tabs>
        <w:spacing w:after="0"/>
        <w:ind w:right="-1"/>
        <w:jc w:val="both"/>
        <w:rPr>
          <w:rFonts w:ascii="Times New Roman" w:hAnsi="Times New Roman"/>
          <w:bCs/>
          <w:sz w:val="24"/>
          <w:szCs w:val="24"/>
        </w:rPr>
      </w:pPr>
    </w:p>
    <w:p w14:paraId="6C6F2FFE" w14:textId="77777777" w:rsidR="00C3068A" w:rsidRDefault="00C3068A">
      <w:pPr>
        <w:widowControl w:val="0"/>
        <w:tabs>
          <w:tab w:val="left" w:pos="7142"/>
        </w:tabs>
        <w:spacing w:after="0"/>
        <w:ind w:right="-1"/>
        <w:jc w:val="both"/>
        <w:rPr>
          <w:rFonts w:ascii="Times New Roman" w:hAnsi="Times New Roman"/>
          <w:bCs/>
          <w:sz w:val="24"/>
          <w:szCs w:val="24"/>
        </w:rPr>
      </w:pPr>
    </w:p>
    <w:p w14:paraId="0091195D" w14:textId="77777777" w:rsidR="00C3068A" w:rsidRDefault="00656AAF">
      <w:pPr>
        <w:widowControl w:val="0"/>
        <w:tabs>
          <w:tab w:val="left" w:pos="7142"/>
        </w:tabs>
        <w:spacing w:after="0"/>
        <w:ind w:right="-1"/>
        <w:jc w:val="center"/>
        <w:rPr>
          <w:rFonts w:ascii="Times New Roman" w:hAnsi="Times New Roman"/>
          <w:b/>
          <w:sz w:val="24"/>
          <w:szCs w:val="24"/>
        </w:rPr>
      </w:pPr>
      <w:r>
        <w:rPr>
          <w:rFonts w:ascii="Times New Roman" w:hAnsi="Times New Roman"/>
          <w:b/>
          <w:sz w:val="24"/>
          <w:szCs w:val="24"/>
        </w:rPr>
        <w:lastRenderedPageBreak/>
        <w:t xml:space="preserve">ANEXO III-  </w:t>
      </w:r>
    </w:p>
    <w:p w14:paraId="5986C273" w14:textId="77777777" w:rsidR="00C3068A" w:rsidRDefault="00656AAF">
      <w:pPr>
        <w:widowControl w:val="0"/>
        <w:tabs>
          <w:tab w:val="left" w:pos="7142"/>
        </w:tabs>
        <w:spacing w:after="0"/>
        <w:ind w:right="-1"/>
        <w:jc w:val="center"/>
        <w:rPr>
          <w:rFonts w:ascii="Times New Roman" w:hAnsi="Times New Roman"/>
          <w:b/>
          <w:sz w:val="24"/>
          <w:szCs w:val="24"/>
        </w:rPr>
      </w:pPr>
      <w:r>
        <w:rPr>
          <w:rFonts w:ascii="Times New Roman" w:hAnsi="Times New Roman"/>
          <w:b/>
          <w:sz w:val="24"/>
          <w:szCs w:val="24"/>
        </w:rPr>
        <w:t>MODELO DE DECLARAÇÃO DE FATOS INEXISTENTES E IMPEDITIVOS PARA SUA HABILITAÇÃO NO PRESENTE CERTAME.</w:t>
      </w:r>
    </w:p>
    <w:p w14:paraId="21DEA26D" w14:textId="77777777" w:rsidR="00C3068A" w:rsidRDefault="00C3068A">
      <w:pPr>
        <w:widowControl w:val="0"/>
        <w:tabs>
          <w:tab w:val="left" w:pos="7142"/>
        </w:tabs>
        <w:spacing w:after="0"/>
        <w:ind w:right="-1"/>
        <w:jc w:val="both"/>
        <w:rPr>
          <w:rFonts w:ascii="Times New Roman" w:hAnsi="Times New Roman"/>
          <w:bCs/>
          <w:sz w:val="24"/>
          <w:szCs w:val="24"/>
        </w:rPr>
      </w:pPr>
    </w:p>
    <w:p w14:paraId="7509FD12" w14:textId="77777777" w:rsidR="00C3068A" w:rsidRDefault="00656AAF">
      <w:pPr>
        <w:pStyle w:val="Corpodetexto"/>
        <w:ind w:right="-1"/>
        <w:rPr>
          <w:rFonts w:ascii="Times New Roman" w:hAnsi="Times New Roman" w:cs="Times New Roman"/>
          <w:szCs w:val="24"/>
        </w:rPr>
      </w:pPr>
      <w:r>
        <w:rPr>
          <w:rFonts w:ascii="Times New Roman" w:hAnsi="Times New Roman" w:cs="Times New Roman"/>
          <w:szCs w:val="24"/>
        </w:rPr>
        <w:t xml:space="preserve">                                                                    (Papel timbrado da empresa e  assinado )</w:t>
      </w:r>
    </w:p>
    <w:p w14:paraId="1B3E94B3" w14:textId="77777777" w:rsidR="00C3068A" w:rsidRDefault="00C3068A">
      <w:pPr>
        <w:widowControl w:val="0"/>
        <w:tabs>
          <w:tab w:val="left" w:pos="7142"/>
        </w:tabs>
        <w:spacing w:after="0"/>
        <w:ind w:right="-1"/>
        <w:jc w:val="both"/>
        <w:rPr>
          <w:rFonts w:ascii="Times New Roman" w:hAnsi="Times New Roman"/>
          <w:bCs/>
          <w:sz w:val="24"/>
          <w:szCs w:val="24"/>
        </w:rPr>
      </w:pPr>
    </w:p>
    <w:p w14:paraId="4ADB65ED" w14:textId="77777777" w:rsidR="00C3068A" w:rsidRDefault="00C3068A">
      <w:pPr>
        <w:widowControl w:val="0"/>
        <w:tabs>
          <w:tab w:val="left" w:pos="7142"/>
        </w:tabs>
        <w:spacing w:after="0"/>
        <w:ind w:right="-1"/>
        <w:jc w:val="both"/>
        <w:rPr>
          <w:rFonts w:ascii="Times New Roman" w:hAnsi="Times New Roman"/>
          <w:sz w:val="24"/>
          <w:szCs w:val="24"/>
        </w:rPr>
      </w:pPr>
    </w:p>
    <w:p w14:paraId="5DE21933" w14:textId="77777777" w:rsidR="00C3068A" w:rsidRDefault="00656AAF">
      <w:pPr>
        <w:widowControl w:val="0"/>
        <w:tabs>
          <w:tab w:val="left" w:pos="7142"/>
        </w:tabs>
        <w:spacing w:after="0"/>
        <w:ind w:right="-1"/>
        <w:jc w:val="both"/>
        <w:rPr>
          <w:rFonts w:ascii="Times New Roman" w:hAnsi="Times New Roman"/>
          <w:sz w:val="24"/>
          <w:szCs w:val="24"/>
        </w:rPr>
      </w:pPr>
      <w:r>
        <w:rPr>
          <w:rFonts w:ascii="Times New Roman" w:hAnsi="Times New Roman"/>
          <w:sz w:val="24"/>
          <w:szCs w:val="24"/>
        </w:rPr>
        <w:t xml:space="preserve">(NOME DA EMPRESA) __________________________CNPJ nº______________ sediada (endereço completo) _____________, </w:t>
      </w:r>
      <w:r>
        <w:rPr>
          <w:rFonts w:ascii="Times New Roman" w:hAnsi="Times New Roman"/>
          <w:b/>
          <w:bCs/>
          <w:sz w:val="24"/>
          <w:szCs w:val="24"/>
        </w:rPr>
        <w:t>DECLARA</w:t>
      </w:r>
      <w:r>
        <w:rPr>
          <w:rFonts w:ascii="Times New Roman" w:hAnsi="Times New Roman"/>
          <w:sz w:val="24"/>
          <w:szCs w:val="24"/>
        </w:rPr>
        <w:t>, sob as penas da lei, que até a presente data inexistem fatos impeditivos para sua habilitação no presente PROCESSO</w:t>
      </w:r>
      <w:r>
        <w:rPr>
          <w:rFonts w:ascii="Times New Roman" w:hAnsi="Times New Roman"/>
          <w:b/>
          <w:sz w:val="24"/>
          <w:szCs w:val="24"/>
        </w:rPr>
        <w:t xml:space="preserve"> LICITATÓRIO </w:t>
      </w:r>
      <w:r>
        <w:rPr>
          <w:rFonts w:ascii="Times New Roman" w:hAnsi="Times New Roman"/>
          <w:b/>
          <w:color w:val="EE0000"/>
          <w:sz w:val="24"/>
          <w:szCs w:val="24"/>
        </w:rPr>
        <w:t>Nº00*</w:t>
      </w:r>
      <w:r>
        <w:rPr>
          <w:rFonts w:ascii="Times New Roman" w:hAnsi="Times New Roman"/>
          <w:b/>
          <w:sz w:val="24"/>
          <w:szCs w:val="24"/>
        </w:rPr>
        <w:t>/2026</w:t>
      </w:r>
      <w:r>
        <w:rPr>
          <w:rFonts w:ascii="Times New Roman" w:hAnsi="Times New Roman"/>
          <w:sz w:val="24"/>
          <w:szCs w:val="24"/>
        </w:rPr>
        <w:t xml:space="preserve">, na Modalidade de </w:t>
      </w:r>
      <w:r>
        <w:rPr>
          <w:rFonts w:ascii="Times New Roman" w:hAnsi="Times New Roman"/>
          <w:b/>
          <w:bCs/>
          <w:sz w:val="24"/>
          <w:szCs w:val="24"/>
        </w:rPr>
        <w:t>CONCORRENCIA PUBLICA NA FORMA ELETRONICA Nº0</w:t>
      </w:r>
      <w:r>
        <w:rPr>
          <w:rFonts w:ascii="Times New Roman" w:hAnsi="Times New Roman"/>
          <w:b/>
          <w:bCs/>
          <w:color w:val="FF0000"/>
          <w:sz w:val="24"/>
          <w:szCs w:val="24"/>
        </w:rPr>
        <w:t>**</w:t>
      </w:r>
      <w:r>
        <w:rPr>
          <w:rFonts w:ascii="Times New Roman" w:hAnsi="Times New Roman"/>
          <w:b/>
          <w:bCs/>
          <w:sz w:val="24"/>
          <w:szCs w:val="24"/>
        </w:rPr>
        <w:t>/2026</w:t>
      </w:r>
      <w:r>
        <w:rPr>
          <w:rFonts w:ascii="Times New Roman" w:hAnsi="Times New Roman"/>
          <w:sz w:val="24"/>
          <w:szCs w:val="24"/>
        </w:rPr>
        <w:t>, ciente da obrigatoriedade de declarar ocorrências posteriores.</w:t>
      </w:r>
    </w:p>
    <w:p w14:paraId="45EDAD24" w14:textId="77777777" w:rsidR="00C3068A" w:rsidRDefault="00656AAF">
      <w:pPr>
        <w:widowControl w:val="0"/>
        <w:tabs>
          <w:tab w:val="left" w:pos="4766"/>
        </w:tabs>
        <w:spacing w:after="0"/>
        <w:ind w:right="-1"/>
        <w:jc w:val="both"/>
        <w:rPr>
          <w:rFonts w:ascii="Times New Roman" w:hAnsi="Times New Roman"/>
          <w:sz w:val="24"/>
          <w:szCs w:val="24"/>
        </w:rPr>
      </w:pPr>
      <w:r>
        <w:rPr>
          <w:rFonts w:ascii="Times New Roman" w:hAnsi="Times New Roman"/>
          <w:sz w:val="24"/>
          <w:szCs w:val="24"/>
        </w:rPr>
        <w:t xml:space="preserve"> </w:t>
      </w:r>
    </w:p>
    <w:p w14:paraId="4A182255" w14:textId="77777777" w:rsidR="00C3068A" w:rsidRDefault="00C3068A">
      <w:pPr>
        <w:widowControl w:val="0"/>
        <w:tabs>
          <w:tab w:val="left" w:pos="4766"/>
        </w:tabs>
        <w:spacing w:after="0"/>
        <w:ind w:right="-1"/>
        <w:jc w:val="both"/>
        <w:rPr>
          <w:rFonts w:ascii="Times New Roman" w:hAnsi="Times New Roman"/>
          <w:sz w:val="24"/>
          <w:szCs w:val="24"/>
        </w:rPr>
      </w:pPr>
    </w:p>
    <w:p w14:paraId="1AE9F212" w14:textId="77777777" w:rsidR="00C3068A" w:rsidRDefault="00C3068A">
      <w:pPr>
        <w:widowControl w:val="0"/>
        <w:tabs>
          <w:tab w:val="left" w:pos="4766"/>
        </w:tabs>
        <w:spacing w:after="0"/>
        <w:ind w:right="-1"/>
        <w:jc w:val="both"/>
        <w:rPr>
          <w:rFonts w:ascii="Times New Roman" w:hAnsi="Times New Roman"/>
          <w:sz w:val="24"/>
          <w:szCs w:val="24"/>
        </w:rPr>
      </w:pPr>
    </w:p>
    <w:p w14:paraId="1BF85231" w14:textId="77777777" w:rsidR="00C3068A" w:rsidRDefault="00C3068A">
      <w:pPr>
        <w:widowControl w:val="0"/>
        <w:tabs>
          <w:tab w:val="left" w:pos="4766"/>
        </w:tabs>
        <w:spacing w:after="0"/>
        <w:ind w:right="-1"/>
        <w:jc w:val="both"/>
        <w:rPr>
          <w:rFonts w:ascii="Times New Roman" w:hAnsi="Times New Roman"/>
          <w:sz w:val="24"/>
          <w:szCs w:val="24"/>
        </w:rPr>
      </w:pPr>
    </w:p>
    <w:p w14:paraId="2075D760" w14:textId="77777777" w:rsidR="00C3068A" w:rsidRDefault="00656AAF">
      <w:pPr>
        <w:widowControl w:val="0"/>
        <w:tabs>
          <w:tab w:val="left" w:pos="4766"/>
        </w:tabs>
        <w:spacing w:after="0"/>
        <w:ind w:right="-1"/>
        <w:jc w:val="both"/>
        <w:rPr>
          <w:rFonts w:ascii="Times New Roman" w:hAnsi="Times New Roman"/>
          <w:sz w:val="24"/>
          <w:szCs w:val="24"/>
        </w:rPr>
      </w:pPr>
      <w:r>
        <w:rPr>
          <w:rFonts w:ascii="Times New Roman" w:hAnsi="Times New Roman"/>
          <w:sz w:val="24"/>
          <w:szCs w:val="24"/>
        </w:rPr>
        <w:t>Local e Data</w:t>
      </w:r>
    </w:p>
    <w:p w14:paraId="63D452D8" w14:textId="77777777" w:rsidR="00C3068A" w:rsidRDefault="00C3068A">
      <w:pPr>
        <w:widowControl w:val="0"/>
        <w:tabs>
          <w:tab w:val="left" w:pos="4766"/>
        </w:tabs>
        <w:spacing w:after="0"/>
        <w:ind w:right="-1"/>
        <w:jc w:val="both"/>
        <w:rPr>
          <w:rFonts w:ascii="Times New Roman" w:hAnsi="Times New Roman"/>
          <w:sz w:val="24"/>
          <w:szCs w:val="24"/>
        </w:rPr>
      </w:pPr>
    </w:p>
    <w:p w14:paraId="637B018F" w14:textId="77777777" w:rsidR="00C3068A" w:rsidRDefault="00C3068A">
      <w:pPr>
        <w:widowControl w:val="0"/>
        <w:tabs>
          <w:tab w:val="left" w:pos="4766"/>
        </w:tabs>
        <w:spacing w:after="0"/>
        <w:ind w:right="-1"/>
        <w:jc w:val="both"/>
        <w:rPr>
          <w:rFonts w:ascii="Times New Roman" w:hAnsi="Times New Roman"/>
          <w:sz w:val="24"/>
          <w:szCs w:val="24"/>
        </w:rPr>
      </w:pPr>
    </w:p>
    <w:p w14:paraId="00F7A3AB" w14:textId="77777777" w:rsidR="00C3068A" w:rsidRDefault="00C3068A">
      <w:pPr>
        <w:widowControl w:val="0"/>
        <w:tabs>
          <w:tab w:val="left" w:pos="4766"/>
        </w:tabs>
        <w:spacing w:after="0"/>
        <w:ind w:right="-1"/>
        <w:jc w:val="both"/>
        <w:rPr>
          <w:rFonts w:ascii="Times New Roman" w:hAnsi="Times New Roman"/>
          <w:sz w:val="24"/>
          <w:szCs w:val="24"/>
        </w:rPr>
      </w:pPr>
    </w:p>
    <w:p w14:paraId="374E8CFF" w14:textId="77777777" w:rsidR="00C3068A" w:rsidRDefault="00C3068A">
      <w:pPr>
        <w:widowControl w:val="0"/>
        <w:tabs>
          <w:tab w:val="left" w:pos="4766"/>
        </w:tabs>
        <w:spacing w:after="0"/>
        <w:ind w:right="-1"/>
        <w:jc w:val="both"/>
        <w:rPr>
          <w:rFonts w:ascii="Times New Roman" w:hAnsi="Times New Roman"/>
          <w:sz w:val="24"/>
          <w:szCs w:val="24"/>
        </w:rPr>
      </w:pPr>
    </w:p>
    <w:p w14:paraId="5B83DD1E" w14:textId="77777777" w:rsidR="00C3068A" w:rsidRDefault="00656AAF">
      <w:pPr>
        <w:widowControl w:val="0"/>
        <w:tabs>
          <w:tab w:val="left" w:pos="4766"/>
        </w:tabs>
        <w:spacing w:after="0"/>
        <w:ind w:right="-1"/>
        <w:jc w:val="both"/>
        <w:rPr>
          <w:rFonts w:ascii="Times New Roman" w:hAnsi="Times New Roman"/>
          <w:sz w:val="24"/>
          <w:szCs w:val="24"/>
        </w:rPr>
      </w:pPr>
      <w:r>
        <w:rPr>
          <w:rFonts w:ascii="Times New Roman" w:hAnsi="Times New Roman"/>
          <w:sz w:val="24"/>
          <w:szCs w:val="24"/>
        </w:rPr>
        <w:t>__________________________________</w:t>
      </w:r>
    </w:p>
    <w:p w14:paraId="6CC69BF7" w14:textId="77777777" w:rsidR="00C3068A" w:rsidRDefault="00656AAF">
      <w:pPr>
        <w:widowControl w:val="0"/>
        <w:tabs>
          <w:tab w:val="left" w:pos="4766"/>
        </w:tabs>
        <w:spacing w:after="0"/>
        <w:ind w:right="-1"/>
        <w:jc w:val="both"/>
        <w:rPr>
          <w:rFonts w:ascii="Times New Roman" w:hAnsi="Times New Roman"/>
          <w:sz w:val="24"/>
          <w:szCs w:val="24"/>
        </w:rPr>
      </w:pPr>
      <w:r>
        <w:rPr>
          <w:rFonts w:ascii="Times New Roman" w:hAnsi="Times New Roman"/>
          <w:sz w:val="24"/>
          <w:szCs w:val="24"/>
        </w:rPr>
        <w:t>Nome e Número da Identidade do declarante</w:t>
      </w:r>
    </w:p>
    <w:p w14:paraId="1A5A4B4B" w14:textId="77777777" w:rsidR="00C3068A" w:rsidRDefault="00C3068A">
      <w:pPr>
        <w:spacing w:after="0"/>
        <w:ind w:right="-1"/>
        <w:jc w:val="both"/>
        <w:rPr>
          <w:rFonts w:ascii="Times New Roman" w:hAnsi="Times New Roman"/>
          <w:sz w:val="24"/>
          <w:szCs w:val="24"/>
        </w:rPr>
      </w:pPr>
    </w:p>
    <w:p w14:paraId="150739C4" w14:textId="77777777" w:rsidR="00C3068A" w:rsidRDefault="00C3068A">
      <w:pPr>
        <w:spacing w:after="0"/>
        <w:ind w:right="-1"/>
        <w:jc w:val="both"/>
        <w:rPr>
          <w:rFonts w:ascii="Times New Roman" w:hAnsi="Times New Roman"/>
          <w:sz w:val="24"/>
          <w:szCs w:val="24"/>
        </w:rPr>
      </w:pPr>
    </w:p>
    <w:p w14:paraId="513FCC8C" w14:textId="77777777" w:rsidR="00C3068A" w:rsidRDefault="00C3068A">
      <w:pPr>
        <w:spacing w:after="0"/>
        <w:ind w:right="-1"/>
        <w:jc w:val="both"/>
        <w:rPr>
          <w:rFonts w:ascii="Times New Roman" w:hAnsi="Times New Roman"/>
          <w:sz w:val="24"/>
          <w:szCs w:val="24"/>
        </w:rPr>
      </w:pPr>
    </w:p>
    <w:p w14:paraId="1797077B" w14:textId="77777777" w:rsidR="00C3068A" w:rsidRDefault="00C3068A">
      <w:pPr>
        <w:spacing w:after="0"/>
        <w:ind w:right="-1"/>
        <w:jc w:val="both"/>
        <w:rPr>
          <w:rFonts w:ascii="Times New Roman" w:hAnsi="Times New Roman"/>
          <w:sz w:val="24"/>
          <w:szCs w:val="24"/>
        </w:rPr>
      </w:pPr>
    </w:p>
    <w:p w14:paraId="1806AD63" w14:textId="77777777" w:rsidR="00C3068A" w:rsidRDefault="00C3068A">
      <w:pPr>
        <w:spacing w:after="0"/>
        <w:ind w:right="-1"/>
        <w:jc w:val="both"/>
        <w:rPr>
          <w:rFonts w:ascii="Times New Roman" w:hAnsi="Times New Roman"/>
          <w:sz w:val="24"/>
          <w:szCs w:val="24"/>
        </w:rPr>
      </w:pPr>
    </w:p>
    <w:p w14:paraId="53366F2D" w14:textId="77777777" w:rsidR="00C3068A" w:rsidRDefault="00C3068A">
      <w:pPr>
        <w:spacing w:after="0"/>
        <w:ind w:right="-1"/>
        <w:jc w:val="both"/>
        <w:rPr>
          <w:rFonts w:ascii="Times New Roman" w:hAnsi="Times New Roman"/>
          <w:sz w:val="24"/>
          <w:szCs w:val="24"/>
        </w:rPr>
      </w:pPr>
    </w:p>
    <w:p w14:paraId="6A5404BC" w14:textId="77777777" w:rsidR="00C3068A" w:rsidRDefault="00C3068A">
      <w:pPr>
        <w:spacing w:after="0"/>
        <w:ind w:right="-1"/>
        <w:jc w:val="both"/>
        <w:rPr>
          <w:rFonts w:ascii="Times New Roman" w:hAnsi="Times New Roman"/>
          <w:sz w:val="24"/>
          <w:szCs w:val="24"/>
        </w:rPr>
      </w:pPr>
    </w:p>
    <w:p w14:paraId="34469603" w14:textId="77777777" w:rsidR="00C3068A" w:rsidRDefault="00C3068A">
      <w:pPr>
        <w:spacing w:after="0"/>
        <w:ind w:right="-1"/>
        <w:jc w:val="both"/>
        <w:rPr>
          <w:rFonts w:ascii="Times New Roman" w:hAnsi="Times New Roman"/>
          <w:sz w:val="24"/>
          <w:szCs w:val="24"/>
        </w:rPr>
      </w:pPr>
    </w:p>
    <w:p w14:paraId="12F5B248" w14:textId="77777777" w:rsidR="00C3068A" w:rsidRDefault="00C3068A">
      <w:pPr>
        <w:spacing w:after="0"/>
        <w:ind w:right="-1"/>
        <w:jc w:val="both"/>
        <w:rPr>
          <w:rFonts w:ascii="Times New Roman" w:hAnsi="Times New Roman"/>
          <w:sz w:val="24"/>
          <w:szCs w:val="24"/>
        </w:rPr>
      </w:pPr>
    </w:p>
    <w:p w14:paraId="76C528AE" w14:textId="77777777" w:rsidR="00C3068A" w:rsidRDefault="00C3068A">
      <w:pPr>
        <w:spacing w:after="0"/>
        <w:ind w:right="-1"/>
        <w:jc w:val="both"/>
        <w:rPr>
          <w:rFonts w:ascii="Times New Roman" w:hAnsi="Times New Roman"/>
          <w:sz w:val="24"/>
          <w:szCs w:val="24"/>
        </w:rPr>
      </w:pPr>
    </w:p>
    <w:p w14:paraId="04B681B7" w14:textId="77777777" w:rsidR="00C3068A" w:rsidRDefault="00C3068A">
      <w:pPr>
        <w:spacing w:after="0"/>
        <w:ind w:right="-1"/>
        <w:jc w:val="both"/>
        <w:rPr>
          <w:rFonts w:ascii="Times New Roman" w:hAnsi="Times New Roman"/>
          <w:sz w:val="24"/>
          <w:szCs w:val="24"/>
        </w:rPr>
      </w:pPr>
    </w:p>
    <w:p w14:paraId="689B0F89" w14:textId="77777777" w:rsidR="00C3068A" w:rsidRDefault="00C3068A">
      <w:pPr>
        <w:spacing w:after="0"/>
        <w:ind w:right="-1"/>
        <w:jc w:val="both"/>
        <w:rPr>
          <w:rFonts w:ascii="Times New Roman" w:hAnsi="Times New Roman"/>
          <w:sz w:val="24"/>
          <w:szCs w:val="24"/>
        </w:rPr>
      </w:pPr>
    </w:p>
    <w:p w14:paraId="1FAFF49B" w14:textId="77777777" w:rsidR="00C3068A" w:rsidRDefault="00C3068A">
      <w:pPr>
        <w:spacing w:after="0"/>
        <w:ind w:right="-1"/>
        <w:jc w:val="both"/>
        <w:rPr>
          <w:rFonts w:ascii="Times New Roman" w:hAnsi="Times New Roman"/>
          <w:sz w:val="24"/>
          <w:szCs w:val="24"/>
        </w:rPr>
      </w:pPr>
    </w:p>
    <w:p w14:paraId="3C479F1F" w14:textId="77777777" w:rsidR="00C3068A" w:rsidRDefault="00C3068A">
      <w:pPr>
        <w:spacing w:after="0"/>
        <w:ind w:right="-1"/>
        <w:jc w:val="both"/>
        <w:rPr>
          <w:rFonts w:ascii="Times New Roman" w:hAnsi="Times New Roman"/>
          <w:sz w:val="24"/>
          <w:szCs w:val="24"/>
        </w:rPr>
      </w:pPr>
    </w:p>
    <w:p w14:paraId="22B046AC" w14:textId="77777777" w:rsidR="00C3068A" w:rsidRDefault="00C3068A">
      <w:pPr>
        <w:spacing w:after="0"/>
        <w:ind w:right="-1"/>
        <w:jc w:val="both"/>
        <w:rPr>
          <w:rFonts w:ascii="Times New Roman" w:hAnsi="Times New Roman"/>
          <w:sz w:val="24"/>
          <w:szCs w:val="24"/>
        </w:rPr>
      </w:pPr>
    </w:p>
    <w:p w14:paraId="5F94093A" w14:textId="77777777" w:rsidR="00C3068A" w:rsidRDefault="00C3068A">
      <w:pPr>
        <w:spacing w:after="0"/>
        <w:ind w:right="-1"/>
        <w:jc w:val="both"/>
        <w:rPr>
          <w:rFonts w:ascii="Times New Roman" w:hAnsi="Times New Roman"/>
          <w:sz w:val="24"/>
          <w:szCs w:val="24"/>
        </w:rPr>
      </w:pPr>
    </w:p>
    <w:p w14:paraId="4D32E09E" w14:textId="77777777" w:rsidR="00C3068A" w:rsidRDefault="00C3068A">
      <w:pPr>
        <w:spacing w:after="0"/>
        <w:ind w:right="-1"/>
        <w:jc w:val="both"/>
        <w:rPr>
          <w:rFonts w:ascii="Times New Roman" w:hAnsi="Times New Roman"/>
          <w:sz w:val="24"/>
          <w:szCs w:val="24"/>
        </w:rPr>
      </w:pPr>
    </w:p>
    <w:p w14:paraId="33DFF27A" w14:textId="77777777" w:rsidR="00C3068A" w:rsidRDefault="00C3068A">
      <w:pPr>
        <w:spacing w:after="0"/>
        <w:ind w:right="-1"/>
        <w:jc w:val="both"/>
        <w:rPr>
          <w:rFonts w:ascii="Times New Roman" w:hAnsi="Times New Roman"/>
          <w:sz w:val="24"/>
          <w:szCs w:val="24"/>
        </w:rPr>
      </w:pPr>
    </w:p>
    <w:p w14:paraId="31660D6F" w14:textId="77777777" w:rsidR="00C3068A" w:rsidRDefault="00C3068A">
      <w:pPr>
        <w:spacing w:after="0"/>
        <w:ind w:right="-1"/>
        <w:jc w:val="both"/>
        <w:rPr>
          <w:rFonts w:ascii="Times New Roman" w:hAnsi="Times New Roman"/>
          <w:sz w:val="24"/>
          <w:szCs w:val="24"/>
        </w:rPr>
      </w:pPr>
    </w:p>
    <w:p w14:paraId="331E305E" w14:textId="77777777" w:rsidR="00C3068A" w:rsidRDefault="00656AAF">
      <w:pPr>
        <w:pStyle w:val="Corpodetexto"/>
        <w:shd w:val="clear" w:color="auto" w:fill="CCCCCC"/>
        <w:ind w:right="-1"/>
        <w:jc w:val="center"/>
        <w:outlineLvl w:val="0"/>
        <w:rPr>
          <w:rFonts w:ascii="Times New Roman" w:hAnsi="Times New Roman" w:cs="Times New Roman"/>
          <w:b/>
          <w:bCs/>
          <w:sz w:val="24"/>
          <w:szCs w:val="24"/>
        </w:rPr>
      </w:pPr>
      <w:r>
        <w:rPr>
          <w:rFonts w:ascii="Times New Roman" w:hAnsi="Times New Roman" w:cs="Times New Roman"/>
          <w:b/>
          <w:bCs/>
          <w:sz w:val="24"/>
          <w:szCs w:val="24"/>
        </w:rPr>
        <w:lastRenderedPageBreak/>
        <w:t xml:space="preserve">ANEXO     IV –    </w:t>
      </w:r>
    </w:p>
    <w:p w14:paraId="28326635" w14:textId="77777777" w:rsidR="00C3068A" w:rsidRDefault="00656AAF">
      <w:pPr>
        <w:pStyle w:val="Corpodetexto"/>
        <w:shd w:val="clear" w:color="auto" w:fill="CCCCCC"/>
        <w:ind w:right="-1"/>
        <w:jc w:val="center"/>
        <w:outlineLvl w:val="0"/>
        <w:rPr>
          <w:rFonts w:ascii="Times New Roman" w:hAnsi="Times New Roman" w:cs="Times New Roman"/>
          <w:b/>
          <w:bCs/>
          <w:sz w:val="24"/>
          <w:szCs w:val="24"/>
        </w:rPr>
      </w:pPr>
      <w:bookmarkStart w:id="20" w:name="_Toc291743647"/>
      <w:r>
        <w:rPr>
          <w:rFonts w:ascii="Times New Roman" w:hAnsi="Times New Roman" w:cs="Times New Roman"/>
          <w:b/>
          <w:bCs/>
          <w:sz w:val="24"/>
          <w:szCs w:val="24"/>
        </w:rPr>
        <w:t>MODELO DECLARAÇÃO DE CUMPRIMENTO DE REQUISITOS LEGAIS</w:t>
      </w:r>
      <w:bookmarkEnd w:id="20"/>
    </w:p>
    <w:p w14:paraId="3087D3D9" w14:textId="77777777" w:rsidR="00C3068A" w:rsidRDefault="00C3068A">
      <w:pPr>
        <w:pStyle w:val="Corpodetexto"/>
        <w:ind w:right="-1"/>
        <w:rPr>
          <w:rFonts w:ascii="Times New Roman" w:hAnsi="Times New Roman" w:cs="Times New Roman"/>
          <w:b/>
          <w:bCs/>
          <w:sz w:val="24"/>
          <w:szCs w:val="24"/>
        </w:rPr>
      </w:pPr>
    </w:p>
    <w:p w14:paraId="65D70871" w14:textId="77777777" w:rsidR="00C3068A" w:rsidRDefault="00656AAF">
      <w:pPr>
        <w:pStyle w:val="Corpodetexto"/>
        <w:ind w:right="-1"/>
        <w:rPr>
          <w:rFonts w:ascii="Times New Roman" w:hAnsi="Times New Roman" w:cs="Times New Roman"/>
          <w:sz w:val="24"/>
          <w:szCs w:val="24"/>
        </w:rPr>
      </w:pPr>
      <w:r>
        <w:rPr>
          <w:rFonts w:ascii="Times New Roman" w:hAnsi="Times New Roman" w:cs="Times New Roman"/>
          <w:sz w:val="24"/>
          <w:szCs w:val="24"/>
        </w:rPr>
        <w:t>(Papel timbrado da empresa e assinado)</w:t>
      </w:r>
    </w:p>
    <w:p w14:paraId="056BC460" w14:textId="77777777" w:rsidR="00C3068A" w:rsidRDefault="00C3068A">
      <w:pPr>
        <w:pStyle w:val="Corpodetexto"/>
        <w:ind w:right="-1"/>
        <w:rPr>
          <w:rFonts w:ascii="Times New Roman" w:hAnsi="Times New Roman" w:cs="Times New Roman"/>
          <w:b/>
          <w:bCs/>
          <w:sz w:val="24"/>
          <w:szCs w:val="24"/>
        </w:rPr>
      </w:pPr>
    </w:p>
    <w:p w14:paraId="12594AE1" w14:textId="77777777" w:rsidR="00C3068A" w:rsidRDefault="00656AAF">
      <w:pPr>
        <w:pStyle w:val="Corpodetexto"/>
        <w:ind w:right="-1"/>
        <w:rPr>
          <w:rFonts w:ascii="Times New Roman" w:hAnsi="Times New Roman" w:cs="Times New Roman"/>
          <w:sz w:val="24"/>
          <w:szCs w:val="24"/>
        </w:rPr>
      </w:pPr>
      <w:r>
        <w:rPr>
          <w:rFonts w:ascii="Times New Roman" w:hAnsi="Times New Roman" w:cs="Times New Roman"/>
          <w:sz w:val="24"/>
          <w:szCs w:val="24"/>
        </w:rPr>
        <w:t>Modelo da Declaração (Empregador Pessoa Jurídica)</w:t>
      </w:r>
    </w:p>
    <w:p w14:paraId="069A4F77" w14:textId="77777777" w:rsidR="00C3068A" w:rsidRDefault="00C3068A">
      <w:pPr>
        <w:pStyle w:val="Corpodetexto"/>
        <w:ind w:right="-1"/>
        <w:rPr>
          <w:rFonts w:ascii="Times New Roman" w:hAnsi="Times New Roman" w:cs="Times New Roman"/>
          <w:sz w:val="24"/>
          <w:szCs w:val="24"/>
        </w:rPr>
      </w:pPr>
    </w:p>
    <w:p w14:paraId="68E744C5" w14:textId="77777777" w:rsidR="00C3068A" w:rsidRDefault="00656AAF">
      <w:pPr>
        <w:pStyle w:val="Corpodetexto"/>
        <w:ind w:right="-1"/>
        <w:rPr>
          <w:rFonts w:ascii="Times New Roman" w:hAnsi="Times New Roman" w:cs="Times New Roman"/>
          <w:sz w:val="24"/>
          <w:szCs w:val="24"/>
        </w:rPr>
      </w:pPr>
      <w:r>
        <w:rPr>
          <w:rFonts w:ascii="Times New Roman" w:hAnsi="Times New Roman" w:cs="Times New Roman"/>
          <w:sz w:val="24"/>
          <w:szCs w:val="24"/>
        </w:rPr>
        <w:t>Ao Sr. (a) Presidente (a) da Prefeitura Municipal de ____/MT</w:t>
      </w:r>
    </w:p>
    <w:p w14:paraId="0B4630C8" w14:textId="77777777" w:rsidR="00C3068A" w:rsidRDefault="00656AAF">
      <w:pPr>
        <w:pStyle w:val="Corpodetexto"/>
        <w:ind w:right="-1"/>
        <w:rPr>
          <w:rFonts w:ascii="Times New Roman" w:hAnsi="Times New Roman" w:cs="Times New Roman"/>
          <w:sz w:val="24"/>
          <w:szCs w:val="24"/>
        </w:rPr>
      </w:pPr>
      <w:r>
        <w:rPr>
          <w:rFonts w:ascii="Times New Roman" w:hAnsi="Times New Roman" w:cs="Times New Roman"/>
          <w:sz w:val="24"/>
          <w:szCs w:val="24"/>
        </w:rPr>
        <w:t>Sr.___________</w:t>
      </w:r>
    </w:p>
    <w:p w14:paraId="1ECA1BC2" w14:textId="77777777" w:rsidR="00C3068A" w:rsidRDefault="00656AAF">
      <w:pPr>
        <w:pStyle w:val="Corpodetexto"/>
        <w:ind w:right="-1"/>
        <w:jc w:val="both"/>
        <w:rPr>
          <w:rFonts w:ascii="Times New Roman" w:hAnsi="Times New Roman" w:cs="Times New Roman"/>
          <w:sz w:val="24"/>
          <w:szCs w:val="24"/>
        </w:rPr>
      </w:pPr>
      <w:r>
        <w:rPr>
          <w:rFonts w:ascii="Times New Roman" w:hAnsi="Times New Roman" w:cs="Times New Roman"/>
          <w:sz w:val="24"/>
          <w:szCs w:val="24"/>
        </w:rPr>
        <w:t xml:space="preserve">Ref.: Licitação na modalidade </w:t>
      </w:r>
      <w:r>
        <w:rPr>
          <w:rFonts w:ascii="Times New Roman" w:hAnsi="Times New Roman" w:cs="Times New Roman"/>
          <w:b/>
          <w:sz w:val="24"/>
          <w:szCs w:val="24"/>
        </w:rPr>
        <w:t>CONCORRENCIA PUBLICA NA FORMA ELETRONICA   n. º 0</w:t>
      </w:r>
      <w:r>
        <w:rPr>
          <w:rFonts w:ascii="Times New Roman" w:hAnsi="Times New Roman" w:cs="Times New Roman"/>
          <w:b/>
          <w:color w:val="FF0000"/>
          <w:sz w:val="24"/>
          <w:szCs w:val="24"/>
        </w:rPr>
        <w:t>**</w:t>
      </w:r>
      <w:r>
        <w:rPr>
          <w:rFonts w:ascii="Times New Roman" w:hAnsi="Times New Roman" w:cs="Times New Roman"/>
          <w:b/>
          <w:sz w:val="24"/>
          <w:szCs w:val="24"/>
        </w:rPr>
        <w:t>/2026.</w:t>
      </w:r>
    </w:p>
    <w:p w14:paraId="4A97B6AB" w14:textId="77777777" w:rsidR="00C3068A" w:rsidRDefault="00C3068A">
      <w:pPr>
        <w:pStyle w:val="Corpodetexto"/>
        <w:ind w:right="-1"/>
        <w:rPr>
          <w:rFonts w:ascii="Times New Roman" w:hAnsi="Times New Roman" w:cs="Times New Roman"/>
          <w:sz w:val="24"/>
          <w:szCs w:val="24"/>
        </w:rPr>
      </w:pPr>
    </w:p>
    <w:p w14:paraId="3947AC1E" w14:textId="77777777" w:rsidR="00C3068A" w:rsidRDefault="00656AAF">
      <w:pPr>
        <w:pStyle w:val="Corpodetexto"/>
        <w:ind w:right="-1"/>
        <w:jc w:val="both"/>
        <w:rPr>
          <w:rFonts w:ascii="Times New Roman" w:hAnsi="Times New Roman" w:cs="Times New Roman"/>
          <w:sz w:val="24"/>
          <w:szCs w:val="24"/>
        </w:rPr>
      </w:pPr>
      <w:r>
        <w:rPr>
          <w:rFonts w:ascii="Times New Roman" w:hAnsi="Times New Roman" w:cs="Times New Roman"/>
          <w:sz w:val="24"/>
          <w:szCs w:val="24"/>
        </w:rPr>
        <w:t xml:space="preserve">(Nome da Empresa) -----------------------------------, CNPJ  N.º ------------------------, sediada na Rua --------------------------------------, n. -----------, bairro, -----------------------, CEP-------------- Município -------------------------, por seu representante legal abaixo assinado, em cumprimento ao solicitado no Edital do </w:t>
      </w:r>
      <w:r>
        <w:rPr>
          <w:rFonts w:ascii="Times New Roman" w:hAnsi="Times New Roman" w:cs="Times New Roman"/>
          <w:b/>
          <w:sz w:val="24"/>
          <w:szCs w:val="24"/>
        </w:rPr>
        <w:t>CONCORRENCIA PUBLICA NA FORMA ELETRONICA  n. º 0</w:t>
      </w:r>
      <w:r>
        <w:rPr>
          <w:rFonts w:ascii="Times New Roman" w:hAnsi="Times New Roman" w:cs="Times New Roman"/>
          <w:b/>
          <w:color w:val="FF0000"/>
          <w:sz w:val="24"/>
          <w:szCs w:val="24"/>
        </w:rPr>
        <w:t>**</w:t>
      </w:r>
      <w:r>
        <w:rPr>
          <w:rFonts w:ascii="Times New Roman" w:hAnsi="Times New Roman" w:cs="Times New Roman"/>
          <w:b/>
          <w:sz w:val="24"/>
          <w:szCs w:val="24"/>
        </w:rPr>
        <w:t>/2026,  DECLARA,</w:t>
      </w:r>
      <w:r>
        <w:rPr>
          <w:rFonts w:ascii="Times New Roman" w:hAnsi="Times New Roman" w:cs="Times New Roman"/>
          <w:sz w:val="24"/>
          <w:szCs w:val="24"/>
        </w:rPr>
        <w:t xml:space="preserve"> sob as penas da lei, que:</w:t>
      </w:r>
    </w:p>
    <w:p w14:paraId="0DA2C741" w14:textId="77777777" w:rsidR="00C3068A" w:rsidRDefault="00C3068A">
      <w:pPr>
        <w:pStyle w:val="Corpodetexto"/>
        <w:ind w:right="-1"/>
        <w:rPr>
          <w:rFonts w:ascii="Times New Roman" w:hAnsi="Times New Roman" w:cs="Times New Roman"/>
          <w:sz w:val="24"/>
          <w:szCs w:val="24"/>
        </w:rPr>
      </w:pPr>
    </w:p>
    <w:p w14:paraId="38C2BF9D" w14:textId="77777777" w:rsidR="00C3068A" w:rsidRDefault="00656AAF">
      <w:pPr>
        <w:pStyle w:val="Corpodetexto"/>
        <w:widowControl/>
        <w:numPr>
          <w:ilvl w:val="0"/>
          <w:numId w:val="12"/>
        </w:numPr>
        <w:tabs>
          <w:tab w:val="left" w:pos="720"/>
        </w:tabs>
        <w:ind w:left="0" w:right="-1" w:firstLine="0"/>
        <w:jc w:val="both"/>
        <w:rPr>
          <w:rFonts w:ascii="Times New Roman" w:hAnsi="Times New Roman" w:cs="Times New Roman"/>
          <w:sz w:val="24"/>
          <w:szCs w:val="24"/>
        </w:rPr>
      </w:pPr>
      <w:r>
        <w:rPr>
          <w:rFonts w:ascii="Times New Roman" w:hAnsi="Times New Roman" w:cs="Times New Roman"/>
          <w:sz w:val="24"/>
          <w:szCs w:val="24"/>
        </w:rPr>
        <w:t>Não possui em seu quadro de pessoal empregados(s) com menos de 18 (dezoito) anos em trabalho noturno, perigoso ou insalubre, e menores de 16 (dezesseis) anos, em qualquer trabalho, salvo na condição de aprendiz*, a partir de 14 (quatorze) anos, nos termos do inciso XXXIII do art. 7º da Constituição Federal e inciso V, art. 27, da Lei n. 8.666/93, com redação determinada pela Lei n. 9.854/99.</w:t>
      </w:r>
    </w:p>
    <w:p w14:paraId="223DA9F3" w14:textId="77777777" w:rsidR="00C3068A" w:rsidRDefault="00656AAF">
      <w:pPr>
        <w:pStyle w:val="ListParagraphListIParagraphItemizaoPPP04"/>
        <w:numPr>
          <w:ilvl w:val="0"/>
          <w:numId w:val="12"/>
        </w:numPr>
        <w:spacing w:before="240"/>
        <w:ind w:left="142" w:hanging="153"/>
        <w:jc w:val="both"/>
        <w:rPr>
          <w:rFonts w:ascii="Times New Roman" w:hAnsi="Times New Roman"/>
          <w:sz w:val="24"/>
          <w:szCs w:val="24"/>
          <w:lang w:val="pt-PT" w:eastAsia="pt-PT"/>
        </w:rPr>
      </w:pPr>
      <w:r>
        <w:rPr>
          <w:rFonts w:ascii="Times New Roman" w:hAnsi="Times New Roman"/>
          <w:sz w:val="24"/>
          <w:szCs w:val="24"/>
          <w:highlight w:val="yellow"/>
          <w:lang w:val="pt-PT" w:eastAsia="pt-PT"/>
        </w:rPr>
        <w:t>Ressalva</w:t>
      </w:r>
      <w:r>
        <w:rPr>
          <w:rFonts w:ascii="Times New Roman" w:hAnsi="Times New Roman"/>
          <w:sz w:val="24"/>
          <w:szCs w:val="24"/>
          <w:lang w:val="pt-PT" w:eastAsia="pt-PT"/>
        </w:rPr>
        <w:t>: emprega menor, a partir de quatorze anos, na condição de aprendiz (__) em cumprimento as determinações do Decreto Municipal nº 007, de 10 de janeiro de 2023.</w:t>
      </w:r>
    </w:p>
    <w:p w14:paraId="32ADA6CB" w14:textId="77777777" w:rsidR="00C3068A" w:rsidRDefault="00656AAF">
      <w:pPr>
        <w:pStyle w:val="Corpodetexto"/>
        <w:widowControl/>
        <w:numPr>
          <w:ilvl w:val="0"/>
          <w:numId w:val="12"/>
        </w:numPr>
        <w:tabs>
          <w:tab w:val="clear" w:pos="720"/>
          <w:tab w:val="left" w:pos="142"/>
        </w:tabs>
        <w:ind w:left="0" w:right="-1" w:firstLine="0"/>
        <w:jc w:val="both"/>
        <w:rPr>
          <w:rFonts w:ascii="Times New Roman" w:hAnsi="Times New Roman" w:cs="Times New Roman"/>
          <w:sz w:val="24"/>
          <w:szCs w:val="24"/>
        </w:rPr>
      </w:pPr>
      <w:r>
        <w:rPr>
          <w:rFonts w:ascii="Times New Roman" w:hAnsi="Times New Roman" w:cs="Times New Roman"/>
          <w:sz w:val="24"/>
          <w:szCs w:val="24"/>
        </w:rPr>
        <w:t>Não possui em seu quadro de pessoal servidores públicos do Poder Executivo Estadual exercendo funções técnicas, comerciais, de gerência, administração ou tomada de decisão, (inciso III, do art. 9º da Lei n. 8.666/93 e inciso X do artigo 144 da Lei Complementar n. 04/90).</w:t>
      </w:r>
    </w:p>
    <w:p w14:paraId="4AE49994" w14:textId="77777777" w:rsidR="00C3068A" w:rsidRDefault="00C3068A">
      <w:pPr>
        <w:pStyle w:val="Corpodetexto"/>
        <w:ind w:right="-1"/>
        <w:rPr>
          <w:rFonts w:ascii="Times New Roman" w:hAnsi="Times New Roman" w:cs="Times New Roman"/>
          <w:sz w:val="24"/>
          <w:szCs w:val="24"/>
        </w:rPr>
      </w:pPr>
    </w:p>
    <w:p w14:paraId="3EE4A8D1" w14:textId="77777777" w:rsidR="00C3068A" w:rsidRDefault="00656AAF">
      <w:pPr>
        <w:pStyle w:val="Corpodetexto"/>
        <w:ind w:right="-1"/>
        <w:rPr>
          <w:rFonts w:ascii="Times New Roman" w:hAnsi="Times New Roman" w:cs="Times New Roman"/>
          <w:sz w:val="24"/>
          <w:szCs w:val="24"/>
        </w:rPr>
      </w:pPr>
      <w:r>
        <w:rPr>
          <w:rFonts w:ascii="Times New Roman" w:hAnsi="Times New Roman" w:cs="Times New Roman"/>
          <w:sz w:val="24"/>
          <w:szCs w:val="24"/>
        </w:rPr>
        <w:t>Local e data</w:t>
      </w:r>
    </w:p>
    <w:p w14:paraId="652D42E6" w14:textId="77777777" w:rsidR="00C3068A" w:rsidRDefault="00C3068A">
      <w:pPr>
        <w:pStyle w:val="Corpodetexto"/>
        <w:ind w:right="-1"/>
        <w:rPr>
          <w:rFonts w:ascii="Times New Roman" w:hAnsi="Times New Roman" w:cs="Times New Roman"/>
          <w:sz w:val="24"/>
          <w:szCs w:val="24"/>
        </w:rPr>
      </w:pPr>
    </w:p>
    <w:p w14:paraId="146C5DC1" w14:textId="77777777" w:rsidR="00C3068A" w:rsidRDefault="00656AAF">
      <w:pPr>
        <w:pStyle w:val="Corpodetexto"/>
        <w:ind w:right="-1"/>
        <w:rPr>
          <w:rFonts w:ascii="Times New Roman" w:hAnsi="Times New Roman" w:cs="Times New Roman"/>
          <w:sz w:val="24"/>
          <w:szCs w:val="24"/>
        </w:rPr>
      </w:pPr>
      <w:r>
        <w:rPr>
          <w:rFonts w:ascii="Times New Roman" w:hAnsi="Times New Roman" w:cs="Times New Roman"/>
          <w:sz w:val="24"/>
          <w:szCs w:val="24"/>
        </w:rPr>
        <w:t>Assinatura do representante legal</w:t>
      </w:r>
    </w:p>
    <w:p w14:paraId="1C5573AE" w14:textId="77777777" w:rsidR="00C3068A" w:rsidRDefault="00656AAF">
      <w:pPr>
        <w:pStyle w:val="Corpodetexto"/>
        <w:ind w:right="-1"/>
        <w:rPr>
          <w:rFonts w:ascii="Times New Roman" w:hAnsi="Times New Roman" w:cs="Times New Roman"/>
          <w:sz w:val="24"/>
          <w:szCs w:val="24"/>
        </w:rPr>
      </w:pPr>
      <w:r>
        <w:rPr>
          <w:rFonts w:ascii="Times New Roman" w:hAnsi="Times New Roman" w:cs="Times New Roman"/>
          <w:sz w:val="24"/>
          <w:szCs w:val="24"/>
        </w:rPr>
        <w:t>CPF:</w:t>
      </w:r>
    </w:p>
    <w:p w14:paraId="1543A764" w14:textId="77777777" w:rsidR="00C3068A" w:rsidRDefault="00C3068A">
      <w:pPr>
        <w:pStyle w:val="Corpodetexto"/>
        <w:ind w:right="-1"/>
        <w:rPr>
          <w:rFonts w:ascii="Times New Roman" w:hAnsi="Times New Roman" w:cs="Times New Roman"/>
          <w:sz w:val="24"/>
          <w:szCs w:val="24"/>
        </w:rPr>
      </w:pPr>
    </w:p>
    <w:p w14:paraId="5F795E40" w14:textId="77777777" w:rsidR="00C3068A" w:rsidRDefault="00656AAF">
      <w:pPr>
        <w:pStyle w:val="Corpodetexto"/>
        <w:ind w:right="-1"/>
        <w:rPr>
          <w:rFonts w:ascii="Times New Roman" w:hAnsi="Times New Roman" w:cs="Times New Roman"/>
          <w:sz w:val="24"/>
          <w:szCs w:val="24"/>
        </w:rPr>
      </w:pPr>
      <w:r>
        <w:rPr>
          <w:rFonts w:ascii="Times New Roman" w:hAnsi="Times New Roman" w:cs="Times New Roman"/>
          <w:sz w:val="24"/>
          <w:szCs w:val="24"/>
        </w:rPr>
        <w:t>Carimbo de CNPJ da empresa:</w:t>
      </w:r>
    </w:p>
    <w:p w14:paraId="4E219C8F" w14:textId="77777777" w:rsidR="00C3068A" w:rsidRDefault="00C3068A">
      <w:pPr>
        <w:pStyle w:val="Corpodetexto"/>
        <w:ind w:right="-1"/>
        <w:rPr>
          <w:rFonts w:ascii="Times New Roman" w:hAnsi="Times New Roman" w:cs="Times New Roman"/>
          <w:sz w:val="24"/>
          <w:szCs w:val="24"/>
        </w:rPr>
      </w:pPr>
    </w:p>
    <w:p w14:paraId="7A7FF595" w14:textId="77777777" w:rsidR="00C3068A" w:rsidRDefault="00656AAF">
      <w:pPr>
        <w:spacing w:after="0"/>
        <w:ind w:right="-1"/>
        <w:jc w:val="both"/>
        <w:rPr>
          <w:rFonts w:ascii="Times New Roman" w:hAnsi="Times New Roman"/>
          <w:sz w:val="24"/>
          <w:szCs w:val="24"/>
        </w:rPr>
      </w:pPr>
      <w:r>
        <w:rPr>
          <w:rFonts w:ascii="Times New Roman" w:hAnsi="Times New Roman"/>
          <w:sz w:val="24"/>
          <w:szCs w:val="24"/>
        </w:rPr>
        <w:t>( ) Ressalva: emprega menor, a partir de quatorze anos, na condição de aprendiz*.</w:t>
      </w:r>
    </w:p>
    <w:p w14:paraId="19FD5AF4" w14:textId="77777777" w:rsidR="00C3068A" w:rsidRDefault="00C3068A">
      <w:pPr>
        <w:spacing w:after="0"/>
        <w:ind w:right="-1"/>
        <w:jc w:val="both"/>
        <w:rPr>
          <w:rFonts w:ascii="Times New Roman" w:hAnsi="Times New Roman"/>
          <w:sz w:val="24"/>
          <w:szCs w:val="24"/>
        </w:rPr>
      </w:pPr>
    </w:p>
    <w:p w14:paraId="27970601" w14:textId="77777777" w:rsidR="00C3068A" w:rsidRDefault="00C3068A">
      <w:pPr>
        <w:pStyle w:val="Ttulo1"/>
        <w:tabs>
          <w:tab w:val="left" w:pos="8280"/>
        </w:tabs>
        <w:ind w:right="-1"/>
        <w:rPr>
          <w:rFonts w:ascii="Times New Roman" w:hAnsi="Times New Roman" w:cs="Times New Roman"/>
          <w:b w:val="0"/>
          <w:sz w:val="24"/>
          <w:szCs w:val="24"/>
        </w:rPr>
      </w:pPr>
    </w:p>
    <w:p w14:paraId="67CE1327" w14:textId="77777777" w:rsidR="00C3068A" w:rsidRDefault="00C3068A">
      <w:pPr>
        <w:spacing w:after="0"/>
        <w:ind w:right="-1"/>
        <w:jc w:val="both"/>
        <w:rPr>
          <w:rFonts w:ascii="Times New Roman" w:hAnsi="Times New Roman"/>
          <w:sz w:val="24"/>
          <w:szCs w:val="24"/>
        </w:rPr>
      </w:pPr>
    </w:p>
    <w:p w14:paraId="67C1A13F" w14:textId="77777777" w:rsidR="00C3068A" w:rsidRDefault="00C3068A">
      <w:pPr>
        <w:spacing w:after="0"/>
        <w:ind w:right="-1"/>
        <w:jc w:val="both"/>
        <w:rPr>
          <w:rFonts w:ascii="Times New Roman" w:hAnsi="Times New Roman"/>
          <w:sz w:val="24"/>
          <w:szCs w:val="24"/>
        </w:rPr>
      </w:pPr>
    </w:p>
    <w:p w14:paraId="0A53E52D" w14:textId="77777777" w:rsidR="00C3068A" w:rsidRDefault="00C3068A">
      <w:pPr>
        <w:spacing w:after="0"/>
        <w:ind w:right="-1"/>
        <w:jc w:val="both"/>
        <w:rPr>
          <w:rFonts w:ascii="Times New Roman" w:hAnsi="Times New Roman"/>
          <w:sz w:val="24"/>
          <w:szCs w:val="24"/>
        </w:rPr>
      </w:pPr>
    </w:p>
    <w:p w14:paraId="4F8BA96B" w14:textId="77777777" w:rsidR="00C3068A" w:rsidRDefault="00C3068A">
      <w:pPr>
        <w:spacing w:after="0"/>
        <w:ind w:right="-1"/>
        <w:jc w:val="both"/>
        <w:rPr>
          <w:rFonts w:ascii="Times New Roman" w:hAnsi="Times New Roman"/>
          <w:sz w:val="24"/>
          <w:szCs w:val="24"/>
        </w:rPr>
      </w:pPr>
    </w:p>
    <w:p w14:paraId="3BEF3EF2" w14:textId="77777777" w:rsidR="00C3068A" w:rsidRDefault="00C3068A">
      <w:pPr>
        <w:spacing w:after="0"/>
        <w:ind w:right="-1"/>
        <w:jc w:val="both"/>
        <w:rPr>
          <w:rFonts w:ascii="Times New Roman" w:hAnsi="Times New Roman"/>
          <w:sz w:val="24"/>
          <w:szCs w:val="24"/>
        </w:rPr>
      </w:pPr>
    </w:p>
    <w:p w14:paraId="644E91EB" w14:textId="77777777" w:rsidR="00C3068A" w:rsidRDefault="00C3068A">
      <w:pPr>
        <w:spacing w:after="0"/>
        <w:ind w:right="-1"/>
        <w:jc w:val="both"/>
        <w:rPr>
          <w:rFonts w:ascii="Times New Roman" w:hAnsi="Times New Roman"/>
          <w:sz w:val="24"/>
          <w:szCs w:val="24"/>
        </w:rPr>
      </w:pPr>
    </w:p>
    <w:p w14:paraId="3540D391" w14:textId="77777777" w:rsidR="00C3068A" w:rsidRDefault="00656AAF">
      <w:pPr>
        <w:widowControl w:val="0"/>
        <w:tabs>
          <w:tab w:val="left" w:leader="dot" w:pos="3979"/>
        </w:tabs>
        <w:spacing w:after="0"/>
        <w:ind w:left="-851" w:right="-1"/>
        <w:jc w:val="center"/>
        <w:rPr>
          <w:rFonts w:ascii="Times New Roman" w:hAnsi="Times New Roman"/>
          <w:b/>
          <w:sz w:val="24"/>
          <w:szCs w:val="24"/>
        </w:rPr>
      </w:pPr>
      <w:r>
        <w:rPr>
          <w:rFonts w:ascii="Times New Roman" w:hAnsi="Times New Roman"/>
          <w:b/>
          <w:sz w:val="24"/>
          <w:szCs w:val="24"/>
        </w:rPr>
        <w:lastRenderedPageBreak/>
        <w:t>ANEXO V –</w:t>
      </w:r>
    </w:p>
    <w:p w14:paraId="13012A6F" w14:textId="77777777" w:rsidR="00C3068A" w:rsidRDefault="00C3068A">
      <w:pPr>
        <w:widowControl w:val="0"/>
        <w:tabs>
          <w:tab w:val="left" w:leader="dot" w:pos="3979"/>
        </w:tabs>
        <w:spacing w:after="0"/>
        <w:ind w:left="-851" w:right="-1"/>
        <w:jc w:val="center"/>
        <w:rPr>
          <w:rFonts w:ascii="Times New Roman" w:hAnsi="Times New Roman"/>
          <w:b/>
          <w:sz w:val="24"/>
          <w:szCs w:val="24"/>
        </w:rPr>
      </w:pPr>
    </w:p>
    <w:p w14:paraId="2EC5A61D" w14:textId="77777777" w:rsidR="00C3068A" w:rsidRDefault="00656AAF">
      <w:pPr>
        <w:widowControl w:val="0"/>
        <w:tabs>
          <w:tab w:val="left" w:leader="dot" w:pos="3979"/>
        </w:tabs>
        <w:spacing w:after="0"/>
        <w:ind w:left="-851" w:right="-1"/>
        <w:jc w:val="center"/>
        <w:rPr>
          <w:rFonts w:ascii="Times New Roman" w:hAnsi="Times New Roman"/>
          <w:b/>
          <w:sz w:val="24"/>
          <w:szCs w:val="24"/>
        </w:rPr>
      </w:pPr>
      <w:r>
        <w:rPr>
          <w:rFonts w:ascii="Times New Roman" w:hAnsi="Times New Roman"/>
          <w:b/>
          <w:sz w:val="24"/>
          <w:szCs w:val="24"/>
        </w:rPr>
        <w:t xml:space="preserve">MODELO   DE DECLARAÇÃO DE CIENCIA E RESPONSABILIDADE </w:t>
      </w:r>
    </w:p>
    <w:p w14:paraId="6F826C71" w14:textId="77777777" w:rsidR="00C3068A" w:rsidRDefault="00656AAF">
      <w:pPr>
        <w:pStyle w:val="Corpodetexto"/>
        <w:ind w:right="-1"/>
        <w:rPr>
          <w:rFonts w:ascii="Times New Roman" w:hAnsi="Times New Roman" w:cs="Times New Roman"/>
          <w:szCs w:val="24"/>
        </w:rPr>
      </w:pPr>
      <w:r>
        <w:rPr>
          <w:rFonts w:ascii="Times New Roman" w:hAnsi="Times New Roman" w:cs="Times New Roman"/>
          <w:szCs w:val="24"/>
        </w:rPr>
        <w:t xml:space="preserve">                                                    (Papel timbrado da empresa e  assinado )</w:t>
      </w:r>
    </w:p>
    <w:p w14:paraId="798716F2" w14:textId="77777777" w:rsidR="00C3068A" w:rsidRDefault="00C3068A">
      <w:pPr>
        <w:widowControl w:val="0"/>
        <w:tabs>
          <w:tab w:val="left" w:leader="dot" w:pos="3979"/>
        </w:tabs>
        <w:spacing w:after="0"/>
        <w:ind w:left="-851" w:right="-1"/>
        <w:jc w:val="center"/>
        <w:rPr>
          <w:rFonts w:ascii="Times New Roman" w:hAnsi="Times New Roman"/>
          <w:b/>
          <w:sz w:val="24"/>
          <w:szCs w:val="24"/>
        </w:rPr>
      </w:pPr>
    </w:p>
    <w:p w14:paraId="4E883155" w14:textId="77777777" w:rsidR="00C3068A" w:rsidRDefault="00C3068A">
      <w:pPr>
        <w:widowControl w:val="0"/>
        <w:tabs>
          <w:tab w:val="left" w:leader="dot" w:pos="3979"/>
        </w:tabs>
        <w:spacing w:after="0"/>
        <w:ind w:left="-851" w:right="-1"/>
        <w:jc w:val="center"/>
        <w:rPr>
          <w:rFonts w:ascii="Times New Roman" w:hAnsi="Times New Roman"/>
          <w:b/>
          <w:sz w:val="24"/>
          <w:szCs w:val="24"/>
        </w:rPr>
      </w:pPr>
    </w:p>
    <w:p w14:paraId="59D9679D" w14:textId="77777777" w:rsidR="00C3068A" w:rsidRDefault="00C3068A">
      <w:pPr>
        <w:widowControl w:val="0"/>
        <w:tabs>
          <w:tab w:val="left" w:leader="dot" w:pos="3979"/>
        </w:tabs>
        <w:spacing w:after="0"/>
        <w:ind w:right="-1"/>
        <w:jc w:val="center"/>
        <w:rPr>
          <w:rFonts w:ascii="Times New Roman" w:hAnsi="Times New Roman"/>
          <w:b/>
          <w:sz w:val="24"/>
          <w:szCs w:val="24"/>
        </w:rPr>
      </w:pPr>
    </w:p>
    <w:p w14:paraId="0468D4CB" w14:textId="77777777" w:rsidR="00C3068A" w:rsidRDefault="00656AAF">
      <w:pPr>
        <w:widowControl w:val="0"/>
        <w:tabs>
          <w:tab w:val="left" w:leader="dot" w:pos="3979"/>
        </w:tabs>
        <w:spacing w:after="0"/>
        <w:ind w:right="-1"/>
        <w:jc w:val="both"/>
        <w:rPr>
          <w:rFonts w:ascii="Times New Roman" w:hAnsi="Times New Roman"/>
          <w:sz w:val="24"/>
          <w:szCs w:val="24"/>
        </w:rPr>
      </w:pPr>
      <w:r>
        <w:rPr>
          <w:rFonts w:ascii="Times New Roman" w:hAnsi="Times New Roman"/>
          <w:sz w:val="24"/>
          <w:szCs w:val="24"/>
        </w:rPr>
        <w:t xml:space="preserve">(NOME DA EMPRESA)______________________________CNPJ nº____________ sediada (endereço completo)_______________________________ por intermédio de seu  representante legal, infra-assinado,  </w:t>
      </w:r>
      <w:r>
        <w:rPr>
          <w:rFonts w:ascii="Times New Roman" w:hAnsi="Times New Roman"/>
          <w:b/>
          <w:bCs/>
          <w:sz w:val="24"/>
          <w:szCs w:val="24"/>
        </w:rPr>
        <w:t>DECLARA CIÊNCIA E RESPONSABILIDADE</w:t>
      </w:r>
      <w:r>
        <w:rPr>
          <w:rFonts w:ascii="Times New Roman" w:hAnsi="Times New Roman"/>
          <w:sz w:val="24"/>
          <w:szCs w:val="24"/>
        </w:rPr>
        <w:t xml:space="preserve">, das condições para execução dos serviços, </w:t>
      </w:r>
      <w:r>
        <w:rPr>
          <w:rFonts w:ascii="Times New Roman" w:hAnsi="Times New Roman"/>
          <w:b/>
          <w:bCs/>
          <w:sz w:val="24"/>
          <w:szCs w:val="24"/>
        </w:rPr>
        <w:t>DECLARANDO</w:t>
      </w:r>
      <w:r>
        <w:rPr>
          <w:rFonts w:ascii="Times New Roman" w:hAnsi="Times New Roman"/>
          <w:sz w:val="24"/>
          <w:szCs w:val="24"/>
        </w:rPr>
        <w:t xml:space="preserve"> ainda conhecer todas as condições locais para execução do objeto ora licitado na  </w:t>
      </w:r>
      <w:r>
        <w:rPr>
          <w:rFonts w:ascii="Times New Roman" w:hAnsi="Times New Roman"/>
          <w:b/>
          <w:sz w:val="24"/>
          <w:szCs w:val="24"/>
        </w:rPr>
        <w:t>CONCORRENCIA PUBLICA NA FORMA ELETRONICA   nº 0</w:t>
      </w:r>
      <w:r>
        <w:rPr>
          <w:rFonts w:ascii="Times New Roman" w:hAnsi="Times New Roman"/>
          <w:b/>
          <w:color w:val="FF0000"/>
          <w:sz w:val="24"/>
          <w:szCs w:val="24"/>
        </w:rPr>
        <w:t>**</w:t>
      </w:r>
      <w:r>
        <w:rPr>
          <w:rFonts w:ascii="Times New Roman" w:hAnsi="Times New Roman"/>
          <w:b/>
          <w:sz w:val="24"/>
          <w:szCs w:val="24"/>
        </w:rPr>
        <w:t>/2026.</w:t>
      </w:r>
    </w:p>
    <w:p w14:paraId="44B832A8" w14:textId="77777777" w:rsidR="00C3068A" w:rsidRDefault="00C3068A">
      <w:pPr>
        <w:widowControl w:val="0"/>
        <w:spacing w:after="0"/>
        <w:ind w:right="-1"/>
        <w:jc w:val="both"/>
        <w:rPr>
          <w:rFonts w:ascii="Times New Roman" w:hAnsi="Times New Roman"/>
          <w:sz w:val="24"/>
          <w:szCs w:val="24"/>
        </w:rPr>
      </w:pPr>
    </w:p>
    <w:p w14:paraId="697C38BC" w14:textId="77777777" w:rsidR="00C3068A" w:rsidRDefault="00C3068A">
      <w:pPr>
        <w:widowControl w:val="0"/>
        <w:spacing w:after="0"/>
        <w:ind w:right="-1"/>
        <w:jc w:val="both"/>
        <w:rPr>
          <w:rFonts w:ascii="Times New Roman" w:hAnsi="Times New Roman"/>
          <w:sz w:val="24"/>
          <w:szCs w:val="24"/>
        </w:rPr>
      </w:pPr>
    </w:p>
    <w:p w14:paraId="5D997F1A" w14:textId="77777777" w:rsidR="00C3068A" w:rsidRDefault="00656AAF">
      <w:pPr>
        <w:widowControl w:val="0"/>
        <w:spacing w:after="0"/>
        <w:ind w:right="-1"/>
        <w:jc w:val="both"/>
        <w:rPr>
          <w:rFonts w:ascii="Times New Roman" w:hAnsi="Times New Roman"/>
          <w:sz w:val="24"/>
          <w:szCs w:val="24"/>
        </w:rPr>
      </w:pPr>
      <w:r>
        <w:rPr>
          <w:rFonts w:ascii="Times New Roman" w:hAnsi="Times New Roman"/>
          <w:sz w:val="24"/>
          <w:szCs w:val="24"/>
        </w:rPr>
        <w:t>Local e Data</w:t>
      </w:r>
    </w:p>
    <w:p w14:paraId="64ADFD7B" w14:textId="77777777" w:rsidR="00C3068A" w:rsidRDefault="00C3068A">
      <w:pPr>
        <w:widowControl w:val="0"/>
        <w:spacing w:after="0"/>
        <w:ind w:right="-1"/>
        <w:jc w:val="both"/>
        <w:rPr>
          <w:rFonts w:ascii="Times New Roman" w:hAnsi="Times New Roman"/>
          <w:sz w:val="24"/>
          <w:szCs w:val="24"/>
        </w:rPr>
      </w:pPr>
    </w:p>
    <w:p w14:paraId="01E24D40" w14:textId="77777777" w:rsidR="00C3068A" w:rsidRDefault="00C3068A">
      <w:pPr>
        <w:widowControl w:val="0"/>
        <w:spacing w:after="0"/>
        <w:ind w:right="-1"/>
        <w:jc w:val="both"/>
        <w:rPr>
          <w:rFonts w:ascii="Times New Roman" w:hAnsi="Times New Roman"/>
          <w:sz w:val="24"/>
          <w:szCs w:val="24"/>
        </w:rPr>
      </w:pPr>
    </w:p>
    <w:p w14:paraId="61BA4380" w14:textId="77777777" w:rsidR="00C3068A" w:rsidRDefault="00C3068A">
      <w:pPr>
        <w:widowControl w:val="0"/>
        <w:spacing w:after="0"/>
        <w:ind w:right="-1"/>
        <w:jc w:val="both"/>
        <w:rPr>
          <w:rFonts w:ascii="Times New Roman" w:hAnsi="Times New Roman"/>
          <w:sz w:val="24"/>
          <w:szCs w:val="24"/>
        </w:rPr>
      </w:pPr>
    </w:p>
    <w:p w14:paraId="41BC68A2" w14:textId="77777777" w:rsidR="00C3068A" w:rsidRDefault="00C3068A">
      <w:pPr>
        <w:pStyle w:val="Corpodetexto"/>
        <w:spacing w:before="1"/>
        <w:rPr>
          <w:rFonts w:ascii="Times New Roman" w:hAnsi="Times New Roman" w:cs="Times New Roman"/>
          <w:szCs w:val="24"/>
        </w:rPr>
      </w:pPr>
    </w:p>
    <w:p w14:paraId="7406E53E" w14:textId="77777777" w:rsidR="00C3068A" w:rsidRDefault="00656AAF">
      <w:pPr>
        <w:tabs>
          <w:tab w:val="left" w:pos="1530"/>
          <w:tab w:val="left" w:pos="9989"/>
        </w:tabs>
        <w:spacing w:after="0"/>
        <w:ind w:left="-142" w:right="-1"/>
        <w:jc w:val="center"/>
        <w:rPr>
          <w:rFonts w:ascii="Times New Roman" w:hAnsi="Times New Roman"/>
          <w:sz w:val="24"/>
          <w:szCs w:val="24"/>
          <w:u w:val="single"/>
        </w:rPr>
      </w:pPr>
      <w:r>
        <w:rPr>
          <w:rFonts w:ascii="Times New Roman" w:hAnsi="Times New Roman"/>
          <w:w w:val="108"/>
          <w:sz w:val="24"/>
          <w:szCs w:val="24"/>
          <w:u w:val="single"/>
        </w:rPr>
        <w:t xml:space="preserve"> </w:t>
      </w:r>
      <w:r>
        <w:rPr>
          <w:rFonts w:ascii="Times New Roman" w:hAnsi="Times New Roman"/>
          <w:w w:val="105"/>
          <w:sz w:val="24"/>
          <w:szCs w:val="24"/>
        </w:rPr>
        <w:t>(</w:t>
      </w:r>
      <w:r>
        <w:rPr>
          <w:rFonts w:ascii="Times New Roman" w:hAnsi="Times New Roman"/>
          <w:i/>
          <w:w w:val="105"/>
          <w:sz w:val="24"/>
          <w:szCs w:val="24"/>
        </w:rPr>
        <w:t>assinatura do responsável pelo órgão licitante que acompanhou</w:t>
      </w:r>
      <w:r>
        <w:rPr>
          <w:rFonts w:ascii="Times New Roman" w:hAnsi="Times New Roman"/>
          <w:i/>
          <w:spacing w:val="25"/>
          <w:w w:val="105"/>
          <w:sz w:val="24"/>
          <w:szCs w:val="24"/>
        </w:rPr>
        <w:t xml:space="preserve"> </w:t>
      </w:r>
      <w:r>
        <w:rPr>
          <w:rFonts w:ascii="Times New Roman" w:hAnsi="Times New Roman"/>
          <w:i/>
          <w:w w:val="105"/>
          <w:sz w:val="24"/>
          <w:szCs w:val="24"/>
        </w:rPr>
        <w:t>a</w:t>
      </w:r>
      <w:r>
        <w:rPr>
          <w:rFonts w:ascii="Times New Roman" w:hAnsi="Times New Roman"/>
          <w:i/>
          <w:spacing w:val="17"/>
          <w:w w:val="105"/>
          <w:sz w:val="24"/>
          <w:szCs w:val="24"/>
        </w:rPr>
        <w:t xml:space="preserve"> </w:t>
      </w:r>
      <w:r>
        <w:rPr>
          <w:rFonts w:ascii="Times New Roman" w:hAnsi="Times New Roman"/>
          <w:i/>
          <w:w w:val="105"/>
          <w:sz w:val="24"/>
          <w:szCs w:val="24"/>
        </w:rPr>
        <w:t>vistoria</w:t>
      </w:r>
      <w:r>
        <w:rPr>
          <w:rFonts w:ascii="Times New Roman" w:hAnsi="Times New Roman"/>
          <w:w w:val="105"/>
          <w:sz w:val="24"/>
          <w:szCs w:val="24"/>
        </w:rPr>
        <w:t>)</w:t>
      </w:r>
      <w:r>
        <w:rPr>
          <w:rFonts w:ascii="Times New Roman" w:hAnsi="Times New Roman"/>
          <w:spacing w:val="1"/>
          <w:sz w:val="24"/>
          <w:szCs w:val="24"/>
        </w:rPr>
        <w:t xml:space="preserve"> </w:t>
      </w:r>
      <w:r>
        <w:rPr>
          <w:rFonts w:ascii="Times New Roman" w:hAnsi="Times New Roman"/>
          <w:w w:val="108"/>
          <w:sz w:val="24"/>
          <w:szCs w:val="24"/>
          <w:u w:val="single"/>
        </w:rPr>
        <w:t xml:space="preserve"> </w:t>
      </w:r>
    </w:p>
    <w:p w14:paraId="479565EC" w14:textId="77777777" w:rsidR="00C3068A" w:rsidRDefault="00656AAF">
      <w:pPr>
        <w:tabs>
          <w:tab w:val="left" w:pos="1530"/>
          <w:tab w:val="left" w:pos="9989"/>
        </w:tabs>
        <w:spacing w:after="0"/>
        <w:ind w:left="-142" w:right="-1"/>
        <w:jc w:val="center"/>
        <w:rPr>
          <w:rFonts w:ascii="Times New Roman" w:hAnsi="Times New Roman"/>
          <w:sz w:val="24"/>
          <w:szCs w:val="24"/>
        </w:rPr>
      </w:pPr>
      <w:r>
        <w:rPr>
          <w:rFonts w:ascii="Times New Roman" w:hAnsi="Times New Roman"/>
          <w:sz w:val="24"/>
          <w:szCs w:val="24"/>
        </w:rPr>
        <w:t xml:space="preserve"> </w:t>
      </w:r>
      <w:r>
        <w:rPr>
          <w:rFonts w:ascii="Times New Roman" w:hAnsi="Times New Roman"/>
          <w:w w:val="105"/>
          <w:sz w:val="24"/>
          <w:szCs w:val="24"/>
        </w:rPr>
        <w:t>(nome por</w:t>
      </w:r>
      <w:r>
        <w:rPr>
          <w:rFonts w:ascii="Times New Roman" w:hAnsi="Times New Roman"/>
          <w:spacing w:val="-3"/>
          <w:w w:val="105"/>
          <w:sz w:val="24"/>
          <w:szCs w:val="24"/>
        </w:rPr>
        <w:t xml:space="preserve"> </w:t>
      </w:r>
      <w:r>
        <w:rPr>
          <w:rFonts w:ascii="Times New Roman" w:hAnsi="Times New Roman"/>
          <w:w w:val="105"/>
          <w:sz w:val="24"/>
          <w:szCs w:val="24"/>
        </w:rPr>
        <w:t>extenso)</w:t>
      </w:r>
    </w:p>
    <w:p w14:paraId="4973E5E0" w14:textId="77777777" w:rsidR="00C3068A" w:rsidRDefault="00656AAF">
      <w:pPr>
        <w:pStyle w:val="Corpodetexto"/>
        <w:ind w:left="177" w:right="232"/>
        <w:jc w:val="center"/>
        <w:rPr>
          <w:rFonts w:ascii="Times New Roman" w:hAnsi="Times New Roman" w:cs="Times New Roman"/>
          <w:szCs w:val="24"/>
        </w:rPr>
      </w:pPr>
      <w:r>
        <w:rPr>
          <w:rFonts w:ascii="Times New Roman" w:hAnsi="Times New Roman" w:cs="Times New Roman"/>
          <w:szCs w:val="24"/>
        </w:rPr>
        <w:t>(nº do CREA e matrícula do servidor)</w:t>
      </w:r>
    </w:p>
    <w:p w14:paraId="7E46A5BA" w14:textId="77777777" w:rsidR="00C3068A" w:rsidRDefault="00C3068A">
      <w:pPr>
        <w:pStyle w:val="Corpodetexto"/>
        <w:rPr>
          <w:rFonts w:ascii="Times New Roman" w:hAnsi="Times New Roman" w:cs="Times New Roman"/>
          <w:szCs w:val="24"/>
        </w:rPr>
      </w:pPr>
    </w:p>
    <w:p w14:paraId="7750CB3A" w14:textId="77777777" w:rsidR="00C3068A" w:rsidRDefault="00C3068A">
      <w:pPr>
        <w:pStyle w:val="Corpodetexto"/>
        <w:rPr>
          <w:rFonts w:ascii="Times New Roman" w:hAnsi="Times New Roman" w:cs="Times New Roman"/>
          <w:szCs w:val="24"/>
        </w:rPr>
      </w:pPr>
    </w:p>
    <w:p w14:paraId="7191573E" w14:textId="77777777" w:rsidR="00C3068A" w:rsidRDefault="00C3068A">
      <w:pPr>
        <w:pStyle w:val="Corpodetexto"/>
        <w:rPr>
          <w:rFonts w:ascii="Times New Roman" w:hAnsi="Times New Roman" w:cs="Times New Roman"/>
          <w:szCs w:val="24"/>
        </w:rPr>
      </w:pPr>
    </w:p>
    <w:p w14:paraId="6FCCEA5E" w14:textId="77777777" w:rsidR="00C3068A" w:rsidRDefault="00C3068A">
      <w:pPr>
        <w:pStyle w:val="Corpodetexto"/>
        <w:spacing w:before="1"/>
        <w:rPr>
          <w:rFonts w:ascii="Times New Roman" w:hAnsi="Times New Roman" w:cs="Times New Roman"/>
          <w:szCs w:val="24"/>
        </w:rPr>
      </w:pPr>
    </w:p>
    <w:p w14:paraId="23481A4D" w14:textId="77777777" w:rsidR="00C3068A" w:rsidRDefault="00656AAF">
      <w:pPr>
        <w:tabs>
          <w:tab w:val="left" w:pos="4252"/>
          <w:tab w:val="left" w:pos="7266"/>
        </w:tabs>
        <w:spacing w:after="0"/>
        <w:ind w:right="-1"/>
        <w:jc w:val="center"/>
        <w:rPr>
          <w:rFonts w:ascii="Times New Roman" w:hAnsi="Times New Roman"/>
          <w:sz w:val="24"/>
          <w:szCs w:val="24"/>
        </w:rPr>
      </w:pPr>
      <w:r>
        <w:rPr>
          <w:rFonts w:ascii="Times New Roman" w:hAnsi="Times New Roman"/>
          <w:w w:val="108"/>
          <w:sz w:val="24"/>
          <w:szCs w:val="24"/>
          <w:u w:val="single"/>
        </w:rPr>
        <w:t xml:space="preserve"> </w:t>
      </w:r>
      <w:r>
        <w:rPr>
          <w:rFonts w:ascii="Times New Roman" w:hAnsi="Times New Roman"/>
          <w:w w:val="105"/>
          <w:sz w:val="24"/>
          <w:szCs w:val="24"/>
        </w:rPr>
        <w:t>(</w:t>
      </w:r>
      <w:r>
        <w:rPr>
          <w:rFonts w:ascii="Times New Roman" w:hAnsi="Times New Roman"/>
          <w:i/>
          <w:w w:val="105"/>
          <w:sz w:val="24"/>
          <w:szCs w:val="24"/>
        </w:rPr>
        <w:t>assinatura</w:t>
      </w:r>
      <w:r>
        <w:rPr>
          <w:rFonts w:ascii="Times New Roman" w:hAnsi="Times New Roman"/>
          <w:i/>
          <w:spacing w:val="35"/>
          <w:w w:val="105"/>
          <w:sz w:val="24"/>
          <w:szCs w:val="24"/>
        </w:rPr>
        <w:t xml:space="preserve"> </w:t>
      </w:r>
      <w:r>
        <w:rPr>
          <w:rFonts w:ascii="Times New Roman" w:hAnsi="Times New Roman"/>
          <w:i/>
          <w:w w:val="105"/>
          <w:sz w:val="24"/>
          <w:szCs w:val="24"/>
        </w:rPr>
        <w:t>do</w:t>
      </w:r>
      <w:r>
        <w:rPr>
          <w:rFonts w:ascii="Times New Roman" w:hAnsi="Times New Roman"/>
          <w:i/>
          <w:spacing w:val="27"/>
          <w:w w:val="105"/>
          <w:sz w:val="24"/>
          <w:szCs w:val="24"/>
        </w:rPr>
        <w:t xml:space="preserve"> </w:t>
      </w:r>
      <w:r>
        <w:rPr>
          <w:rFonts w:ascii="Times New Roman" w:hAnsi="Times New Roman"/>
          <w:i/>
          <w:w w:val="105"/>
          <w:sz w:val="24"/>
          <w:szCs w:val="24"/>
        </w:rPr>
        <w:t>licitante</w:t>
      </w:r>
      <w:r>
        <w:rPr>
          <w:rFonts w:ascii="Times New Roman" w:hAnsi="Times New Roman"/>
          <w:w w:val="105"/>
          <w:sz w:val="24"/>
          <w:szCs w:val="24"/>
        </w:rPr>
        <w:t>)</w:t>
      </w:r>
      <w:r>
        <w:rPr>
          <w:rFonts w:ascii="Times New Roman" w:hAnsi="Times New Roman"/>
          <w:spacing w:val="1"/>
          <w:sz w:val="24"/>
          <w:szCs w:val="24"/>
        </w:rPr>
        <w:t xml:space="preserve"> </w:t>
      </w:r>
      <w:r>
        <w:rPr>
          <w:rFonts w:ascii="Times New Roman" w:hAnsi="Times New Roman"/>
          <w:w w:val="108"/>
          <w:sz w:val="24"/>
          <w:szCs w:val="24"/>
          <w:u w:val="single"/>
        </w:rPr>
        <w:t xml:space="preserve"> </w:t>
      </w:r>
      <w:r>
        <w:rPr>
          <w:rFonts w:ascii="Times New Roman" w:hAnsi="Times New Roman"/>
          <w:sz w:val="24"/>
          <w:szCs w:val="24"/>
          <w:u w:val="single"/>
        </w:rPr>
        <w:tab/>
      </w:r>
      <w:r>
        <w:rPr>
          <w:rFonts w:ascii="Times New Roman" w:hAnsi="Times New Roman"/>
          <w:sz w:val="24"/>
          <w:szCs w:val="24"/>
        </w:rPr>
        <w:t xml:space="preserve"> </w:t>
      </w:r>
    </w:p>
    <w:p w14:paraId="2025C315" w14:textId="77777777" w:rsidR="00C3068A" w:rsidRDefault="00656AAF">
      <w:pPr>
        <w:tabs>
          <w:tab w:val="left" w:pos="4252"/>
          <w:tab w:val="left" w:pos="7266"/>
        </w:tabs>
        <w:spacing w:after="0"/>
        <w:ind w:right="-1"/>
        <w:jc w:val="center"/>
        <w:rPr>
          <w:rFonts w:ascii="Times New Roman" w:hAnsi="Times New Roman"/>
          <w:sz w:val="24"/>
          <w:szCs w:val="24"/>
        </w:rPr>
      </w:pPr>
      <w:r>
        <w:rPr>
          <w:rFonts w:ascii="Times New Roman" w:hAnsi="Times New Roman"/>
          <w:w w:val="105"/>
          <w:sz w:val="24"/>
          <w:szCs w:val="24"/>
        </w:rPr>
        <w:t>(nome por</w:t>
      </w:r>
      <w:r>
        <w:rPr>
          <w:rFonts w:ascii="Times New Roman" w:hAnsi="Times New Roman"/>
          <w:spacing w:val="-10"/>
          <w:w w:val="105"/>
          <w:sz w:val="24"/>
          <w:szCs w:val="24"/>
        </w:rPr>
        <w:t xml:space="preserve"> </w:t>
      </w:r>
      <w:r>
        <w:rPr>
          <w:rFonts w:ascii="Times New Roman" w:hAnsi="Times New Roman"/>
          <w:w w:val="105"/>
          <w:sz w:val="24"/>
          <w:szCs w:val="24"/>
        </w:rPr>
        <w:t>extenso)</w:t>
      </w:r>
    </w:p>
    <w:p w14:paraId="63B9BE90" w14:textId="77777777" w:rsidR="00C3068A" w:rsidRDefault="00656AAF">
      <w:pPr>
        <w:pStyle w:val="Corpodetexto"/>
        <w:ind w:left="177" w:right="228"/>
        <w:jc w:val="center"/>
        <w:rPr>
          <w:rFonts w:ascii="Times New Roman" w:hAnsi="Times New Roman" w:cs="Times New Roman"/>
          <w:szCs w:val="24"/>
        </w:rPr>
      </w:pPr>
      <w:r>
        <w:rPr>
          <w:rFonts w:ascii="Times New Roman" w:hAnsi="Times New Roman" w:cs="Times New Roman"/>
          <w:szCs w:val="24"/>
        </w:rPr>
        <w:t xml:space="preserve">(nº do CREA e cargo que ocupa na empresa licitante)  </w:t>
      </w:r>
    </w:p>
    <w:p w14:paraId="67D09485" w14:textId="77777777" w:rsidR="00C3068A" w:rsidRDefault="00C3068A">
      <w:pPr>
        <w:pStyle w:val="Corpodetexto"/>
        <w:ind w:left="177" w:right="228"/>
        <w:jc w:val="center"/>
        <w:rPr>
          <w:rFonts w:ascii="Times New Roman" w:hAnsi="Times New Roman" w:cs="Times New Roman"/>
          <w:szCs w:val="24"/>
        </w:rPr>
      </w:pPr>
    </w:p>
    <w:p w14:paraId="47DE95F9" w14:textId="77777777" w:rsidR="00C3068A" w:rsidRDefault="00C3068A">
      <w:pPr>
        <w:pStyle w:val="Corpodetexto"/>
        <w:ind w:left="177" w:right="228"/>
        <w:jc w:val="center"/>
        <w:rPr>
          <w:rFonts w:ascii="Times New Roman" w:hAnsi="Times New Roman" w:cs="Times New Roman"/>
          <w:szCs w:val="24"/>
        </w:rPr>
      </w:pPr>
    </w:p>
    <w:p w14:paraId="412C3B43" w14:textId="77777777" w:rsidR="00C3068A" w:rsidRDefault="00C3068A">
      <w:pPr>
        <w:pStyle w:val="Corpodetexto"/>
        <w:ind w:left="177" w:right="228"/>
        <w:jc w:val="center"/>
        <w:rPr>
          <w:rFonts w:ascii="Times New Roman" w:hAnsi="Times New Roman" w:cs="Times New Roman"/>
          <w:szCs w:val="24"/>
        </w:rPr>
      </w:pPr>
    </w:p>
    <w:p w14:paraId="58EA4FF5" w14:textId="77777777" w:rsidR="00C3068A" w:rsidRDefault="00C3068A">
      <w:pPr>
        <w:pStyle w:val="Corpodetexto"/>
        <w:ind w:left="177" w:right="228"/>
        <w:jc w:val="center"/>
        <w:rPr>
          <w:rFonts w:ascii="Times New Roman" w:hAnsi="Times New Roman" w:cs="Times New Roman"/>
          <w:szCs w:val="24"/>
        </w:rPr>
      </w:pPr>
    </w:p>
    <w:p w14:paraId="300A42F2" w14:textId="77777777" w:rsidR="00C3068A" w:rsidRDefault="00C3068A">
      <w:pPr>
        <w:pStyle w:val="Corpodetexto"/>
        <w:ind w:left="177" w:right="228"/>
        <w:jc w:val="center"/>
        <w:rPr>
          <w:rFonts w:ascii="Times New Roman" w:hAnsi="Times New Roman" w:cs="Times New Roman"/>
          <w:szCs w:val="24"/>
        </w:rPr>
      </w:pPr>
    </w:p>
    <w:p w14:paraId="14B708B2" w14:textId="77777777" w:rsidR="00C3068A" w:rsidRDefault="00C3068A">
      <w:pPr>
        <w:pStyle w:val="Corpodetexto"/>
        <w:ind w:left="177" w:right="228"/>
        <w:jc w:val="center"/>
        <w:rPr>
          <w:rFonts w:ascii="Times New Roman" w:hAnsi="Times New Roman" w:cs="Times New Roman"/>
          <w:szCs w:val="24"/>
        </w:rPr>
      </w:pPr>
    </w:p>
    <w:p w14:paraId="4CD552C7" w14:textId="77777777" w:rsidR="00C3068A" w:rsidRDefault="00C3068A">
      <w:pPr>
        <w:pStyle w:val="Corpodetexto"/>
        <w:ind w:left="177" w:right="228"/>
        <w:jc w:val="center"/>
        <w:rPr>
          <w:rFonts w:ascii="Times New Roman" w:hAnsi="Times New Roman" w:cs="Times New Roman"/>
          <w:szCs w:val="24"/>
        </w:rPr>
      </w:pPr>
    </w:p>
    <w:p w14:paraId="2ED58C63" w14:textId="77777777" w:rsidR="00C3068A" w:rsidRDefault="00C3068A">
      <w:pPr>
        <w:pStyle w:val="Corpodetexto"/>
        <w:ind w:left="177" w:right="228"/>
        <w:jc w:val="center"/>
        <w:rPr>
          <w:rFonts w:ascii="Times New Roman" w:hAnsi="Times New Roman" w:cs="Times New Roman"/>
          <w:szCs w:val="24"/>
        </w:rPr>
      </w:pPr>
    </w:p>
    <w:p w14:paraId="5177819D" w14:textId="77777777" w:rsidR="00C3068A" w:rsidRDefault="00C3068A">
      <w:pPr>
        <w:pStyle w:val="Corpodetexto"/>
        <w:ind w:left="177" w:right="228"/>
        <w:jc w:val="center"/>
        <w:rPr>
          <w:rFonts w:ascii="Times New Roman" w:hAnsi="Times New Roman" w:cs="Times New Roman"/>
          <w:szCs w:val="24"/>
        </w:rPr>
      </w:pPr>
    </w:p>
    <w:p w14:paraId="70B44118" w14:textId="77777777" w:rsidR="00C3068A" w:rsidRDefault="00C3068A">
      <w:pPr>
        <w:pStyle w:val="Corpodetexto"/>
        <w:ind w:left="177" w:right="228"/>
        <w:jc w:val="center"/>
        <w:rPr>
          <w:rFonts w:ascii="Times New Roman" w:hAnsi="Times New Roman" w:cs="Times New Roman"/>
          <w:szCs w:val="24"/>
        </w:rPr>
      </w:pPr>
    </w:p>
    <w:p w14:paraId="4E32267C" w14:textId="77777777" w:rsidR="00C3068A" w:rsidRDefault="00C3068A">
      <w:pPr>
        <w:pStyle w:val="Corpodetexto"/>
        <w:ind w:left="177" w:right="228"/>
        <w:jc w:val="center"/>
        <w:rPr>
          <w:rFonts w:ascii="Times New Roman" w:hAnsi="Times New Roman" w:cs="Times New Roman"/>
          <w:szCs w:val="24"/>
        </w:rPr>
      </w:pPr>
    </w:p>
    <w:p w14:paraId="74FB4B1F" w14:textId="77777777" w:rsidR="00C3068A" w:rsidRDefault="00C3068A">
      <w:pPr>
        <w:pStyle w:val="Corpodetexto"/>
        <w:ind w:left="177" w:right="228"/>
        <w:jc w:val="center"/>
        <w:rPr>
          <w:rFonts w:ascii="Times New Roman" w:hAnsi="Times New Roman" w:cs="Times New Roman"/>
          <w:szCs w:val="24"/>
        </w:rPr>
      </w:pPr>
    </w:p>
    <w:p w14:paraId="677DC990" w14:textId="77777777" w:rsidR="00C3068A" w:rsidRDefault="00C3068A">
      <w:pPr>
        <w:pStyle w:val="Corpodetexto"/>
        <w:ind w:left="177" w:right="228"/>
        <w:jc w:val="center"/>
        <w:rPr>
          <w:rFonts w:ascii="Times New Roman" w:hAnsi="Times New Roman" w:cs="Times New Roman"/>
          <w:szCs w:val="24"/>
        </w:rPr>
      </w:pPr>
    </w:p>
    <w:p w14:paraId="5FAA8954" w14:textId="77777777" w:rsidR="00195F9F" w:rsidRDefault="00195F9F">
      <w:pPr>
        <w:pStyle w:val="Corpodetexto"/>
        <w:ind w:left="177" w:right="228"/>
        <w:jc w:val="center"/>
        <w:rPr>
          <w:rFonts w:ascii="Times New Roman" w:hAnsi="Times New Roman" w:cs="Times New Roman"/>
          <w:szCs w:val="24"/>
        </w:rPr>
      </w:pPr>
    </w:p>
    <w:p w14:paraId="2C634A90" w14:textId="77777777" w:rsidR="00195F9F" w:rsidRDefault="00195F9F">
      <w:pPr>
        <w:pStyle w:val="Corpodetexto"/>
        <w:ind w:left="177" w:right="228"/>
        <w:jc w:val="center"/>
        <w:rPr>
          <w:rFonts w:ascii="Times New Roman" w:hAnsi="Times New Roman" w:cs="Times New Roman"/>
          <w:szCs w:val="24"/>
        </w:rPr>
      </w:pPr>
    </w:p>
    <w:p w14:paraId="78303121" w14:textId="77777777" w:rsidR="00195F9F" w:rsidRDefault="00195F9F">
      <w:pPr>
        <w:pStyle w:val="Corpodetexto"/>
        <w:ind w:left="177" w:right="228"/>
        <w:jc w:val="center"/>
        <w:rPr>
          <w:rFonts w:ascii="Times New Roman" w:hAnsi="Times New Roman" w:cs="Times New Roman"/>
          <w:szCs w:val="24"/>
        </w:rPr>
      </w:pPr>
    </w:p>
    <w:p w14:paraId="6BD9AF61" w14:textId="77777777" w:rsidR="00C3068A" w:rsidRDefault="00C3068A">
      <w:pPr>
        <w:pStyle w:val="Corpodetexto"/>
        <w:ind w:left="177" w:right="228"/>
        <w:jc w:val="center"/>
        <w:rPr>
          <w:rFonts w:ascii="Times New Roman" w:hAnsi="Times New Roman" w:cs="Times New Roman"/>
          <w:szCs w:val="24"/>
        </w:rPr>
      </w:pPr>
    </w:p>
    <w:p w14:paraId="192A07C3" w14:textId="77777777" w:rsidR="00C3068A" w:rsidRDefault="00C3068A">
      <w:pPr>
        <w:pStyle w:val="Corpodetexto"/>
        <w:ind w:left="177" w:right="228"/>
        <w:jc w:val="center"/>
        <w:rPr>
          <w:rFonts w:ascii="Times New Roman" w:hAnsi="Times New Roman" w:cs="Times New Roman"/>
          <w:szCs w:val="24"/>
        </w:rPr>
      </w:pPr>
    </w:p>
    <w:p w14:paraId="7C78907D" w14:textId="77777777" w:rsidR="00C3068A" w:rsidRDefault="00C3068A">
      <w:pPr>
        <w:pStyle w:val="Corpodetexto"/>
        <w:ind w:left="177" w:right="228"/>
        <w:jc w:val="center"/>
        <w:rPr>
          <w:rFonts w:ascii="Times New Roman" w:hAnsi="Times New Roman" w:cs="Times New Roman"/>
          <w:szCs w:val="24"/>
        </w:rPr>
      </w:pPr>
    </w:p>
    <w:p w14:paraId="384C04A5" w14:textId="77777777" w:rsidR="00C3068A" w:rsidRDefault="00C3068A">
      <w:pPr>
        <w:pStyle w:val="Corpodetexto"/>
        <w:ind w:left="177" w:right="228"/>
        <w:jc w:val="center"/>
        <w:rPr>
          <w:rFonts w:ascii="Times New Roman" w:hAnsi="Times New Roman" w:cs="Times New Roman"/>
          <w:szCs w:val="24"/>
        </w:rPr>
      </w:pPr>
    </w:p>
    <w:p w14:paraId="575B03E2" w14:textId="77777777" w:rsidR="00C3068A" w:rsidRDefault="00656AAF">
      <w:pPr>
        <w:spacing w:after="0"/>
        <w:jc w:val="center"/>
        <w:rPr>
          <w:rFonts w:ascii="Times New Roman" w:hAnsi="Times New Roman"/>
          <w:b/>
          <w:sz w:val="24"/>
          <w:szCs w:val="24"/>
        </w:rPr>
      </w:pPr>
      <w:r>
        <w:rPr>
          <w:rFonts w:ascii="Times New Roman" w:hAnsi="Times New Roman"/>
          <w:b/>
          <w:sz w:val="24"/>
          <w:szCs w:val="24"/>
        </w:rPr>
        <w:lastRenderedPageBreak/>
        <w:t>ANEXO VI</w:t>
      </w:r>
    </w:p>
    <w:p w14:paraId="59B0DC0D" w14:textId="77777777" w:rsidR="00C3068A" w:rsidRDefault="00656AAF">
      <w:pPr>
        <w:spacing w:after="0"/>
        <w:jc w:val="center"/>
        <w:rPr>
          <w:rFonts w:ascii="Times New Roman" w:hAnsi="Times New Roman"/>
          <w:b/>
          <w:sz w:val="24"/>
          <w:szCs w:val="24"/>
        </w:rPr>
      </w:pPr>
      <w:r>
        <w:rPr>
          <w:rFonts w:ascii="Times New Roman" w:hAnsi="Times New Roman"/>
          <w:b/>
          <w:sz w:val="24"/>
          <w:szCs w:val="24"/>
        </w:rPr>
        <w:t>ATESTADO DE VISTORIA</w:t>
      </w:r>
    </w:p>
    <w:p w14:paraId="70F6CE97" w14:textId="77777777" w:rsidR="00C3068A" w:rsidRDefault="00C3068A">
      <w:pPr>
        <w:spacing w:after="0"/>
        <w:jc w:val="both"/>
        <w:rPr>
          <w:rFonts w:ascii="Times New Roman" w:hAnsi="Times New Roman"/>
          <w:sz w:val="24"/>
          <w:szCs w:val="24"/>
        </w:rPr>
      </w:pPr>
    </w:p>
    <w:p w14:paraId="476057F6" w14:textId="77777777" w:rsidR="00C3068A" w:rsidRDefault="00C3068A">
      <w:pPr>
        <w:spacing w:after="0"/>
        <w:jc w:val="both"/>
        <w:rPr>
          <w:rFonts w:ascii="Times New Roman" w:hAnsi="Times New Roman"/>
          <w:sz w:val="24"/>
          <w:szCs w:val="24"/>
        </w:rPr>
      </w:pPr>
    </w:p>
    <w:p w14:paraId="561B61CA" w14:textId="77777777" w:rsidR="00C3068A" w:rsidRDefault="00656AAF">
      <w:pPr>
        <w:spacing w:after="0"/>
        <w:jc w:val="both"/>
        <w:rPr>
          <w:rFonts w:ascii="Times New Roman" w:hAnsi="Times New Roman"/>
          <w:sz w:val="24"/>
          <w:szCs w:val="24"/>
        </w:rPr>
      </w:pPr>
      <w:r>
        <w:rPr>
          <w:rFonts w:ascii="Times New Roman" w:hAnsi="Times New Roman"/>
          <w:sz w:val="24"/>
          <w:szCs w:val="24"/>
        </w:rPr>
        <w:t>(</w:t>
      </w:r>
      <w:r>
        <w:rPr>
          <w:rFonts w:ascii="Times New Roman" w:hAnsi="Times New Roman"/>
          <w:i/>
          <w:iCs/>
          <w:sz w:val="24"/>
          <w:szCs w:val="24"/>
        </w:rPr>
        <w:t>Nome da empresa</w:t>
      </w:r>
      <w:r>
        <w:rPr>
          <w:rFonts w:ascii="Times New Roman" w:hAnsi="Times New Roman"/>
          <w:sz w:val="24"/>
          <w:szCs w:val="24"/>
        </w:rPr>
        <w:t xml:space="preserve">) ______________________________ inscrita no CNPJ com o n____________________________ com sede na__________________________________ através de seu representante especializado ________________________________, com registro no CREA n. __________________, declara, sob as penas da Lei, que vistoriou o local dos serviços referentes à Licitação </w:t>
      </w:r>
      <w:r>
        <w:rPr>
          <w:rFonts w:ascii="Times New Roman" w:hAnsi="Times New Roman"/>
          <w:b/>
          <w:sz w:val="24"/>
          <w:szCs w:val="24"/>
        </w:rPr>
        <w:t>CONCORRENCIA PUBLICA NA FORMA ELETRONICA  n.º0</w:t>
      </w:r>
      <w:r>
        <w:rPr>
          <w:rFonts w:ascii="Times New Roman" w:hAnsi="Times New Roman"/>
          <w:b/>
          <w:color w:val="FF0000"/>
          <w:sz w:val="24"/>
          <w:szCs w:val="24"/>
        </w:rPr>
        <w:t>**</w:t>
      </w:r>
      <w:r>
        <w:rPr>
          <w:rFonts w:ascii="Times New Roman" w:hAnsi="Times New Roman"/>
          <w:b/>
          <w:sz w:val="24"/>
          <w:szCs w:val="24"/>
        </w:rPr>
        <w:t>/2026,</w:t>
      </w:r>
      <w:r>
        <w:rPr>
          <w:rFonts w:ascii="Times New Roman" w:hAnsi="Times New Roman"/>
          <w:sz w:val="24"/>
          <w:szCs w:val="24"/>
        </w:rPr>
        <w:t xml:space="preserve"> no Município de Confresa - MT, tomando conhecimento de todas as peculiaridades da área, bem como das dificuldades que os serviços possam oferecer, conforme previsto no Edital.</w:t>
      </w:r>
    </w:p>
    <w:p w14:paraId="73837206" w14:textId="77777777" w:rsidR="00C3068A" w:rsidRDefault="00C3068A">
      <w:pPr>
        <w:spacing w:after="0"/>
        <w:jc w:val="both"/>
        <w:rPr>
          <w:rFonts w:ascii="Times New Roman" w:hAnsi="Times New Roman"/>
          <w:sz w:val="24"/>
          <w:szCs w:val="24"/>
        </w:rPr>
      </w:pPr>
    </w:p>
    <w:p w14:paraId="14BA42BF" w14:textId="77777777" w:rsidR="00C3068A" w:rsidRDefault="00C3068A">
      <w:pPr>
        <w:spacing w:after="0"/>
        <w:jc w:val="both"/>
        <w:rPr>
          <w:rFonts w:ascii="Times New Roman" w:hAnsi="Times New Roman"/>
          <w:sz w:val="24"/>
          <w:szCs w:val="24"/>
        </w:rPr>
      </w:pPr>
    </w:p>
    <w:p w14:paraId="489F68E3" w14:textId="77777777" w:rsidR="00C3068A" w:rsidRDefault="00656AAF">
      <w:pPr>
        <w:spacing w:after="0"/>
        <w:jc w:val="right"/>
        <w:rPr>
          <w:rFonts w:ascii="Times New Roman" w:hAnsi="Times New Roman"/>
          <w:sz w:val="24"/>
          <w:szCs w:val="24"/>
        </w:rPr>
      </w:pPr>
      <w:r>
        <w:rPr>
          <w:rFonts w:ascii="Times New Roman" w:hAnsi="Times New Roman"/>
          <w:sz w:val="24"/>
          <w:szCs w:val="24"/>
        </w:rPr>
        <w:t>Confresa – MT,______ de _______________ 2026.</w:t>
      </w:r>
    </w:p>
    <w:p w14:paraId="26879B97" w14:textId="77777777" w:rsidR="00C3068A" w:rsidRDefault="00C3068A">
      <w:pPr>
        <w:spacing w:after="0"/>
        <w:jc w:val="center"/>
        <w:rPr>
          <w:rFonts w:ascii="Times New Roman" w:hAnsi="Times New Roman"/>
          <w:sz w:val="24"/>
          <w:szCs w:val="24"/>
        </w:rPr>
      </w:pPr>
    </w:p>
    <w:p w14:paraId="3B68C281" w14:textId="77777777" w:rsidR="00C3068A" w:rsidRDefault="00C3068A">
      <w:pPr>
        <w:spacing w:after="0"/>
        <w:jc w:val="center"/>
        <w:rPr>
          <w:rFonts w:ascii="Times New Roman" w:hAnsi="Times New Roman"/>
          <w:sz w:val="24"/>
          <w:szCs w:val="24"/>
        </w:rPr>
      </w:pPr>
    </w:p>
    <w:p w14:paraId="3CFA8FC0" w14:textId="77777777" w:rsidR="00C3068A" w:rsidRDefault="00C3068A">
      <w:pPr>
        <w:spacing w:after="0"/>
        <w:jc w:val="center"/>
        <w:rPr>
          <w:rFonts w:ascii="Times New Roman" w:hAnsi="Times New Roman"/>
          <w:sz w:val="24"/>
          <w:szCs w:val="24"/>
        </w:rPr>
      </w:pPr>
    </w:p>
    <w:p w14:paraId="73699E20" w14:textId="77777777" w:rsidR="00C3068A" w:rsidRDefault="00C3068A">
      <w:pPr>
        <w:spacing w:after="0"/>
        <w:jc w:val="center"/>
        <w:rPr>
          <w:rFonts w:ascii="Times New Roman" w:hAnsi="Times New Roman"/>
          <w:sz w:val="24"/>
          <w:szCs w:val="24"/>
        </w:rPr>
      </w:pPr>
    </w:p>
    <w:p w14:paraId="35E4289D" w14:textId="77777777" w:rsidR="00C3068A" w:rsidRDefault="00C3068A">
      <w:pPr>
        <w:spacing w:after="0"/>
        <w:jc w:val="center"/>
        <w:rPr>
          <w:rFonts w:ascii="Times New Roman" w:hAnsi="Times New Roman"/>
          <w:sz w:val="24"/>
          <w:szCs w:val="24"/>
        </w:rPr>
      </w:pPr>
    </w:p>
    <w:p w14:paraId="0CF6D399" w14:textId="77777777" w:rsidR="00C3068A" w:rsidRDefault="00656AAF">
      <w:pPr>
        <w:spacing w:after="0"/>
        <w:jc w:val="center"/>
        <w:rPr>
          <w:rFonts w:ascii="Times New Roman" w:hAnsi="Times New Roman"/>
          <w:sz w:val="24"/>
          <w:szCs w:val="24"/>
        </w:rPr>
      </w:pPr>
      <w:r>
        <w:rPr>
          <w:rFonts w:ascii="Times New Roman" w:hAnsi="Times New Roman"/>
          <w:sz w:val="24"/>
          <w:szCs w:val="24"/>
        </w:rPr>
        <w:t>________________________________</w:t>
      </w:r>
    </w:p>
    <w:p w14:paraId="74204FC6" w14:textId="77777777" w:rsidR="00C3068A" w:rsidRDefault="00656AAF">
      <w:pPr>
        <w:spacing w:after="0"/>
        <w:jc w:val="center"/>
        <w:rPr>
          <w:rFonts w:ascii="Times New Roman" w:hAnsi="Times New Roman"/>
          <w:sz w:val="24"/>
          <w:szCs w:val="24"/>
        </w:rPr>
      </w:pPr>
      <w:r>
        <w:rPr>
          <w:rFonts w:ascii="Times New Roman" w:hAnsi="Times New Roman"/>
          <w:sz w:val="24"/>
          <w:szCs w:val="24"/>
        </w:rPr>
        <w:t>Representante Especializado da Empresa</w:t>
      </w:r>
    </w:p>
    <w:p w14:paraId="16A14BCE" w14:textId="77777777" w:rsidR="00C3068A" w:rsidRDefault="00656AAF">
      <w:pPr>
        <w:spacing w:after="0"/>
        <w:jc w:val="center"/>
        <w:rPr>
          <w:rFonts w:ascii="Times New Roman" w:hAnsi="Times New Roman"/>
          <w:sz w:val="24"/>
          <w:szCs w:val="24"/>
        </w:rPr>
      </w:pPr>
      <w:r>
        <w:rPr>
          <w:rFonts w:ascii="Times New Roman" w:hAnsi="Times New Roman"/>
          <w:sz w:val="24"/>
          <w:szCs w:val="24"/>
        </w:rPr>
        <w:t>CREA Nº.</w:t>
      </w:r>
    </w:p>
    <w:p w14:paraId="44E5CE77" w14:textId="77777777" w:rsidR="00C3068A" w:rsidRDefault="00C3068A">
      <w:pPr>
        <w:spacing w:after="0"/>
        <w:rPr>
          <w:rFonts w:ascii="Times New Roman" w:hAnsi="Times New Roman"/>
          <w:sz w:val="24"/>
          <w:szCs w:val="24"/>
        </w:rPr>
      </w:pPr>
    </w:p>
    <w:p w14:paraId="3F2E80A6" w14:textId="77777777" w:rsidR="00C3068A" w:rsidRDefault="00C3068A">
      <w:pPr>
        <w:spacing w:after="0"/>
        <w:jc w:val="center"/>
        <w:rPr>
          <w:rFonts w:ascii="Times New Roman" w:hAnsi="Times New Roman"/>
          <w:sz w:val="24"/>
          <w:szCs w:val="24"/>
        </w:rPr>
      </w:pPr>
    </w:p>
    <w:p w14:paraId="760A3CD7" w14:textId="77777777" w:rsidR="00C3068A" w:rsidRDefault="00656AAF">
      <w:pPr>
        <w:spacing w:after="0"/>
        <w:jc w:val="center"/>
        <w:rPr>
          <w:rFonts w:ascii="Times New Roman" w:hAnsi="Times New Roman"/>
          <w:sz w:val="24"/>
          <w:szCs w:val="24"/>
        </w:rPr>
      </w:pPr>
      <w:r>
        <w:rPr>
          <w:rFonts w:ascii="Times New Roman" w:hAnsi="Times New Roman"/>
          <w:sz w:val="24"/>
          <w:szCs w:val="24"/>
        </w:rPr>
        <w:t>______________________________</w:t>
      </w:r>
    </w:p>
    <w:p w14:paraId="01CCEA76" w14:textId="77777777" w:rsidR="00C3068A" w:rsidRDefault="00656AAF">
      <w:pPr>
        <w:spacing w:after="0"/>
        <w:jc w:val="center"/>
        <w:rPr>
          <w:rFonts w:ascii="Times New Roman" w:hAnsi="Times New Roman"/>
          <w:sz w:val="24"/>
          <w:szCs w:val="24"/>
        </w:rPr>
      </w:pPr>
      <w:r>
        <w:rPr>
          <w:rFonts w:ascii="Times New Roman" w:hAnsi="Times New Roman"/>
          <w:sz w:val="24"/>
          <w:szCs w:val="24"/>
        </w:rPr>
        <w:t>Arquiteta e/ou Engenheiro</w:t>
      </w:r>
    </w:p>
    <w:p w14:paraId="2D4B6924" w14:textId="77777777" w:rsidR="00C3068A" w:rsidRDefault="00656AAF">
      <w:pPr>
        <w:spacing w:after="0"/>
        <w:jc w:val="center"/>
        <w:rPr>
          <w:rFonts w:ascii="Times New Roman" w:hAnsi="Times New Roman"/>
          <w:sz w:val="24"/>
          <w:szCs w:val="24"/>
        </w:rPr>
      </w:pPr>
      <w:r>
        <w:rPr>
          <w:rFonts w:ascii="Times New Roman" w:hAnsi="Times New Roman"/>
          <w:sz w:val="24"/>
          <w:szCs w:val="24"/>
        </w:rPr>
        <w:t xml:space="preserve">Do Município de Confresa    </w:t>
      </w:r>
    </w:p>
    <w:p w14:paraId="410D4D5E" w14:textId="77777777" w:rsidR="00C3068A" w:rsidRDefault="00C3068A">
      <w:pPr>
        <w:spacing w:after="0"/>
        <w:jc w:val="center"/>
        <w:rPr>
          <w:rFonts w:ascii="Times New Roman" w:hAnsi="Times New Roman"/>
          <w:sz w:val="24"/>
          <w:szCs w:val="24"/>
        </w:rPr>
      </w:pPr>
    </w:p>
    <w:p w14:paraId="365DDDF9" w14:textId="77777777" w:rsidR="00C3068A" w:rsidRDefault="00C3068A">
      <w:pPr>
        <w:spacing w:after="0"/>
        <w:jc w:val="center"/>
        <w:rPr>
          <w:rFonts w:ascii="Times New Roman" w:hAnsi="Times New Roman"/>
          <w:sz w:val="24"/>
          <w:szCs w:val="24"/>
        </w:rPr>
      </w:pPr>
    </w:p>
    <w:p w14:paraId="4A197698" w14:textId="77777777" w:rsidR="00C3068A" w:rsidRDefault="00C3068A">
      <w:pPr>
        <w:spacing w:after="0"/>
        <w:jc w:val="center"/>
        <w:rPr>
          <w:rFonts w:ascii="Times New Roman" w:hAnsi="Times New Roman"/>
          <w:sz w:val="24"/>
          <w:szCs w:val="24"/>
        </w:rPr>
      </w:pPr>
    </w:p>
    <w:p w14:paraId="4DE77697" w14:textId="77777777" w:rsidR="00C3068A" w:rsidRDefault="00C3068A">
      <w:pPr>
        <w:spacing w:after="0"/>
        <w:jc w:val="center"/>
        <w:rPr>
          <w:rFonts w:ascii="Times New Roman" w:hAnsi="Times New Roman"/>
          <w:sz w:val="24"/>
          <w:szCs w:val="24"/>
        </w:rPr>
      </w:pPr>
    </w:p>
    <w:p w14:paraId="43BD62BC" w14:textId="77777777" w:rsidR="00C3068A" w:rsidRDefault="00C3068A">
      <w:pPr>
        <w:spacing w:after="0"/>
        <w:jc w:val="center"/>
        <w:rPr>
          <w:rFonts w:ascii="Times New Roman" w:hAnsi="Times New Roman"/>
          <w:sz w:val="24"/>
          <w:szCs w:val="24"/>
        </w:rPr>
      </w:pPr>
    </w:p>
    <w:p w14:paraId="5381A501" w14:textId="77777777" w:rsidR="00C3068A" w:rsidRDefault="00C3068A">
      <w:pPr>
        <w:spacing w:after="0"/>
        <w:jc w:val="center"/>
        <w:rPr>
          <w:rFonts w:ascii="Times New Roman" w:hAnsi="Times New Roman"/>
          <w:sz w:val="24"/>
          <w:szCs w:val="24"/>
        </w:rPr>
      </w:pPr>
    </w:p>
    <w:p w14:paraId="2FA407FB" w14:textId="77777777" w:rsidR="00C3068A" w:rsidRDefault="00C3068A">
      <w:pPr>
        <w:spacing w:after="0"/>
        <w:jc w:val="center"/>
        <w:rPr>
          <w:rFonts w:ascii="Times New Roman" w:hAnsi="Times New Roman"/>
          <w:sz w:val="24"/>
          <w:szCs w:val="24"/>
        </w:rPr>
      </w:pPr>
    </w:p>
    <w:p w14:paraId="42D3023F" w14:textId="77777777" w:rsidR="00C3068A" w:rsidRDefault="00C3068A">
      <w:pPr>
        <w:spacing w:after="0"/>
        <w:jc w:val="center"/>
        <w:rPr>
          <w:rFonts w:ascii="Times New Roman" w:hAnsi="Times New Roman"/>
          <w:sz w:val="24"/>
          <w:szCs w:val="24"/>
        </w:rPr>
      </w:pPr>
    </w:p>
    <w:p w14:paraId="340A1177" w14:textId="77777777" w:rsidR="00C3068A" w:rsidRDefault="00C3068A">
      <w:pPr>
        <w:spacing w:after="0"/>
        <w:jc w:val="center"/>
        <w:rPr>
          <w:rFonts w:ascii="Times New Roman" w:hAnsi="Times New Roman"/>
          <w:sz w:val="24"/>
          <w:szCs w:val="24"/>
        </w:rPr>
      </w:pPr>
    </w:p>
    <w:p w14:paraId="014CCF43" w14:textId="77777777" w:rsidR="00C3068A" w:rsidRDefault="00C3068A">
      <w:pPr>
        <w:spacing w:after="0"/>
        <w:jc w:val="center"/>
        <w:rPr>
          <w:rFonts w:ascii="Times New Roman" w:hAnsi="Times New Roman"/>
          <w:sz w:val="24"/>
          <w:szCs w:val="24"/>
        </w:rPr>
      </w:pPr>
    </w:p>
    <w:p w14:paraId="7AB7E653" w14:textId="77777777" w:rsidR="00C3068A" w:rsidRDefault="00C3068A">
      <w:pPr>
        <w:spacing w:after="0"/>
        <w:jc w:val="center"/>
        <w:rPr>
          <w:rFonts w:ascii="Times New Roman" w:hAnsi="Times New Roman"/>
          <w:sz w:val="24"/>
          <w:szCs w:val="24"/>
        </w:rPr>
      </w:pPr>
    </w:p>
    <w:p w14:paraId="7C0BE5B3" w14:textId="77777777" w:rsidR="00C3068A" w:rsidRDefault="00C3068A">
      <w:pPr>
        <w:spacing w:after="0"/>
        <w:jc w:val="center"/>
        <w:rPr>
          <w:rFonts w:ascii="Times New Roman" w:hAnsi="Times New Roman"/>
          <w:sz w:val="24"/>
          <w:szCs w:val="24"/>
        </w:rPr>
      </w:pPr>
    </w:p>
    <w:p w14:paraId="6F7810D1" w14:textId="77777777" w:rsidR="00C3068A" w:rsidRDefault="00C3068A">
      <w:pPr>
        <w:rPr>
          <w:rFonts w:ascii="Times New Roman" w:hAnsi="Times New Roman"/>
        </w:rPr>
      </w:pPr>
    </w:p>
    <w:p w14:paraId="6C2A0774" w14:textId="77777777" w:rsidR="00C3068A" w:rsidRDefault="00C3068A">
      <w:pPr>
        <w:rPr>
          <w:rFonts w:ascii="Times New Roman" w:hAnsi="Times New Roman"/>
        </w:rPr>
      </w:pPr>
    </w:p>
    <w:p w14:paraId="236CCBC7" w14:textId="77777777" w:rsidR="00C3068A" w:rsidRDefault="00656AAF">
      <w:pPr>
        <w:spacing w:after="0"/>
        <w:jc w:val="center"/>
        <w:rPr>
          <w:rFonts w:ascii="Times New Roman" w:hAnsi="Times New Roman"/>
          <w:sz w:val="24"/>
          <w:szCs w:val="24"/>
        </w:rPr>
      </w:pPr>
      <w:r>
        <w:rPr>
          <w:rFonts w:ascii="Times New Roman" w:hAnsi="Times New Roman"/>
          <w:sz w:val="24"/>
          <w:szCs w:val="24"/>
        </w:rPr>
        <w:lastRenderedPageBreak/>
        <w:t xml:space="preserve">ANEXO VII   - </w:t>
      </w:r>
    </w:p>
    <w:p w14:paraId="1FD254A8" w14:textId="77777777" w:rsidR="00C3068A" w:rsidRDefault="00656AAF">
      <w:pPr>
        <w:spacing w:after="0"/>
        <w:jc w:val="center"/>
        <w:rPr>
          <w:rFonts w:ascii="Times New Roman" w:hAnsi="Times New Roman"/>
          <w:sz w:val="24"/>
          <w:szCs w:val="24"/>
        </w:rPr>
      </w:pPr>
      <w:r>
        <w:rPr>
          <w:rFonts w:ascii="Times New Roman" w:hAnsi="Times New Roman"/>
          <w:color w:val="000000"/>
          <w:sz w:val="24"/>
          <w:szCs w:val="24"/>
        </w:rPr>
        <w:t xml:space="preserve">MINUTA CONTRATO ADMINISTRATIVO </w:t>
      </w:r>
    </w:p>
    <w:p w14:paraId="63066FD2" w14:textId="77777777" w:rsidR="00C3068A" w:rsidRDefault="00C3068A">
      <w:pPr>
        <w:numPr>
          <w:ilvl w:val="0"/>
          <w:numId w:val="15"/>
        </w:numPr>
        <w:tabs>
          <w:tab w:val="left" w:pos="0"/>
        </w:tabs>
        <w:spacing w:after="0"/>
        <w:jc w:val="center"/>
        <w:rPr>
          <w:rFonts w:ascii="Times New Roman" w:hAnsi="Times New Roman"/>
          <w:b/>
          <w:i/>
          <w:color w:val="000000"/>
          <w:sz w:val="24"/>
          <w:szCs w:val="24"/>
        </w:rPr>
      </w:pPr>
    </w:p>
    <w:p w14:paraId="08FCAD60" w14:textId="77777777" w:rsidR="00C3068A" w:rsidRDefault="00656AAF">
      <w:pPr>
        <w:pStyle w:val="Ttulo2"/>
        <w:tabs>
          <w:tab w:val="left" w:pos="0"/>
          <w:tab w:val="left" w:pos="1530"/>
        </w:tabs>
        <w:rPr>
          <w:rFonts w:ascii="Times New Roman" w:hAnsi="Times New Roman"/>
          <w:color w:val="000000"/>
        </w:rPr>
      </w:pPr>
      <w:r>
        <w:rPr>
          <w:rFonts w:ascii="Times New Roman" w:hAnsi="Times New Roman"/>
          <w:color w:val="000000"/>
        </w:rPr>
        <w:t>CONTRATO ADMINISTRATIVO Nº ____/2026</w:t>
      </w:r>
    </w:p>
    <w:p w14:paraId="6093E66F" w14:textId="77777777" w:rsidR="00C3068A" w:rsidRDefault="00656AAF">
      <w:pPr>
        <w:pStyle w:val="Ttulo2"/>
        <w:tabs>
          <w:tab w:val="left" w:pos="0"/>
        </w:tabs>
        <w:rPr>
          <w:rFonts w:ascii="Times New Roman" w:hAnsi="Times New Roman"/>
          <w:bCs w:val="0"/>
          <w:color w:val="000000"/>
        </w:rPr>
      </w:pPr>
      <w:r>
        <w:rPr>
          <w:rFonts w:ascii="Times New Roman" w:hAnsi="Times New Roman"/>
          <w:color w:val="000000"/>
        </w:rPr>
        <w:t>PROCESSO    LICITATORIO Nº **/2026</w:t>
      </w:r>
    </w:p>
    <w:p w14:paraId="24FC10C2" w14:textId="77777777" w:rsidR="00C3068A" w:rsidRDefault="00656AAF">
      <w:pPr>
        <w:pStyle w:val="Ttulo2"/>
        <w:tabs>
          <w:tab w:val="left" w:pos="0"/>
        </w:tabs>
        <w:rPr>
          <w:rFonts w:ascii="Times New Roman" w:hAnsi="Times New Roman"/>
          <w:bCs w:val="0"/>
          <w:color w:val="000000"/>
        </w:rPr>
      </w:pPr>
      <w:r>
        <w:rPr>
          <w:rFonts w:ascii="Times New Roman" w:hAnsi="Times New Roman"/>
          <w:color w:val="000000"/>
        </w:rPr>
        <w:t xml:space="preserve">CONCORRÊNCIA PÚBLICA NA FORMA ELETRONICA Nº 0**/2026  </w:t>
      </w:r>
    </w:p>
    <w:p w14:paraId="751BB38C" w14:textId="77777777" w:rsidR="00C3068A" w:rsidRDefault="00C3068A">
      <w:pPr>
        <w:spacing w:after="0"/>
        <w:rPr>
          <w:rFonts w:ascii="Times New Roman" w:hAnsi="Times New Roman"/>
          <w:sz w:val="24"/>
          <w:szCs w:val="24"/>
        </w:rPr>
      </w:pPr>
    </w:p>
    <w:p w14:paraId="42C3F03B" w14:textId="77777777" w:rsidR="00C3068A" w:rsidRDefault="00656AAF">
      <w:pPr>
        <w:pStyle w:val="ListParagraphListIParagraphItemizaoPPP04"/>
        <w:ind w:left="0"/>
        <w:jc w:val="both"/>
        <w:rPr>
          <w:rFonts w:ascii="Times New Roman" w:hAnsi="Times New Roman"/>
          <w:b/>
          <w:bCs/>
          <w:sz w:val="24"/>
          <w:szCs w:val="24"/>
        </w:rPr>
      </w:pPr>
      <w:r>
        <w:rPr>
          <w:rFonts w:ascii="Times New Roman" w:hAnsi="Times New Roman"/>
          <w:b/>
          <w:bCs/>
          <w:sz w:val="24"/>
          <w:szCs w:val="24"/>
        </w:rPr>
        <w:t xml:space="preserve">OBJETO: Contratação de empresa especializada no ramo de engenharia para a execução da obra de construção da Nova Sede da Escola Estadual Waldir Bento da Costa, no Distrito de Veranópolis, Confresa/MT, contemplando 08 (oito) salas de aula, ambientes pedagógicos, administrativos e de apoio, refeitório, implantação e demais componentes previstos nos projetos, com área construída aproximada de 2.026,39 m², vinculada ao Termo de Convênio nº 0287-2026/SEDUC-MT, sob o regime de empreitada por preço global, nos termos da Lei Federal nº 14.133/2021. </w:t>
      </w:r>
      <w:r>
        <w:rPr>
          <w:rFonts w:ascii="Times New Roman" w:hAnsi="Times New Roman"/>
          <w:b/>
          <w:sz w:val="24"/>
          <w:szCs w:val="24"/>
        </w:rPr>
        <w:t>O MUNICÍPIO DE CONFRESA</w:t>
      </w:r>
      <w:r>
        <w:rPr>
          <w:rFonts w:ascii="Times New Roman" w:hAnsi="Times New Roman"/>
          <w:sz w:val="24"/>
          <w:szCs w:val="24"/>
        </w:rPr>
        <w:t>, Estado de Mato Grosso, pessoa jurídica de direito público interno, com sede administrativa à Rua 13 de maio, 215, Centro, CEP: 78.652-000 - Confresa – MT, devidamente inscrito no CNPJ/MF sob o nº 37.464.716/0001-50, neste ato representado, na forma de sua Lei Orgânica, pelo Prefeito Municipal Sr.</w:t>
      </w:r>
      <w:r>
        <w:rPr>
          <w:rFonts w:ascii="Times New Roman" w:hAnsi="Times New Roman"/>
          <w:b/>
          <w:sz w:val="24"/>
          <w:szCs w:val="24"/>
        </w:rPr>
        <w:t>__________</w:t>
      </w:r>
      <w:r>
        <w:rPr>
          <w:rFonts w:ascii="Times New Roman" w:hAnsi="Times New Roman"/>
          <w:sz w:val="24"/>
          <w:szCs w:val="24"/>
        </w:rPr>
        <w:t xml:space="preserve">, ___________, ________, _____________, residente e domiciliado à ______________, nesta cidade de Confresa – MT, portador da Cédula de Identidade RG nº _________ __/____ e inscrito no CPF sob nº _____________, doravante denominado simplesmente de </w:t>
      </w:r>
      <w:r>
        <w:rPr>
          <w:rFonts w:ascii="Times New Roman" w:hAnsi="Times New Roman"/>
          <w:b/>
          <w:sz w:val="24"/>
          <w:szCs w:val="24"/>
        </w:rPr>
        <w:t>CONTRATANTE</w:t>
      </w:r>
      <w:r>
        <w:rPr>
          <w:rFonts w:ascii="Times New Roman" w:hAnsi="Times New Roman"/>
          <w:sz w:val="24"/>
          <w:szCs w:val="24"/>
        </w:rPr>
        <w:t xml:space="preserve">, e por outro lado o(a) Senhor(a) </w:t>
      </w:r>
      <w:r>
        <w:rPr>
          <w:rFonts w:ascii="Times New Roman" w:hAnsi="Times New Roman"/>
          <w:b/>
          <w:sz w:val="24"/>
          <w:szCs w:val="24"/>
        </w:rPr>
        <w:t>_______________________</w:t>
      </w:r>
      <w:r>
        <w:rPr>
          <w:rFonts w:ascii="Times New Roman" w:hAnsi="Times New Roman"/>
          <w:sz w:val="24"/>
          <w:szCs w:val="24"/>
        </w:rPr>
        <w:t xml:space="preserve">, _________, ________, __________________, residente e domiciliado na ____________, ___________, – cidade de _________-____, CEP: ____________, inscrito no CPF sob o n° ______________ e RG nº __________ ____/___, doravante denominado simplesmente </w:t>
      </w:r>
      <w:r>
        <w:rPr>
          <w:rFonts w:ascii="Times New Roman" w:hAnsi="Times New Roman"/>
          <w:b/>
          <w:sz w:val="24"/>
          <w:szCs w:val="24"/>
        </w:rPr>
        <w:t xml:space="preserve">CONTRATADO,  </w:t>
      </w:r>
      <w:r>
        <w:rPr>
          <w:rFonts w:ascii="Times New Roman" w:hAnsi="Times New Roman"/>
          <w:bCs/>
          <w:sz w:val="24"/>
          <w:szCs w:val="24"/>
        </w:rPr>
        <w:t xml:space="preserve">acordam e ajustam firmar o presente Contrato, tendo em vista o que consta no </w:t>
      </w:r>
      <w:r>
        <w:rPr>
          <w:rFonts w:ascii="Times New Roman" w:hAnsi="Times New Roman"/>
          <w:b/>
          <w:sz w:val="24"/>
          <w:szCs w:val="24"/>
        </w:rPr>
        <w:t>Processo Licitatório n°</w:t>
      </w:r>
      <w:r>
        <w:rPr>
          <w:rFonts w:ascii="Times New Roman" w:hAnsi="Times New Roman"/>
          <w:b/>
          <w:color w:val="FF0000"/>
          <w:sz w:val="24"/>
          <w:szCs w:val="24"/>
        </w:rPr>
        <w:t>00*/</w:t>
      </w:r>
      <w:r>
        <w:rPr>
          <w:rFonts w:ascii="Times New Roman" w:hAnsi="Times New Roman"/>
          <w:b/>
          <w:sz w:val="24"/>
          <w:szCs w:val="24"/>
        </w:rPr>
        <w:t>2026</w:t>
      </w:r>
      <w:r>
        <w:rPr>
          <w:rFonts w:ascii="Times New Roman" w:hAnsi="Times New Roman"/>
          <w:bCs/>
          <w:sz w:val="24"/>
          <w:szCs w:val="24"/>
        </w:rPr>
        <w:t xml:space="preserve">,  HOMOLOGADO  em _____/_____/2026,  na Modalidade  de Concorrência Pública na forma Eletrônica  </w:t>
      </w:r>
      <w:r>
        <w:rPr>
          <w:rFonts w:ascii="Times New Roman" w:hAnsi="Times New Roman"/>
          <w:b/>
          <w:sz w:val="24"/>
          <w:szCs w:val="24"/>
        </w:rPr>
        <w:t>n° 0</w:t>
      </w:r>
      <w:r>
        <w:rPr>
          <w:rFonts w:ascii="Times New Roman" w:hAnsi="Times New Roman"/>
          <w:b/>
          <w:color w:val="FF0000"/>
          <w:sz w:val="24"/>
          <w:szCs w:val="24"/>
        </w:rPr>
        <w:t>**</w:t>
      </w:r>
      <w:r>
        <w:rPr>
          <w:rFonts w:ascii="Times New Roman" w:hAnsi="Times New Roman"/>
          <w:b/>
          <w:sz w:val="24"/>
          <w:szCs w:val="24"/>
        </w:rPr>
        <w:t>/2026,</w:t>
      </w:r>
      <w:r>
        <w:rPr>
          <w:rFonts w:ascii="Times New Roman" w:hAnsi="Times New Roman"/>
          <w:bCs/>
          <w:sz w:val="24"/>
          <w:szCs w:val="24"/>
        </w:rPr>
        <w:t xml:space="preserve">  firmar o presente Contrato, nos termos da Lei Federal  n° 14.133, de 01 de Abril  de 2021</w:t>
      </w:r>
      <w:r>
        <w:rPr>
          <w:rFonts w:ascii="Times New Roman" w:hAnsi="Times New Roman"/>
          <w:b/>
          <w:bCs/>
          <w:sz w:val="24"/>
          <w:szCs w:val="24"/>
        </w:rPr>
        <w:t xml:space="preserve">, </w:t>
      </w:r>
      <w:r>
        <w:rPr>
          <w:rFonts w:ascii="Times New Roman" w:hAnsi="Times New Roman"/>
          <w:sz w:val="24"/>
          <w:szCs w:val="24"/>
        </w:rPr>
        <w:t xml:space="preserve">Decretos  Municipal nº 190 e 198/2023 </w:t>
      </w:r>
      <w:r>
        <w:rPr>
          <w:rFonts w:ascii="Times New Roman" w:hAnsi="Times New Roman"/>
          <w:b/>
          <w:bCs/>
          <w:sz w:val="24"/>
          <w:szCs w:val="24"/>
        </w:rPr>
        <w:t xml:space="preserve"> </w:t>
      </w:r>
      <w:r>
        <w:rPr>
          <w:rFonts w:ascii="Times New Roman" w:hAnsi="Times New Roman"/>
          <w:sz w:val="24"/>
          <w:szCs w:val="24"/>
        </w:rPr>
        <w:t xml:space="preserve"> e legislação pertinente.</w:t>
      </w:r>
    </w:p>
    <w:p w14:paraId="71E3D056" w14:textId="77777777" w:rsidR="00C3068A" w:rsidRDefault="00656AAF">
      <w:pPr>
        <w:spacing w:after="0"/>
        <w:jc w:val="both"/>
        <w:rPr>
          <w:rFonts w:ascii="Times New Roman" w:hAnsi="Times New Roman"/>
          <w:sz w:val="24"/>
          <w:szCs w:val="24"/>
        </w:rPr>
      </w:pPr>
      <w:r>
        <w:rPr>
          <w:rFonts w:ascii="Times New Roman" w:hAnsi="Times New Roman"/>
          <w:b/>
          <w:bCs/>
          <w:iCs/>
          <w:sz w:val="24"/>
          <w:szCs w:val="24"/>
        </w:rPr>
        <w:t>1. DO OBJETO</w:t>
      </w:r>
    </w:p>
    <w:p w14:paraId="4BBC6954" w14:textId="77777777" w:rsidR="00C3068A" w:rsidRDefault="00656AAF">
      <w:pPr>
        <w:jc w:val="both"/>
        <w:rPr>
          <w:rFonts w:ascii="Times New Roman" w:hAnsi="Times New Roman"/>
          <w:b/>
          <w:bCs/>
          <w:sz w:val="24"/>
          <w:szCs w:val="24"/>
        </w:rPr>
      </w:pPr>
      <w:r>
        <w:rPr>
          <w:rFonts w:ascii="Times New Roman" w:hAnsi="Times New Roman"/>
          <w:b/>
          <w:bCs/>
          <w:sz w:val="24"/>
          <w:szCs w:val="24"/>
        </w:rPr>
        <w:t>Contratação de empresa especializada no ramo de engenharia e/ou arquitetura para a execução da obra de construção da Nova Sede da Escola Estadual Waldir Bento da Costa, no Distrito de Veranópolis, Confresa/MT, contemplando 08 (oito) salas de aula e dependências complementares, refeitório, implantação e demais componentes previstos nos projetos e documentos técnicos, com área construída aproximada de 2.026,39 m², vinculada ao Termo de Convênio nº 0287-2026/SEDUC-MT, sob o regime de empreitada por preço global, nos termos da Lei Federal nº 14.133/2021</w:t>
      </w:r>
    </w:p>
    <w:p w14:paraId="16219F8C" w14:textId="77777777" w:rsidR="00C3068A" w:rsidRDefault="00656AAF">
      <w:pPr>
        <w:jc w:val="both"/>
        <w:rPr>
          <w:rFonts w:ascii="Times New Roman" w:hAnsi="Times New Roman"/>
          <w:sz w:val="24"/>
          <w:szCs w:val="24"/>
        </w:rPr>
      </w:pPr>
      <w:r>
        <w:rPr>
          <w:rFonts w:ascii="Times New Roman" w:hAnsi="Times New Roman"/>
          <w:b/>
          <w:bCs/>
          <w:iCs/>
          <w:sz w:val="24"/>
          <w:szCs w:val="24"/>
        </w:rPr>
        <w:t xml:space="preserve">1.2. </w:t>
      </w:r>
      <w:r>
        <w:rPr>
          <w:rFonts w:ascii="Times New Roman" w:hAnsi="Times New Roman"/>
          <w:iCs/>
          <w:sz w:val="24"/>
          <w:szCs w:val="24"/>
        </w:rPr>
        <w:t xml:space="preserve">Os serviços desta contratação deverão ser executados de acordo com os memoriais descritivos, planilha orçamentária e de composição de custos, planilha de composição do BDI, cronograma físico-financeiro, planilha de Encargos Sociais, projetos e do contrato, anexos ao Edital da </w:t>
      </w:r>
      <w:r>
        <w:rPr>
          <w:rFonts w:ascii="Times New Roman" w:hAnsi="Times New Roman"/>
          <w:b/>
          <w:bCs/>
          <w:iCs/>
          <w:sz w:val="24"/>
          <w:szCs w:val="24"/>
        </w:rPr>
        <w:t>Concorrência Pública na forma Eletrônica nº 0</w:t>
      </w:r>
      <w:r>
        <w:rPr>
          <w:rFonts w:ascii="Times New Roman" w:hAnsi="Times New Roman"/>
          <w:b/>
          <w:bCs/>
          <w:iCs/>
          <w:color w:val="FF0000"/>
          <w:sz w:val="24"/>
          <w:szCs w:val="24"/>
        </w:rPr>
        <w:t>**</w:t>
      </w:r>
      <w:r>
        <w:rPr>
          <w:rFonts w:ascii="Times New Roman" w:hAnsi="Times New Roman"/>
          <w:b/>
          <w:bCs/>
          <w:iCs/>
          <w:sz w:val="24"/>
          <w:szCs w:val="24"/>
        </w:rPr>
        <w:t>/2026</w:t>
      </w:r>
      <w:r>
        <w:rPr>
          <w:rFonts w:ascii="Times New Roman" w:hAnsi="Times New Roman"/>
          <w:iCs/>
          <w:sz w:val="24"/>
          <w:szCs w:val="24"/>
        </w:rPr>
        <w:t xml:space="preserve">., </w:t>
      </w:r>
      <w:r>
        <w:rPr>
          <w:rFonts w:ascii="Times New Roman" w:hAnsi="Times New Roman"/>
          <w:sz w:val="24"/>
          <w:szCs w:val="24"/>
          <w:shd w:val="clear" w:color="auto" w:fill="FFFFFF"/>
        </w:rPr>
        <w:t xml:space="preserve">os quais são </w:t>
      </w:r>
      <w:r>
        <w:rPr>
          <w:rFonts w:ascii="Times New Roman" w:hAnsi="Times New Roman"/>
          <w:sz w:val="24"/>
          <w:szCs w:val="24"/>
          <w:shd w:val="clear" w:color="auto" w:fill="FFFFFF"/>
        </w:rPr>
        <w:lastRenderedPageBreak/>
        <w:t>considerados parte integrante do presente instrumento, independentemente de transcrição</w:t>
      </w:r>
      <w:r>
        <w:rPr>
          <w:rFonts w:ascii="Times New Roman" w:hAnsi="Times New Roman"/>
          <w:sz w:val="24"/>
          <w:szCs w:val="24"/>
        </w:rPr>
        <w:t>,</w:t>
      </w:r>
      <w:r>
        <w:rPr>
          <w:rFonts w:ascii="Times New Roman" w:hAnsi="Times New Roman"/>
          <w:iCs/>
          <w:sz w:val="24"/>
          <w:szCs w:val="24"/>
        </w:rPr>
        <w:t xml:space="preserve"> bem como de acordo com a Lei Federal nº 14.133/2021.</w:t>
      </w:r>
    </w:p>
    <w:p w14:paraId="22F28425" w14:textId="77777777" w:rsidR="00C3068A" w:rsidRDefault="00656AAF">
      <w:pPr>
        <w:pStyle w:val="Nivel2"/>
        <w:numPr>
          <w:ilvl w:val="0"/>
          <w:numId w:val="0"/>
        </w:numPr>
        <w:tabs>
          <w:tab w:val="clear" w:pos="1440"/>
        </w:tabs>
        <w:spacing w:before="0" w:after="0"/>
        <w:rPr>
          <w:rFonts w:ascii="Times New Roman" w:hAnsi="Times New Roman" w:cs="Times New Roman"/>
          <w:color w:val="auto"/>
          <w:sz w:val="24"/>
          <w:szCs w:val="24"/>
          <w:highlight w:val="green"/>
        </w:rPr>
      </w:pPr>
      <w:r>
        <w:rPr>
          <w:rFonts w:ascii="Times New Roman" w:hAnsi="Times New Roman" w:cs="Times New Roman"/>
          <w:b/>
          <w:bCs/>
          <w:iCs/>
          <w:sz w:val="24"/>
          <w:szCs w:val="24"/>
        </w:rPr>
        <w:t xml:space="preserve">1.3. </w:t>
      </w:r>
      <w:r>
        <w:rPr>
          <w:rFonts w:ascii="Times New Roman" w:hAnsi="Times New Roman" w:cs="Times New Roman"/>
          <w:bCs/>
          <w:iCs/>
          <w:sz w:val="24"/>
          <w:szCs w:val="24"/>
        </w:rPr>
        <w:t>Os anexos se encontram disponíveis no endereço eletrônico:</w:t>
      </w:r>
      <w:r>
        <w:rPr>
          <w:rFonts w:ascii="Times New Roman" w:hAnsi="Times New Roman" w:cs="Times New Roman"/>
          <w:sz w:val="24"/>
          <w:szCs w:val="24"/>
        </w:rPr>
        <w:t xml:space="preserve"> </w:t>
      </w:r>
      <w:hyperlink r:id="rId35">
        <w:r>
          <w:rPr>
            <w:rStyle w:val="Hyperlink"/>
          </w:rPr>
          <w:t>https://www.gp.srv.br/transparencia_confresa/servlet/licitacoes_v2?1</w:t>
        </w:r>
      </w:hyperlink>
      <w:r>
        <w:rPr>
          <w:rFonts w:ascii="Times New Roman" w:hAnsi="Times New Roman" w:cs="Times New Roman"/>
          <w:sz w:val="24"/>
          <w:szCs w:val="24"/>
        </w:rPr>
        <w:t xml:space="preserve"> </w:t>
      </w:r>
    </w:p>
    <w:p w14:paraId="4CC44174" w14:textId="77777777" w:rsidR="00C3068A" w:rsidRDefault="00C3068A">
      <w:pPr>
        <w:pStyle w:val="WW-Corpodetexto3"/>
        <w:rPr>
          <w:rFonts w:ascii="Times New Roman" w:hAnsi="Times New Roman"/>
          <w:szCs w:val="24"/>
        </w:rPr>
      </w:pPr>
    </w:p>
    <w:p w14:paraId="200FD9F5" w14:textId="77777777" w:rsidR="00C3068A" w:rsidRDefault="00656AAF">
      <w:pPr>
        <w:pStyle w:val="WW-Corpodetexto3"/>
        <w:rPr>
          <w:rFonts w:ascii="Times New Roman" w:hAnsi="Times New Roman"/>
          <w:szCs w:val="24"/>
        </w:rPr>
      </w:pPr>
      <w:r>
        <w:rPr>
          <w:rFonts w:ascii="Times New Roman" w:hAnsi="Times New Roman"/>
          <w:iCs/>
          <w:szCs w:val="24"/>
        </w:rPr>
        <w:t xml:space="preserve">2. </w:t>
      </w:r>
      <w:r>
        <w:rPr>
          <w:rFonts w:ascii="Times New Roman" w:hAnsi="Times New Roman"/>
          <w:szCs w:val="24"/>
        </w:rPr>
        <w:t>DA GARANTIA CONTRATUAL</w:t>
      </w:r>
    </w:p>
    <w:p w14:paraId="1B29452D" w14:textId="77777777" w:rsidR="00C3068A" w:rsidRDefault="00656AAF">
      <w:pPr>
        <w:pStyle w:val="NormalWeb"/>
        <w:spacing w:after="0"/>
        <w:jc w:val="both"/>
        <w:rPr>
          <w:rFonts w:ascii="Times New Roman" w:hAnsi="Times New Roman"/>
        </w:rPr>
      </w:pPr>
      <w:r>
        <w:rPr>
          <w:rFonts w:ascii="Times New Roman" w:hAnsi="Times New Roman"/>
          <w:b/>
        </w:rPr>
        <w:t>2.1- SERÁ EXIGIDA GARANTIA CONTRATUAL DE EXECUÇÃO, CORRESPONDENTE A 5% (CINCO POR CENTO) DO VALOR INICIAL DO CONTRATO, DEVENDO A CONTRATADA APRESENTÁ-LA EM UMA DAS MODALIDADES PREVISTAS NO ART. 96 DA LEI Nº 14.133/2021, CONFORME CLÁUSULA ESPECÍFICA DESTE EDITAL.</w:t>
      </w:r>
    </w:p>
    <w:p w14:paraId="194F9988" w14:textId="77777777" w:rsidR="00C3068A" w:rsidRDefault="00656AAF">
      <w:pPr>
        <w:tabs>
          <w:tab w:val="left" w:pos="0"/>
        </w:tabs>
        <w:spacing w:after="0"/>
        <w:jc w:val="both"/>
        <w:rPr>
          <w:rFonts w:ascii="Times New Roman" w:hAnsi="Times New Roman"/>
          <w:sz w:val="24"/>
          <w:szCs w:val="24"/>
        </w:rPr>
      </w:pPr>
      <w:r>
        <w:rPr>
          <w:rFonts w:ascii="Times New Roman" w:hAnsi="Times New Roman"/>
          <w:b/>
          <w:iCs/>
          <w:sz w:val="24"/>
          <w:szCs w:val="24"/>
        </w:rPr>
        <w:t xml:space="preserve">3. DOS PRAZOS </w:t>
      </w:r>
      <w:r>
        <w:rPr>
          <w:rFonts w:ascii="Times New Roman" w:hAnsi="Times New Roman"/>
          <w:b/>
          <w:bCs/>
          <w:iCs/>
          <w:sz w:val="24"/>
          <w:szCs w:val="24"/>
        </w:rPr>
        <w:t>E DA EXECUÇÃO DOS SERVIÇOS</w:t>
      </w:r>
    </w:p>
    <w:p w14:paraId="1DC1A324" w14:textId="77777777" w:rsidR="00C3068A" w:rsidRDefault="00656AAF">
      <w:pPr>
        <w:spacing w:after="0"/>
        <w:jc w:val="both"/>
        <w:rPr>
          <w:rFonts w:ascii="Times New Roman" w:hAnsi="Times New Roman"/>
          <w:sz w:val="24"/>
          <w:szCs w:val="24"/>
        </w:rPr>
      </w:pPr>
      <w:r>
        <w:rPr>
          <w:rFonts w:ascii="Times New Roman" w:hAnsi="Times New Roman"/>
          <w:sz w:val="24"/>
          <w:szCs w:val="24"/>
        </w:rPr>
        <w:t>O prazo de Execução do Serviços corresponde a 360 (trezentos e sessenta) dias corridos, contados a partir da data de assinatura da Ordem de Serviços  , cujo prazo de duração deve ser fixado de acordo com o tempo previsto para a execução do objeto expresso no Plano de Trabalho, podendo ser prorrogado mediante termo aditivo, desde que solicitado no prazo mínimo de 30 dias antes do término da vigência, devidamente justificado.</w:t>
      </w:r>
    </w:p>
    <w:p w14:paraId="289C606A" w14:textId="77777777" w:rsidR="00C3068A" w:rsidRDefault="00656AAF">
      <w:pPr>
        <w:spacing w:after="0"/>
        <w:jc w:val="both"/>
        <w:rPr>
          <w:rFonts w:ascii="Times New Roman" w:hAnsi="Times New Roman"/>
          <w:sz w:val="24"/>
          <w:szCs w:val="24"/>
        </w:rPr>
      </w:pPr>
      <w:r>
        <w:rPr>
          <w:rFonts w:ascii="Times New Roman" w:hAnsi="Times New Roman"/>
          <w:sz w:val="24"/>
          <w:szCs w:val="24"/>
        </w:rPr>
        <w:t xml:space="preserve"> O prazo de vigência do Contrato será de 450 (quatrocentos e cinquenta) dias corridos, contados a partir da data de assinatura do instrumento Contratual. </w:t>
      </w:r>
    </w:p>
    <w:p w14:paraId="122B8F2A" w14:textId="77777777" w:rsidR="00C3068A" w:rsidRDefault="00C3068A">
      <w:pPr>
        <w:spacing w:after="0"/>
        <w:rPr>
          <w:rFonts w:ascii="Times New Roman" w:hAnsi="Times New Roman"/>
          <w:sz w:val="24"/>
          <w:szCs w:val="24"/>
        </w:rPr>
      </w:pPr>
    </w:p>
    <w:p w14:paraId="2C1FEAC4" w14:textId="77777777" w:rsidR="00C3068A" w:rsidRDefault="00656AAF">
      <w:pPr>
        <w:pStyle w:val="Corpodetexto"/>
        <w:rPr>
          <w:rFonts w:ascii="Times New Roman" w:hAnsi="Times New Roman" w:cs="Times New Roman"/>
          <w:sz w:val="24"/>
          <w:szCs w:val="24"/>
        </w:rPr>
      </w:pPr>
      <w:r>
        <w:rPr>
          <w:rFonts w:ascii="Times New Roman" w:hAnsi="Times New Roman" w:cs="Times New Roman"/>
          <w:b/>
          <w:color w:val="000000"/>
          <w:sz w:val="24"/>
          <w:szCs w:val="24"/>
          <w:highlight w:val="white"/>
        </w:rPr>
        <w:t>4. DA SEGURANÇA DO TRABALHO</w:t>
      </w:r>
    </w:p>
    <w:p w14:paraId="5F7E36FF" w14:textId="77777777" w:rsidR="00C3068A" w:rsidRDefault="00656AAF">
      <w:pPr>
        <w:pStyle w:val="Corpodetexto"/>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4.1.</w:t>
      </w:r>
      <w:r>
        <w:rPr>
          <w:rFonts w:ascii="Times New Roman" w:hAnsi="Times New Roman" w:cs="Times New Roman"/>
          <w:color w:val="000000"/>
          <w:sz w:val="24"/>
          <w:szCs w:val="24"/>
          <w:shd w:val="clear" w:color="auto" w:fill="FFFFFF"/>
        </w:rPr>
        <w:t xml:space="preserve"> Deverá a CONTRATADA atender, no que couber, a todas as normas estabelecidas na Portaria nº 3.214/78 do Ministério do Trabalho e Emprego, incluindo suas alterações.</w:t>
      </w:r>
    </w:p>
    <w:p w14:paraId="0810ADA8" w14:textId="77777777" w:rsidR="00C3068A" w:rsidRDefault="00656AAF">
      <w:pPr>
        <w:pStyle w:val="Corpodetexto"/>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4.2.</w:t>
      </w:r>
      <w:r>
        <w:rPr>
          <w:rFonts w:ascii="Times New Roman" w:hAnsi="Times New Roman" w:cs="Times New Roman"/>
          <w:color w:val="000000"/>
          <w:sz w:val="24"/>
          <w:szCs w:val="24"/>
          <w:shd w:val="clear" w:color="auto" w:fill="FFFFFF"/>
        </w:rPr>
        <w:t xml:space="preserve"> A CONTRATADA providenciará que todas as medidas de proteção coletivas necessárias sejam implementadas, bem como, fornecerá e fiscalizará o uso de todos os seus trabalhadores dos equipamentos de proteção individual corretamente indicados para o desenvolvimento de suas tarefas, de acordo com a legislação específica.</w:t>
      </w:r>
    </w:p>
    <w:p w14:paraId="02E2B16B" w14:textId="77777777" w:rsidR="00C3068A" w:rsidRDefault="00656AAF">
      <w:pPr>
        <w:pStyle w:val="Corpodetexto"/>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4.3.</w:t>
      </w:r>
      <w:r>
        <w:rPr>
          <w:rFonts w:ascii="Times New Roman" w:hAnsi="Times New Roman" w:cs="Times New Roman"/>
          <w:color w:val="000000"/>
          <w:sz w:val="24"/>
          <w:szCs w:val="24"/>
          <w:shd w:val="clear" w:color="auto" w:fill="FFFFFF"/>
        </w:rPr>
        <w:t xml:space="preserve"> Cabe a CONTRATADA acatar as recomendações decorrentes de inspeções de segurança e sanar as irregularidades apontadas, sob pena de adoção de medidas administrativas e disciplinares, inclusive a suspensão de suas atividades.</w:t>
      </w:r>
    </w:p>
    <w:p w14:paraId="4DBD0FDD" w14:textId="77777777" w:rsidR="00C3068A" w:rsidRDefault="00656AAF">
      <w:pPr>
        <w:pStyle w:val="Corpodetexto"/>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4.4.</w:t>
      </w:r>
      <w:r>
        <w:rPr>
          <w:rFonts w:ascii="Times New Roman" w:hAnsi="Times New Roman" w:cs="Times New Roman"/>
          <w:color w:val="000000"/>
          <w:sz w:val="24"/>
          <w:szCs w:val="24"/>
          <w:shd w:val="clear" w:color="auto" w:fill="FFFFFF"/>
        </w:rPr>
        <w:t xml:space="preserve"> A CONTRATADA é responsável pela observância das normas de segurança do trabalho, especialmente o estabelecido na Norma Reguladora 18 (NR 18) – Condições e Meio Ambiente de Trabalho na Indústria da Construção, instituída pela Portaria nº 3.214/78 do Ministério do Trabalho e Emprego e suas alterações, bem como o cumprimento das disposições relativas às condições e meio ambiente de trabalho, determinadas na legislação federal, estadual e/ou municipal, especialmente a Instrução Normativa nº 03/06, e outras estabelecidas em negociações coletivas de trabalho.</w:t>
      </w:r>
    </w:p>
    <w:p w14:paraId="691681C1" w14:textId="77777777" w:rsidR="00C3068A" w:rsidRDefault="00656AAF">
      <w:pPr>
        <w:pStyle w:val="Corpodetexto"/>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4.5.</w:t>
      </w:r>
      <w:r>
        <w:rPr>
          <w:rFonts w:ascii="Times New Roman" w:hAnsi="Times New Roman" w:cs="Times New Roman"/>
          <w:color w:val="000000"/>
          <w:sz w:val="24"/>
          <w:szCs w:val="24"/>
          <w:shd w:val="clear" w:color="auto" w:fill="FFFFFF"/>
        </w:rPr>
        <w:t xml:space="preserve"> A CONTRATADA deverá cumprir, prontamente, as orientações </w:t>
      </w:r>
      <w:r>
        <w:rPr>
          <w:rFonts w:ascii="Times New Roman" w:hAnsi="Times New Roman" w:cs="Times New Roman"/>
          <w:color w:val="00000A"/>
          <w:sz w:val="24"/>
          <w:szCs w:val="24"/>
          <w:shd w:val="clear" w:color="auto" w:fill="FFFFFF"/>
        </w:rPr>
        <w:t xml:space="preserve">dos Gestores, relacionadas ao cumprimento das normas de segurança, feitas formalmente através de </w:t>
      </w:r>
      <w:r>
        <w:rPr>
          <w:rFonts w:ascii="Times New Roman" w:hAnsi="Times New Roman" w:cs="Times New Roman"/>
          <w:color w:val="000000"/>
          <w:sz w:val="24"/>
          <w:szCs w:val="24"/>
          <w:shd w:val="clear" w:color="auto" w:fill="FFFFFF"/>
        </w:rPr>
        <w:t>notificações, que conterão a informação do instrumento legal em que se baseiam.</w:t>
      </w:r>
    </w:p>
    <w:p w14:paraId="1F7CAC3F" w14:textId="77777777" w:rsidR="00C3068A" w:rsidRDefault="00656AAF">
      <w:pPr>
        <w:pStyle w:val="Corpodetexto"/>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4.6. </w:t>
      </w:r>
      <w:r>
        <w:rPr>
          <w:rFonts w:ascii="Times New Roman" w:hAnsi="Times New Roman" w:cs="Times New Roman"/>
          <w:color w:val="000000"/>
          <w:sz w:val="24"/>
          <w:szCs w:val="24"/>
          <w:shd w:val="clear" w:color="auto" w:fill="FFFFFF"/>
        </w:rPr>
        <w:t>Os Gestores poderão suspender qualquer trabalho que evidencie risco iminente que possa ameaçar a segurança de pessoas, equipamentos, máquinas ou produtos, ou causar danos ao Meio Ambiente, sendo que, na reincidência serão tomadas as providências para aplicação das sanções previstas no instrumento contratual.</w:t>
      </w:r>
    </w:p>
    <w:p w14:paraId="0CE8AC48" w14:textId="77777777" w:rsidR="00C3068A" w:rsidRDefault="00656AAF">
      <w:pPr>
        <w:pStyle w:val="Corpodetexto"/>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lastRenderedPageBreak/>
        <w:t xml:space="preserve">4.7. </w:t>
      </w:r>
      <w:r>
        <w:rPr>
          <w:rFonts w:ascii="Times New Roman" w:hAnsi="Times New Roman" w:cs="Times New Roman"/>
          <w:color w:val="000000"/>
          <w:sz w:val="24"/>
          <w:szCs w:val="24"/>
          <w:shd w:val="clear" w:color="auto" w:fill="FFFFFF"/>
        </w:rPr>
        <w:t>A CONTRATADA é responsável pela aquisição e fornecimento de todos os Equipamentos de Proteção Individual – EPI’s necessários para a proteção de seus trabalhadores, observando as determinações previstas na Norma Regulamentadora 6 (NR6), instituída pela Portaria no 3.214/78, do Ministério do Trabalho e Emprego, e suas alterações.</w:t>
      </w:r>
    </w:p>
    <w:p w14:paraId="5525ECE5" w14:textId="77777777" w:rsidR="00C3068A" w:rsidRDefault="00656AAF">
      <w:pPr>
        <w:pStyle w:val="Corpodetexto"/>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4.8. </w:t>
      </w:r>
      <w:r>
        <w:rPr>
          <w:rFonts w:ascii="Times New Roman" w:hAnsi="Times New Roman" w:cs="Times New Roman"/>
          <w:color w:val="000000"/>
          <w:sz w:val="24"/>
          <w:szCs w:val="24"/>
          <w:shd w:val="clear" w:color="auto" w:fill="FFFFFF"/>
        </w:rPr>
        <w:t>Correrá por conta exclusiva da CONTRATADA, a responsabilidade por quaisquer acidentes no trabalho de execução das obras e serviços contratados, uso indevido de patentes registradas e, ainda que resulte de caso fortuito e por qualquer causa, a destruição ou danificação da obra em construção, até a definitiva aceitação da mesma pelos Gestores, bem como as indenizações que possam vir a ser devidas a terceiros por fatos oriundos dos serviços contratados, ainda que ocorrido em via pública.</w:t>
      </w:r>
    </w:p>
    <w:p w14:paraId="2AFDE383" w14:textId="77777777" w:rsidR="00C3068A" w:rsidRDefault="00C3068A">
      <w:pPr>
        <w:pStyle w:val="Corpodetexto"/>
        <w:ind w:firstLine="567"/>
        <w:jc w:val="both"/>
        <w:rPr>
          <w:rFonts w:ascii="Times New Roman" w:hAnsi="Times New Roman" w:cs="Times New Roman"/>
          <w:b/>
          <w:sz w:val="24"/>
          <w:szCs w:val="24"/>
        </w:rPr>
      </w:pPr>
    </w:p>
    <w:p w14:paraId="690DD5A7" w14:textId="77777777" w:rsidR="00C3068A" w:rsidRDefault="00656AAF">
      <w:pPr>
        <w:pStyle w:val="Corpodetexto"/>
        <w:shd w:val="clear" w:color="auto" w:fill="FFFFFF"/>
        <w:rPr>
          <w:rFonts w:ascii="Times New Roman" w:hAnsi="Times New Roman" w:cs="Times New Roman"/>
          <w:sz w:val="24"/>
          <w:szCs w:val="24"/>
        </w:rPr>
      </w:pPr>
      <w:r>
        <w:rPr>
          <w:rFonts w:ascii="Times New Roman" w:hAnsi="Times New Roman" w:cs="Times New Roman"/>
          <w:b/>
          <w:color w:val="000000"/>
          <w:sz w:val="24"/>
          <w:szCs w:val="24"/>
          <w:highlight w:val="white"/>
        </w:rPr>
        <w:t>5. DA SUBCONTRATAÇÃO</w:t>
      </w:r>
    </w:p>
    <w:p w14:paraId="52CA694B"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5.1. </w:t>
      </w:r>
      <w:r>
        <w:rPr>
          <w:rFonts w:ascii="Times New Roman" w:hAnsi="Times New Roman" w:cs="Times New Roman"/>
          <w:color w:val="000000"/>
          <w:sz w:val="24"/>
          <w:szCs w:val="24"/>
          <w:shd w:val="clear" w:color="auto" w:fill="FFFFFF"/>
        </w:rPr>
        <w:t>É vedada a subcontratação total do objeto deste contrato.</w:t>
      </w:r>
    </w:p>
    <w:p w14:paraId="3A36453A"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5.2. </w:t>
      </w:r>
      <w:r>
        <w:rPr>
          <w:rFonts w:ascii="Times New Roman" w:hAnsi="Times New Roman" w:cs="Times New Roman"/>
          <w:color w:val="000000"/>
          <w:sz w:val="24"/>
          <w:szCs w:val="24"/>
          <w:shd w:val="clear" w:color="auto" w:fill="FFFFFF"/>
        </w:rPr>
        <w:t>É vedada a subcontratação de mão de obra exclusiva (isolada) – não relacionada a um item específico da planilha orçamentária.</w:t>
      </w:r>
    </w:p>
    <w:p w14:paraId="4F0A99E3"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5.3. </w:t>
      </w:r>
      <w:r>
        <w:rPr>
          <w:rFonts w:ascii="Times New Roman" w:hAnsi="Times New Roman" w:cs="Times New Roman"/>
          <w:color w:val="000000"/>
          <w:sz w:val="24"/>
          <w:szCs w:val="24"/>
          <w:shd w:val="clear" w:color="auto" w:fill="FFFFFF"/>
        </w:rPr>
        <w:t>A CONTRATADA poderá, mediante autorização expressa do CONTRATANTE subcontratar partes da obra relacionadas a itens específicos da planilha orçamentária.</w:t>
      </w:r>
    </w:p>
    <w:p w14:paraId="64BE6ECE"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5.4.</w:t>
      </w:r>
      <w:r>
        <w:rPr>
          <w:rFonts w:ascii="Times New Roman" w:hAnsi="Times New Roman" w:cs="Times New Roman"/>
          <w:color w:val="000000"/>
          <w:sz w:val="24"/>
          <w:szCs w:val="24"/>
          <w:shd w:val="clear" w:color="auto" w:fill="FFFFFF"/>
        </w:rPr>
        <w:t xml:space="preserve"> A subcontratação será solicitada prévia e formalmente pela CONTRATADA com a apresentação dos seguintes documentos: justificativa da necessidade da subcontratação; razão social da empresa subcontratada; CNPJ; endereço da mesma; ramo de atividade; plano de trabalho referente ao relacionamento que manterá com a empresa subcontratada; orçamento com discriminação dos serviços, quantitativos e preços unitários, na mesma forma como foi exigida no edital; minuta de contrato de prestação de serviços, incluindo o valor total, cláusula de comprometimento e ciência do teor de todas as cláusulas constantes no instrumento contratual celebrado entre a CONTRATADA e o CONTRATANTE, cláusula de ciência que os pagamentos dos serviços e/ou obras executados, serão sempre feitos, exclusivamente à CONTRATADA e, demais cláusulas usualmente utilizadas nos contratos.</w:t>
      </w:r>
    </w:p>
    <w:p w14:paraId="78ADD0C4"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5.5. </w:t>
      </w:r>
      <w:r>
        <w:rPr>
          <w:rFonts w:ascii="Times New Roman" w:hAnsi="Times New Roman" w:cs="Times New Roman"/>
          <w:color w:val="000000"/>
          <w:sz w:val="24"/>
          <w:szCs w:val="24"/>
          <w:shd w:val="clear" w:color="auto" w:fill="FFFFFF"/>
        </w:rPr>
        <w:t>Autorizada a subcontratação, a CONTRATADA deverá apresentar os seguintes documentos da subcontratada:</w:t>
      </w:r>
    </w:p>
    <w:p w14:paraId="3F2ED9AD" w14:textId="77777777" w:rsidR="00C3068A" w:rsidRDefault="00656AAF">
      <w:pPr>
        <w:pStyle w:val="Corpodetexto"/>
        <w:shd w:val="clear" w:color="auto" w:fill="FFFFFF"/>
        <w:ind w:left="426"/>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a) </w:t>
      </w:r>
      <w:r>
        <w:rPr>
          <w:rFonts w:ascii="Times New Roman" w:hAnsi="Times New Roman" w:cs="Times New Roman"/>
          <w:color w:val="000000"/>
          <w:sz w:val="24"/>
          <w:szCs w:val="24"/>
          <w:shd w:val="clear" w:color="auto" w:fill="FFFFFF"/>
        </w:rPr>
        <w:t>Certificado de regularidade fiscal junto ao FGTS;</w:t>
      </w:r>
    </w:p>
    <w:p w14:paraId="0361A009" w14:textId="77777777" w:rsidR="00C3068A" w:rsidRDefault="00656AAF">
      <w:pPr>
        <w:pStyle w:val="Corpodetexto"/>
        <w:shd w:val="clear" w:color="auto" w:fill="FFFFFF"/>
        <w:ind w:left="426"/>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b) </w:t>
      </w:r>
      <w:r>
        <w:rPr>
          <w:rFonts w:ascii="Times New Roman" w:hAnsi="Times New Roman" w:cs="Times New Roman"/>
          <w:color w:val="000000"/>
          <w:sz w:val="24"/>
          <w:szCs w:val="24"/>
          <w:shd w:val="clear" w:color="auto" w:fill="FFFFFF"/>
        </w:rPr>
        <w:t>Certidão Negativa de Débito INSS/RFB – Contribuições Sociais;</w:t>
      </w:r>
    </w:p>
    <w:p w14:paraId="5345391C" w14:textId="77777777" w:rsidR="00C3068A" w:rsidRDefault="00656AAF">
      <w:pPr>
        <w:pStyle w:val="Corpodetexto"/>
        <w:shd w:val="clear" w:color="auto" w:fill="FFFFFF"/>
        <w:ind w:left="426"/>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c) </w:t>
      </w:r>
      <w:r>
        <w:rPr>
          <w:rFonts w:ascii="Times New Roman" w:hAnsi="Times New Roman" w:cs="Times New Roman"/>
          <w:color w:val="000000"/>
          <w:sz w:val="24"/>
          <w:szCs w:val="24"/>
          <w:shd w:val="clear" w:color="auto" w:fill="FFFFFF"/>
        </w:rPr>
        <w:t>Prova de regularidade com as Fazendas Federal (Certidão Conjunta Negativa de Débitos Federais), estadual e Municipal do domicílio ou sede;</w:t>
      </w:r>
    </w:p>
    <w:p w14:paraId="21ACB7B9" w14:textId="77777777" w:rsidR="00C3068A" w:rsidRDefault="00656AAF">
      <w:pPr>
        <w:pStyle w:val="Corpodetexto"/>
        <w:shd w:val="clear" w:color="auto" w:fill="FFFFFF"/>
        <w:ind w:left="426"/>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d) </w:t>
      </w:r>
      <w:r>
        <w:rPr>
          <w:rFonts w:ascii="Times New Roman" w:hAnsi="Times New Roman" w:cs="Times New Roman"/>
          <w:color w:val="000000"/>
          <w:sz w:val="24"/>
          <w:szCs w:val="24"/>
          <w:shd w:val="clear" w:color="auto" w:fill="FFFFFF"/>
        </w:rPr>
        <w:t>Comprovação da qualificação técnica, de acordo com todas as exigências previstas no Edital;</w:t>
      </w:r>
    </w:p>
    <w:p w14:paraId="7A10F1CB"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5.6. </w:t>
      </w:r>
      <w:r>
        <w:rPr>
          <w:rFonts w:ascii="Times New Roman" w:hAnsi="Times New Roman" w:cs="Times New Roman"/>
          <w:color w:val="000000"/>
          <w:sz w:val="24"/>
          <w:szCs w:val="24"/>
          <w:shd w:val="clear" w:color="auto" w:fill="FFFFFF"/>
        </w:rPr>
        <w:t>As empresas subcontratadas, no que concerne aos empregados utilizados na obra, estarão sujeitos às mesmas regras e exigências aplicáveis à CONTRATADA, incumbindo a esta última todas as providências no sentido do seu cumprimento, inclusive quanto à documentação exigível para o pagamento (definidas nas condições de pagamento do edital) e a Anotação ou Registro de Responsabilidade Técnica (CREA/MT e/ou CAU/MT) relativas aos serviços executados, ficando a critério do CONTRATANTE a solicitação de outros documentos que julgar necessário.</w:t>
      </w:r>
    </w:p>
    <w:p w14:paraId="771904C9"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5.7. </w:t>
      </w:r>
      <w:r>
        <w:rPr>
          <w:rFonts w:ascii="Times New Roman" w:hAnsi="Times New Roman" w:cs="Times New Roman"/>
          <w:color w:val="000000"/>
          <w:sz w:val="24"/>
          <w:szCs w:val="24"/>
          <w:shd w:val="clear" w:color="auto" w:fill="FFFFFF"/>
        </w:rPr>
        <w:t>Não será permitida a paralisação dos serviços por parte da CONTRATADA motivada pelo pedido e aguardo da autorização da subcontratação, caso em que serão aplicadas as penalidades contratuais previstas.</w:t>
      </w:r>
    </w:p>
    <w:p w14:paraId="15D97F98"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5.8.</w:t>
      </w:r>
      <w:r>
        <w:rPr>
          <w:rFonts w:ascii="Times New Roman" w:hAnsi="Times New Roman" w:cs="Times New Roman"/>
          <w:color w:val="000000"/>
          <w:sz w:val="24"/>
          <w:szCs w:val="24"/>
          <w:shd w:val="clear" w:color="auto" w:fill="FFFFFF"/>
        </w:rPr>
        <w:t xml:space="preserve"> O pedido de subcontratação será analisado pelo Gestor Técnico do Contrato, que avaliará a necessidade da subempreitada, e conferirá toda a documentação exigida, autorizando-a ou não.</w:t>
      </w:r>
    </w:p>
    <w:p w14:paraId="5400A556"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5.8.1. </w:t>
      </w:r>
      <w:r>
        <w:rPr>
          <w:rFonts w:ascii="Times New Roman" w:hAnsi="Times New Roman" w:cs="Times New Roman"/>
          <w:color w:val="000000"/>
          <w:sz w:val="24"/>
          <w:szCs w:val="24"/>
          <w:shd w:val="clear" w:color="auto" w:fill="FFFFFF"/>
        </w:rPr>
        <w:t xml:space="preserve">Após a expedição da autorização pelo Gestor Técnico, a CONTRATADA deverá </w:t>
      </w:r>
      <w:r>
        <w:rPr>
          <w:rFonts w:ascii="Times New Roman" w:hAnsi="Times New Roman" w:cs="Times New Roman"/>
          <w:color w:val="000000"/>
          <w:sz w:val="24"/>
          <w:szCs w:val="24"/>
          <w:shd w:val="clear" w:color="auto" w:fill="FFFFFF"/>
        </w:rPr>
        <w:lastRenderedPageBreak/>
        <w:t xml:space="preserve">providenciar a apresentação do contrato com a subcontratada </w:t>
      </w:r>
      <w:r>
        <w:rPr>
          <w:rFonts w:ascii="Times New Roman" w:hAnsi="Times New Roman" w:cs="Times New Roman"/>
          <w:color w:val="00000A"/>
          <w:sz w:val="24"/>
          <w:szCs w:val="24"/>
          <w:shd w:val="clear" w:color="auto" w:fill="FFFFFF"/>
        </w:rPr>
        <w:t>ao Gestor Técnico, que encaminhará o contrato junto com toda a documentação anteriormente apresentada para a Comissão de Gestão de Contratos, para análise e aprovação.</w:t>
      </w:r>
    </w:p>
    <w:p w14:paraId="37D3BA25" w14:textId="77777777" w:rsidR="00C3068A" w:rsidRDefault="00656AAF">
      <w:pPr>
        <w:pStyle w:val="Corpodetexto"/>
        <w:shd w:val="clear" w:color="auto" w:fill="FFFFFF"/>
        <w:rPr>
          <w:rFonts w:ascii="Times New Roman" w:hAnsi="Times New Roman" w:cs="Times New Roman"/>
          <w:sz w:val="24"/>
          <w:szCs w:val="24"/>
        </w:rPr>
      </w:pPr>
      <w:r>
        <w:rPr>
          <w:rFonts w:ascii="Times New Roman" w:hAnsi="Times New Roman" w:cs="Times New Roman"/>
          <w:b/>
          <w:bCs/>
          <w:color w:val="00000A"/>
          <w:sz w:val="24"/>
          <w:szCs w:val="24"/>
          <w:shd w:val="clear" w:color="auto" w:fill="FFFFFF"/>
        </w:rPr>
        <w:t xml:space="preserve">5.8.2. </w:t>
      </w:r>
      <w:r>
        <w:rPr>
          <w:rFonts w:ascii="Times New Roman" w:hAnsi="Times New Roman" w:cs="Times New Roman"/>
          <w:color w:val="00000A"/>
          <w:sz w:val="24"/>
          <w:szCs w:val="24"/>
          <w:shd w:val="clear" w:color="auto" w:fill="FFFFFF"/>
        </w:rPr>
        <w:t>Os serviços referentes à subcontratação somente poderão ser iniciados após a aprovação do contrato e da documentação pela Comissão de Gestão de Contratos.</w:t>
      </w:r>
    </w:p>
    <w:p w14:paraId="5098F87B"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5.9.</w:t>
      </w:r>
      <w:r>
        <w:rPr>
          <w:rFonts w:ascii="Times New Roman" w:hAnsi="Times New Roman" w:cs="Times New Roman"/>
          <w:color w:val="000000"/>
          <w:sz w:val="24"/>
          <w:szCs w:val="24"/>
          <w:shd w:val="clear" w:color="auto" w:fill="FFFFFF"/>
        </w:rPr>
        <w:t xml:space="preserve"> Mesmo que a subcontratação seja aprovada pelo CONTRATANTE, a responsabilidade direta pela execução continuará sendo da CONTRATADA.</w:t>
      </w:r>
    </w:p>
    <w:p w14:paraId="178154C3" w14:textId="77777777" w:rsidR="00C3068A" w:rsidRDefault="00C3068A">
      <w:pPr>
        <w:pStyle w:val="Corpodetexto"/>
        <w:shd w:val="clear" w:color="auto" w:fill="FFFFFF"/>
        <w:ind w:firstLine="720"/>
        <w:jc w:val="both"/>
        <w:rPr>
          <w:rFonts w:ascii="Times New Roman" w:hAnsi="Times New Roman" w:cs="Times New Roman"/>
          <w:color w:val="000000"/>
          <w:sz w:val="24"/>
          <w:szCs w:val="24"/>
          <w:shd w:val="clear" w:color="auto" w:fill="FFFFFF"/>
        </w:rPr>
      </w:pPr>
    </w:p>
    <w:p w14:paraId="579D7AA8"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color w:val="000000"/>
          <w:sz w:val="24"/>
          <w:szCs w:val="24"/>
          <w:highlight w:val="white"/>
        </w:rPr>
        <w:t>6. DA SUSPENSÃO E DO CANCELAMENTO DOS SERVIÇOS</w:t>
      </w:r>
    </w:p>
    <w:p w14:paraId="4F775340"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6.1. </w:t>
      </w:r>
      <w:r>
        <w:rPr>
          <w:rFonts w:ascii="Times New Roman" w:hAnsi="Times New Roman" w:cs="Times New Roman"/>
          <w:color w:val="000000"/>
          <w:sz w:val="24"/>
          <w:szCs w:val="24"/>
          <w:shd w:val="clear" w:color="auto" w:fill="FFFFFF"/>
        </w:rPr>
        <w:t>O CONTRATANTE se reserva o direito de, a qualquer tempo, suspender a execução da obra objeto desta licitação, mediante comunicação escrita à CONTRATADA. O Termo de Suspensão da Execução da Obra deverá ser instruído com justificativa escrita encaminhada pelo Gestor Técnico à Comissão de Gestão de Contratos;</w:t>
      </w:r>
    </w:p>
    <w:p w14:paraId="2FC19E62" w14:textId="77777777" w:rsidR="00C3068A" w:rsidRDefault="00656AAF">
      <w:pPr>
        <w:pStyle w:val="Corpodetexto"/>
        <w:shd w:val="clear" w:color="auto" w:fill="FFFFFF"/>
        <w:ind w:firstLine="426"/>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6.1.1. </w:t>
      </w:r>
      <w:r>
        <w:rPr>
          <w:rFonts w:ascii="Times New Roman" w:hAnsi="Times New Roman" w:cs="Times New Roman"/>
          <w:color w:val="000000"/>
          <w:sz w:val="24"/>
          <w:szCs w:val="24"/>
          <w:shd w:val="clear" w:color="auto" w:fill="FFFFFF"/>
        </w:rPr>
        <w:t>A suspensão, total ou parcial, da execução da obra pelo CONTRATANTE, terá duração de até 120 (cento e vinte) dias, podendo ocorrer, em especial, mas não exclusivamente, nas seguintes hipóteses:</w:t>
      </w:r>
    </w:p>
    <w:p w14:paraId="31E5F12A" w14:textId="77777777" w:rsidR="00C3068A" w:rsidRDefault="00656AAF">
      <w:pPr>
        <w:pStyle w:val="Corpodetexto"/>
        <w:shd w:val="clear" w:color="auto" w:fill="FFFFFF"/>
        <w:ind w:left="567"/>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a) </w:t>
      </w:r>
      <w:r>
        <w:rPr>
          <w:rFonts w:ascii="Times New Roman" w:hAnsi="Times New Roman" w:cs="Times New Roman"/>
          <w:color w:val="000000"/>
          <w:sz w:val="24"/>
          <w:szCs w:val="24"/>
          <w:shd w:val="clear" w:color="auto" w:fill="FFFFFF"/>
        </w:rPr>
        <w:t>Se assim decidir o CONTRATANTE, a seu exclusivo critério, como forma de preservar a segura e adequada condução da obra;</w:t>
      </w:r>
    </w:p>
    <w:p w14:paraId="5D61B0BF" w14:textId="77777777" w:rsidR="00C3068A" w:rsidRDefault="00656AAF">
      <w:pPr>
        <w:pStyle w:val="Corpodetexto"/>
        <w:shd w:val="clear" w:color="auto" w:fill="FFFFFF"/>
        <w:ind w:left="567"/>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b)</w:t>
      </w:r>
      <w:r>
        <w:rPr>
          <w:rFonts w:ascii="Times New Roman" w:hAnsi="Times New Roman" w:cs="Times New Roman"/>
          <w:color w:val="000000"/>
          <w:sz w:val="24"/>
          <w:szCs w:val="24"/>
          <w:shd w:val="clear" w:color="auto" w:fill="FFFFFF"/>
        </w:rPr>
        <w:t xml:space="preserve"> Caso o CONTRATANTE seja prejudicado, por inadimplemento da CONTRATADA no cumprimento de qualquer de suas obrigações, no âmbito do presente contrato, que não seja sanado no prazo de 30 (trinta) dias ou, em prazo maior, conforme eventual acordo entre as partes;</w:t>
      </w:r>
    </w:p>
    <w:p w14:paraId="07C67D16" w14:textId="77777777" w:rsidR="00C3068A" w:rsidRDefault="00656AAF">
      <w:pPr>
        <w:pStyle w:val="Corpodetexto"/>
        <w:shd w:val="clear" w:color="auto" w:fill="FFFFFF"/>
        <w:ind w:firstLine="426"/>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6.1.2. </w:t>
      </w:r>
      <w:r>
        <w:rPr>
          <w:rFonts w:ascii="Times New Roman" w:hAnsi="Times New Roman" w:cs="Times New Roman"/>
          <w:color w:val="000000"/>
          <w:sz w:val="24"/>
          <w:szCs w:val="24"/>
          <w:shd w:val="clear" w:color="auto" w:fill="FFFFFF"/>
        </w:rPr>
        <w:t>Os serviços executados até o dia da suspensão da execução, ainda não pagos, serão quantificados, de acordo com os termos do contrato;</w:t>
      </w:r>
    </w:p>
    <w:p w14:paraId="64B96578" w14:textId="77777777" w:rsidR="00C3068A" w:rsidRDefault="00656AAF">
      <w:pPr>
        <w:pStyle w:val="Corpodetexto"/>
        <w:shd w:val="clear" w:color="auto" w:fill="FFFFFF"/>
        <w:ind w:firstLine="426"/>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6.1.3. </w:t>
      </w:r>
      <w:r>
        <w:rPr>
          <w:rFonts w:ascii="Times New Roman" w:hAnsi="Times New Roman" w:cs="Times New Roman"/>
          <w:color w:val="000000"/>
          <w:sz w:val="24"/>
          <w:szCs w:val="24"/>
          <w:shd w:val="clear" w:color="auto" w:fill="FFFFFF"/>
        </w:rPr>
        <w:t>Quando a obra já tiver sido iniciada e for suspensa por culpa exclusiva do CONTRATANTE, poderá haver o reembolso à CONTRATADA dos custos adicionais decorrentes da suspensão. Para isso, está deverá apresentar ao CONTRATANTE um estudo indicando as diferentes possibilidades, entre as diversas ações necessárias, e seus respectivos custos, para análise e possível escolha da melhor alternativa pelo CONTRATANTE, incluindo-se:</w:t>
      </w:r>
    </w:p>
    <w:p w14:paraId="37769A71" w14:textId="77777777" w:rsidR="00C3068A" w:rsidRDefault="00656AAF">
      <w:pPr>
        <w:pStyle w:val="Corpodetexto"/>
        <w:shd w:val="clear" w:color="auto" w:fill="FFFFFF"/>
        <w:ind w:left="567"/>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a) </w:t>
      </w:r>
      <w:r>
        <w:rPr>
          <w:rFonts w:ascii="Times New Roman" w:hAnsi="Times New Roman" w:cs="Times New Roman"/>
          <w:color w:val="000000"/>
          <w:sz w:val="24"/>
          <w:szCs w:val="24"/>
          <w:shd w:val="clear" w:color="auto" w:fill="FFFFFF"/>
        </w:rPr>
        <w:t>Custos relativos à proteção, guarda e estocagem de materiais e equipamentos que já estão na obra;</w:t>
      </w:r>
    </w:p>
    <w:p w14:paraId="5C0F9F77" w14:textId="77777777" w:rsidR="00C3068A" w:rsidRDefault="00656AAF">
      <w:pPr>
        <w:pStyle w:val="Corpodetexto"/>
        <w:shd w:val="clear" w:color="auto" w:fill="FFFFFF"/>
        <w:ind w:left="567"/>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b) </w:t>
      </w:r>
      <w:r>
        <w:rPr>
          <w:rFonts w:ascii="Times New Roman" w:hAnsi="Times New Roman" w:cs="Times New Roman"/>
          <w:color w:val="000000"/>
          <w:sz w:val="24"/>
          <w:szCs w:val="24"/>
          <w:shd w:val="clear" w:color="auto" w:fill="FFFFFF"/>
        </w:rPr>
        <w:t>Custos decorrente de desmobilização e nova mobilização;</w:t>
      </w:r>
    </w:p>
    <w:p w14:paraId="5E657DD5"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6.2.</w:t>
      </w:r>
      <w:r>
        <w:rPr>
          <w:rFonts w:ascii="Times New Roman" w:hAnsi="Times New Roman" w:cs="Times New Roman"/>
          <w:color w:val="000000"/>
          <w:sz w:val="24"/>
          <w:szCs w:val="24"/>
          <w:shd w:val="clear" w:color="auto" w:fill="FFFFFF"/>
        </w:rPr>
        <w:t xml:space="preserve"> Findo o período de suspensão e autorizado pelo CONTRATANTE o prosseguimento das obras, após notificação e exame das obras e dos equipamentos afetados pela referida suspensão, deverá toda e qualquer deterioração, avaria ou perda na obra ou em equipamentos serem reparadas pela</w:t>
      </w:r>
      <w:r>
        <w:rPr>
          <w:rFonts w:ascii="Times New Roman" w:hAnsi="Times New Roman" w:cs="Times New Roman"/>
          <w:b/>
          <w:bCs/>
          <w:color w:val="000000"/>
          <w:sz w:val="24"/>
          <w:szCs w:val="24"/>
          <w:shd w:val="clear" w:color="auto" w:fill="FFFFFF"/>
        </w:rPr>
        <w:t xml:space="preserve"> </w:t>
      </w:r>
      <w:r>
        <w:rPr>
          <w:rFonts w:ascii="Times New Roman" w:hAnsi="Times New Roman" w:cs="Times New Roman"/>
          <w:color w:val="000000"/>
          <w:sz w:val="24"/>
          <w:szCs w:val="24"/>
          <w:shd w:val="clear" w:color="auto" w:fill="FFFFFF"/>
        </w:rPr>
        <w:t>CONTRATADA.</w:t>
      </w:r>
    </w:p>
    <w:p w14:paraId="769939E7"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6.3. </w:t>
      </w:r>
      <w:r>
        <w:rPr>
          <w:rFonts w:ascii="Times New Roman" w:hAnsi="Times New Roman" w:cs="Times New Roman"/>
          <w:color w:val="000000"/>
          <w:sz w:val="24"/>
          <w:szCs w:val="24"/>
          <w:shd w:val="clear" w:color="auto" w:fill="FFFFFF"/>
        </w:rPr>
        <w:t>A partir da data da cientificação da CONTRATADA, no Termo de Suspensão da execução da obra, e desde que este não tenha sido determinado por culpa da mesma, deve ser interrompida a contagem do prazo de vigência do contrato, até que a obra seja reiniciada;</w:t>
      </w:r>
    </w:p>
    <w:p w14:paraId="6F4F57D7"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6.4.</w:t>
      </w:r>
      <w:r>
        <w:rPr>
          <w:rFonts w:ascii="Times New Roman" w:hAnsi="Times New Roman" w:cs="Times New Roman"/>
          <w:color w:val="000000"/>
          <w:sz w:val="24"/>
          <w:szCs w:val="24"/>
          <w:shd w:val="clear" w:color="auto" w:fill="FFFFFF"/>
        </w:rPr>
        <w:t xml:space="preserve"> O Termo de Reinício da obra será emitido pelo CONTRATANTE, após eliminados os óbices a regular execução contratual, que motivaram sua suspensão, com no mínimo as seguintes informações: identificação do processo licitatório, número do contrato, denominação da empresa CONTRATADA, data da assinatura do contrato inicial, data do termo de início da obra, data do término da vigência do contrato, data do termo de suspensão da obra, número de dias faltantes na data da suspensão, número de dias decorridos entre a data da suspensão e a do reinício, data do reinício da obra e nova data do vencimento da vigência do contrato. O Termo de Reinício da execução da obra deverá ser encaminhado pelo Gestor Técnico do Contrato à Comissão de Gestão de Contratos para deliberação e anuência;</w:t>
      </w:r>
    </w:p>
    <w:p w14:paraId="51E9B5EF" w14:textId="77777777" w:rsidR="00C3068A" w:rsidRDefault="00656AAF">
      <w:pPr>
        <w:pStyle w:val="Corpodetexto"/>
        <w:shd w:val="clear" w:color="auto" w:fill="FFFFFF"/>
        <w:ind w:firstLine="426"/>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lastRenderedPageBreak/>
        <w:t xml:space="preserve">6.4.1. </w:t>
      </w:r>
      <w:r>
        <w:rPr>
          <w:rFonts w:ascii="Times New Roman" w:hAnsi="Times New Roman" w:cs="Times New Roman"/>
          <w:color w:val="000000"/>
          <w:sz w:val="24"/>
          <w:szCs w:val="24"/>
          <w:shd w:val="clear" w:color="auto" w:fill="FFFFFF"/>
        </w:rPr>
        <w:t>Após a cientificação da CONTRATADA no Termo de Reinício da obra, deve ser elaborado um termo aditivo de contrato, com o objetivo de devolução e restituição de prazo contratual ao executor, pelo prazo correspondente ao período de suspensão, para que se ajuste o prazo à paralisação ordenada pelo CONTRATANTE.</w:t>
      </w:r>
    </w:p>
    <w:p w14:paraId="0DF58225" w14:textId="77777777" w:rsidR="00C3068A" w:rsidRDefault="00656AAF">
      <w:pPr>
        <w:pStyle w:val="Corpodetexto"/>
        <w:shd w:val="clear" w:color="auto" w:fill="FFFFFF"/>
        <w:ind w:firstLine="426"/>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6.4.2.</w:t>
      </w:r>
      <w:r>
        <w:rPr>
          <w:rFonts w:ascii="Times New Roman" w:hAnsi="Times New Roman" w:cs="Times New Roman"/>
          <w:color w:val="000000"/>
          <w:sz w:val="24"/>
          <w:szCs w:val="24"/>
          <w:shd w:val="clear" w:color="auto" w:fill="FFFFFF"/>
        </w:rPr>
        <w:t xml:space="preserve"> Não serão prorrogados os prazos previstos no cronograma físico-financeiro de execução, nem admitido nenhum reembolso de custos adicionais, quando a suspensão dos serviços ocorrer por razões exclusivamente imputáveis à CONTRATADA. Neste caso, findo o prazo, o objeto da licitação deverá ser concluído pela CONTRATADA, com a aplicação das penalidades contratuais previstas.</w:t>
      </w:r>
    </w:p>
    <w:p w14:paraId="1E8E83A2" w14:textId="77777777" w:rsidR="00C3068A" w:rsidRDefault="00656AAF">
      <w:pPr>
        <w:pStyle w:val="Corpodetexto"/>
        <w:shd w:val="clear" w:color="auto" w:fill="FFFFFF"/>
        <w:ind w:left="567"/>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a) </w:t>
      </w:r>
      <w:r>
        <w:rPr>
          <w:rFonts w:ascii="Times New Roman" w:hAnsi="Times New Roman" w:cs="Times New Roman"/>
          <w:color w:val="000000"/>
          <w:sz w:val="24"/>
          <w:szCs w:val="24"/>
          <w:shd w:val="clear" w:color="auto" w:fill="FFFFFF"/>
        </w:rPr>
        <w:t>Caberá à CONTRATADA, após o aviso de suspensão:</w:t>
      </w:r>
    </w:p>
    <w:p w14:paraId="5C5CAE8C" w14:textId="77777777" w:rsidR="00C3068A" w:rsidRDefault="00656AAF">
      <w:pPr>
        <w:pStyle w:val="Corpodetexto"/>
        <w:shd w:val="clear" w:color="auto" w:fill="FFFFFF"/>
        <w:ind w:left="567" w:firstLine="142"/>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a.1)</w:t>
      </w:r>
      <w:r>
        <w:rPr>
          <w:rFonts w:ascii="Times New Roman" w:hAnsi="Times New Roman" w:cs="Times New Roman"/>
          <w:color w:val="000000"/>
          <w:sz w:val="24"/>
          <w:szCs w:val="24"/>
          <w:shd w:val="clear" w:color="auto" w:fill="FFFFFF"/>
        </w:rPr>
        <w:t xml:space="preserve"> Suspender os trabalhos na data e durante o prazo determinado na notificação;</w:t>
      </w:r>
    </w:p>
    <w:p w14:paraId="6AA122C0" w14:textId="77777777" w:rsidR="00C3068A" w:rsidRDefault="00656AAF">
      <w:pPr>
        <w:pStyle w:val="Corpodetexto"/>
        <w:shd w:val="clear" w:color="auto" w:fill="FFFFFF"/>
        <w:ind w:left="567"/>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a.2) </w:t>
      </w:r>
      <w:r>
        <w:rPr>
          <w:rFonts w:ascii="Times New Roman" w:hAnsi="Times New Roman" w:cs="Times New Roman"/>
          <w:color w:val="000000"/>
          <w:sz w:val="24"/>
          <w:szCs w:val="24"/>
          <w:shd w:val="clear" w:color="auto" w:fill="FFFFFF"/>
        </w:rPr>
        <w:t>Não emitir novas ordens ou subcontratos para aquisições de materiais e serviços relacionados com o trabalho suspenso.</w:t>
      </w:r>
    </w:p>
    <w:p w14:paraId="42BEFD30" w14:textId="77777777" w:rsidR="00C3068A" w:rsidRDefault="00656AAF">
      <w:pPr>
        <w:pStyle w:val="Corpodetexto"/>
        <w:shd w:val="clear" w:color="auto" w:fill="FFFFFF"/>
        <w:ind w:firstLine="426"/>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6.4.3. </w:t>
      </w:r>
      <w:r>
        <w:rPr>
          <w:rFonts w:ascii="Times New Roman" w:hAnsi="Times New Roman" w:cs="Times New Roman"/>
          <w:color w:val="000000"/>
          <w:sz w:val="24"/>
          <w:szCs w:val="24"/>
          <w:shd w:val="clear" w:color="auto" w:fill="FFFFFF"/>
        </w:rPr>
        <w:t>O cancelamento definitivo dos trabalhos pelo CONTRATANTE determinará de pleno direito, a rescisão do presente contrato, sem que assista à CONTRATADA o direito a nenhuma indenização, além da remuneração dos serviços efetivamente executados;</w:t>
      </w:r>
    </w:p>
    <w:p w14:paraId="3403E152" w14:textId="77777777" w:rsidR="00C3068A" w:rsidRDefault="00656AAF">
      <w:pPr>
        <w:pStyle w:val="Corpodetexto"/>
        <w:shd w:val="clear" w:color="auto" w:fill="FFFFFF"/>
        <w:ind w:firstLine="426"/>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6.4.4. </w:t>
      </w:r>
      <w:r>
        <w:rPr>
          <w:rFonts w:ascii="Times New Roman" w:hAnsi="Times New Roman" w:cs="Times New Roman"/>
          <w:color w:val="000000"/>
          <w:sz w:val="24"/>
          <w:szCs w:val="24"/>
          <w:shd w:val="clear" w:color="auto" w:fill="FFFFFF"/>
        </w:rPr>
        <w:t>Ocorrendo a hipótese acima, a CONTRATADA terá direito a receber o valor dos materiais colocados na obra e ainda não aplicados, até a data do cancelamento dos serviços, pelos preços constantes nas notas fiscais ou comprovante hábil de seus custos;</w:t>
      </w:r>
    </w:p>
    <w:p w14:paraId="13E7DA30" w14:textId="77777777" w:rsidR="00C3068A" w:rsidRDefault="00656AAF">
      <w:pPr>
        <w:pStyle w:val="Corpodetexto"/>
        <w:shd w:val="clear" w:color="auto" w:fill="FFFFFF"/>
        <w:ind w:firstLine="426"/>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6.4.5. </w:t>
      </w:r>
      <w:r>
        <w:rPr>
          <w:rFonts w:ascii="Times New Roman" w:hAnsi="Times New Roman" w:cs="Times New Roman"/>
          <w:color w:val="000000"/>
          <w:sz w:val="24"/>
          <w:szCs w:val="24"/>
          <w:shd w:val="clear" w:color="auto" w:fill="FFFFFF"/>
        </w:rPr>
        <w:t>Rescindido o contrato, a CONTRATADA obriga-se a paralisar os serviços a partir da data da comunicação escrita que expedir ou receber, respondendo por todas as obrigações definidas neste contrato que decorrerem dos trabalhos executados.</w:t>
      </w:r>
    </w:p>
    <w:p w14:paraId="40AA1D48" w14:textId="77777777" w:rsidR="00C3068A" w:rsidRDefault="00C3068A">
      <w:pPr>
        <w:pStyle w:val="Corpodetexto"/>
        <w:shd w:val="clear" w:color="auto" w:fill="FFFFFF"/>
        <w:ind w:firstLine="720"/>
        <w:jc w:val="both"/>
        <w:rPr>
          <w:rFonts w:ascii="Times New Roman" w:hAnsi="Times New Roman" w:cs="Times New Roman"/>
          <w:sz w:val="24"/>
          <w:szCs w:val="24"/>
        </w:rPr>
      </w:pPr>
    </w:p>
    <w:p w14:paraId="593235B0" w14:textId="77777777" w:rsidR="00C3068A" w:rsidRDefault="00656AAF">
      <w:pPr>
        <w:spacing w:after="0"/>
        <w:jc w:val="both"/>
        <w:rPr>
          <w:rFonts w:ascii="Times New Roman" w:hAnsi="Times New Roman"/>
          <w:sz w:val="24"/>
          <w:szCs w:val="24"/>
        </w:rPr>
      </w:pPr>
      <w:r>
        <w:rPr>
          <w:rFonts w:ascii="Times New Roman" w:hAnsi="Times New Roman"/>
          <w:b/>
          <w:iCs/>
          <w:sz w:val="24"/>
          <w:szCs w:val="24"/>
        </w:rPr>
        <w:t>7. DA FISCALIZAÇÃO DA OBRA PELO CONTRATANTE</w:t>
      </w:r>
    </w:p>
    <w:p w14:paraId="7642754E" w14:textId="77777777" w:rsidR="00C3068A" w:rsidRDefault="00656AAF">
      <w:pPr>
        <w:shd w:val="clear" w:color="auto" w:fill="FFFFFF"/>
        <w:spacing w:after="0"/>
        <w:jc w:val="both"/>
        <w:rPr>
          <w:rFonts w:ascii="Times New Roman" w:hAnsi="Times New Roman"/>
          <w:sz w:val="24"/>
          <w:szCs w:val="24"/>
        </w:rPr>
      </w:pPr>
      <w:r>
        <w:rPr>
          <w:rFonts w:ascii="Times New Roman" w:hAnsi="Times New Roman"/>
          <w:b/>
          <w:bCs/>
          <w:color w:val="000000"/>
          <w:sz w:val="24"/>
          <w:szCs w:val="24"/>
          <w:shd w:val="clear" w:color="auto" w:fill="FFFFFF"/>
        </w:rPr>
        <w:t xml:space="preserve">7.1. </w:t>
      </w:r>
      <w:r>
        <w:rPr>
          <w:rFonts w:ascii="Times New Roman" w:hAnsi="Times New Roman"/>
          <w:color w:val="000000"/>
          <w:sz w:val="24"/>
          <w:szCs w:val="24"/>
          <w:shd w:val="clear" w:color="auto" w:fill="FFFFFF"/>
        </w:rPr>
        <w:t>Os serviços serão fiscalizados por profissional legalmente habilitado, especialmente designado por Portaria específica, servidor do Município, o qual realizará a sua função com autonomia, assistido pela Comissão de Gestão de Contratos.</w:t>
      </w:r>
    </w:p>
    <w:p w14:paraId="6E9B1F67"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7.2. </w:t>
      </w:r>
      <w:r>
        <w:rPr>
          <w:rFonts w:ascii="Times New Roman" w:hAnsi="Times New Roman" w:cs="Times New Roman"/>
          <w:color w:val="000000"/>
          <w:sz w:val="24"/>
          <w:szCs w:val="24"/>
          <w:shd w:val="clear" w:color="auto" w:fill="FFFFFF"/>
        </w:rPr>
        <w:t>É assegurado ao Gestor Técnico o direito de ordenar a suspensão dos serviços e até mesmo a paralisação dos mesmos, caso estes não se encontrem em conformidade com as especificações técnicas estabelecidas no procedimento licitatório, ou quando a CONTRATADA não cumprir com suas obrigações legais, sejam elas descritas neste processo licitatório ou no contrato como “responsabilidades contratuais” ou intrínsecas e emanantes do exercício profissional que defluem das normas regulamentadoras da engenharia e arquitetura em obras de construção civil como “responsabilidade legal” e preceitos ético-profissionais.</w:t>
      </w:r>
    </w:p>
    <w:p w14:paraId="5010AC2D"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7.3.</w:t>
      </w:r>
      <w:r>
        <w:rPr>
          <w:rFonts w:ascii="Times New Roman" w:hAnsi="Times New Roman" w:cs="Times New Roman"/>
          <w:color w:val="000000"/>
          <w:sz w:val="24"/>
          <w:szCs w:val="24"/>
          <w:shd w:val="clear" w:color="auto" w:fill="FFFFFF"/>
        </w:rPr>
        <w:t xml:space="preserve"> O Gestor Técnico do Contrato deverá emitir a ART ou a RRT, conforme o caso, de órgão público de fiscalização, pois tem responsabilidade ético-profissional perante o CONTRATANTE, que lhe incumbiu a obrigação de assegurar a perfeição da obra, por isso mesmo, a revelação oportuna de eventuais defeitos do projeto ou de sua execução e, se não o fizer, responderá civilmente pela sua falta.</w:t>
      </w:r>
    </w:p>
    <w:p w14:paraId="2AAA1AA2"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A"/>
          <w:sz w:val="24"/>
          <w:szCs w:val="24"/>
          <w:shd w:val="clear" w:color="auto" w:fill="FFFFFF"/>
        </w:rPr>
        <w:t xml:space="preserve">7.4. </w:t>
      </w:r>
      <w:r>
        <w:rPr>
          <w:rFonts w:ascii="Times New Roman" w:hAnsi="Times New Roman" w:cs="Times New Roman"/>
          <w:color w:val="00000A"/>
          <w:sz w:val="24"/>
          <w:szCs w:val="24"/>
          <w:shd w:val="clear" w:color="auto" w:fill="FFFFFF"/>
        </w:rPr>
        <w:t>O Gestor Técnico deverá apresentar uma cópia desta ART ou RRT de fiscalização à Comissão de Gestão de Contratos na entrega da obra, para constar junto aos documentos solicitados à CONTRATADA.</w:t>
      </w:r>
    </w:p>
    <w:p w14:paraId="5ACC7BFC"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7.5.</w:t>
      </w:r>
      <w:r>
        <w:rPr>
          <w:rFonts w:ascii="Times New Roman" w:hAnsi="Times New Roman" w:cs="Times New Roman"/>
          <w:color w:val="000000"/>
          <w:sz w:val="24"/>
          <w:szCs w:val="24"/>
          <w:shd w:val="clear" w:color="auto" w:fill="FFFFFF"/>
        </w:rPr>
        <w:t xml:space="preserve"> Ao Gestor Técnico caberá a verificação sobre o correto preenchimento, autenticidade e quitação das taxas, das Anotações de Responsabilidades Técnicas que serão apresentadas pela CONTRATADA.</w:t>
      </w:r>
    </w:p>
    <w:p w14:paraId="71BD6928"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7.6. </w:t>
      </w:r>
      <w:r>
        <w:rPr>
          <w:rFonts w:ascii="Times New Roman" w:hAnsi="Times New Roman" w:cs="Times New Roman"/>
          <w:color w:val="000000"/>
          <w:sz w:val="24"/>
          <w:szCs w:val="24"/>
          <w:shd w:val="clear" w:color="auto" w:fill="FFFFFF"/>
        </w:rPr>
        <w:t xml:space="preserve">A fiscalização será exercida no interesse do CONTRATANTE e não exclui nem reduz a responsabilidade da CONTRATADA, inclusive perante terceiros, por quaisquer irregularidades, e, na sua ocorrência, não implica corresponsabilidade do Poder Público ou de </w:t>
      </w:r>
      <w:r>
        <w:rPr>
          <w:rFonts w:ascii="Times New Roman" w:hAnsi="Times New Roman" w:cs="Times New Roman"/>
          <w:color w:val="000000"/>
          <w:sz w:val="24"/>
          <w:szCs w:val="24"/>
          <w:shd w:val="clear" w:color="auto" w:fill="FFFFFF"/>
        </w:rPr>
        <w:lastRenderedPageBreak/>
        <w:t>seus agentes e prepostos.</w:t>
      </w:r>
    </w:p>
    <w:p w14:paraId="0A7811FB"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7.7. </w:t>
      </w:r>
      <w:r>
        <w:rPr>
          <w:rFonts w:ascii="Times New Roman" w:hAnsi="Times New Roman" w:cs="Times New Roman"/>
          <w:color w:val="000000"/>
          <w:sz w:val="24"/>
          <w:szCs w:val="24"/>
          <w:shd w:val="clear" w:color="auto" w:fill="FFFFFF"/>
        </w:rPr>
        <w:t>O Gestor Técnico encaminhará pedido de notificação da CONTRATADA à Comissão de Gestão de Contratos, sobre sua inadimplência no cumprimento de obrigações previstas neste contrato, determinando sua regularização, ou, sendo o caso, remetendo à autoridade competente para a abertura de processo.</w:t>
      </w:r>
    </w:p>
    <w:p w14:paraId="3B5673C5"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7.8. </w:t>
      </w:r>
      <w:r>
        <w:rPr>
          <w:rFonts w:ascii="Times New Roman" w:hAnsi="Times New Roman" w:cs="Times New Roman"/>
          <w:color w:val="000000"/>
          <w:sz w:val="24"/>
          <w:szCs w:val="24"/>
          <w:shd w:val="clear" w:color="auto" w:fill="FFFFFF"/>
        </w:rPr>
        <w:t>O Gestor Técnico fará as aferições e elaborará a documentação necessária para a liberação de pagamentos, de acordo com as condições estabelecidas contratualmente.</w:t>
      </w:r>
    </w:p>
    <w:p w14:paraId="7EA41F22"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 xml:space="preserve">7.9. </w:t>
      </w:r>
      <w:r>
        <w:rPr>
          <w:rFonts w:ascii="Times New Roman" w:hAnsi="Times New Roman" w:cs="Times New Roman"/>
          <w:color w:val="000000"/>
          <w:sz w:val="24"/>
          <w:szCs w:val="24"/>
          <w:shd w:val="clear" w:color="auto" w:fill="FFFFFF"/>
        </w:rPr>
        <w:t>O Gestor Técnico recusará os serviços que tenham sido realizados pela CONTRATADA em desacordo com as condições estabelecidas no presente contrato.</w:t>
      </w:r>
    </w:p>
    <w:p w14:paraId="794B61FF" w14:textId="77777777" w:rsidR="00C3068A" w:rsidRDefault="00656AAF">
      <w:pPr>
        <w:pStyle w:val="Corpodetexto"/>
        <w:shd w:val="clear" w:color="auto" w:fill="FFFFFF"/>
        <w:jc w:val="both"/>
        <w:rPr>
          <w:rFonts w:ascii="Times New Roman" w:hAnsi="Times New Roman" w:cs="Times New Roman"/>
          <w:sz w:val="24"/>
          <w:szCs w:val="24"/>
        </w:rPr>
      </w:pPr>
      <w:r>
        <w:rPr>
          <w:rFonts w:ascii="Times New Roman" w:hAnsi="Times New Roman" w:cs="Times New Roman"/>
          <w:b/>
          <w:bCs/>
          <w:iCs/>
          <w:color w:val="000000"/>
          <w:sz w:val="24"/>
          <w:szCs w:val="24"/>
          <w:shd w:val="clear" w:color="auto" w:fill="FFFFFF"/>
        </w:rPr>
        <w:t>7.10.</w:t>
      </w:r>
      <w:r>
        <w:rPr>
          <w:rFonts w:ascii="Times New Roman" w:hAnsi="Times New Roman" w:cs="Times New Roman"/>
          <w:iCs/>
          <w:color w:val="000000"/>
          <w:sz w:val="24"/>
          <w:szCs w:val="24"/>
          <w:shd w:val="clear" w:color="auto" w:fill="FFFFFF"/>
        </w:rPr>
        <w:t xml:space="preserve"> O Gestor Técnico exigirá da CONTRATADA que exclua da equipe designada para a realização dos serviços pessoa por ela empregada que, a critério deste, comporte-se de maneira indevida, atue com negligência, imprudência, imperícia ou incompetência no desempenho de suas atribuições ou, persista em conduta prejudicial à saúde ou a segurança, no local da execução de obras e serviços, ou ainda, de qualquer forma venha a prejudicar o andamento normal da execução da obra, devendo a CONTRATADA providenciar a sua substituição em no máximo 24 (vinte e quatro) horas após a notificação, por outra pessoa que atenda aos requisitos necessários ao desempenho da respectiva função.</w:t>
      </w:r>
    </w:p>
    <w:p w14:paraId="5BFB5D36" w14:textId="77777777" w:rsidR="00C3068A" w:rsidRDefault="00C3068A">
      <w:pPr>
        <w:spacing w:after="0"/>
        <w:jc w:val="both"/>
        <w:rPr>
          <w:rFonts w:ascii="Times New Roman" w:hAnsi="Times New Roman"/>
          <w:sz w:val="24"/>
          <w:szCs w:val="24"/>
        </w:rPr>
      </w:pPr>
    </w:p>
    <w:p w14:paraId="5533B7E8" w14:textId="77777777" w:rsidR="00C3068A" w:rsidRDefault="00656AAF">
      <w:pPr>
        <w:tabs>
          <w:tab w:val="left" w:pos="0"/>
        </w:tabs>
        <w:spacing w:after="0"/>
        <w:jc w:val="both"/>
        <w:rPr>
          <w:rFonts w:ascii="Times New Roman" w:hAnsi="Times New Roman"/>
          <w:b/>
          <w:iCs/>
          <w:sz w:val="24"/>
          <w:szCs w:val="24"/>
        </w:rPr>
      </w:pPr>
      <w:r>
        <w:rPr>
          <w:rFonts w:ascii="Times New Roman" w:hAnsi="Times New Roman"/>
          <w:b/>
          <w:iCs/>
          <w:sz w:val="24"/>
          <w:szCs w:val="24"/>
        </w:rPr>
        <w:t>8. DO EMPENHO DA DESPESA</w:t>
      </w:r>
    </w:p>
    <w:p w14:paraId="3C233093" w14:textId="77777777" w:rsidR="00C3068A" w:rsidRDefault="00C3068A">
      <w:pPr>
        <w:tabs>
          <w:tab w:val="left" w:pos="0"/>
        </w:tabs>
        <w:spacing w:after="0"/>
        <w:jc w:val="both"/>
        <w:rPr>
          <w:rFonts w:ascii="Times New Roman" w:hAnsi="Times New Roman"/>
          <w:sz w:val="24"/>
          <w:szCs w:val="24"/>
        </w:rPr>
      </w:pPr>
    </w:p>
    <w:p w14:paraId="2D0B4375" w14:textId="77777777" w:rsidR="00C3068A" w:rsidRDefault="00656AAF">
      <w:pPr>
        <w:spacing w:after="0"/>
        <w:jc w:val="both"/>
        <w:rPr>
          <w:rFonts w:ascii="Times New Roman" w:hAnsi="Times New Roman"/>
          <w:iCs/>
          <w:sz w:val="24"/>
          <w:szCs w:val="24"/>
        </w:rPr>
      </w:pPr>
      <w:r>
        <w:rPr>
          <w:rFonts w:ascii="Times New Roman" w:hAnsi="Times New Roman"/>
          <w:b/>
          <w:bCs/>
          <w:iCs/>
          <w:sz w:val="24"/>
          <w:szCs w:val="24"/>
        </w:rPr>
        <w:t>8.1.</w:t>
      </w:r>
      <w:r>
        <w:rPr>
          <w:rFonts w:ascii="Times New Roman" w:hAnsi="Times New Roman"/>
          <w:iCs/>
          <w:sz w:val="24"/>
          <w:szCs w:val="24"/>
        </w:rPr>
        <w:t xml:space="preserve"> No ano de 2026, as despesas correrão à conta da seguintes Dotações Orçamentárias, constante do Orçamento Anual:</w:t>
      </w:r>
    </w:p>
    <w:p w14:paraId="2427A0FE" w14:textId="77777777" w:rsidR="00C3068A" w:rsidRDefault="00C3068A">
      <w:pPr>
        <w:spacing w:after="0"/>
        <w:jc w:val="both"/>
        <w:rPr>
          <w:rFonts w:ascii="Times New Roman" w:hAnsi="Times New Roman"/>
          <w:sz w:val="24"/>
          <w:szCs w:val="24"/>
        </w:rPr>
      </w:pPr>
    </w:p>
    <w:p w14:paraId="40E1F1D3" w14:textId="77777777" w:rsidR="00230B0F" w:rsidRPr="00230B0F" w:rsidRDefault="00656AAF" w:rsidP="00230B0F">
      <w:pPr>
        <w:tabs>
          <w:tab w:val="left" w:pos="0"/>
          <w:tab w:val="left" w:pos="284"/>
        </w:tabs>
        <w:spacing w:before="120" w:after="0"/>
        <w:jc w:val="both"/>
        <w:rPr>
          <w:rFonts w:ascii="Times New Roman" w:hAnsi="Times New Roman"/>
          <w:b/>
          <w:bCs/>
          <w:sz w:val="24"/>
          <w:szCs w:val="24"/>
        </w:rPr>
      </w:pPr>
      <w:r w:rsidRPr="00230B0F">
        <w:rPr>
          <w:rFonts w:ascii="Times New Roman" w:hAnsi="Times New Roman"/>
          <w:sz w:val="24"/>
          <w:szCs w:val="24"/>
        </w:rPr>
        <w:t xml:space="preserve">8.1.1. </w:t>
      </w:r>
      <w:r w:rsidR="00230B0F" w:rsidRPr="00230B0F">
        <w:rPr>
          <w:rFonts w:ascii="Times New Roman" w:hAnsi="Times New Roman"/>
          <w:b/>
          <w:bCs/>
          <w:sz w:val="24"/>
          <w:szCs w:val="24"/>
        </w:rPr>
        <w:t xml:space="preserve">DAS DOTAÇÕES: </w:t>
      </w:r>
    </w:p>
    <w:p w14:paraId="3706F23C" w14:textId="77777777" w:rsidR="00230B0F" w:rsidRPr="00230B0F" w:rsidRDefault="00230B0F" w:rsidP="00230B0F">
      <w:pPr>
        <w:tabs>
          <w:tab w:val="left" w:pos="0"/>
          <w:tab w:val="left" w:pos="284"/>
        </w:tabs>
        <w:spacing w:before="120" w:after="0"/>
        <w:jc w:val="both"/>
        <w:rPr>
          <w:rFonts w:ascii="Times New Roman" w:hAnsi="Times New Roman"/>
          <w:b/>
          <w:bCs/>
          <w:sz w:val="24"/>
          <w:szCs w:val="24"/>
        </w:rPr>
      </w:pPr>
      <w:r w:rsidRPr="00230B0F">
        <w:rPr>
          <w:rFonts w:ascii="Times New Roman" w:hAnsi="Times New Roman"/>
          <w:b/>
          <w:bCs/>
          <w:sz w:val="24"/>
          <w:szCs w:val="24"/>
        </w:rPr>
        <w:t>4.1. Recurso Federal – Código Reduzido 635</w:t>
      </w:r>
    </w:p>
    <w:p w14:paraId="2087C5AF" w14:textId="77777777" w:rsidR="00230B0F" w:rsidRPr="00230B0F" w:rsidRDefault="00230B0F" w:rsidP="00230B0F">
      <w:pPr>
        <w:tabs>
          <w:tab w:val="left" w:pos="0"/>
          <w:tab w:val="left" w:pos="284"/>
        </w:tabs>
        <w:spacing w:before="120" w:after="0"/>
        <w:jc w:val="both"/>
        <w:rPr>
          <w:rFonts w:ascii="Times New Roman" w:hAnsi="Times New Roman"/>
          <w:sz w:val="24"/>
          <w:szCs w:val="24"/>
        </w:rPr>
      </w:pPr>
      <w:r w:rsidRPr="00230B0F">
        <w:rPr>
          <w:rFonts w:ascii="Times New Roman" w:hAnsi="Times New Roman"/>
          <w:sz w:val="24"/>
          <w:szCs w:val="24"/>
        </w:rPr>
        <w:t>05.002.12.361.0027.10192.1.571.0000000.4.4.90.00.00.00</w:t>
      </w:r>
    </w:p>
    <w:p w14:paraId="13B794E8" w14:textId="77777777" w:rsidR="00230B0F" w:rsidRPr="00230B0F" w:rsidRDefault="00230B0F" w:rsidP="00230B0F">
      <w:pPr>
        <w:tabs>
          <w:tab w:val="left" w:pos="0"/>
          <w:tab w:val="left" w:pos="284"/>
        </w:tabs>
        <w:spacing w:before="120" w:after="0"/>
        <w:jc w:val="both"/>
        <w:rPr>
          <w:rFonts w:ascii="Times New Roman" w:hAnsi="Times New Roman"/>
          <w:sz w:val="24"/>
          <w:szCs w:val="24"/>
        </w:rPr>
      </w:pPr>
      <w:r w:rsidRPr="00230B0F">
        <w:rPr>
          <w:rFonts w:ascii="Times New Roman" w:hAnsi="Times New Roman"/>
          <w:sz w:val="24"/>
          <w:szCs w:val="24"/>
        </w:rPr>
        <w:t>VALOR: 7.485.000,00</w:t>
      </w:r>
    </w:p>
    <w:p w14:paraId="04D842F4" w14:textId="77777777" w:rsidR="00230B0F" w:rsidRPr="00230B0F" w:rsidRDefault="00230B0F" w:rsidP="00230B0F">
      <w:pPr>
        <w:tabs>
          <w:tab w:val="left" w:pos="0"/>
          <w:tab w:val="left" w:pos="284"/>
        </w:tabs>
        <w:spacing w:before="120" w:after="0"/>
        <w:jc w:val="both"/>
        <w:rPr>
          <w:rFonts w:ascii="Times New Roman" w:hAnsi="Times New Roman"/>
          <w:b/>
          <w:bCs/>
          <w:sz w:val="24"/>
          <w:szCs w:val="24"/>
        </w:rPr>
      </w:pPr>
      <w:r w:rsidRPr="00230B0F">
        <w:rPr>
          <w:rFonts w:ascii="Times New Roman" w:hAnsi="Times New Roman"/>
          <w:b/>
          <w:bCs/>
          <w:sz w:val="24"/>
          <w:szCs w:val="24"/>
        </w:rPr>
        <w:t>4.2. Contrapartida Municipal (Recurso Próprio) – Código Reduzido 636</w:t>
      </w:r>
    </w:p>
    <w:p w14:paraId="778D46BB" w14:textId="77777777" w:rsidR="00230B0F" w:rsidRPr="00230B0F" w:rsidRDefault="00230B0F" w:rsidP="00230B0F">
      <w:pPr>
        <w:tabs>
          <w:tab w:val="left" w:pos="0"/>
          <w:tab w:val="left" w:pos="284"/>
        </w:tabs>
        <w:spacing w:before="120" w:after="0"/>
        <w:jc w:val="both"/>
        <w:rPr>
          <w:rFonts w:ascii="Times New Roman" w:hAnsi="Times New Roman"/>
          <w:sz w:val="24"/>
          <w:szCs w:val="24"/>
        </w:rPr>
      </w:pPr>
      <w:r w:rsidRPr="00230B0F">
        <w:rPr>
          <w:rFonts w:ascii="Times New Roman" w:hAnsi="Times New Roman"/>
          <w:sz w:val="24"/>
          <w:szCs w:val="24"/>
        </w:rPr>
        <w:t>05.002.12.361.0027.10192.1.500.1001000.4.4.90.00.00.00</w:t>
      </w:r>
    </w:p>
    <w:p w14:paraId="01DF67B4" w14:textId="77777777" w:rsidR="00230B0F" w:rsidRPr="00230B0F" w:rsidRDefault="00230B0F" w:rsidP="00230B0F">
      <w:pPr>
        <w:tabs>
          <w:tab w:val="left" w:pos="0"/>
          <w:tab w:val="left" w:pos="284"/>
        </w:tabs>
        <w:spacing w:before="120" w:after="0"/>
        <w:jc w:val="both"/>
        <w:rPr>
          <w:rFonts w:ascii="Times New Roman" w:hAnsi="Times New Roman"/>
          <w:sz w:val="24"/>
          <w:szCs w:val="24"/>
        </w:rPr>
      </w:pPr>
      <w:r w:rsidRPr="00230B0F">
        <w:rPr>
          <w:rFonts w:ascii="Times New Roman" w:hAnsi="Times New Roman"/>
          <w:sz w:val="24"/>
          <w:szCs w:val="24"/>
        </w:rPr>
        <w:t>VALOR: R$ 15.041,09</w:t>
      </w:r>
    </w:p>
    <w:p w14:paraId="729A09ED" w14:textId="77777777" w:rsidR="00230B0F" w:rsidRPr="00230B0F" w:rsidRDefault="00230B0F" w:rsidP="00230B0F">
      <w:pPr>
        <w:tabs>
          <w:tab w:val="left" w:pos="0"/>
          <w:tab w:val="left" w:pos="284"/>
        </w:tabs>
        <w:spacing w:before="120" w:after="0"/>
        <w:jc w:val="both"/>
        <w:rPr>
          <w:rFonts w:ascii="Times New Roman" w:hAnsi="Times New Roman"/>
          <w:sz w:val="24"/>
          <w:szCs w:val="24"/>
        </w:rPr>
      </w:pPr>
      <w:r w:rsidRPr="00230B0F">
        <w:rPr>
          <w:rFonts w:ascii="Times New Roman" w:hAnsi="Times New Roman"/>
          <w:sz w:val="24"/>
          <w:szCs w:val="24"/>
        </w:rPr>
        <w:t>Valor Total estimado R$ 7.500.041,09 (sete milhões, quinhentos mil, quarenta e um reais e nove centavos).</w:t>
      </w:r>
    </w:p>
    <w:p w14:paraId="4766C86B" w14:textId="1A7BC961" w:rsidR="00C3068A" w:rsidRDefault="00C3068A" w:rsidP="00230B0F">
      <w:pPr>
        <w:tabs>
          <w:tab w:val="left" w:pos="0"/>
          <w:tab w:val="left" w:pos="284"/>
        </w:tabs>
        <w:spacing w:before="120" w:after="0"/>
        <w:jc w:val="both"/>
        <w:rPr>
          <w:rFonts w:ascii="Times New Roman" w:eastAsia="SimSun" w:hAnsi="Times New Roman"/>
          <w:color w:val="000000"/>
          <w:lang w:eastAsia="zh-CN"/>
        </w:rPr>
      </w:pPr>
    </w:p>
    <w:p w14:paraId="4D239C9E" w14:textId="77777777" w:rsidR="00C3068A" w:rsidRDefault="00656AAF">
      <w:pPr>
        <w:spacing w:after="0"/>
        <w:ind w:firstLine="426"/>
        <w:jc w:val="both"/>
        <w:rPr>
          <w:rFonts w:ascii="Times New Roman" w:hAnsi="Times New Roman"/>
          <w:sz w:val="24"/>
          <w:szCs w:val="24"/>
        </w:rPr>
      </w:pPr>
      <w:r>
        <w:rPr>
          <w:rFonts w:ascii="Times New Roman" w:hAnsi="Times New Roman"/>
          <w:b/>
          <w:bCs/>
          <w:sz w:val="24"/>
          <w:szCs w:val="24"/>
        </w:rPr>
        <w:t xml:space="preserve">9.1.1. </w:t>
      </w:r>
      <w:r>
        <w:rPr>
          <w:rFonts w:ascii="Times New Roman" w:hAnsi="Times New Roman"/>
          <w:sz w:val="24"/>
          <w:szCs w:val="24"/>
          <w:shd w:val="clear" w:color="auto" w:fill="FFFFFF"/>
        </w:rPr>
        <w:t>Os pagamentos efetuados em moeda corrente nacional serão efetuados conforme etapas do Cronograma Físico-Financeiro e medição realizada. As etapas dos serviços serão de 30 (trinta) dias consecutivos.</w:t>
      </w:r>
    </w:p>
    <w:p w14:paraId="6A3C3AE1" w14:textId="77777777" w:rsidR="00C3068A" w:rsidRDefault="00656AAF">
      <w:pPr>
        <w:tabs>
          <w:tab w:val="left" w:pos="335"/>
        </w:tabs>
        <w:spacing w:after="0"/>
        <w:ind w:firstLine="426"/>
        <w:jc w:val="both"/>
        <w:rPr>
          <w:rFonts w:ascii="Times New Roman" w:hAnsi="Times New Roman"/>
          <w:sz w:val="24"/>
          <w:szCs w:val="24"/>
        </w:rPr>
      </w:pPr>
      <w:r>
        <w:rPr>
          <w:rFonts w:ascii="Times New Roman" w:hAnsi="Times New Roman"/>
          <w:b/>
          <w:sz w:val="24"/>
          <w:szCs w:val="24"/>
          <w:shd w:val="clear" w:color="auto" w:fill="FFFFFF"/>
        </w:rPr>
        <w:t>9.1.2.</w:t>
      </w:r>
      <w:r>
        <w:rPr>
          <w:rFonts w:ascii="Times New Roman" w:hAnsi="Times New Roman"/>
          <w:sz w:val="24"/>
          <w:szCs w:val="24"/>
          <w:shd w:val="clear" w:color="auto" w:fill="FFFFFF"/>
        </w:rPr>
        <w:t xml:space="preserve"> O pagamento será efetuado no prazo de até 15 (quinze) dias após o recebimento da Nota Fisca</w:t>
      </w:r>
      <w:r>
        <w:rPr>
          <w:rFonts w:ascii="Times New Roman" w:hAnsi="Times New Roman"/>
          <w:sz w:val="24"/>
          <w:szCs w:val="24"/>
        </w:rPr>
        <w:t>l anuída pelos serviços executados e devidamente comprovados.</w:t>
      </w:r>
    </w:p>
    <w:p w14:paraId="23ABAFA5" w14:textId="77777777" w:rsidR="00C3068A" w:rsidRDefault="00656AAF">
      <w:pPr>
        <w:spacing w:after="0"/>
        <w:jc w:val="both"/>
        <w:rPr>
          <w:rFonts w:ascii="Times New Roman" w:hAnsi="Times New Roman"/>
          <w:sz w:val="24"/>
          <w:szCs w:val="24"/>
        </w:rPr>
      </w:pPr>
      <w:r>
        <w:rPr>
          <w:rFonts w:ascii="Times New Roman" w:hAnsi="Times New Roman"/>
          <w:b/>
          <w:sz w:val="24"/>
          <w:szCs w:val="24"/>
        </w:rPr>
        <w:t>9.2.</w:t>
      </w:r>
      <w:r>
        <w:rPr>
          <w:rFonts w:ascii="Times New Roman" w:hAnsi="Times New Roman"/>
          <w:sz w:val="24"/>
          <w:szCs w:val="24"/>
        </w:rPr>
        <w:t xml:space="preserve"> A CONTRATADA deverá apresentar mensalmente</w:t>
      </w:r>
      <w:r>
        <w:rPr>
          <w:rFonts w:ascii="Times New Roman" w:hAnsi="Times New Roman"/>
          <w:b/>
          <w:sz w:val="24"/>
          <w:szCs w:val="24"/>
        </w:rPr>
        <w:t xml:space="preserve"> </w:t>
      </w:r>
      <w:r>
        <w:rPr>
          <w:rFonts w:ascii="Times New Roman" w:hAnsi="Times New Roman"/>
          <w:sz w:val="24"/>
          <w:szCs w:val="24"/>
        </w:rPr>
        <w:t>medição realizada, assinada pelo Responsável Técnico, acompanhada da expedição de CRONOGRAMA ATUALIZADO quando houver adiantamento e/ou atraso nas etapas das execuções.</w:t>
      </w:r>
    </w:p>
    <w:p w14:paraId="0C7E019F" w14:textId="77777777" w:rsidR="00C3068A" w:rsidRDefault="00656AAF">
      <w:pPr>
        <w:spacing w:after="0"/>
        <w:ind w:firstLine="426"/>
        <w:jc w:val="both"/>
        <w:rPr>
          <w:rFonts w:ascii="Times New Roman" w:hAnsi="Times New Roman"/>
          <w:sz w:val="24"/>
          <w:szCs w:val="24"/>
          <w:shd w:val="clear" w:color="auto" w:fill="FFFFFF"/>
        </w:rPr>
      </w:pPr>
      <w:r>
        <w:rPr>
          <w:rFonts w:ascii="Times New Roman" w:hAnsi="Times New Roman"/>
          <w:b/>
          <w:sz w:val="24"/>
          <w:szCs w:val="24"/>
          <w:shd w:val="clear" w:color="auto" w:fill="FFFFFF"/>
        </w:rPr>
        <w:lastRenderedPageBreak/>
        <w:t>9.2.1.</w:t>
      </w:r>
      <w:r>
        <w:rPr>
          <w:rFonts w:ascii="Times New Roman" w:hAnsi="Times New Roman"/>
          <w:sz w:val="24"/>
          <w:szCs w:val="24"/>
          <w:shd w:val="clear" w:color="auto" w:fill="FFFFFF"/>
        </w:rPr>
        <w:t xml:space="preserve"> A medição dos serviços será executada até o último dia útil do mês, através de laudo fornecido pelo Gestor Técnico.    </w:t>
      </w:r>
    </w:p>
    <w:p w14:paraId="5910D879" w14:textId="77777777" w:rsidR="00C3068A" w:rsidRDefault="00656AAF">
      <w:pPr>
        <w:spacing w:after="0"/>
        <w:jc w:val="both"/>
        <w:rPr>
          <w:rFonts w:ascii="Times New Roman" w:hAnsi="Times New Roman"/>
          <w:sz w:val="24"/>
          <w:szCs w:val="24"/>
        </w:rPr>
      </w:pPr>
      <w:r>
        <w:rPr>
          <w:rFonts w:ascii="Times New Roman" w:hAnsi="Times New Roman"/>
          <w:b/>
          <w:sz w:val="24"/>
          <w:szCs w:val="24"/>
        </w:rPr>
        <w:t>9.3.</w:t>
      </w:r>
      <w:r>
        <w:rPr>
          <w:rFonts w:ascii="Times New Roman" w:hAnsi="Times New Roman"/>
          <w:sz w:val="24"/>
          <w:szCs w:val="24"/>
        </w:rPr>
        <w:t xml:space="preserve"> A cada etapa executada, a CONTRATADA deverá emitir Nota Fiscal de cobrança, em perfeita obediência ao valor, medição e prazo estabelecidos no cronograma, a qual será submetida ao Gestor Técnico e à Comissão de Gestão de Contratos para o devido atestado de execução.</w:t>
      </w:r>
    </w:p>
    <w:p w14:paraId="764D7E22" w14:textId="77777777" w:rsidR="00C3068A" w:rsidRDefault="00656AAF">
      <w:pPr>
        <w:spacing w:after="0"/>
        <w:jc w:val="both"/>
        <w:rPr>
          <w:rFonts w:ascii="Times New Roman" w:hAnsi="Times New Roman"/>
          <w:sz w:val="24"/>
          <w:szCs w:val="24"/>
        </w:rPr>
      </w:pPr>
      <w:r>
        <w:rPr>
          <w:rFonts w:ascii="Times New Roman" w:hAnsi="Times New Roman"/>
          <w:b/>
          <w:sz w:val="24"/>
          <w:szCs w:val="24"/>
        </w:rPr>
        <w:t xml:space="preserve">9.4. </w:t>
      </w:r>
      <w:r>
        <w:rPr>
          <w:rFonts w:ascii="Times New Roman" w:hAnsi="Times New Roman"/>
          <w:sz w:val="24"/>
          <w:szCs w:val="24"/>
        </w:rPr>
        <w:t>Para liberação dos pagamentos</w:t>
      </w:r>
      <w:r>
        <w:rPr>
          <w:rFonts w:ascii="Times New Roman" w:hAnsi="Times New Roman"/>
          <w:sz w:val="24"/>
          <w:szCs w:val="24"/>
          <w:shd w:val="clear" w:color="auto" w:fill="FFFFFF"/>
        </w:rPr>
        <w:t>, a CONTRATADA deverá apresentar ao Gestor Técnico do Contrato, os seguintes documentos, conforme o caso:</w:t>
      </w:r>
    </w:p>
    <w:p w14:paraId="15ECD8F0"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shd w:val="clear" w:color="auto" w:fill="FFFFFF"/>
        </w:rPr>
        <w:t xml:space="preserve">a) </w:t>
      </w:r>
      <w:r>
        <w:rPr>
          <w:rFonts w:ascii="Times New Roman" w:hAnsi="Times New Roman"/>
          <w:sz w:val="24"/>
          <w:szCs w:val="24"/>
          <w:shd w:val="clear" w:color="auto" w:fill="FFFFFF"/>
        </w:rPr>
        <w:t>Nota fiscal e/ou fatura dos serviços efetivamente executados, de acordo com o respectivo empenho, devendo ser emitida em nome do MUNICÍPIO..........., e conter o número do empenho correspondente e número do CEI/INSS da obra;</w:t>
      </w:r>
    </w:p>
    <w:p w14:paraId="3A4B28F5"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shd w:val="clear" w:color="auto" w:fill="FFFFFF"/>
        </w:rPr>
        <w:t>b)</w:t>
      </w:r>
      <w:r>
        <w:rPr>
          <w:rFonts w:ascii="Times New Roman" w:hAnsi="Times New Roman"/>
          <w:sz w:val="24"/>
          <w:szCs w:val="24"/>
          <w:shd w:val="clear" w:color="auto" w:fill="FFFFFF"/>
        </w:rPr>
        <w:t xml:space="preserve"> </w:t>
      </w:r>
      <w:r>
        <w:rPr>
          <w:rFonts w:ascii="Times New Roman" w:hAnsi="Times New Roman"/>
          <w:sz w:val="24"/>
          <w:szCs w:val="24"/>
        </w:rPr>
        <w:t>Diário de Obra;</w:t>
      </w:r>
    </w:p>
    <w:p w14:paraId="706F1A90"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shd w:val="clear" w:color="auto" w:fill="FFFFFF"/>
        </w:rPr>
        <w:t>c)</w:t>
      </w:r>
      <w:r>
        <w:rPr>
          <w:rFonts w:ascii="Times New Roman" w:hAnsi="Times New Roman"/>
          <w:sz w:val="24"/>
          <w:szCs w:val="24"/>
          <w:shd w:val="clear" w:color="auto" w:fill="FFFFFF"/>
        </w:rPr>
        <w:t xml:space="preserve"> Declaração contendo a relação dos funcionários que efetivamente prestaram serviço ao CONTRATANTE, conforme modelo anexo ao edital,</w:t>
      </w:r>
      <w:r>
        <w:rPr>
          <w:rFonts w:ascii="Times New Roman" w:hAnsi="Times New Roman"/>
          <w:sz w:val="24"/>
          <w:szCs w:val="24"/>
        </w:rPr>
        <w:t xml:space="preserve"> acompanhada da Ficha de Registro de cada funcionário;</w:t>
      </w:r>
    </w:p>
    <w:p w14:paraId="715B052A"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shd w:val="clear" w:color="auto" w:fill="FFFFFF"/>
        </w:rPr>
        <w:t>d)</w:t>
      </w:r>
      <w:r>
        <w:rPr>
          <w:rFonts w:ascii="Times New Roman" w:hAnsi="Times New Roman"/>
          <w:sz w:val="24"/>
          <w:szCs w:val="24"/>
          <w:shd w:val="clear" w:color="auto" w:fill="FFFFFF"/>
        </w:rPr>
        <w:t xml:space="preserve"> Comprovante de pagamento mensal dos encargos relativos aos funcionários que prestaram serviços (ou demonstrativo mensal de repasse e crédito a associados, em caso de cooperativa), que deverá estar acompanhada da Guia da Previdência Social (GPS) quitada e cópia da Guia de Recolhimento do Fundo de Garantia e Informações à Previdência Social – GFIP (protocolo de envio de arquivos emitido pela conectividade social, comprovante de declaração das contribuições à Previdência Social e a outras entidades e fundos por FPAS; relação de tomador/obra – RET; relação de trabalhadores constantes no arquivo SEFIP; resumo das informações à Previdência Social constantes no arquivo SEFIP);</w:t>
      </w:r>
    </w:p>
    <w:p w14:paraId="4BE20A07"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shd w:val="clear" w:color="auto" w:fill="FFFFFF"/>
        </w:rPr>
        <w:t xml:space="preserve">e) </w:t>
      </w:r>
      <w:r>
        <w:rPr>
          <w:rFonts w:ascii="Times New Roman" w:hAnsi="Times New Roman"/>
          <w:sz w:val="24"/>
          <w:szCs w:val="24"/>
          <w:shd w:val="clear" w:color="auto" w:fill="FFFFFF"/>
        </w:rPr>
        <w:t>Cópia autenticada dos comprovantes de pagamento das guias de recolhimento do INSS, PIS, FGTS, entre outros, do mês anterior, sendo que a parcela seguinte somente será paga mediante a comprovação do pagamento das guias de recolhimento do mês anterior.</w:t>
      </w:r>
    </w:p>
    <w:p w14:paraId="39A78C6E"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shd w:val="clear" w:color="auto" w:fill="FFFFFF"/>
        </w:rPr>
        <w:t xml:space="preserve">f) </w:t>
      </w:r>
      <w:r>
        <w:rPr>
          <w:rFonts w:ascii="Times New Roman" w:hAnsi="Times New Roman"/>
          <w:sz w:val="24"/>
          <w:szCs w:val="24"/>
          <w:shd w:val="clear" w:color="auto" w:fill="FFFFFF"/>
        </w:rPr>
        <w:t>Comprovante do pagamento dos salários dos empregados que prestaram serviços à CONTRATADA, através de através da apresentação de folha de pagamento autenticada ou comprovante de depósito bancário;</w:t>
      </w:r>
    </w:p>
    <w:p w14:paraId="6BC3224A"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shd w:val="clear" w:color="auto" w:fill="FFFFFF"/>
        </w:rPr>
        <w:t>g)</w:t>
      </w:r>
      <w:r>
        <w:rPr>
          <w:rFonts w:ascii="Times New Roman" w:hAnsi="Times New Roman"/>
          <w:sz w:val="24"/>
          <w:szCs w:val="24"/>
          <w:shd w:val="clear" w:color="auto" w:fill="FFFFFF"/>
        </w:rPr>
        <w:t xml:space="preserve"> Comprovante do pagamento dos salários dos contratados como profissionais especializados encarregados por funções técnicas (engenheiros autônomos), através de recibo de pagamento, cujas cópias ficarão arquivadas na Comissão de Gestão de Contratos;</w:t>
      </w:r>
    </w:p>
    <w:p w14:paraId="380751EA"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shd w:val="clear" w:color="auto" w:fill="FFFFFF"/>
        </w:rPr>
        <w:t>h)</w:t>
      </w:r>
      <w:r>
        <w:rPr>
          <w:rFonts w:ascii="Times New Roman" w:hAnsi="Times New Roman"/>
          <w:sz w:val="24"/>
          <w:szCs w:val="24"/>
          <w:shd w:val="clear" w:color="auto" w:fill="FFFFFF"/>
        </w:rPr>
        <w:t xml:space="preserve"> Comprovação da efetividade dos servidores que prestaram serviços à CONTRATADA, através da apresentação dos Relatórios Ponto, conforme modelo anexo ao Edital;</w:t>
      </w:r>
    </w:p>
    <w:p w14:paraId="0BDE608B"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shd w:val="clear" w:color="auto" w:fill="FFFFFF"/>
        </w:rPr>
        <w:t>i)</w:t>
      </w:r>
      <w:r>
        <w:rPr>
          <w:rFonts w:ascii="Times New Roman" w:hAnsi="Times New Roman"/>
          <w:sz w:val="24"/>
          <w:szCs w:val="24"/>
          <w:shd w:val="clear" w:color="auto" w:fill="FFFFFF"/>
        </w:rPr>
        <w:t xml:space="preserve"> Comprovação da condição de empregado mediante cópia da Carteira Profissional assinada pela CONTRATADA, para seus empregados que prestarem serviços ao CONTRATANTE ou ficha funcional;</w:t>
      </w:r>
    </w:p>
    <w:p w14:paraId="6D2A6280"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shd w:val="clear" w:color="auto" w:fill="FFFFFF"/>
        </w:rPr>
        <w:lastRenderedPageBreak/>
        <w:t xml:space="preserve">j) </w:t>
      </w:r>
      <w:r>
        <w:rPr>
          <w:rFonts w:ascii="Times New Roman" w:hAnsi="Times New Roman"/>
          <w:sz w:val="24"/>
          <w:szCs w:val="24"/>
          <w:shd w:val="clear" w:color="auto" w:fill="FFFFFF"/>
        </w:rPr>
        <w:t>Comprovação da condição de autônomo contratado através de cópia do contrato de trabalho ou prestação de serviços;</w:t>
      </w:r>
    </w:p>
    <w:p w14:paraId="0E11B693"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shd w:val="clear" w:color="auto" w:fill="FFFFFF"/>
        </w:rPr>
        <w:t>k)</w:t>
      </w:r>
      <w:r>
        <w:rPr>
          <w:rFonts w:ascii="Times New Roman" w:hAnsi="Times New Roman"/>
          <w:sz w:val="24"/>
          <w:szCs w:val="24"/>
          <w:shd w:val="clear" w:color="auto" w:fill="FFFFFF"/>
        </w:rPr>
        <w:t xml:space="preserve"> Comprovação da condição de associado (cooperativa) mediante cópia da ficha de matrícula ou da inscrição no livro de matrícula, onde conste o número de sua inscrição, qualificação e data de admissão;</w:t>
      </w:r>
    </w:p>
    <w:p w14:paraId="5895D26F"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shd w:val="clear" w:color="auto" w:fill="FFFFFF"/>
        </w:rPr>
        <w:t xml:space="preserve">l) </w:t>
      </w:r>
      <w:r>
        <w:rPr>
          <w:rFonts w:ascii="Times New Roman" w:hAnsi="Times New Roman"/>
          <w:sz w:val="24"/>
          <w:szCs w:val="24"/>
          <w:shd w:val="clear" w:color="auto" w:fill="FFFFFF"/>
        </w:rPr>
        <w:t>Relatório Diário de Obras – RDO, relativo ao período correspondente ao pagamento corrente, conforme modelo em anexo ao edital, com todos os campos devidamente preenchidos, datados e assinados pelos responsáveis pela execução e pelo Gestor Técnico do Contrato.</w:t>
      </w:r>
    </w:p>
    <w:p w14:paraId="06B6CC89"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 xml:space="preserve">9.4.1. </w:t>
      </w:r>
      <w:r>
        <w:rPr>
          <w:rFonts w:ascii="Times New Roman" w:hAnsi="Times New Roman"/>
          <w:sz w:val="24"/>
          <w:szCs w:val="24"/>
          <w:shd w:val="clear" w:color="auto" w:fill="FFFFFF"/>
        </w:rPr>
        <w:t>Por ocasião do primeiro pagamento, a CONTRATADA deverá apresentar ao Gestor Técnico os seguintes documentos:</w:t>
      </w:r>
    </w:p>
    <w:p w14:paraId="2DD15FF0" w14:textId="77777777" w:rsidR="00C3068A" w:rsidRDefault="00656AAF">
      <w:pPr>
        <w:spacing w:after="0"/>
        <w:ind w:left="567"/>
        <w:jc w:val="both"/>
        <w:rPr>
          <w:rFonts w:ascii="Times New Roman" w:hAnsi="Times New Roman"/>
          <w:sz w:val="24"/>
          <w:szCs w:val="24"/>
        </w:rPr>
      </w:pPr>
      <w:r>
        <w:rPr>
          <w:rFonts w:ascii="Times New Roman" w:hAnsi="Times New Roman"/>
          <w:b/>
          <w:sz w:val="24"/>
          <w:szCs w:val="24"/>
          <w:shd w:val="clear" w:color="auto" w:fill="FFFFFF"/>
        </w:rPr>
        <w:t>a)</w:t>
      </w:r>
      <w:r>
        <w:rPr>
          <w:rFonts w:ascii="Times New Roman" w:hAnsi="Times New Roman"/>
          <w:sz w:val="24"/>
          <w:szCs w:val="24"/>
          <w:shd w:val="clear" w:color="auto" w:fill="FFFFFF"/>
        </w:rPr>
        <w:t xml:space="preserve"> Cópia da matrícula CEI (Cadastro Específico do INSS) da obra;</w:t>
      </w:r>
    </w:p>
    <w:p w14:paraId="545A4E8E" w14:textId="77777777" w:rsidR="00C3068A" w:rsidRDefault="00656AAF">
      <w:pPr>
        <w:spacing w:after="0"/>
        <w:ind w:left="567"/>
        <w:jc w:val="both"/>
        <w:rPr>
          <w:rFonts w:ascii="Times New Roman" w:hAnsi="Times New Roman"/>
          <w:sz w:val="24"/>
          <w:szCs w:val="24"/>
        </w:rPr>
      </w:pPr>
      <w:r>
        <w:rPr>
          <w:rFonts w:ascii="Times New Roman" w:hAnsi="Times New Roman"/>
          <w:b/>
          <w:sz w:val="24"/>
          <w:szCs w:val="24"/>
          <w:shd w:val="clear" w:color="auto" w:fill="FFFFFF"/>
        </w:rPr>
        <w:t>b)</w:t>
      </w:r>
      <w:r>
        <w:rPr>
          <w:rFonts w:ascii="Times New Roman" w:hAnsi="Times New Roman"/>
          <w:sz w:val="24"/>
          <w:szCs w:val="24"/>
          <w:shd w:val="clear" w:color="auto" w:fill="FFFFFF"/>
        </w:rPr>
        <w:t xml:space="preserve"> Cópia da Licença de Construção, requerida pela CONTRATADA e expedida pelo Município, conforme a Legislação municipal vigente, quando for exigível, sendo isenta da cobrança de taxas da Prefeitura Municipal;</w:t>
      </w:r>
    </w:p>
    <w:p w14:paraId="27848BA8" w14:textId="77777777" w:rsidR="00C3068A" w:rsidRDefault="00656AAF">
      <w:pPr>
        <w:spacing w:after="0"/>
        <w:ind w:left="567"/>
        <w:jc w:val="both"/>
        <w:rPr>
          <w:rFonts w:ascii="Times New Roman" w:hAnsi="Times New Roman"/>
          <w:sz w:val="24"/>
          <w:szCs w:val="24"/>
        </w:rPr>
      </w:pPr>
      <w:r>
        <w:rPr>
          <w:rFonts w:ascii="Times New Roman" w:hAnsi="Times New Roman"/>
          <w:b/>
          <w:sz w:val="24"/>
          <w:szCs w:val="24"/>
          <w:shd w:val="clear" w:color="auto" w:fill="FFFFFF"/>
        </w:rPr>
        <w:t>c)</w:t>
      </w:r>
      <w:r>
        <w:rPr>
          <w:rFonts w:ascii="Times New Roman" w:hAnsi="Times New Roman"/>
          <w:sz w:val="24"/>
          <w:szCs w:val="24"/>
          <w:shd w:val="clear" w:color="auto" w:fill="FFFFFF"/>
        </w:rPr>
        <w:t xml:space="preserve"> Cópia das Anotações de Responsabilidades Técnicas (ART) ou do Registro de Responsabilidade Técnica (RRT), conforme o caso, dos projetos sob sua responsabilidade, quando for o caso;</w:t>
      </w:r>
    </w:p>
    <w:p w14:paraId="22EE7F5B" w14:textId="77777777" w:rsidR="00C3068A" w:rsidRDefault="00656AAF">
      <w:pPr>
        <w:spacing w:after="0"/>
        <w:ind w:left="567"/>
        <w:jc w:val="both"/>
        <w:rPr>
          <w:rFonts w:ascii="Times New Roman" w:hAnsi="Times New Roman"/>
          <w:sz w:val="24"/>
          <w:szCs w:val="24"/>
        </w:rPr>
      </w:pPr>
      <w:r>
        <w:rPr>
          <w:rFonts w:ascii="Times New Roman" w:hAnsi="Times New Roman"/>
          <w:b/>
          <w:sz w:val="24"/>
          <w:szCs w:val="24"/>
          <w:shd w:val="clear" w:color="auto" w:fill="FFFFFF"/>
        </w:rPr>
        <w:t>d)</w:t>
      </w:r>
      <w:r>
        <w:rPr>
          <w:rFonts w:ascii="Times New Roman" w:hAnsi="Times New Roman"/>
          <w:sz w:val="24"/>
          <w:szCs w:val="24"/>
          <w:shd w:val="clear" w:color="auto" w:fill="FFFFFF"/>
        </w:rPr>
        <w:t xml:space="preserve"> Cópia das Anotações de Responsabilidades Técnicas (ART) ou do Registro de Responsabilidade Técnica (RRT), conforme o caso, da execução sob sua responsabilidade;</w:t>
      </w:r>
    </w:p>
    <w:p w14:paraId="329878F0" w14:textId="77777777" w:rsidR="00C3068A" w:rsidRDefault="00656AAF">
      <w:pPr>
        <w:spacing w:after="0"/>
        <w:ind w:left="567"/>
        <w:jc w:val="both"/>
        <w:rPr>
          <w:rFonts w:ascii="Times New Roman" w:hAnsi="Times New Roman"/>
          <w:sz w:val="24"/>
          <w:szCs w:val="24"/>
        </w:rPr>
      </w:pPr>
      <w:r>
        <w:rPr>
          <w:rFonts w:ascii="Times New Roman" w:hAnsi="Times New Roman"/>
          <w:b/>
          <w:sz w:val="24"/>
          <w:szCs w:val="24"/>
          <w:shd w:val="clear" w:color="auto" w:fill="FFFFFF"/>
        </w:rPr>
        <w:t>e)</w:t>
      </w:r>
      <w:r>
        <w:rPr>
          <w:rFonts w:ascii="Times New Roman" w:hAnsi="Times New Roman"/>
          <w:sz w:val="24"/>
          <w:szCs w:val="24"/>
          <w:shd w:val="clear" w:color="auto" w:fill="FFFFFF"/>
        </w:rPr>
        <w:t xml:space="preserve"> Todas as Anotações de Responsabilidades Técnicas deverão ser quitadas pela CONTRATADA, e deverão estar vinculadas à ART/RRT do órgão Público, emitida sob o </w:t>
      </w:r>
      <w:r>
        <w:rPr>
          <w:rFonts w:ascii="Times New Roman" w:hAnsi="Times New Roman"/>
          <w:color w:val="FF0000"/>
          <w:sz w:val="24"/>
          <w:szCs w:val="24"/>
          <w:shd w:val="clear" w:color="auto" w:fill="FFFFFF"/>
        </w:rPr>
        <w:t>n° XXXXXX</w:t>
      </w:r>
      <w:r>
        <w:rPr>
          <w:rFonts w:ascii="Times New Roman" w:hAnsi="Times New Roman"/>
          <w:sz w:val="24"/>
          <w:szCs w:val="24"/>
          <w:shd w:val="clear" w:color="auto" w:fill="FFFFFF"/>
        </w:rPr>
        <w:t xml:space="preserve"> sob a responsabilidade do </w:t>
      </w:r>
      <w:r>
        <w:rPr>
          <w:rFonts w:ascii="Times New Roman" w:hAnsi="Times New Roman"/>
          <w:color w:val="FF0000"/>
          <w:sz w:val="24"/>
          <w:szCs w:val="24"/>
          <w:shd w:val="clear" w:color="auto" w:fill="FFFFFF"/>
        </w:rPr>
        <w:t>Engenheiro Civil XXXXXX</w:t>
      </w:r>
      <w:r>
        <w:rPr>
          <w:rFonts w:ascii="Times New Roman" w:hAnsi="Times New Roman"/>
          <w:sz w:val="24"/>
          <w:szCs w:val="24"/>
          <w:shd w:val="clear" w:color="auto" w:fill="FFFFFF"/>
        </w:rPr>
        <w:t>.</w:t>
      </w:r>
    </w:p>
    <w:p w14:paraId="1E644F7A" w14:textId="77777777" w:rsidR="00C3068A" w:rsidRDefault="00656AAF">
      <w:pPr>
        <w:spacing w:after="0"/>
        <w:ind w:firstLine="567"/>
        <w:jc w:val="both"/>
        <w:rPr>
          <w:rFonts w:ascii="Times New Roman" w:hAnsi="Times New Roman"/>
          <w:sz w:val="24"/>
          <w:szCs w:val="24"/>
        </w:rPr>
      </w:pPr>
      <w:r>
        <w:rPr>
          <w:rFonts w:ascii="Times New Roman" w:hAnsi="Times New Roman"/>
          <w:b/>
          <w:sz w:val="24"/>
          <w:szCs w:val="24"/>
          <w:shd w:val="clear" w:color="auto" w:fill="FFFFFF"/>
        </w:rPr>
        <w:t xml:space="preserve">Obs.: </w:t>
      </w:r>
      <w:r>
        <w:rPr>
          <w:rFonts w:ascii="Times New Roman" w:hAnsi="Times New Roman"/>
          <w:sz w:val="24"/>
          <w:szCs w:val="24"/>
          <w:shd w:val="clear" w:color="auto" w:fill="FFFFFF"/>
        </w:rPr>
        <w:t xml:space="preserve">O Gestor Técnico do Contrato </w:t>
      </w:r>
      <w:r>
        <w:rPr>
          <w:rFonts w:ascii="Times New Roman" w:hAnsi="Times New Roman"/>
          <w:b/>
          <w:bCs/>
          <w:sz w:val="24"/>
          <w:szCs w:val="24"/>
          <w:shd w:val="clear" w:color="auto" w:fill="FFFFFF"/>
        </w:rPr>
        <w:t>deverá</w:t>
      </w:r>
      <w:r>
        <w:rPr>
          <w:rFonts w:ascii="Times New Roman" w:hAnsi="Times New Roman"/>
          <w:sz w:val="24"/>
          <w:szCs w:val="24"/>
          <w:shd w:val="clear" w:color="auto" w:fill="FFFFFF"/>
        </w:rPr>
        <w:t xml:space="preserve"> encaminhar em prazo hábil toda a documentação apresentada pela CONTRATADA, contida nas alíneas “a” a “m”, do item 9.4, bem como do item 9.5 quando for o primeiro pagamento, à Comissão de Gestão de Contratos, </w:t>
      </w:r>
      <w:r>
        <w:rPr>
          <w:rFonts w:ascii="Times New Roman" w:hAnsi="Times New Roman"/>
          <w:sz w:val="24"/>
          <w:szCs w:val="24"/>
          <w:u w:val="single"/>
          <w:shd w:val="clear" w:color="auto" w:fill="FFFFFF"/>
        </w:rPr>
        <w:t>e de forma digital, exceto a Medição, a Nota Fiscal, o Relatório Diário de Obra, o Relatório Mensal de Efetividade, e a Declaração Mensal da Relação de Funcionários em Efetividade, que deverão ser apresentados de forma impressa e com as devidas assinaturas.</w:t>
      </w:r>
    </w:p>
    <w:p w14:paraId="0949CF52"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9.5.</w:t>
      </w:r>
      <w:r>
        <w:rPr>
          <w:rFonts w:ascii="Times New Roman" w:hAnsi="Times New Roman"/>
          <w:sz w:val="24"/>
          <w:szCs w:val="24"/>
          <w:shd w:val="clear" w:color="auto" w:fill="FFFFFF"/>
        </w:rPr>
        <w:t xml:space="preserve"> Durante todo o transcorrer do contrato e como condição para a efetivação dos pagamentos, a CONTRATADA </w:t>
      </w:r>
      <w:r>
        <w:rPr>
          <w:rFonts w:ascii="Times New Roman" w:hAnsi="Times New Roman"/>
          <w:b/>
          <w:bCs/>
          <w:sz w:val="24"/>
          <w:szCs w:val="24"/>
          <w:shd w:val="clear" w:color="auto" w:fill="FFFFFF"/>
        </w:rPr>
        <w:t>deverá</w:t>
      </w:r>
      <w:r>
        <w:rPr>
          <w:rFonts w:ascii="Times New Roman" w:hAnsi="Times New Roman"/>
          <w:sz w:val="24"/>
          <w:szCs w:val="24"/>
          <w:shd w:val="clear" w:color="auto" w:fill="FFFFFF"/>
        </w:rPr>
        <w:t xml:space="preserve"> manter regularizados e dentro dos seus períodos de validade, os seguintes documentos:</w:t>
      </w:r>
    </w:p>
    <w:p w14:paraId="6FA321A7" w14:textId="77777777" w:rsidR="00C3068A" w:rsidRDefault="00656AAF">
      <w:pPr>
        <w:spacing w:after="0"/>
        <w:ind w:left="567"/>
        <w:jc w:val="both"/>
        <w:rPr>
          <w:rFonts w:ascii="Times New Roman" w:hAnsi="Times New Roman"/>
          <w:sz w:val="24"/>
          <w:szCs w:val="24"/>
        </w:rPr>
      </w:pPr>
      <w:r>
        <w:rPr>
          <w:rFonts w:ascii="Times New Roman" w:hAnsi="Times New Roman"/>
          <w:b/>
          <w:sz w:val="24"/>
          <w:szCs w:val="24"/>
          <w:shd w:val="clear" w:color="auto" w:fill="FFFFFF"/>
        </w:rPr>
        <w:t>a)</w:t>
      </w:r>
      <w:r>
        <w:rPr>
          <w:rFonts w:ascii="Times New Roman" w:hAnsi="Times New Roman"/>
          <w:sz w:val="24"/>
          <w:szCs w:val="24"/>
          <w:shd w:val="clear" w:color="auto" w:fill="FFFFFF"/>
        </w:rPr>
        <w:t xml:space="preserve"> Prova de regularidade fiscal perante a Fazenda Nacional (Certidão Conjunta da Secretaria da Receita Federal do Brasil - RFB e da Procuradoria-Geral da Fazenda Nacional – PGFN, conforme Portaria MF no 358/14 e Portaria Conjunta RFB/PGFN no 1.751/14);</w:t>
      </w:r>
    </w:p>
    <w:p w14:paraId="604EEB98" w14:textId="77777777" w:rsidR="00C3068A" w:rsidRDefault="00656AAF">
      <w:pPr>
        <w:spacing w:after="0"/>
        <w:ind w:left="567"/>
        <w:jc w:val="both"/>
        <w:rPr>
          <w:rFonts w:ascii="Times New Roman" w:hAnsi="Times New Roman"/>
          <w:sz w:val="24"/>
          <w:szCs w:val="24"/>
        </w:rPr>
      </w:pPr>
      <w:r>
        <w:rPr>
          <w:rFonts w:ascii="Times New Roman" w:hAnsi="Times New Roman"/>
          <w:b/>
          <w:sz w:val="24"/>
          <w:szCs w:val="24"/>
          <w:shd w:val="clear" w:color="auto" w:fill="FFFFFF"/>
        </w:rPr>
        <w:t>b)</w:t>
      </w:r>
      <w:r>
        <w:rPr>
          <w:rFonts w:ascii="Times New Roman" w:hAnsi="Times New Roman"/>
          <w:sz w:val="24"/>
          <w:szCs w:val="24"/>
          <w:shd w:val="clear" w:color="auto" w:fill="FFFFFF"/>
        </w:rPr>
        <w:t xml:space="preserve"> Certificado de Regularidade de Situação do FGTS;</w:t>
      </w:r>
    </w:p>
    <w:p w14:paraId="4EB0FDA9" w14:textId="77777777" w:rsidR="00C3068A" w:rsidRDefault="00656AAF" w:rsidP="00195F9F">
      <w:pPr>
        <w:spacing w:after="0"/>
        <w:ind w:left="567"/>
        <w:jc w:val="both"/>
      </w:pPr>
      <w:r>
        <w:rPr>
          <w:rFonts w:ascii="Times New Roman" w:hAnsi="Times New Roman"/>
          <w:b/>
          <w:sz w:val="24"/>
          <w:szCs w:val="24"/>
          <w:shd w:val="clear" w:color="auto" w:fill="FFFFFF"/>
        </w:rPr>
        <w:t>c)</w:t>
      </w:r>
      <w:r>
        <w:rPr>
          <w:rFonts w:ascii="Times New Roman" w:hAnsi="Times New Roman"/>
          <w:sz w:val="24"/>
          <w:szCs w:val="24"/>
          <w:shd w:val="clear" w:color="auto" w:fill="FFFFFF"/>
        </w:rPr>
        <w:t xml:space="preserve"> Prova de regularidade com a Fazenda Municipal, relativa ao domicílio ou sede do licitante;</w:t>
      </w:r>
    </w:p>
    <w:p w14:paraId="77001542" w14:textId="77777777" w:rsidR="00C3068A" w:rsidRDefault="00656AAF">
      <w:pPr>
        <w:spacing w:after="0"/>
        <w:ind w:left="567"/>
        <w:jc w:val="both"/>
        <w:rPr>
          <w:rFonts w:ascii="Times New Roman" w:hAnsi="Times New Roman"/>
          <w:sz w:val="24"/>
          <w:szCs w:val="24"/>
        </w:rPr>
      </w:pPr>
      <w:r>
        <w:rPr>
          <w:rFonts w:ascii="Times New Roman" w:hAnsi="Times New Roman"/>
          <w:b/>
          <w:sz w:val="24"/>
          <w:szCs w:val="24"/>
          <w:shd w:val="clear" w:color="auto" w:fill="FFFFFF"/>
        </w:rPr>
        <w:lastRenderedPageBreak/>
        <w:t>d)</w:t>
      </w:r>
      <w:r>
        <w:rPr>
          <w:rFonts w:ascii="Times New Roman" w:hAnsi="Times New Roman"/>
          <w:sz w:val="24"/>
          <w:szCs w:val="24"/>
          <w:shd w:val="clear" w:color="auto" w:fill="FFFFFF"/>
        </w:rPr>
        <w:t xml:space="preserve"> Prova de regularidade para com a Fazenda Estadual, abrangendo todos os tributos de competência do Estado e relativa à sede ou domicílio da empresa, dentro de seu período de validade;</w:t>
      </w:r>
    </w:p>
    <w:p w14:paraId="593C6F26" w14:textId="77777777" w:rsidR="00C3068A" w:rsidRDefault="00656AAF">
      <w:pPr>
        <w:spacing w:after="0"/>
        <w:ind w:left="567"/>
        <w:jc w:val="both"/>
        <w:rPr>
          <w:rFonts w:ascii="Times New Roman" w:hAnsi="Times New Roman"/>
          <w:sz w:val="24"/>
          <w:szCs w:val="24"/>
        </w:rPr>
      </w:pPr>
      <w:r>
        <w:rPr>
          <w:rFonts w:ascii="Times New Roman" w:hAnsi="Times New Roman"/>
          <w:b/>
          <w:sz w:val="24"/>
          <w:szCs w:val="24"/>
          <w:shd w:val="clear" w:color="auto" w:fill="FFFFFF"/>
        </w:rPr>
        <w:t>e)</w:t>
      </w:r>
      <w:r>
        <w:rPr>
          <w:rFonts w:ascii="Times New Roman" w:hAnsi="Times New Roman"/>
          <w:sz w:val="24"/>
          <w:szCs w:val="24"/>
          <w:shd w:val="clear" w:color="auto" w:fill="FFFFFF"/>
        </w:rPr>
        <w:t xml:space="preserve"> Prova de inexistência de débitos inadimplidos perante a Justiça do Trabalho, mediante a apresentação da Certidão Negativa de Débitos Trabalhistas.</w:t>
      </w:r>
    </w:p>
    <w:p w14:paraId="7E80ED7A" w14:textId="77777777" w:rsidR="00C3068A" w:rsidRDefault="00656AAF">
      <w:pPr>
        <w:spacing w:after="0"/>
        <w:ind w:left="567"/>
        <w:jc w:val="both"/>
        <w:rPr>
          <w:rFonts w:ascii="Times New Roman" w:hAnsi="Times New Roman"/>
          <w:sz w:val="24"/>
          <w:szCs w:val="24"/>
        </w:rPr>
      </w:pPr>
      <w:r>
        <w:rPr>
          <w:rFonts w:ascii="Times New Roman" w:hAnsi="Times New Roman"/>
          <w:b/>
          <w:sz w:val="24"/>
          <w:szCs w:val="24"/>
          <w:shd w:val="clear" w:color="auto" w:fill="FFFFFF"/>
        </w:rPr>
        <w:t>f)</w:t>
      </w:r>
      <w:r>
        <w:rPr>
          <w:rFonts w:ascii="Times New Roman" w:hAnsi="Times New Roman"/>
          <w:sz w:val="24"/>
          <w:szCs w:val="24"/>
          <w:shd w:val="clear" w:color="auto" w:fill="FFFFFF"/>
        </w:rPr>
        <w:t xml:space="preserve"> Prestação da garantia de execução contratual, com vigência válida, nos moldes previstos no instrumento convocatório </w:t>
      </w:r>
      <w:r>
        <w:rPr>
          <w:rFonts w:ascii="Times New Roman" w:hAnsi="Times New Roman"/>
          <w:sz w:val="24"/>
          <w:szCs w:val="24"/>
          <w:u w:val="single"/>
          <w:shd w:val="clear" w:color="auto" w:fill="FFFFFF"/>
        </w:rPr>
        <w:t>quando houver alteração de valores contratuais</w:t>
      </w:r>
      <w:r>
        <w:rPr>
          <w:rFonts w:ascii="Times New Roman" w:hAnsi="Times New Roman"/>
          <w:sz w:val="24"/>
          <w:szCs w:val="24"/>
          <w:shd w:val="clear" w:color="auto" w:fill="FFFFFF"/>
        </w:rPr>
        <w:t xml:space="preserve"> (aditamentos ou apostilamentos) </w:t>
      </w:r>
      <w:r>
        <w:rPr>
          <w:rFonts w:ascii="Times New Roman" w:hAnsi="Times New Roman"/>
          <w:sz w:val="24"/>
          <w:szCs w:val="24"/>
          <w:u w:val="single"/>
          <w:shd w:val="clear" w:color="auto" w:fill="FFFFFF"/>
        </w:rPr>
        <w:t>ou de prorrogação do prazo de execução ou, ainda, qualquer causa que impeça a entrega do objeto no prazo avençado.</w:t>
      </w:r>
    </w:p>
    <w:p w14:paraId="33235802"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9.6.</w:t>
      </w:r>
      <w:r>
        <w:rPr>
          <w:rFonts w:ascii="Times New Roman" w:hAnsi="Times New Roman"/>
          <w:sz w:val="24"/>
          <w:szCs w:val="24"/>
          <w:shd w:val="clear" w:color="auto" w:fill="FFFFFF"/>
        </w:rPr>
        <w:t xml:space="preserve"> As cópias das ART’s/RRT’s de todos os serviços projetados e executados serão conferidas e vistadas pelo Gestor Técnico e pela Comissão de Gestão de Contratos, sendo que a liberação das parcelas do pagamento fica condicionada aos vistos.</w:t>
      </w:r>
    </w:p>
    <w:p w14:paraId="6DF413C6"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9.7.</w:t>
      </w:r>
      <w:r>
        <w:rPr>
          <w:rFonts w:ascii="Times New Roman" w:hAnsi="Times New Roman"/>
          <w:sz w:val="24"/>
          <w:szCs w:val="24"/>
          <w:shd w:val="clear" w:color="auto" w:fill="FFFFFF"/>
        </w:rPr>
        <w:t xml:space="preserve"> Para recebimento da última parcela, a CONTRATADA deverá apresentar a CND da obra e o Habite-se, quando exigível, ou Certidão da Construção, para fins de averbação no Registro de Imóveis. A taxa de emissão do Habite-se ou a Certidão da Construção será isenta de pagamento.</w:t>
      </w:r>
    </w:p>
    <w:p w14:paraId="47A784F8" w14:textId="77777777" w:rsidR="00C3068A" w:rsidRDefault="00656AAF">
      <w:pPr>
        <w:pStyle w:val="LO-normal"/>
        <w:keepNext/>
        <w:shd w:val="clear" w:color="auto" w:fill="FFFFFF"/>
        <w:ind w:firstLine="426"/>
        <w:jc w:val="both"/>
        <w:rPr>
          <w:rFonts w:ascii="Times New Roman" w:hAnsi="Times New Roman" w:cs="Times New Roman"/>
          <w:sz w:val="24"/>
          <w:szCs w:val="24"/>
        </w:rPr>
      </w:pPr>
      <w:r>
        <w:rPr>
          <w:rFonts w:ascii="Times New Roman" w:hAnsi="Times New Roman" w:cs="Times New Roman"/>
          <w:b/>
          <w:sz w:val="24"/>
          <w:szCs w:val="24"/>
          <w:shd w:val="clear" w:color="auto" w:fill="FFFFFF"/>
        </w:rPr>
        <w:t xml:space="preserve">9.7.1. </w:t>
      </w:r>
      <w:r>
        <w:rPr>
          <w:rFonts w:ascii="Times New Roman" w:hAnsi="Times New Roman" w:cs="Times New Roman"/>
          <w:color w:val="00000A"/>
          <w:sz w:val="24"/>
          <w:szCs w:val="24"/>
          <w:shd w:val="clear" w:color="auto" w:fill="FFFFFF"/>
        </w:rPr>
        <w:t>A última parcela, somente será paga após a conclusão total e final da obra/serviços, que será feita por TERMO DE RECEBIMENTO DEFINITIVO, lavrado pela Comissão de Gestão de Contratos em conjunto com o Gestor Técnico.</w:t>
      </w:r>
    </w:p>
    <w:p w14:paraId="00A5099F" w14:textId="77777777" w:rsidR="00C3068A" w:rsidRDefault="00656AAF">
      <w:pPr>
        <w:pStyle w:val="LO-normal"/>
        <w:keepNext/>
        <w:shd w:val="clear" w:color="auto" w:fill="FFFFFF"/>
        <w:ind w:firstLine="426"/>
        <w:jc w:val="both"/>
        <w:rPr>
          <w:rFonts w:ascii="Times New Roman" w:hAnsi="Times New Roman" w:cs="Times New Roman"/>
          <w:sz w:val="24"/>
          <w:szCs w:val="24"/>
        </w:rPr>
      </w:pPr>
      <w:r>
        <w:rPr>
          <w:rFonts w:ascii="Times New Roman" w:hAnsi="Times New Roman" w:cs="Times New Roman"/>
          <w:b/>
          <w:sz w:val="24"/>
          <w:szCs w:val="24"/>
          <w:shd w:val="clear" w:color="auto" w:fill="FFFFFF"/>
        </w:rPr>
        <w:t>9.7.2.</w:t>
      </w:r>
      <w:r>
        <w:rPr>
          <w:rFonts w:ascii="Times New Roman" w:hAnsi="Times New Roman" w:cs="Times New Roman"/>
          <w:sz w:val="24"/>
          <w:szCs w:val="24"/>
          <w:shd w:val="clear" w:color="auto" w:fill="FFFFFF"/>
        </w:rPr>
        <w:t xml:space="preserve"> Caso a obra não possa ser recebida por algum motivo, como defeitos construtivos ou outros de qualquer espécie, fica a CONTRATADA responsável pelos encargos dos serviços que lhe couberem, até que esta possa s</w:t>
      </w:r>
      <w:r>
        <w:rPr>
          <w:rFonts w:ascii="Times New Roman" w:hAnsi="Times New Roman" w:cs="Times New Roman"/>
          <w:color w:val="00000A"/>
          <w:sz w:val="24"/>
          <w:szCs w:val="24"/>
          <w:shd w:val="clear" w:color="auto" w:fill="FFFFFF"/>
        </w:rPr>
        <w:t>er recebida pela Comissão de Gestão de Contratos e pelo Gestor Técnico.</w:t>
      </w:r>
    </w:p>
    <w:p w14:paraId="566EBEF9" w14:textId="77777777" w:rsidR="00C3068A" w:rsidRDefault="00656AAF">
      <w:pPr>
        <w:spacing w:after="0"/>
        <w:jc w:val="both"/>
        <w:rPr>
          <w:rFonts w:ascii="Times New Roman" w:hAnsi="Times New Roman"/>
          <w:sz w:val="24"/>
          <w:szCs w:val="24"/>
        </w:rPr>
      </w:pPr>
      <w:r>
        <w:rPr>
          <w:rFonts w:ascii="Times New Roman" w:hAnsi="Times New Roman"/>
          <w:b/>
          <w:sz w:val="24"/>
          <w:szCs w:val="24"/>
        </w:rPr>
        <w:t xml:space="preserve">9.8. </w:t>
      </w:r>
      <w:r>
        <w:rPr>
          <w:rFonts w:ascii="Times New Roman" w:hAnsi="Times New Roman"/>
          <w:sz w:val="24"/>
          <w:szCs w:val="24"/>
        </w:rPr>
        <w:t>Haverá retenção previdenciária nos termos da legislação vigente, com repasse dos percentuais ao INSS, assim como, quando for o caso, será retido o Imposto de Renda Retido na Fonte, conforme legislação pertinente.</w:t>
      </w:r>
    </w:p>
    <w:p w14:paraId="71A148B9" w14:textId="77777777" w:rsidR="00C3068A" w:rsidRDefault="00656AAF">
      <w:pPr>
        <w:spacing w:after="0"/>
        <w:jc w:val="both"/>
        <w:rPr>
          <w:rFonts w:ascii="Times New Roman" w:hAnsi="Times New Roman"/>
          <w:sz w:val="24"/>
          <w:szCs w:val="24"/>
        </w:rPr>
      </w:pPr>
      <w:r>
        <w:rPr>
          <w:rFonts w:ascii="Times New Roman" w:hAnsi="Times New Roman"/>
          <w:b/>
          <w:sz w:val="24"/>
          <w:szCs w:val="24"/>
        </w:rPr>
        <w:t>9.9.</w:t>
      </w:r>
      <w:r>
        <w:rPr>
          <w:rFonts w:ascii="Times New Roman" w:hAnsi="Times New Roman"/>
          <w:sz w:val="24"/>
          <w:szCs w:val="24"/>
        </w:rPr>
        <w:t xml:space="preserve"> Se a CONTRATADA</w:t>
      </w:r>
      <w:r>
        <w:rPr>
          <w:rFonts w:ascii="Times New Roman" w:hAnsi="Times New Roman"/>
          <w:b/>
          <w:sz w:val="24"/>
          <w:szCs w:val="24"/>
        </w:rPr>
        <w:t xml:space="preserve"> </w:t>
      </w:r>
      <w:r>
        <w:rPr>
          <w:rFonts w:ascii="Times New Roman" w:hAnsi="Times New Roman"/>
          <w:sz w:val="24"/>
          <w:szCs w:val="24"/>
        </w:rPr>
        <w:t>for optante do SIMPLES NACIONAL, deverá informar através de Declaração firmada por Contador ou Técnico Contábil, ou ainda, na Nota Fiscal a alíquota de ISSQN a ser recolhida.</w:t>
      </w:r>
    </w:p>
    <w:p w14:paraId="5F3A9012"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9.9.1.</w:t>
      </w:r>
      <w:r>
        <w:rPr>
          <w:rFonts w:ascii="Times New Roman" w:hAnsi="Times New Roman"/>
          <w:sz w:val="24"/>
          <w:szCs w:val="24"/>
          <w:shd w:val="clear" w:color="auto" w:fill="FFFFFF"/>
        </w:rPr>
        <w:t xml:space="preserve"> Para fins de composição do preço de referência desta licitação, a planilha de Composição do BDI considera o Imposto Sobre Serviços de Qualquer Natureza – ISSQN com alíquota nominal de 5% (cinco por cento), incidente sobre base de cálculo estimada em 40% (quarenta por cento) do valor faturado para os serviços de construção civil objeto deste certame, nos termos da legislação tributária municipal aplicável à espécie, conforme declaração constante do Anexo VIII (Planilhas Orçamentária e de Composição de Custos, Composição do BDI, Cronograma Físico-Financeiro e Memoriais Descritivos).</w:t>
      </w:r>
    </w:p>
    <w:p w14:paraId="5F3A9013"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9.9.2.</w:t>
      </w:r>
      <w:r>
        <w:rPr>
          <w:rFonts w:ascii="Times New Roman" w:hAnsi="Times New Roman"/>
          <w:sz w:val="24"/>
          <w:szCs w:val="24"/>
          <w:shd w:val="clear" w:color="auto" w:fill="FFFFFF"/>
        </w:rPr>
        <w:t xml:space="preserve"> Durante a execução contratual, a retenção do ISSQN nas medições e nos pagamentos observará a base de cálculo e a alíquota efetivamente vigentes na legislação tributária do Município de Confresa/MT à época de cada fato gerador. Havendo divergência entre a sistemática de retenção efetivamente aplicada e aquela considerada na composição do BDI de referência, a Administração e a CONTRATADA adotarão as medidas cabíveis para preservação do equilíbrio econômico-financeiro do contrato, nos termos da legislação vigente.</w:t>
      </w:r>
    </w:p>
    <w:p w14:paraId="536FC696"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lastRenderedPageBreak/>
        <w:t>9.10.</w:t>
      </w:r>
      <w:r>
        <w:rPr>
          <w:rFonts w:ascii="Times New Roman" w:hAnsi="Times New Roman"/>
          <w:sz w:val="24"/>
          <w:szCs w:val="24"/>
          <w:shd w:val="clear" w:color="auto" w:fill="FFFFFF"/>
        </w:rPr>
        <w:t xml:space="preserve"> Nos pagamentos efetuados após a data de vencimento prevista </w:t>
      </w:r>
      <w:r>
        <w:rPr>
          <w:rFonts w:ascii="Times New Roman" w:hAnsi="Times New Roman"/>
          <w:b/>
          <w:sz w:val="24"/>
          <w:szCs w:val="24"/>
          <w:shd w:val="clear" w:color="auto" w:fill="FFFFFF"/>
        </w:rPr>
        <w:t>no item 9.1.2</w:t>
      </w:r>
      <w:r>
        <w:rPr>
          <w:rFonts w:ascii="Times New Roman" w:hAnsi="Times New Roman"/>
          <w:sz w:val="24"/>
          <w:szCs w:val="24"/>
          <w:shd w:val="clear" w:color="auto" w:fill="FFFFFF"/>
        </w:rPr>
        <w:t xml:space="preserve"> do contrato, por inadimplência comprovada do CONTRATANTE, desde que tenham sido executados os serviços e a CONTRATADA não tenha dado causa ao atraso, o valor a ser pago será atualizado financeiramente tendo como base o IPCA – Índice Nacional de Preços ao Consumidor Amplo, computados os dias de atraso desde a data prevista para o pagamento até a data da efetivação do pagamento, calculados </w:t>
      </w:r>
      <w:r>
        <w:rPr>
          <w:rFonts w:ascii="Times New Roman" w:hAnsi="Times New Roman"/>
          <w:i/>
          <w:sz w:val="24"/>
          <w:szCs w:val="24"/>
          <w:shd w:val="clear" w:color="auto" w:fill="FFFFFF"/>
        </w:rPr>
        <w:t>“pro rata tempore-die”</w:t>
      </w:r>
      <w:r>
        <w:rPr>
          <w:rFonts w:ascii="Times New Roman" w:hAnsi="Times New Roman"/>
          <w:sz w:val="24"/>
          <w:szCs w:val="24"/>
          <w:shd w:val="clear" w:color="auto" w:fill="FFFFFF"/>
        </w:rPr>
        <w:t>, de acordo com a seguinte fórmula:</w:t>
      </w:r>
    </w:p>
    <w:p w14:paraId="02223932" w14:textId="77777777" w:rsidR="00C3068A" w:rsidRDefault="00656AAF">
      <w:pPr>
        <w:spacing w:after="0"/>
        <w:ind w:left="567"/>
        <w:jc w:val="both"/>
        <w:rPr>
          <w:rFonts w:ascii="Times New Roman" w:hAnsi="Times New Roman"/>
          <w:sz w:val="24"/>
          <w:szCs w:val="24"/>
        </w:rPr>
      </w:pPr>
      <w:r>
        <w:rPr>
          <w:rFonts w:ascii="Times New Roman" w:hAnsi="Times New Roman"/>
          <w:sz w:val="24"/>
          <w:szCs w:val="24"/>
          <w:highlight w:val="white"/>
        </w:rPr>
        <w:t>AF= [(1 + IPCA/100) Nd/30 - 1] x Vp, sendo:</w:t>
      </w:r>
    </w:p>
    <w:p w14:paraId="75F8D853" w14:textId="77777777" w:rsidR="00C3068A" w:rsidRDefault="00656AAF">
      <w:pPr>
        <w:spacing w:after="0"/>
        <w:ind w:left="567"/>
        <w:jc w:val="both"/>
        <w:rPr>
          <w:rFonts w:ascii="Times New Roman" w:hAnsi="Times New Roman"/>
          <w:sz w:val="24"/>
          <w:szCs w:val="24"/>
        </w:rPr>
      </w:pPr>
      <w:r>
        <w:rPr>
          <w:rFonts w:ascii="Times New Roman" w:hAnsi="Times New Roman"/>
          <w:sz w:val="24"/>
          <w:szCs w:val="24"/>
          <w:highlight w:val="white"/>
        </w:rPr>
        <w:t>AF= Atualização financeira;</w:t>
      </w:r>
    </w:p>
    <w:p w14:paraId="668FEBF4" w14:textId="77777777" w:rsidR="00C3068A" w:rsidRDefault="00656AAF">
      <w:pPr>
        <w:spacing w:after="0"/>
        <w:ind w:left="567"/>
        <w:jc w:val="both"/>
        <w:rPr>
          <w:rFonts w:ascii="Times New Roman" w:hAnsi="Times New Roman"/>
          <w:sz w:val="24"/>
          <w:szCs w:val="24"/>
        </w:rPr>
      </w:pPr>
      <w:r>
        <w:rPr>
          <w:rFonts w:ascii="Times New Roman" w:hAnsi="Times New Roman"/>
          <w:sz w:val="24"/>
          <w:szCs w:val="24"/>
          <w:highlight w:val="white"/>
        </w:rPr>
        <w:t>IPCA= Índice Nacional de Preços ao Consumidor Amplo (IBGE);</w:t>
      </w:r>
    </w:p>
    <w:p w14:paraId="3A5BCD87" w14:textId="77777777" w:rsidR="00C3068A" w:rsidRDefault="00656AAF">
      <w:pPr>
        <w:spacing w:after="0"/>
        <w:ind w:left="567"/>
        <w:jc w:val="both"/>
        <w:rPr>
          <w:rFonts w:ascii="Times New Roman" w:hAnsi="Times New Roman"/>
          <w:sz w:val="24"/>
          <w:szCs w:val="24"/>
        </w:rPr>
      </w:pPr>
      <w:r>
        <w:rPr>
          <w:rFonts w:ascii="Times New Roman" w:hAnsi="Times New Roman"/>
          <w:sz w:val="24"/>
          <w:szCs w:val="24"/>
          <w:highlight w:val="white"/>
        </w:rPr>
        <w:t>Nd= Número de dias entre a data prevista para o pagamento e a data da efetivação do pagamento;</w:t>
      </w:r>
    </w:p>
    <w:p w14:paraId="6EE87E5F" w14:textId="77777777" w:rsidR="00C3068A" w:rsidRDefault="00656AAF">
      <w:pPr>
        <w:spacing w:after="0"/>
        <w:ind w:left="567"/>
        <w:jc w:val="both"/>
        <w:rPr>
          <w:rFonts w:ascii="Times New Roman" w:hAnsi="Times New Roman"/>
          <w:sz w:val="24"/>
          <w:szCs w:val="24"/>
        </w:rPr>
      </w:pPr>
      <w:r>
        <w:rPr>
          <w:rFonts w:ascii="Times New Roman" w:hAnsi="Times New Roman"/>
          <w:sz w:val="24"/>
          <w:szCs w:val="24"/>
          <w:highlight w:val="white"/>
        </w:rPr>
        <w:t>Vp= Valor da parcela a ser paga.</w:t>
      </w:r>
    </w:p>
    <w:p w14:paraId="6844E38B"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9.11.</w:t>
      </w:r>
      <w:r>
        <w:rPr>
          <w:rFonts w:ascii="Times New Roman" w:hAnsi="Times New Roman"/>
          <w:sz w:val="24"/>
          <w:szCs w:val="24"/>
          <w:shd w:val="clear" w:color="auto" w:fill="FFFFFF"/>
        </w:rPr>
        <w:t xml:space="preserve"> Os preços contratados serão reajustados, observado o interregno mínimo de 12 (doze) meses, contado da data-base do orçamento estimado da Administração (dezembro/2025), mediante aplicação do Índice Nacional de Custo da Construção – Disponibilidade Interna – INCC-DI, divulgado pela Fundação Getulio Vargas – FGV, nos termos do art. 25, § 7º, da Lei Federal nº 14.133/2021. O reajuste será calculado sobre o valor do saldo financeiro do contrato, contado a partir da data-base do orçamento estimado (dezembro/2025) até o 12° mês seguinte (aniversário anual do orçamento), no caso de primeiro reajuste, ou da data do reajuste anterior, na hipótese dos reajustes posteriores, de acordo com a seguinte fórmula:</w:t>
      </w:r>
    </w:p>
    <w:p w14:paraId="35DA2E07" w14:textId="77777777" w:rsidR="00C3068A" w:rsidRDefault="00656AAF">
      <w:pPr>
        <w:spacing w:after="0"/>
        <w:ind w:left="567"/>
        <w:jc w:val="both"/>
        <w:rPr>
          <w:rFonts w:ascii="Times New Roman" w:hAnsi="Times New Roman"/>
          <w:sz w:val="24"/>
          <w:szCs w:val="24"/>
        </w:rPr>
      </w:pPr>
      <w:r>
        <w:rPr>
          <w:rFonts w:ascii="Times New Roman" w:hAnsi="Times New Roman"/>
          <w:sz w:val="24"/>
          <w:szCs w:val="24"/>
          <w:highlight w:val="white"/>
        </w:rPr>
        <w:t>R= So x (I1 – Io) /Io, sendo:</w:t>
      </w:r>
    </w:p>
    <w:p w14:paraId="0E2496EA" w14:textId="77777777" w:rsidR="00C3068A" w:rsidRDefault="00656AAF">
      <w:pPr>
        <w:spacing w:after="0"/>
        <w:ind w:left="567"/>
        <w:jc w:val="both"/>
        <w:rPr>
          <w:rFonts w:ascii="Times New Roman" w:hAnsi="Times New Roman"/>
          <w:sz w:val="24"/>
          <w:szCs w:val="24"/>
        </w:rPr>
      </w:pPr>
      <w:r>
        <w:rPr>
          <w:rFonts w:ascii="Times New Roman" w:hAnsi="Times New Roman"/>
          <w:sz w:val="24"/>
          <w:szCs w:val="24"/>
          <w:highlight w:val="white"/>
        </w:rPr>
        <w:t>R= Valor do reajustamento do saldo do contrato;</w:t>
      </w:r>
    </w:p>
    <w:p w14:paraId="2CBE56B7" w14:textId="77777777" w:rsidR="00C3068A" w:rsidRDefault="00656AAF">
      <w:pPr>
        <w:spacing w:after="0"/>
        <w:ind w:left="567"/>
        <w:jc w:val="both"/>
        <w:rPr>
          <w:rFonts w:ascii="Times New Roman" w:hAnsi="Times New Roman"/>
          <w:sz w:val="24"/>
          <w:szCs w:val="24"/>
        </w:rPr>
      </w:pPr>
      <w:r>
        <w:rPr>
          <w:rFonts w:ascii="Times New Roman" w:hAnsi="Times New Roman"/>
          <w:sz w:val="24"/>
          <w:szCs w:val="24"/>
          <w:highlight w:val="white"/>
        </w:rPr>
        <w:t>So= Saldo financeiro do contrato, correspondente ao resultado da diferença entre o valor total do contrato inicial e o valor financeiro acumulado medido após 12 (doze) meses contados da data-base do orçamento estimado (dezembro/2025), ou do reajuste anterior.</w:t>
      </w:r>
    </w:p>
    <w:p w14:paraId="1D117DCE" w14:textId="77777777" w:rsidR="00C3068A" w:rsidRDefault="00656AAF">
      <w:pPr>
        <w:spacing w:after="0"/>
        <w:ind w:left="567"/>
        <w:jc w:val="both"/>
        <w:rPr>
          <w:rFonts w:ascii="Times New Roman" w:hAnsi="Times New Roman"/>
          <w:sz w:val="24"/>
          <w:szCs w:val="24"/>
        </w:rPr>
      </w:pPr>
      <w:r>
        <w:rPr>
          <w:rFonts w:ascii="Times New Roman" w:hAnsi="Times New Roman"/>
          <w:sz w:val="24"/>
          <w:szCs w:val="24"/>
          <w:highlight w:val="white"/>
        </w:rPr>
        <w:t>I1= Índice Nacional de Custo da Construção – Disponibilidade Interna (INCC-DI), divulgado pela Fundação Getulio Vargas – FGV, referente ao mês em que a data-base do orçamento estimado (dezembro/2025), para o 1° reajuste, ou a data do reajuste anterior, para os reajustes posteriores, completar 12 meses.</w:t>
      </w:r>
    </w:p>
    <w:p w14:paraId="4313FAB6" w14:textId="77777777" w:rsidR="00C3068A" w:rsidRDefault="00656AAF">
      <w:pPr>
        <w:spacing w:after="0"/>
        <w:ind w:left="567"/>
        <w:jc w:val="both"/>
        <w:rPr>
          <w:rFonts w:ascii="Times New Roman" w:hAnsi="Times New Roman"/>
          <w:sz w:val="24"/>
          <w:szCs w:val="24"/>
        </w:rPr>
      </w:pPr>
      <w:r>
        <w:rPr>
          <w:rFonts w:ascii="Times New Roman" w:hAnsi="Times New Roman"/>
          <w:sz w:val="24"/>
          <w:szCs w:val="24"/>
          <w:highlight w:val="white"/>
        </w:rPr>
        <w:t>Io= Índice Nacional de Custo da Construção – Disponibilidade Interna (INCC-DI), divulgado pela Fundação Getulio Vargas – FGV, referente ao mês correspondente à data-base do orçamento estimado (dezembro/2025).</w:t>
      </w:r>
    </w:p>
    <w:p w14:paraId="7085FEC4" w14:textId="77777777" w:rsidR="00C3068A" w:rsidRDefault="00656AAF">
      <w:pPr>
        <w:spacing w:after="0"/>
        <w:ind w:firstLine="426"/>
        <w:jc w:val="both"/>
        <w:rPr>
          <w:rFonts w:ascii="Times New Roman" w:hAnsi="Times New Roman"/>
          <w:sz w:val="24"/>
          <w:szCs w:val="24"/>
        </w:rPr>
      </w:pPr>
      <w:r>
        <w:rPr>
          <w:rFonts w:ascii="Times New Roman" w:hAnsi="Times New Roman"/>
          <w:b/>
          <w:sz w:val="24"/>
          <w:szCs w:val="24"/>
          <w:shd w:val="clear" w:color="auto" w:fill="FFFFFF"/>
        </w:rPr>
        <w:t>9.11.1.</w:t>
      </w:r>
      <w:r>
        <w:rPr>
          <w:rFonts w:ascii="Times New Roman" w:hAnsi="Times New Roman"/>
          <w:sz w:val="24"/>
          <w:szCs w:val="24"/>
          <w:shd w:val="clear" w:color="auto" w:fill="FFFFFF"/>
        </w:rPr>
        <w:t xml:space="preserve"> Em relação aos pagamentos, os valores dos reajustes serão liberados proporcionalmente as medições do contrato inicial.</w:t>
      </w:r>
    </w:p>
    <w:p w14:paraId="5F8B9F8F" w14:textId="77777777" w:rsidR="00C3068A" w:rsidRDefault="00656AAF">
      <w:pPr>
        <w:spacing w:after="0"/>
        <w:ind w:firstLine="426"/>
        <w:jc w:val="both"/>
        <w:rPr>
          <w:rFonts w:ascii="Times New Roman" w:hAnsi="Times New Roman"/>
          <w:sz w:val="24"/>
          <w:szCs w:val="24"/>
        </w:rPr>
      </w:pPr>
      <w:r>
        <w:rPr>
          <w:rFonts w:ascii="Times New Roman" w:hAnsi="Times New Roman"/>
          <w:b/>
          <w:sz w:val="24"/>
          <w:szCs w:val="24"/>
          <w:shd w:val="clear" w:color="auto" w:fill="FFFFFF"/>
        </w:rPr>
        <w:t>9.11.2.</w:t>
      </w:r>
      <w:r>
        <w:rPr>
          <w:rFonts w:ascii="Times New Roman" w:hAnsi="Times New Roman"/>
          <w:sz w:val="24"/>
          <w:szCs w:val="24"/>
          <w:shd w:val="clear" w:color="auto" w:fill="FFFFFF"/>
        </w:rPr>
        <w:t xml:space="preserve"> Nos casos em que a data prevista para o reajustamento ocorrer durante o período de execução de uma etapa, o reajuste desta etapa será calculado </w:t>
      </w:r>
      <w:r>
        <w:rPr>
          <w:rFonts w:ascii="Times New Roman" w:hAnsi="Times New Roman"/>
          <w:i/>
          <w:sz w:val="24"/>
          <w:szCs w:val="24"/>
          <w:shd w:val="clear" w:color="auto" w:fill="FFFFFF"/>
        </w:rPr>
        <w:t>pro rata tempore-die</w:t>
      </w:r>
      <w:r>
        <w:rPr>
          <w:rFonts w:ascii="Times New Roman" w:hAnsi="Times New Roman"/>
          <w:sz w:val="24"/>
          <w:szCs w:val="24"/>
          <w:shd w:val="clear" w:color="auto" w:fill="FFFFFF"/>
        </w:rPr>
        <w:t>, aplicando- se este reajuste somente para os dias transcorridos depois da data prevista para o reajustamento.</w:t>
      </w:r>
    </w:p>
    <w:p w14:paraId="0A75229E" w14:textId="77777777" w:rsidR="00C3068A" w:rsidRDefault="00656AAF">
      <w:pPr>
        <w:spacing w:after="0"/>
        <w:ind w:firstLine="426"/>
        <w:jc w:val="both"/>
        <w:rPr>
          <w:rFonts w:ascii="Times New Roman" w:hAnsi="Times New Roman"/>
          <w:sz w:val="24"/>
          <w:szCs w:val="24"/>
        </w:rPr>
      </w:pPr>
      <w:r>
        <w:rPr>
          <w:rFonts w:ascii="Times New Roman" w:hAnsi="Times New Roman"/>
          <w:b/>
          <w:sz w:val="24"/>
          <w:szCs w:val="24"/>
          <w:shd w:val="clear" w:color="auto" w:fill="FFFFFF"/>
        </w:rPr>
        <w:t xml:space="preserve">9.11.3. </w:t>
      </w:r>
      <w:r>
        <w:rPr>
          <w:rFonts w:ascii="Times New Roman" w:hAnsi="Times New Roman"/>
          <w:sz w:val="24"/>
          <w:szCs w:val="24"/>
          <w:shd w:val="clear" w:color="auto" w:fill="FFFFFF"/>
        </w:rPr>
        <w:t>Os valores contratuais podem ser reajustados para mais ou para menos, de acordo com a variação dos índices indicados no contrato.</w:t>
      </w:r>
    </w:p>
    <w:p w14:paraId="4ABDCFEE" w14:textId="77777777" w:rsidR="00C3068A" w:rsidRDefault="00656AAF">
      <w:pPr>
        <w:spacing w:after="0"/>
        <w:ind w:firstLine="426"/>
        <w:jc w:val="both"/>
        <w:rPr>
          <w:rFonts w:ascii="Times New Roman" w:hAnsi="Times New Roman"/>
          <w:sz w:val="24"/>
          <w:szCs w:val="24"/>
        </w:rPr>
      </w:pPr>
      <w:r>
        <w:rPr>
          <w:rFonts w:ascii="Times New Roman" w:hAnsi="Times New Roman"/>
          <w:b/>
          <w:sz w:val="24"/>
          <w:szCs w:val="24"/>
          <w:shd w:val="clear" w:color="auto" w:fill="FFFFFF"/>
        </w:rPr>
        <w:lastRenderedPageBreak/>
        <w:t>9.11.4.</w:t>
      </w:r>
      <w:r>
        <w:rPr>
          <w:rFonts w:ascii="Times New Roman" w:hAnsi="Times New Roman"/>
          <w:sz w:val="24"/>
          <w:szCs w:val="24"/>
          <w:shd w:val="clear" w:color="auto" w:fill="FFFFFF"/>
        </w:rPr>
        <w:t xml:space="preserve"> Na concessão de reajuste de preços, deverão ser seguidas as seguintes situações no cumprimento do objeto contratual:</w:t>
      </w:r>
    </w:p>
    <w:p w14:paraId="6EDEB0B4"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shd w:val="clear" w:color="auto" w:fill="FFFFFF"/>
        </w:rPr>
        <w:t xml:space="preserve">a) </w:t>
      </w:r>
      <w:r>
        <w:rPr>
          <w:rFonts w:ascii="Times New Roman" w:hAnsi="Times New Roman"/>
          <w:sz w:val="24"/>
          <w:szCs w:val="24"/>
          <w:shd w:val="clear" w:color="auto" w:fill="FFFFFF"/>
        </w:rPr>
        <w:t>Atraso por culpa do contratado:</w:t>
      </w:r>
    </w:p>
    <w:p w14:paraId="702DE206" w14:textId="77777777" w:rsidR="00C3068A" w:rsidRDefault="00656AAF">
      <w:pPr>
        <w:spacing w:after="0"/>
        <w:ind w:left="567" w:firstLine="142"/>
        <w:jc w:val="both"/>
        <w:rPr>
          <w:rFonts w:ascii="Times New Roman" w:hAnsi="Times New Roman"/>
          <w:sz w:val="24"/>
          <w:szCs w:val="24"/>
        </w:rPr>
      </w:pPr>
      <w:r>
        <w:rPr>
          <w:rFonts w:ascii="Times New Roman" w:hAnsi="Times New Roman"/>
          <w:b/>
          <w:bCs/>
          <w:sz w:val="24"/>
          <w:szCs w:val="24"/>
          <w:shd w:val="clear" w:color="auto" w:fill="FFFFFF"/>
        </w:rPr>
        <w:t>a1)</w:t>
      </w:r>
      <w:r>
        <w:rPr>
          <w:rFonts w:ascii="Times New Roman" w:hAnsi="Times New Roman"/>
          <w:sz w:val="24"/>
          <w:szCs w:val="24"/>
          <w:shd w:val="clear" w:color="auto" w:fill="FFFFFF"/>
        </w:rPr>
        <w:t xml:space="preserve"> Se houver aumento do índice, prevalece o vigente na data em que deveria ter sido realizado o objeto;</w:t>
      </w:r>
    </w:p>
    <w:p w14:paraId="2B44EB1B" w14:textId="77777777" w:rsidR="00C3068A" w:rsidRDefault="00656AAF">
      <w:pPr>
        <w:spacing w:after="0"/>
        <w:ind w:left="567" w:firstLine="142"/>
        <w:jc w:val="both"/>
        <w:rPr>
          <w:rFonts w:ascii="Times New Roman" w:hAnsi="Times New Roman"/>
          <w:sz w:val="24"/>
          <w:szCs w:val="24"/>
        </w:rPr>
      </w:pPr>
      <w:r>
        <w:rPr>
          <w:rFonts w:ascii="Times New Roman" w:hAnsi="Times New Roman"/>
          <w:b/>
          <w:bCs/>
          <w:sz w:val="24"/>
          <w:szCs w:val="24"/>
          <w:shd w:val="clear" w:color="auto" w:fill="FFFFFF"/>
        </w:rPr>
        <w:t>a2)</w:t>
      </w:r>
      <w:r>
        <w:rPr>
          <w:rFonts w:ascii="Times New Roman" w:hAnsi="Times New Roman"/>
          <w:sz w:val="24"/>
          <w:szCs w:val="24"/>
          <w:shd w:val="clear" w:color="auto" w:fill="FFFFFF"/>
        </w:rPr>
        <w:t xml:space="preserve"> Se houver diminuição do índice, prevalece o vigente na data em que for executado o objeto;</w:t>
      </w:r>
    </w:p>
    <w:p w14:paraId="0DFC2615"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shd w:val="clear" w:color="auto" w:fill="FFFFFF"/>
        </w:rPr>
        <w:t xml:space="preserve">b) </w:t>
      </w:r>
      <w:r>
        <w:rPr>
          <w:rFonts w:ascii="Times New Roman" w:hAnsi="Times New Roman"/>
          <w:sz w:val="24"/>
          <w:szCs w:val="24"/>
          <w:shd w:val="clear" w:color="auto" w:fill="FFFFFF"/>
        </w:rPr>
        <w:t>Antecipação na conclusão da obra: prevalece o índice vigente na data em que for realizado o objeto;</w:t>
      </w:r>
    </w:p>
    <w:p w14:paraId="1D4D9ABE"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shd w:val="clear" w:color="auto" w:fill="FFFFFF"/>
        </w:rPr>
        <w:t xml:space="preserve">c) </w:t>
      </w:r>
      <w:r>
        <w:rPr>
          <w:rFonts w:ascii="Times New Roman" w:hAnsi="Times New Roman"/>
          <w:sz w:val="24"/>
          <w:szCs w:val="24"/>
          <w:shd w:val="clear" w:color="auto" w:fill="FFFFFF"/>
        </w:rPr>
        <w:t>Prorrogação de contrato: Prevalece o índice vigente no mês previsto para o cumprimento do objeto;</w:t>
      </w:r>
    </w:p>
    <w:p w14:paraId="45363DD2"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shd w:val="clear" w:color="auto" w:fill="FFFFFF"/>
        </w:rPr>
        <w:t>d)</w:t>
      </w:r>
      <w:r>
        <w:rPr>
          <w:rFonts w:ascii="Times New Roman" w:hAnsi="Times New Roman"/>
          <w:sz w:val="24"/>
          <w:szCs w:val="24"/>
          <w:shd w:val="clear" w:color="auto" w:fill="FFFFFF"/>
        </w:rPr>
        <w:t xml:space="preserve"> A realização dos cálculos para os reajustamentos financeiros previstos neste edital será de responsabilidade do Gestor Técnico do Contrato, que os encamin</w:t>
      </w:r>
      <w:r>
        <w:rPr>
          <w:rFonts w:ascii="Times New Roman" w:hAnsi="Times New Roman"/>
          <w:color w:val="00000A"/>
          <w:sz w:val="24"/>
          <w:szCs w:val="24"/>
          <w:shd w:val="clear" w:color="auto" w:fill="FFFFFF"/>
        </w:rPr>
        <w:t>hará à Comissão de Gestão de Contratos p</w:t>
      </w:r>
      <w:r>
        <w:rPr>
          <w:rFonts w:ascii="Times New Roman" w:hAnsi="Times New Roman"/>
          <w:sz w:val="24"/>
          <w:szCs w:val="24"/>
          <w:shd w:val="clear" w:color="auto" w:fill="FFFFFF"/>
        </w:rPr>
        <w:t>ara a elaboração dos aditamentos ou apostilamentos ao contrato firmado.</w:t>
      </w:r>
    </w:p>
    <w:p w14:paraId="4CEE701D" w14:textId="77777777" w:rsidR="00C3068A" w:rsidRDefault="00656AAF">
      <w:pPr>
        <w:spacing w:after="0"/>
        <w:ind w:firstLine="426"/>
        <w:jc w:val="both"/>
        <w:rPr>
          <w:rFonts w:ascii="Times New Roman" w:hAnsi="Times New Roman"/>
          <w:sz w:val="24"/>
          <w:szCs w:val="24"/>
        </w:rPr>
      </w:pPr>
      <w:r>
        <w:rPr>
          <w:rFonts w:ascii="Times New Roman" w:hAnsi="Times New Roman"/>
          <w:b/>
          <w:sz w:val="24"/>
          <w:szCs w:val="24"/>
        </w:rPr>
        <w:t>9.11.5.</w:t>
      </w:r>
      <w:r>
        <w:rPr>
          <w:rFonts w:ascii="Times New Roman" w:hAnsi="Times New Roman"/>
          <w:sz w:val="24"/>
          <w:szCs w:val="24"/>
        </w:rPr>
        <w:t xml:space="preserve"> A eventual </w:t>
      </w:r>
      <w:r>
        <w:rPr>
          <w:rFonts w:ascii="Times New Roman" w:hAnsi="Times New Roman"/>
          <w:sz w:val="24"/>
          <w:szCs w:val="24"/>
          <w:shd w:val="clear" w:color="auto" w:fill="FFFFFF"/>
        </w:rPr>
        <w:t>necessidade reequilíbrio econômico-financeiro do contrato, será analisado seguindo as seguintes condições:</w:t>
      </w:r>
    </w:p>
    <w:p w14:paraId="724FE5AB"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shd w:val="clear" w:color="auto" w:fill="FFFFFF"/>
        </w:rPr>
        <w:t>a)</w:t>
      </w:r>
      <w:r>
        <w:rPr>
          <w:rFonts w:ascii="Times New Roman" w:hAnsi="Times New Roman"/>
          <w:sz w:val="24"/>
          <w:szCs w:val="24"/>
          <w:shd w:val="clear" w:color="auto" w:fill="FFFFFF"/>
        </w:rPr>
        <w:t xml:space="preserve"> Ocorrendo às hipóteses previstas nos artigos 124 e 125, da Lei n°14.133/2021, o requerente deverá comprovar documentalmente o desequilíbrio contratual. Para que possa ser autorizado o pedido de reequilíbrio econômico-financeiro por parte da CONTRATADA, esta deverá demonstrar de forma clara, por intermédio de planilhas de custos, a composição do novo preço, indicando os fatos imprevisíveis. Na ocorrência de fatos previsíveis com consequências imprevisíveis, deverá apresentar documentos comprobatórios dos fatos alegados e não se reportar a fatos absolutamente estranhos ao presente contrato. Na análise da solicitação, dentre outros critérios, o CONTRATANTE poderá adotar, além de ampla pesquisa de preços em empresas de reconhecido porte mercantil; índices setoriais especializados; parecer contábil da solicitante e demonstração de reais impactos sobre a execução do presente termo. Não serão reconhecidos pedidos desacompanhados dos documentos constantes do edital.</w:t>
      </w:r>
    </w:p>
    <w:p w14:paraId="7E2AC8DA"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shd w:val="clear" w:color="auto" w:fill="FFFFFF"/>
        </w:rPr>
        <w:t xml:space="preserve">b) </w:t>
      </w:r>
      <w:r>
        <w:rPr>
          <w:rFonts w:ascii="Times New Roman" w:hAnsi="Times New Roman"/>
          <w:sz w:val="24"/>
          <w:szCs w:val="24"/>
          <w:shd w:val="clear" w:color="auto" w:fill="FFFFFF"/>
        </w:rPr>
        <w:t>Sendo julgada procedente a revisão, será mantido o mesmo percentual diferencial entre os preços de mercado e os propostos pelo licitante à época da realização deste certame licitatório.</w:t>
      </w:r>
    </w:p>
    <w:p w14:paraId="4A685D96" w14:textId="77777777" w:rsidR="00C3068A" w:rsidRDefault="00656AAF">
      <w:pPr>
        <w:pStyle w:val="LO-normal"/>
        <w:keepNext/>
        <w:shd w:val="clear" w:color="auto" w:fill="FFFFFF"/>
        <w:ind w:left="567"/>
        <w:jc w:val="both"/>
        <w:rPr>
          <w:rFonts w:ascii="Times New Roman" w:hAnsi="Times New Roman" w:cs="Times New Roman"/>
          <w:sz w:val="24"/>
          <w:szCs w:val="24"/>
        </w:rPr>
      </w:pPr>
      <w:r>
        <w:rPr>
          <w:rFonts w:ascii="Times New Roman" w:hAnsi="Times New Roman" w:cs="Times New Roman"/>
          <w:b/>
          <w:bCs/>
          <w:sz w:val="24"/>
          <w:szCs w:val="24"/>
          <w:shd w:val="clear" w:color="auto" w:fill="FFFFFF"/>
        </w:rPr>
        <w:lastRenderedPageBreak/>
        <w:t>c)</w:t>
      </w:r>
      <w:r>
        <w:rPr>
          <w:rFonts w:ascii="Times New Roman" w:hAnsi="Times New Roman" w:cs="Times New Roman"/>
          <w:sz w:val="24"/>
          <w:szCs w:val="24"/>
          <w:shd w:val="clear" w:color="auto" w:fill="FFFFFF"/>
        </w:rPr>
        <w:t xml:space="preserve"> Durante a análise do pedido de reequilíbrio pelo CONTRATANTE, fica a mesma obrigada ao cumprimento do cronograma de execução do objeto contratado nas condições pactuadas antes do início da análise do pedido, mas caso ocorra inadimplemento, caracterizará inexecução parcial do termo de contrato, implicando na aplicação de sanção prevista no edital e no termo de contrato. Não serão reconhecidos pedidos não fundamentados e desacompanhados de documentos que comprovem as alegações dos atos/fatos aludidos no pedido. O lapso de tempo, para a concessão do reequilíbrio, será contado a partir do protocolo da solicitação do interessado. Sob nenhum pretexto haverá reequilíbrio econômico-financeiro retroativo.</w:t>
      </w:r>
    </w:p>
    <w:p w14:paraId="20DB3037" w14:textId="77777777" w:rsidR="00C3068A" w:rsidRDefault="00656AAF">
      <w:pPr>
        <w:pStyle w:val="LO-normal"/>
        <w:keepNext/>
        <w:shd w:val="clear" w:color="auto" w:fill="FFFFFF"/>
        <w:ind w:left="567"/>
        <w:jc w:val="both"/>
        <w:rPr>
          <w:rFonts w:ascii="Times New Roman" w:hAnsi="Times New Roman" w:cs="Times New Roman"/>
          <w:sz w:val="24"/>
          <w:szCs w:val="24"/>
        </w:rPr>
      </w:pPr>
      <w:r>
        <w:rPr>
          <w:rFonts w:ascii="Times New Roman" w:hAnsi="Times New Roman" w:cs="Times New Roman"/>
          <w:b/>
          <w:bCs/>
          <w:sz w:val="24"/>
          <w:szCs w:val="24"/>
          <w:shd w:val="clear" w:color="auto" w:fill="FFFFFF"/>
        </w:rPr>
        <w:t xml:space="preserve">d) </w:t>
      </w:r>
      <w:r>
        <w:rPr>
          <w:rFonts w:ascii="Times New Roman" w:hAnsi="Times New Roman" w:cs="Times New Roman"/>
          <w:sz w:val="24"/>
          <w:szCs w:val="24"/>
          <w:shd w:val="clear" w:color="auto" w:fill="FFFFFF"/>
        </w:rPr>
        <w:t>Pedidos de reequilíbrio de preços desacompanhados dos documentos constantes do edital não serão analisados.</w:t>
      </w:r>
    </w:p>
    <w:p w14:paraId="13D576F7" w14:textId="77777777" w:rsidR="00C3068A" w:rsidRDefault="00656AAF">
      <w:pPr>
        <w:pStyle w:val="LO-normal"/>
        <w:keepNext/>
        <w:shd w:val="clear" w:color="auto" w:fill="FFFFFF"/>
        <w:ind w:left="567"/>
        <w:jc w:val="both"/>
        <w:rPr>
          <w:rFonts w:ascii="Times New Roman" w:hAnsi="Times New Roman" w:cs="Times New Roman"/>
          <w:sz w:val="24"/>
          <w:szCs w:val="24"/>
        </w:rPr>
      </w:pPr>
      <w:r>
        <w:rPr>
          <w:rFonts w:ascii="Times New Roman" w:hAnsi="Times New Roman" w:cs="Times New Roman"/>
          <w:b/>
          <w:bCs/>
          <w:sz w:val="24"/>
          <w:szCs w:val="24"/>
          <w:shd w:val="clear" w:color="auto" w:fill="FFFFFF"/>
        </w:rPr>
        <w:t xml:space="preserve">e) </w:t>
      </w:r>
      <w:r>
        <w:rPr>
          <w:rFonts w:ascii="Times New Roman" w:hAnsi="Times New Roman" w:cs="Times New Roman"/>
          <w:sz w:val="24"/>
          <w:szCs w:val="24"/>
          <w:shd w:val="clear" w:color="auto" w:fill="FFFFFF"/>
        </w:rPr>
        <w:t>Pedido de reequilíbrio econômico-financeiro é procedimento excepcional, não se admitindo a sua utilização para corrigir distorções da equação econômico-financeira do contrato que sejam decorrentes de preços propostos durante a licitação ou por fatores previstos no reajustamento (inflação).</w:t>
      </w:r>
    </w:p>
    <w:p w14:paraId="7F41920E" w14:textId="77777777" w:rsidR="00C3068A" w:rsidRDefault="00656AAF">
      <w:pPr>
        <w:pStyle w:val="LO-normal"/>
        <w:keepNext/>
        <w:shd w:val="clear" w:color="auto" w:fill="FFFFFF"/>
        <w:ind w:left="567"/>
        <w:jc w:val="both"/>
        <w:rPr>
          <w:rFonts w:ascii="Times New Roman" w:hAnsi="Times New Roman" w:cs="Times New Roman"/>
          <w:sz w:val="24"/>
          <w:szCs w:val="24"/>
        </w:rPr>
      </w:pPr>
      <w:r>
        <w:rPr>
          <w:rFonts w:ascii="Times New Roman" w:hAnsi="Times New Roman" w:cs="Times New Roman"/>
          <w:b/>
          <w:bCs/>
          <w:sz w:val="24"/>
          <w:szCs w:val="24"/>
          <w:shd w:val="clear" w:color="auto" w:fill="FFFFFF"/>
        </w:rPr>
        <w:t xml:space="preserve">f) </w:t>
      </w:r>
      <w:r>
        <w:rPr>
          <w:rFonts w:ascii="Times New Roman" w:hAnsi="Times New Roman" w:cs="Times New Roman"/>
          <w:sz w:val="24"/>
          <w:szCs w:val="24"/>
          <w:shd w:val="clear" w:color="auto" w:fill="FFFFFF"/>
        </w:rPr>
        <w:t>O pedido de reequilíbrio econômico-financeiro deverá ser protocolado na Comissão de Gestão de Contratos, sendo que a análise será de responsabilidade do Gestor Técnico do Contrato, que emitirá parecer técnico e o devolverá, junto com os demais documentos, à Comissão de Gestão de Contratos, para a formalização do aditamento contratual, se for o caso.</w:t>
      </w:r>
    </w:p>
    <w:p w14:paraId="118D295C" w14:textId="77777777" w:rsidR="00C3068A" w:rsidRDefault="00656AAF">
      <w:pPr>
        <w:pStyle w:val="LO-normal"/>
        <w:keepNext/>
        <w:shd w:val="clear" w:color="auto" w:fill="FFFFFF"/>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9.12.</w:t>
      </w:r>
      <w:r>
        <w:rPr>
          <w:rFonts w:ascii="Times New Roman" w:hAnsi="Times New Roman" w:cs="Times New Roman"/>
          <w:sz w:val="24"/>
          <w:szCs w:val="24"/>
          <w:shd w:val="clear" w:color="auto" w:fill="FFFFFF"/>
        </w:rPr>
        <w:t xml:space="preserve"> O CONTRATANTE, conforme o caso reterá a importância correspondente a 11% (onze por cento) do valor total bruto (ou com as deduções da base de cálculo prevista na Lei) da nota fiscal ou fatura de prestação de serviços, que será recolhido ao INSS em nome da CONTRATADA, conforme dispõe a legislação pertinente a matéria.</w:t>
      </w:r>
    </w:p>
    <w:p w14:paraId="6F787514" w14:textId="77777777" w:rsidR="00C3068A" w:rsidRDefault="00C3068A">
      <w:pPr>
        <w:pStyle w:val="Standard"/>
        <w:jc w:val="both"/>
        <w:rPr>
          <w:rFonts w:cs="Times New Roman"/>
          <w:b/>
          <w:bCs/>
        </w:rPr>
      </w:pPr>
    </w:p>
    <w:p w14:paraId="7B30651E" w14:textId="77777777" w:rsidR="00C3068A" w:rsidRDefault="00656AAF">
      <w:pPr>
        <w:pStyle w:val="Ttulo3"/>
        <w:tabs>
          <w:tab w:val="left" w:pos="0"/>
        </w:tabs>
        <w:spacing w:before="0"/>
        <w:rPr>
          <w:rFonts w:ascii="Times New Roman" w:hAnsi="Times New Roman"/>
          <w:b w:val="0"/>
          <w:bCs w:val="0"/>
          <w:color w:val="000000"/>
          <w:sz w:val="24"/>
          <w:szCs w:val="24"/>
        </w:rPr>
      </w:pPr>
      <w:r>
        <w:rPr>
          <w:rFonts w:ascii="Times New Roman" w:hAnsi="Times New Roman"/>
          <w:color w:val="000000"/>
          <w:sz w:val="24"/>
          <w:szCs w:val="24"/>
        </w:rPr>
        <w:t>10. DAS OBRIGAÇÕES DO CONTRATANTE</w:t>
      </w:r>
    </w:p>
    <w:p w14:paraId="0AA41C9F" w14:textId="77777777" w:rsidR="00C3068A" w:rsidRDefault="00656AAF">
      <w:pPr>
        <w:spacing w:after="0"/>
        <w:jc w:val="both"/>
        <w:rPr>
          <w:rFonts w:ascii="Times New Roman" w:hAnsi="Times New Roman"/>
          <w:sz w:val="24"/>
          <w:szCs w:val="24"/>
        </w:rPr>
      </w:pPr>
      <w:r>
        <w:rPr>
          <w:rFonts w:ascii="Times New Roman" w:hAnsi="Times New Roman"/>
          <w:b/>
          <w:sz w:val="24"/>
          <w:szCs w:val="24"/>
        </w:rPr>
        <w:t xml:space="preserve">10.1. </w:t>
      </w:r>
      <w:r>
        <w:rPr>
          <w:rFonts w:ascii="Times New Roman" w:hAnsi="Times New Roman"/>
          <w:sz w:val="24"/>
          <w:szCs w:val="24"/>
        </w:rPr>
        <w:t>O CONTRATANTE se obriga a efetuar o pagamento, de acordo com o item 7 do presente contrato.</w:t>
      </w:r>
    </w:p>
    <w:p w14:paraId="54EAC8D1" w14:textId="77777777" w:rsidR="00C3068A" w:rsidRDefault="00656AAF">
      <w:pPr>
        <w:spacing w:after="0"/>
        <w:jc w:val="both"/>
        <w:rPr>
          <w:rFonts w:ascii="Times New Roman" w:hAnsi="Times New Roman"/>
          <w:sz w:val="24"/>
          <w:szCs w:val="24"/>
        </w:rPr>
      </w:pPr>
      <w:r>
        <w:rPr>
          <w:rFonts w:ascii="Times New Roman" w:hAnsi="Times New Roman"/>
          <w:b/>
          <w:sz w:val="24"/>
          <w:szCs w:val="24"/>
        </w:rPr>
        <w:t>10.2.</w:t>
      </w:r>
      <w:r>
        <w:rPr>
          <w:rFonts w:ascii="Times New Roman" w:hAnsi="Times New Roman"/>
          <w:sz w:val="24"/>
          <w:szCs w:val="24"/>
        </w:rPr>
        <w:t xml:space="preserve"> O CONTRATANTE indica como Gestores Administrativos do Contrato os membros da Comissão de Gestão de Contratos e como Gestor(es) Técnico(s) do Contrato o(s) Servidor(es) designado(s) por Portaria específica para este certame.</w:t>
      </w:r>
    </w:p>
    <w:p w14:paraId="4E26D796" w14:textId="77777777" w:rsidR="00C3068A" w:rsidRDefault="00C3068A">
      <w:pPr>
        <w:spacing w:after="0"/>
        <w:jc w:val="both"/>
        <w:rPr>
          <w:rFonts w:ascii="Times New Roman" w:hAnsi="Times New Roman"/>
          <w:sz w:val="24"/>
          <w:szCs w:val="24"/>
        </w:rPr>
      </w:pPr>
    </w:p>
    <w:p w14:paraId="43297148" w14:textId="77777777" w:rsidR="00C3068A" w:rsidRDefault="00656AAF">
      <w:pPr>
        <w:spacing w:after="0"/>
        <w:jc w:val="both"/>
        <w:rPr>
          <w:rFonts w:ascii="Times New Roman" w:hAnsi="Times New Roman"/>
          <w:sz w:val="24"/>
          <w:szCs w:val="24"/>
        </w:rPr>
      </w:pPr>
      <w:r>
        <w:rPr>
          <w:rFonts w:ascii="Times New Roman" w:hAnsi="Times New Roman"/>
          <w:b/>
          <w:bCs/>
          <w:iCs/>
          <w:sz w:val="24"/>
          <w:szCs w:val="24"/>
        </w:rPr>
        <w:t>11. DAS OBRIGAÇÕES DA CONTRATADA</w:t>
      </w:r>
    </w:p>
    <w:p w14:paraId="27EB9E31"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 xml:space="preserve">11.1. </w:t>
      </w:r>
      <w:r>
        <w:rPr>
          <w:rFonts w:ascii="Times New Roman" w:hAnsi="Times New Roman"/>
          <w:sz w:val="24"/>
          <w:szCs w:val="24"/>
          <w:shd w:val="clear" w:color="auto" w:fill="FFFFFF"/>
        </w:rPr>
        <w:t>A execução da obra deverá se dar com perfeita observância aos projetos e aos memoriais descritivos que fazem parte integrante dos autos do procedimento licitatório.</w:t>
      </w:r>
    </w:p>
    <w:p w14:paraId="152078C6"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11.2.</w:t>
      </w:r>
      <w:r>
        <w:rPr>
          <w:rFonts w:ascii="Times New Roman" w:hAnsi="Times New Roman"/>
          <w:sz w:val="24"/>
          <w:szCs w:val="24"/>
          <w:shd w:val="clear" w:color="auto" w:fill="FFFFFF"/>
        </w:rPr>
        <w:t xml:space="preserve"> Por ocasião da expedição </w:t>
      </w:r>
      <w:r>
        <w:rPr>
          <w:rFonts w:ascii="Times New Roman" w:hAnsi="Times New Roman"/>
          <w:sz w:val="24"/>
          <w:szCs w:val="24"/>
        </w:rPr>
        <w:t xml:space="preserve">da </w:t>
      </w:r>
      <w:r>
        <w:rPr>
          <w:rFonts w:ascii="Times New Roman" w:hAnsi="Times New Roman"/>
          <w:iCs/>
          <w:sz w:val="24"/>
          <w:szCs w:val="24"/>
        </w:rPr>
        <w:t>Ordem de Início dos Serviços</w:t>
      </w:r>
      <w:r>
        <w:rPr>
          <w:rFonts w:ascii="Times New Roman" w:hAnsi="Times New Roman"/>
          <w:sz w:val="24"/>
          <w:szCs w:val="24"/>
          <w:shd w:val="clear" w:color="auto" w:fill="FFFFFF"/>
        </w:rPr>
        <w:t>, a CONTRATADA deverá indicar um Mestre de Obras/Preposto, o qual terá a</w:t>
      </w:r>
      <w:r>
        <w:rPr>
          <w:rFonts w:ascii="Times New Roman" w:hAnsi="Times New Roman"/>
          <w:iCs/>
          <w:sz w:val="24"/>
          <w:szCs w:val="24"/>
        </w:rPr>
        <w:t xml:space="preserve">mplos poderes de decisão, conforme dispõe o artigo 118 da Lei Federal nº 14.133/2021, </w:t>
      </w:r>
      <w:r>
        <w:rPr>
          <w:rFonts w:ascii="Times New Roman" w:hAnsi="Times New Roman"/>
          <w:sz w:val="24"/>
          <w:szCs w:val="24"/>
          <w:shd w:val="clear" w:color="auto" w:fill="FFFFFF"/>
        </w:rPr>
        <w:t>permanecerá a disposição dos Gestores, e será responsável, em horário integral, pelo recebimento de notificações expedidas pela Comissão de Gestão de Contratos</w:t>
      </w:r>
      <w:r>
        <w:rPr>
          <w:rFonts w:ascii="Times New Roman" w:hAnsi="Times New Roman"/>
          <w:iCs/>
          <w:sz w:val="24"/>
          <w:szCs w:val="24"/>
          <w:shd w:val="clear" w:color="auto" w:fill="FFFFFF"/>
        </w:rPr>
        <w:t>.</w:t>
      </w:r>
    </w:p>
    <w:p w14:paraId="19C5F589"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11.3.</w:t>
      </w:r>
      <w:r>
        <w:rPr>
          <w:rFonts w:ascii="Times New Roman" w:hAnsi="Times New Roman"/>
          <w:sz w:val="24"/>
          <w:szCs w:val="24"/>
          <w:shd w:val="clear" w:color="auto" w:fill="FFFFFF"/>
        </w:rPr>
        <w:t xml:space="preserve"> Qualquer dúvida em relação a obra ou ao cumprimento do contrato deverá ser solicitada por escrito para o Gestor Técnico, sendo que qualquer alteração de projeto deverá ser </w:t>
      </w:r>
      <w:r>
        <w:rPr>
          <w:rFonts w:ascii="Times New Roman" w:hAnsi="Times New Roman"/>
          <w:sz w:val="24"/>
          <w:szCs w:val="24"/>
          <w:shd w:val="clear" w:color="auto" w:fill="FFFFFF"/>
        </w:rPr>
        <w:lastRenderedPageBreak/>
        <w:t>previamente analisada e autorizada por escrito pelo profissional responsável pelo projeto, ficando a cargo deste a adequação dos quantitativos e orçamento dos novos serviços.</w:t>
      </w:r>
    </w:p>
    <w:p w14:paraId="5A6945AF"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11.4.</w:t>
      </w:r>
      <w:r>
        <w:rPr>
          <w:rFonts w:ascii="Times New Roman" w:hAnsi="Times New Roman"/>
          <w:sz w:val="24"/>
          <w:szCs w:val="24"/>
          <w:shd w:val="clear" w:color="auto" w:fill="FFFFFF"/>
        </w:rPr>
        <w:t xml:space="preserve"> O responsável técnico pela execução da obra deverá preencher diariamente o “Relatório Diário de Obra – RDO”, conforme modelo anexo ao edital, o qual deverá conter informações atualizadas sobre os serviços realizados, condições climáticas, efetivo de pessoal da empresa e eventuais subcontratações de empresas ou funcionários autônomos, explicitando seus nomes, a função de cada um, os dias e turnos em que trabalharam. Estes relatórios deverão ser mantidos no canteiro de obras, atualizados desde o início do expediente do dia para eventuais registros por parte do Gestor Técnico, serão assinados pelo responsável pela execução e entregues semanalmente ao Gestor Técnico, para receber o seu visto, sendo que este ficará com uma cópia e devolverá as demais para a CONTRATADA. Ressalte-se que é um dever da CONTRATADA, na periodicidade fixada, fazer com que estes relatórios cheguem até o Gestor Técnico.</w:t>
      </w:r>
    </w:p>
    <w:p w14:paraId="13A33E44"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11.5.</w:t>
      </w:r>
      <w:r>
        <w:rPr>
          <w:rFonts w:ascii="Times New Roman" w:hAnsi="Times New Roman"/>
          <w:sz w:val="24"/>
          <w:szCs w:val="24"/>
          <w:shd w:val="clear" w:color="auto" w:fill="FFFFFF"/>
        </w:rPr>
        <w:t xml:space="preserve"> A CONTRATADA obrigar-se-á a manter no local da obra ou na sede da empresa o controle, através de Relatório Ponto, de todos os funcionários que prestarem serviços ao CONTRATANTE, devendo constar no relatório no mínimo as informações e declaração constantes no Anexo do Edital.</w:t>
      </w:r>
    </w:p>
    <w:p w14:paraId="78987B8F"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11.6.</w:t>
      </w:r>
      <w:r>
        <w:rPr>
          <w:rFonts w:ascii="Times New Roman" w:hAnsi="Times New Roman"/>
          <w:sz w:val="24"/>
          <w:szCs w:val="24"/>
          <w:shd w:val="clear" w:color="auto" w:fill="FFFFFF"/>
        </w:rPr>
        <w:t xml:space="preserve"> Após a assinatura </w:t>
      </w:r>
      <w:r>
        <w:rPr>
          <w:rFonts w:ascii="Times New Roman" w:hAnsi="Times New Roman"/>
          <w:sz w:val="24"/>
          <w:szCs w:val="24"/>
        </w:rPr>
        <w:t xml:space="preserve">da </w:t>
      </w:r>
      <w:r>
        <w:rPr>
          <w:rFonts w:ascii="Times New Roman" w:hAnsi="Times New Roman"/>
          <w:iCs/>
          <w:sz w:val="24"/>
          <w:szCs w:val="24"/>
        </w:rPr>
        <w:t>Ordem de Início dos Serviços</w:t>
      </w:r>
      <w:r>
        <w:rPr>
          <w:rFonts w:ascii="Times New Roman" w:hAnsi="Times New Roman"/>
          <w:sz w:val="24"/>
          <w:szCs w:val="24"/>
          <w:shd w:val="clear" w:color="auto" w:fill="FFFFFF"/>
        </w:rPr>
        <w:t>, a CONTRATADA deverá apresentar ao Gestor Técnico da obra, um novo cronograma físico-financeiro corrigido, adequando a data de início da obra e o prazo estabelecido no contrato. Neste novo cronograma, deverão ser coincidentes os períodos e as datas das medições, para fins de pagamentos das parcelas. O prazo para a apresentação deste novo cronograma será de 05 (cinco) dias consecutivos, contados a partir da data de assinatura d</w:t>
      </w:r>
      <w:r>
        <w:rPr>
          <w:rFonts w:ascii="Times New Roman" w:hAnsi="Times New Roman"/>
          <w:sz w:val="24"/>
          <w:szCs w:val="24"/>
        </w:rPr>
        <w:t xml:space="preserve">a </w:t>
      </w:r>
      <w:r>
        <w:rPr>
          <w:rFonts w:ascii="Times New Roman" w:hAnsi="Times New Roman"/>
          <w:iCs/>
          <w:sz w:val="24"/>
          <w:szCs w:val="24"/>
        </w:rPr>
        <w:t>Ordem de Início dos Serviços</w:t>
      </w:r>
      <w:r>
        <w:rPr>
          <w:rFonts w:ascii="Times New Roman" w:hAnsi="Times New Roman"/>
          <w:color w:val="000000"/>
          <w:sz w:val="24"/>
          <w:szCs w:val="24"/>
          <w:shd w:val="clear" w:color="auto" w:fill="FFFFFF"/>
        </w:rPr>
        <w:t xml:space="preserve"> </w:t>
      </w:r>
      <w:r>
        <w:rPr>
          <w:rFonts w:ascii="Times New Roman" w:hAnsi="Times New Roman"/>
          <w:sz w:val="24"/>
          <w:szCs w:val="24"/>
          <w:shd w:val="clear" w:color="auto" w:fill="FFFFFF"/>
        </w:rPr>
        <w:t>ou até o último dia útil do mês, prevalecendo aquele que vencer primeiro.</w:t>
      </w:r>
    </w:p>
    <w:p w14:paraId="0CC91A62"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11.7.</w:t>
      </w:r>
      <w:r>
        <w:rPr>
          <w:rFonts w:ascii="Times New Roman" w:hAnsi="Times New Roman"/>
          <w:sz w:val="24"/>
          <w:szCs w:val="24"/>
          <w:shd w:val="clear" w:color="auto" w:fill="FFFFFF"/>
        </w:rPr>
        <w:t xml:space="preserve"> A CONTRATADA deverá obter aprovação dos projetos nos órgãos competentes e na forma exigida em normas legais vigentes, bem como obter todas as licenças e aprovações neces</w:t>
      </w:r>
      <w:r>
        <w:rPr>
          <w:rFonts w:ascii="Times New Roman" w:hAnsi="Times New Roman"/>
          <w:color w:val="00000A"/>
          <w:sz w:val="24"/>
          <w:szCs w:val="24"/>
          <w:shd w:val="clear" w:color="auto" w:fill="FFFFFF"/>
        </w:rPr>
        <w:t>sárias aos serviços que contratar, pagando os re</w:t>
      </w:r>
      <w:r>
        <w:rPr>
          <w:rFonts w:ascii="Times New Roman" w:hAnsi="Times New Roman"/>
          <w:sz w:val="24"/>
          <w:szCs w:val="24"/>
          <w:shd w:val="clear" w:color="auto" w:fill="FFFFFF"/>
        </w:rPr>
        <w:t>spectivos emolumentos e as taxas e obedecendo as leis, aos regulamentos e as posturas referentes aos serviços e a segurança pública. É obrigada, também, a cumprir quaisquer formalidades e a pagar, à sua custa, as multas porventura impostas por esses órgãos.</w:t>
      </w:r>
    </w:p>
    <w:p w14:paraId="1A05D7C7"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11.8.</w:t>
      </w:r>
      <w:r>
        <w:rPr>
          <w:rFonts w:ascii="Times New Roman" w:hAnsi="Times New Roman"/>
          <w:sz w:val="24"/>
          <w:szCs w:val="24"/>
          <w:shd w:val="clear" w:color="auto" w:fill="FFFFFF"/>
        </w:rPr>
        <w:t xml:space="preserve"> A CONTRATADA é responsável pela guarda, segurança e proteção de todas as instalações, materiais, equipamentos e ferramentas utilizadas, até o recebimento provisório da obra.</w:t>
      </w:r>
    </w:p>
    <w:p w14:paraId="6D33AD48"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11.9.</w:t>
      </w:r>
      <w:r>
        <w:rPr>
          <w:rFonts w:ascii="Times New Roman" w:hAnsi="Times New Roman"/>
          <w:sz w:val="24"/>
          <w:szCs w:val="24"/>
          <w:shd w:val="clear" w:color="auto" w:fill="FFFFFF"/>
        </w:rPr>
        <w:t xml:space="preserve"> A CONTRATADA deverá retirar do local da obra, nos termos da notificação da Comissão de Gestão de Contratos, todo o material eventualmente rejeitado, bem como demolir e refazer imediatamente, por sua conta, tudo o que for impugnado, quer em razão de material ou da mão de obra.</w:t>
      </w:r>
    </w:p>
    <w:p w14:paraId="728B81A3"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11.10.</w:t>
      </w:r>
      <w:r>
        <w:rPr>
          <w:rFonts w:ascii="Times New Roman" w:hAnsi="Times New Roman"/>
          <w:sz w:val="24"/>
          <w:szCs w:val="24"/>
          <w:shd w:val="clear" w:color="auto" w:fill="FFFFFF"/>
        </w:rPr>
        <w:t xml:space="preserve"> Os autores de projetos executivos, caso sejam necessários, deverão ceder ao CONTRATANTE, quando da entrega desses projetos, juntamente os direitos patrimoniais referentes aos serviços objetos deste contrato, conforme determina o artigo 93, da Lei nº 14.133/2021.</w:t>
      </w:r>
    </w:p>
    <w:p w14:paraId="6CF94C5D"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lastRenderedPageBreak/>
        <w:t>11.11.</w:t>
      </w:r>
      <w:r>
        <w:rPr>
          <w:rFonts w:ascii="Times New Roman" w:hAnsi="Times New Roman"/>
          <w:sz w:val="24"/>
          <w:szCs w:val="24"/>
          <w:shd w:val="clear" w:color="auto" w:fill="FFFFFF"/>
        </w:rPr>
        <w:t xml:space="preserve"> Qualquer proposta de substituição de profissionais indicados durante a licitação para assumir a responsabilidade técnica pela execução da obra somente será admitida por profissionais com experiência equivalente, devidamente comprovada de acordo com as condições do edital, e dependerá de prévia aprovação do Gestor Técnico do Contrato que é responsável por informar a substituição e enviar toda a documentação comprobatória do novo responsável à Comissão de Gestão de Contratos.</w:t>
      </w:r>
    </w:p>
    <w:p w14:paraId="32F37942" w14:textId="77777777" w:rsidR="00C3068A" w:rsidRDefault="00656AAF">
      <w:pPr>
        <w:spacing w:after="0"/>
        <w:ind w:firstLine="426"/>
        <w:jc w:val="both"/>
        <w:rPr>
          <w:rFonts w:ascii="Times New Roman" w:hAnsi="Times New Roman"/>
          <w:sz w:val="24"/>
          <w:szCs w:val="24"/>
        </w:rPr>
      </w:pPr>
      <w:r>
        <w:rPr>
          <w:rFonts w:ascii="Times New Roman" w:hAnsi="Times New Roman"/>
          <w:b/>
          <w:sz w:val="24"/>
          <w:szCs w:val="24"/>
          <w:shd w:val="clear" w:color="auto" w:fill="FFFFFF"/>
        </w:rPr>
        <w:t>11.11.1.</w:t>
      </w:r>
      <w:r>
        <w:rPr>
          <w:rFonts w:ascii="Times New Roman" w:hAnsi="Times New Roman"/>
          <w:sz w:val="24"/>
          <w:szCs w:val="24"/>
          <w:shd w:val="clear" w:color="auto" w:fill="FFFFFF"/>
        </w:rPr>
        <w:t xml:space="preserve"> Salvo por caso fortuito ou de força maior, a eventual substituição de profissional não poderá, em nenhuma hipótese, ser alegada como motivo para a alteração de quaisquer das condições deste contrato, particularmente dos prazos contratados.</w:t>
      </w:r>
    </w:p>
    <w:p w14:paraId="417F9AFD"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11.12.</w:t>
      </w:r>
      <w:r>
        <w:rPr>
          <w:rFonts w:ascii="Times New Roman" w:hAnsi="Times New Roman"/>
          <w:sz w:val="24"/>
          <w:szCs w:val="24"/>
          <w:shd w:val="clear" w:color="auto" w:fill="FFFFFF"/>
        </w:rPr>
        <w:t xml:space="preserve"> Todos os projetos e serviços mencionados em qualquer documento que integre o presente contrato serão executados sob responsabilidade direta e exclusiva da CONTRATADA.</w:t>
      </w:r>
    </w:p>
    <w:p w14:paraId="5769B6B9"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11.13.</w:t>
      </w:r>
      <w:r>
        <w:rPr>
          <w:rFonts w:ascii="Times New Roman" w:hAnsi="Times New Roman"/>
          <w:sz w:val="24"/>
          <w:szCs w:val="24"/>
          <w:shd w:val="clear" w:color="auto" w:fill="FFFFFF"/>
        </w:rPr>
        <w:t xml:space="preserve"> </w:t>
      </w:r>
      <w:r>
        <w:rPr>
          <w:rFonts w:ascii="Times New Roman" w:hAnsi="Times New Roman"/>
          <w:b/>
          <w:bCs/>
          <w:sz w:val="24"/>
          <w:szCs w:val="24"/>
          <w:shd w:val="clear" w:color="auto" w:fill="FFFFFF"/>
        </w:rPr>
        <w:t>A CONTRATADA deverá manter, durante toda a execução do contrato, em compatibilidade com as obrigações por ela assumidas, todas as condições de habilitação e qualificação exigidas na licitação.</w:t>
      </w:r>
    </w:p>
    <w:p w14:paraId="0D93B6BE"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11.14.</w:t>
      </w:r>
      <w:r>
        <w:rPr>
          <w:rFonts w:ascii="Times New Roman" w:hAnsi="Times New Roman"/>
          <w:sz w:val="24"/>
          <w:szCs w:val="24"/>
          <w:shd w:val="clear" w:color="auto" w:fill="FFFFFF"/>
        </w:rPr>
        <w:t xml:space="preserve"> Todas as obrigações trabalhistas com pessoal, salários, horas extras, adicionais, Previdência Social e outros, que incidam ou venham a incidir sobre os serviços, serão por conta da CONTRATADA, </w:t>
      </w:r>
      <w:r>
        <w:rPr>
          <w:rFonts w:ascii="Times New Roman" w:hAnsi="Times New Roman"/>
          <w:sz w:val="24"/>
          <w:szCs w:val="24"/>
        </w:rPr>
        <w:t>cabendo-lhe ainda, inteira responsabilidade por quaisquer acidentes de que possam vir a ser vítimas seus empregados, quando em serviço, bem como quaisquer danos ou prejuízos porventura causados a terceiros e ao CONTRATANTE.</w:t>
      </w:r>
    </w:p>
    <w:p w14:paraId="76D66133" w14:textId="77777777" w:rsidR="00C3068A" w:rsidRDefault="00656AAF">
      <w:pPr>
        <w:pStyle w:val="LO-normal"/>
        <w:keepNext/>
        <w:numPr>
          <w:ilvl w:val="0"/>
          <w:numId w:val="13"/>
        </w:numPr>
        <w:shd w:val="clear" w:color="auto" w:fill="FFFFFF"/>
        <w:tabs>
          <w:tab w:val="left" w:pos="0"/>
        </w:tabs>
        <w:jc w:val="both"/>
        <w:rPr>
          <w:rFonts w:ascii="Times New Roman" w:hAnsi="Times New Roman" w:cs="Times New Roman"/>
          <w:sz w:val="24"/>
          <w:szCs w:val="24"/>
        </w:rPr>
      </w:pPr>
      <w:r>
        <w:rPr>
          <w:rFonts w:ascii="Times New Roman" w:hAnsi="Times New Roman" w:cs="Times New Roman"/>
          <w:b/>
          <w:sz w:val="24"/>
          <w:szCs w:val="24"/>
          <w:shd w:val="clear" w:color="auto" w:fill="FFFFFF"/>
        </w:rPr>
        <w:t>11.15.</w:t>
      </w:r>
      <w:r>
        <w:rPr>
          <w:rFonts w:ascii="Times New Roman" w:hAnsi="Times New Roman" w:cs="Times New Roman"/>
          <w:sz w:val="24"/>
          <w:szCs w:val="24"/>
          <w:shd w:val="clear" w:color="auto" w:fill="FFFFFF"/>
        </w:rPr>
        <w:t xml:space="preserve"> </w:t>
      </w:r>
      <w:r>
        <w:rPr>
          <w:rFonts w:ascii="Times New Roman" w:hAnsi="Times New Roman" w:cs="Times New Roman"/>
          <w:iCs/>
          <w:sz w:val="24"/>
          <w:szCs w:val="24"/>
        </w:rPr>
        <w:t>A CONTRATADA fica obrigada a aceitar, nas mesmas condições contratuais, os acréscimos ou supressões que se fizerem necessários, conforme dispõe o artigo 125, da Lei Federal nº 14.133/2021.</w:t>
      </w:r>
    </w:p>
    <w:p w14:paraId="195BDAFD" w14:textId="77777777" w:rsidR="00C3068A" w:rsidRDefault="00656AAF">
      <w:pPr>
        <w:pStyle w:val="LO-normal"/>
        <w:keepNext/>
        <w:numPr>
          <w:ilvl w:val="0"/>
          <w:numId w:val="13"/>
        </w:numPr>
        <w:shd w:val="clear" w:color="auto" w:fill="FFFFFF"/>
        <w:tabs>
          <w:tab w:val="left" w:pos="0"/>
        </w:tabs>
        <w:jc w:val="both"/>
        <w:rPr>
          <w:rFonts w:ascii="Times New Roman" w:hAnsi="Times New Roman" w:cs="Times New Roman"/>
          <w:sz w:val="24"/>
          <w:szCs w:val="24"/>
        </w:rPr>
      </w:pPr>
      <w:r>
        <w:rPr>
          <w:rFonts w:ascii="Times New Roman" w:hAnsi="Times New Roman" w:cs="Times New Roman"/>
          <w:b/>
          <w:sz w:val="24"/>
          <w:szCs w:val="24"/>
          <w:shd w:val="clear" w:color="auto" w:fill="FFFFFF"/>
        </w:rPr>
        <w:t>11.16.</w:t>
      </w:r>
      <w:r>
        <w:rPr>
          <w:rFonts w:ascii="Times New Roman" w:hAnsi="Times New Roman" w:cs="Times New Roman"/>
          <w:sz w:val="24"/>
          <w:szCs w:val="24"/>
          <w:shd w:val="clear" w:color="auto" w:fill="FFFFFF"/>
        </w:rPr>
        <w:t xml:space="preserve"> A CONTRATADA permitirá o livre acesso dos servidores dos órgãos ou entidades públicas contratantes, bem como dos órgãos de controle interno e externo, a seus documentos e registros contábeis.</w:t>
      </w:r>
    </w:p>
    <w:p w14:paraId="73ECE051"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11.17.</w:t>
      </w:r>
      <w:r>
        <w:rPr>
          <w:rFonts w:ascii="Times New Roman" w:hAnsi="Times New Roman"/>
          <w:sz w:val="24"/>
          <w:szCs w:val="24"/>
          <w:shd w:val="clear" w:color="auto" w:fill="FFFFFF"/>
        </w:rPr>
        <w:t xml:space="preserve"> </w:t>
      </w:r>
      <w:r>
        <w:rPr>
          <w:rFonts w:ascii="Times New Roman" w:hAnsi="Times New Roman"/>
          <w:iCs/>
          <w:sz w:val="24"/>
          <w:szCs w:val="24"/>
        </w:rPr>
        <w:t>A CONTRATADA assumirá inteira responsabilidade por todos os prejuízos que venham dolosa ou culposamente prejudicar ao Município, quando da execução dos serviços.</w:t>
      </w:r>
    </w:p>
    <w:p w14:paraId="61667D68" w14:textId="77777777" w:rsidR="00C3068A" w:rsidRDefault="00656AAF">
      <w:pPr>
        <w:spacing w:after="0"/>
        <w:jc w:val="both"/>
        <w:rPr>
          <w:rFonts w:ascii="Times New Roman" w:hAnsi="Times New Roman"/>
          <w:sz w:val="24"/>
          <w:szCs w:val="24"/>
        </w:rPr>
      </w:pPr>
      <w:r>
        <w:rPr>
          <w:rFonts w:ascii="Times New Roman" w:hAnsi="Times New Roman"/>
          <w:b/>
          <w:iCs/>
          <w:sz w:val="24"/>
          <w:szCs w:val="24"/>
        </w:rPr>
        <w:t>11.18.</w:t>
      </w:r>
      <w:r>
        <w:rPr>
          <w:rFonts w:ascii="Times New Roman" w:hAnsi="Times New Roman"/>
          <w:iCs/>
          <w:sz w:val="24"/>
          <w:szCs w:val="24"/>
        </w:rPr>
        <w:t xml:space="preserve"> Todos os materiais e serviços complementares, necessários à execução dos trabalhos, deverão ser fornecidos pela CONTRATADA.</w:t>
      </w:r>
    </w:p>
    <w:p w14:paraId="33E5F3E5" w14:textId="77777777" w:rsidR="00C3068A" w:rsidRDefault="00656AAF">
      <w:pPr>
        <w:spacing w:after="0"/>
        <w:jc w:val="both"/>
        <w:rPr>
          <w:rFonts w:ascii="Times New Roman" w:hAnsi="Times New Roman"/>
          <w:sz w:val="24"/>
          <w:szCs w:val="24"/>
        </w:rPr>
      </w:pPr>
      <w:r>
        <w:rPr>
          <w:rFonts w:ascii="Times New Roman" w:hAnsi="Times New Roman"/>
          <w:b/>
          <w:iCs/>
          <w:sz w:val="24"/>
          <w:szCs w:val="24"/>
        </w:rPr>
        <w:t>11.19.</w:t>
      </w:r>
      <w:r>
        <w:rPr>
          <w:rFonts w:ascii="Times New Roman" w:hAnsi="Times New Roman"/>
          <w:iCs/>
          <w:sz w:val="24"/>
          <w:szCs w:val="24"/>
        </w:rPr>
        <w:t xml:space="preserve"> É de inteira responsabilidade da CONTRATADA a limpeza geral após a conclusão dos serviços, e sinalização da obra de acordo com as normas de trânsito vigente e recomendações do CONTRATANTE. </w:t>
      </w:r>
    </w:p>
    <w:p w14:paraId="17CA6E5D" w14:textId="77777777" w:rsidR="00C3068A" w:rsidRDefault="00656AAF">
      <w:pPr>
        <w:spacing w:after="0"/>
        <w:jc w:val="both"/>
        <w:rPr>
          <w:rFonts w:ascii="Times New Roman" w:hAnsi="Times New Roman"/>
          <w:sz w:val="24"/>
          <w:szCs w:val="24"/>
        </w:rPr>
      </w:pPr>
      <w:r>
        <w:rPr>
          <w:rFonts w:ascii="Times New Roman" w:hAnsi="Times New Roman"/>
          <w:b/>
          <w:iCs/>
          <w:sz w:val="24"/>
          <w:szCs w:val="24"/>
        </w:rPr>
        <w:t>11.20.</w:t>
      </w:r>
      <w:r>
        <w:rPr>
          <w:rFonts w:ascii="Times New Roman" w:hAnsi="Times New Roman"/>
          <w:iCs/>
          <w:sz w:val="24"/>
          <w:szCs w:val="24"/>
        </w:rPr>
        <w:t xml:space="preserve"> </w:t>
      </w:r>
      <w:r>
        <w:rPr>
          <w:rFonts w:ascii="Times New Roman" w:hAnsi="Times New Roman"/>
          <w:sz w:val="24"/>
          <w:szCs w:val="24"/>
          <w:shd w:val="clear" w:color="auto" w:fill="FFFFFF"/>
        </w:rPr>
        <w:t xml:space="preserve">A CONTRATADA indica como responsáveis técnicos o </w:t>
      </w:r>
      <w:r>
        <w:rPr>
          <w:rFonts w:ascii="Times New Roman" w:hAnsi="Times New Roman"/>
          <w:color w:val="FF0000"/>
          <w:sz w:val="24"/>
          <w:szCs w:val="24"/>
          <w:shd w:val="clear" w:color="auto" w:fill="FFFFFF"/>
        </w:rPr>
        <w:t xml:space="preserve">Engenheiro Civil, XXXXXXXX, CREA/____ nº XXXXXX, </w:t>
      </w:r>
    </w:p>
    <w:p w14:paraId="4BF894EA" w14:textId="77777777" w:rsidR="00C3068A" w:rsidRDefault="00C3068A">
      <w:pPr>
        <w:spacing w:after="0"/>
        <w:jc w:val="both"/>
        <w:rPr>
          <w:rFonts w:ascii="Times New Roman" w:hAnsi="Times New Roman"/>
          <w:color w:val="FF0000"/>
          <w:sz w:val="24"/>
          <w:szCs w:val="24"/>
          <w:shd w:val="clear" w:color="auto" w:fill="FFFFFF"/>
        </w:rPr>
      </w:pPr>
    </w:p>
    <w:p w14:paraId="1A75B884" w14:textId="77777777" w:rsidR="00C3068A" w:rsidRDefault="00656AAF">
      <w:pPr>
        <w:pStyle w:val="Ttulo3"/>
        <w:tabs>
          <w:tab w:val="left" w:pos="0"/>
        </w:tabs>
        <w:spacing w:before="0"/>
        <w:rPr>
          <w:rFonts w:ascii="Times New Roman" w:hAnsi="Times New Roman"/>
          <w:b w:val="0"/>
          <w:bCs w:val="0"/>
          <w:sz w:val="24"/>
          <w:szCs w:val="24"/>
        </w:rPr>
      </w:pPr>
      <w:r>
        <w:rPr>
          <w:rFonts w:ascii="Times New Roman" w:hAnsi="Times New Roman"/>
          <w:sz w:val="24"/>
          <w:szCs w:val="24"/>
        </w:rPr>
        <w:t>12. DO RECEBIMENTO DO OBJETO</w:t>
      </w:r>
    </w:p>
    <w:p w14:paraId="31345BD2" w14:textId="77777777" w:rsidR="00C3068A" w:rsidRDefault="00656AAF">
      <w:pPr>
        <w:spacing w:after="0"/>
        <w:jc w:val="both"/>
        <w:rPr>
          <w:rFonts w:ascii="Times New Roman" w:hAnsi="Times New Roman"/>
          <w:sz w:val="24"/>
          <w:szCs w:val="24"/>
        </w:rPr>
      </w:pPr>
      <w:r>
        <w:rPr>
          <w:rFonts w:ascii="Times New Roman" w:hAnsi="Times New Roman"/>
          <w:b/>
          <w:bCs/>
          <w:iCs/>
          <w:sz w:val="24"/>
          <w:szCs w:val="24"/>
        </w:rPr>
        <w:t xml:space="preserve">12.1. </w:t>
      </w:r>
      <w:r>
        <w:rPr>
          <w:rFonts w:ascii="Times New Roman" w:hAnsi="Times New Roman"/>
          <w:iCs/>
          <w:sz w:val="24"/>
          <w:szCs w:val="24"/>
        </w:rPr>
        <w:t>O objeto será recebido:</w:t>
      </w:r>
    </w:p>
    <w:p w14:paraId="40B36626" w14:textId="77777777" w:rsidR="00C3068A" w:rsidRDefault="00656AAF">
      <w:pPr>
        <w:spacing w:after="0"/>
        <w:ind w:firstLine="340"/>
        <w:jc w:val="both"/>
        <w:rPr>
          <w:rFonts w:ascii="Times New Roman" w:hAnsi="Times New Roman"/>
          <w:sz w:val="24"/>
          <w:szCs w:val="24"/>
        </w:rPr>
      </w:pPr>
      <w:r>
        <w:rPr>
          <w:rFonts w:ascii="Times New Roman" w:hAnsi="Times New Roman"/>
          <w:b/>
          <w:bCs/>
          <w:iCs/>
          <w:sz w:val="24"/>
          <w:szCs w:val="24"/>
        </w:rPr>
        <w:t xml:space="preserve">a) PROVISORIAMENTE, </w:t>
      </w:r>
      <w:r>
        <w:rPr>
          <w:rFonts w:ascii="Times New Roman" w:hAnsi="Times New Roman"/>
          <w:iCs/>
          <w:sz w:val="24"/>
          <w:szCs w:val="24"/>
          <w:shd w:val="clear" w:color="auto" w:fill="FFFFFF"/>
        </w:rPr>
        <w:t>pela Comissão de Gestão de Contratos e pelo Gestor Técnico do Contrato mediante Termo de Recebimento Provisório de Obra/Serviços, circunstanciado, assinado pelas partes em até 15 (quinze) dias contados da comunicação escrita (Termo de Entrega da Obra), apresentado pela CONTRATADA;</w:t>
      </w:r>
    </w:p>
    <w:p w14:paraId="3D6297FF" w14:textId="77777777" w:rsidR="00C3068A" w:rsidRDefault="00656AAF">
      <w:pPr>
        <w:spacing w:after="0"/>
        <w:ind w:firstLine="340"/>
        <w:jc w:val="both"/>
        <w:rPr>
          <w:rFonts w:ascii="Times New Roman" w:hAnsi="Times New Roman"/>
          <w:sz w:val="24"/>
          <w:szCs w:val="24"/>
        </w:rPr>
      </w:pPr>
      <w:r>
        <w:rPr>
          <w:rFonts w:ascii="Times New Roman" w:hAnsi="Times New Roman"/>
          <w:b/>
          <w:bCs/>
          <w:iCs/>
          <w:sz w:val="24"/>
          <w:szCs w:val="24"/>
          <w:shd w:val="clear" w:color="auto" w:fill="FFFFFF"/>
        </w:rPr>
        <w:lastRenderedPageBreak/>
        <w:t>b) DEFINITIVAMENTE,</w:t>
      </w:r>
      <w:r>
        <w:rPr>
          <w:rFonts w:ascii="Times New Roman" w:hAnsi="Times New Roman"/>
          <w:iCs/>
          <w:sz w:val="24"/>
          <w:szCs w:val="24"/>
          <w:shd w:val="clear" w:color="auto" w:fill="FFFFFF"/>
        </w:rPr>
        <w:t xml:space="preserve"> pela Comissão de Gestão de Contratos e pelo Gestor Técnico do Contrato, mediante Termo de Recebimento Definitivo de Obra/Serviços, circunstanciado, assinado pelas partes, após o decurso do prazo de até 90 (noventa) dias, salvo casos excepcionais, ou vistoria que comprove a adequação aos termos contratuais, observado o disposto no artigo 140, da Lei nº 14.133/2021 e alterações.</w:t>
      </w:r>
    </w:p>
    <w:p w14:paraId="0A6DE376"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12.2.</w:t>
      </w:r>
      <w:r>
        <w:rPr>
          <w:rFonts w:ascii="Times New Roman" w:hAnsi="Times New Roman"/>
          <w:sz w:val="24"/>
          <w:szCs w:val="24"/>
          <w:shd w:val="clear" w:color="auto" w:fill="FFFFFF"/>
        </w:rPr>
        <w:t xml:space="preserve"> Após a conclusão, a CONTRATADA providenciará o Termo de Entrega da Obra, com garantia dos principais componentes da construção, e das instalações, devidamente assinado e o entregará para o Gestor Técnico do Contrato e para a Comissão de Gestão de Contratos, que visitarão o Termo, sendo que este será arquivado junto dos demais documentos do processo de execução da obra/serviços. A partir daí, dentro do prazo previsto em Lei, o Gestor Técnico e a Comissão de Gestão de Contratos tomarão as providências necessárias para a emissão do Termo de Recebimento Provisório da obra.</w:t>
      </w:r>
    </w:p>
    <w:p w14:paraId="34BBE6D5" w14:textId="77777777" w:rsidR="00C3068A" w:rsidRDefault="00656AAF">
      <w:pPr>
        <w:spacing w:after="0"/>
        <w:jc w:val="both"/>
        <w:rPr>
          <w:rFonts w:ascii="Times New Roman" w:hAnsi="Times New Roman"/>
          <w:sz w:val="24"/>
          <w:szCs w:val="24"/>
        </w:rPr>
      </w:pPr>
      <w:r>
        <w:rPr>
          <w:rFonts w:ascii="Times New Roman" w:hAnsi="Times New Roman"/>
          <w:b/>
          <w:sz w:val="24"/>
          <w:szCs w:val="24"/>
        </w:rPr>
        <w:t>12.3.</w:t>
      </w:r>
      <w:r>
        <w:rPr>
          <w:rFonts w:ascii="Times New Roman" w:hAnsi="Times New Roman"/>
          <w:sz w:val="24"/>
          <w:szCs w:val="24"/>
        </w:rPr>
        <w:t xml:space="preserve"> A</w:t>
      </w:r>
      <w:r>
        <w:rPr>
          <w:rFonts w:ascii="Times New Roman" w:hAnsi="Times New Roman"/>
          <w:b/>
          <w:sz w:val="24"/>
          <w:szCs w:val="24"/>
        </w:rPr>
        <w:t xml:space="preserve"> </w:t>
      </w:r>
      <w:r>
        <w:rPr>
          <w:rFonts w:ascii="Times New Roman" w:hAnsi="Times New Roman"/>
          <w:sz w:val="24"/>
          <w:szCs w:val="24"/>
        </w:rPr>
        <w:t>CONTRATADA deverá apresentar ao final da obra e/ou serviços os Certificados de Garantia dos materiais e/ou equipamentos empregados na execução da obra, sendo necessária a entrega das Notas Fiscais dos respectivos produtos para comprovação da origem e da rede credenciada para prestação de assistência técnica.</w:t>
      </w:r>
    </w:p>
    <w:p w14:paraId="27933F5D" w14:textId="77777777" w:rsidR="00C3068A" w:rsidRDefault="00656AAF">
      <w:pPr>
        <w:spacing w:after="0"/>
        <w:jc w:val="both"/>
        <w:rPr>
          <w:rFonts w:ascii="Times New Roman" w:hAnsi="Times New Roman"/>
          <w:sz w:val="24"/>
          <w:szCs w:val="24"/>
        </w:rPr>
      </w:pPr>
      <w:r>
        <w:rPr>
          <w:rFonts w:ascii="Times New Roman" w:hAnsi="Times New Roman"/>
          <w:b/>
          <w:sz w:val="24"/>
          <w:szCs w:val="24"/>
        </w:rPr>
        <w:t>12.4.</w:t>
      </w:r>
      <w:r>
        <w:rPr>
          <w:rFonts w:ascii="Times New Roman" w:hAnsi="Times New Roman"/>
          <w:sz w:val="24"/>
          <w:szCs w:val="24"/>
        </w:rPr>
        <w:t xml:space="preserve"> Também deverá ser entregue pela CONTRATADA ao final da execução da obra e/ou serviços, material impresso denominado “Manual de manutenção e conservação da edificação”, com as características construtivas, dos materiais utilizados, serviços e cronograma de manutenção da edificação, dos sistemas elétricos, hidráulicos, esgoto, lógica, telefone, ar-condicionado, etc…, para que as equipes que vierem a ocupar a edificação tenham fonte de consulta sobre as instalações, interruptores, válvulas, materiais de substituição, etc.</w:t>
      </w:r>
    </w:p>
    <w:p w14:paraId="56F29F49" w14:textId="77777777" w:rsidR="00C3068A" w:rsidRDefault="00656AAF">
      <w:pPr>
        <w:spacing w:after="0"/>
        <w:jc w:val="both"/>
        <w:rPr>
          <w:rFonts w:ascii="Times New Roman" w:hAnsi="Times New Roman"/>
          <w:sz w:val="24"/>
          <w:szCs w:val="24"/>
        </w:rPr>
      </w:pPr>
      <w:r>
        <w:rPr>
          <w:rFonts w:ascii="Times New Roman" w:hAnsi="Times New Roman"/>
          <w:b/>
          <w:sz w:val="24"/>
          <w:szCs w:val="24"/>
          <w:shd w:val="clear" w:color="auto" w:fill="FFFFFF"/>
        </w:rPr>
        <w:t>12.5.</w:t>
      </w:r>
      <w:r>
        <w:rPr>
          <w:rFonts w:ascii="Times New Roman" w:hAnsi="Times New Roman"/>
          <w:sz w:val="24"/>
          <w:szCs w:val="24"/>
          <w:shd w:val="clear" w:color="auto" w:fill="FFFFFF"/>
        </w:rPr>
        <w:t xml:space="preserve"> A</w:t>
      </w:r>
      <w:r>
        <w:rPr>
          <w:rFonts w:ascii="Times New Roman" w:hAnsi="Times New Roman"/>
          <w:color w:val="00000A"/>
          <w:sz w:val="24"/>
          <w:szCs w:val="24"/>
          <w:shd w:val="clear" w:color="auto" w:fill="FFFFFF"/>
        </w:rPr>
        <w:t xml:space="preserve"> Comissão de Gestão de Contratos solicitará </w:t>
      </w:r>
      <w:r>
        <w:rPr>
          <w:rFonts w:ascii="Times New Roman" w:hAnsi="Times New Roman"/>
          <w:sz w:val="24"/>
          <w:szCs w:val="24"/>
          <w:shd w:val="clear" w:color="auto" w:fill="FFFFFF"/>
        </w:rPr>
        <w:t>a documentação junto ao Gestor Técnico do Contrato, e/ou em outros setores da Prefeitura Municipal, quando necessário. A seguir fará uma vistoria no local da execução, para verificar as condições em que está se apresenta e certificar a sua existência. Caso sejam encontradas imperfeições, vícios, defeitos, deficiências, falhas, omissões no serviço da obra e/ou execução em desacordo com o contrato, poderá recusar total ou parcialmente a obra, serviço ou fornecimento, indicando quais as etapas ou partes liberadas e quais as sujeitas a correções e complementações. Neste caso, informará por escrito ao Gestor Técnico do Contrato, e notificará a CONTRATADA, dando um prazo para as correções, compatível com a execução. Após a conclusão, a CONTRATADA informará por escrito à Comissão de Gestão de Contratos, que fará nova vistoria. Havendo aceitação, a Comissão comunicará o Gestor Técnico e também, por escrito</w:t>
      </w:r>
      <w:r>
        <w:rPr>
          <w:rFonts w:ascii="Times New Roman" w:hAnsi="Times New Roman"/>
          <w:color w:val="00000A"/>
          <w:sz w:val="24"/>
          <w:szCs w:val="24"/>
          <w:shd w:val="clear" w:color="auto" w:fill="FFFFFF"/>
        </w:rPr>
        <w:t xml:space="preserve">, à CONTRATADA, </w:t>
      </w:r>
      <w:r>
        <w:rPr>
          <w:rFonts w:ascii="Times New Roman" w:hAnsi="Times New Roman"/>
          <w:sz w:val="24"/>
          <w:szCs w:val="24"/>
          <w:shd w:val="clear" w:color="auto" w:fill="FFFFFF"/>
        </w:rPr>
        <w:t>para que seja dada continuação do processo de recebimento. Tendo sido verificado que todos os problemas foram sanados, será emitido o Termo de Recebimento Definitivo.</w:t>
      </w:r>
    </w:p>
    <w:p w14:paraId="34D59ED1" w14:textId="77777777" w:rsidR="00C3068A" w:rsidRDefault="00656AAF">
      <w:pPr>
        <w:pStyle w:val="LO-normal"/>
        <w:keepNext/>
        <w:shd w:val="clear" w:color="auto" w:fill="FFFFFF"/>
        <w:jc w:val="both"/>
        <w:rPr>
          <w:rFonts w:ascii="Times New Roman" w:hAnsi="Times New Roman" w:cs="Times New Roman"/>
          <w:sz w:val="24"/>
          <w:szCs w:val="24"/>
        </w:rPr>
      </w:pPr>
      <w:r>
        <w:rPr>
          <w:rFonts w:ascii="Times New Roman" w:hAnsi="Times New Roman" w:cs="Times New Roman"/>
          <w:b/>
          <w:sz w:val="24"/>
          <w:szCs w:val="24"/>
          <w:shd w:val="clear" w:color="auto" w:fill="FFFFFF"/>
        </w:rPr>
        <w:t>12.6.</w:t>
      </w:r>
      <w:r>
        <w:rPr>
          <w:rFonts w:ascii="Times New Roman" w:hAnsi="Times New Roman" w:cs="Times New Roman"/>
          <w:sz w:val="24"/>
          <w:szCs w:val="24"/>
          <w:shd w:val="clear" w:color="auto" w:fill="FFFFFF"/>
        </w:rPr>
        <w:t xml:space="preserve"> O</w:t>
      </w:r>
      <w:r>
        <w:rPr>
          <w:rFonts w:ascii="Times New Roman" w:hAnsi="Times New Roman" w:cs="Times New Roman"/>
          <w:sz w:val="24"/>
          <w:szCs w:val="24"/>
        </w:rPr>
        <w:t xml:space="preserve"> recebimento provisório ou definitivo não exclui a responsabilidade civil da empresa CONTRATADA, pela solidez e segurança da obra, nem a ético-profissional pela perfeita execução do contrato.</w:t>
      </w:r>
    </w:p>
    <w:p w14:paraId="023A95F7" w14:textId="77777777" w:rsidR="00C3068A" w:rsidRDefault="00656AAF">
      <w:pPr>
        <w:spacing w:after="0"/>
        <w:jc w:val="both"/>
        <w:rPr>
          <w:rFonts w:ascii="Times New Roman" w:hAnsi="Times New Roman"/>
          <w:sz w:val="24"/>
          <w:szCs w:val="24"/>
        </w:rPr>
      </w:pPr>
      <w:r>
        <w:rPr>
          <w:rFonts w:ascii="Times New Roman" w:hAnsi="Times New Roman"/>
          <w:b/>
          <w:bCs/>
          <w:iCs/>
          <w:sz w:val="24"/>
          <w:szCs w:val="24"/>
        </w:rPr>
        <w:t xml:space="preserve">12.7. </w:t>
      </w:r>
      <w:r>
        <w:rPr>
          <w:rFonts w:ascii="Times New Roman" w:hAnsi="Times New Roman"/>
          <w:iCs/>
          <w:sz w:val="24"/>
          <w:szCs w:val="24"/>
        </w:rPr>
        <w:t>A CONTRATADA assume com relação à obra as responsabilidades e prazos previstos no Código Civil Brasileiro, sendo que a presença da Fiscalização não diminui ou exclui essa responsabilidade.</w:t>
      </w:r>
    </w:p>
    <w:p w14:paraId="1C97D6A3" w14:textId="77777777" w:rsidR="00C3068A" w:rsidRDefault="00656AAF">
      <w:pPr>
        <w:spacing w:after="0"/>
        <w:jc w:val="both"/>
        <w:rPr>
          <w:rFonts w:ascii="Times New Roman" w:hAnsi="Times New Roman"/>
          <w:sz w:val="24"/>
          <w:szCs w:val="24"/>
        </w:rPr>
      </w:pPr>
      <w:r>
        <w:rPr>
          <w:rFonts w:ascii="Times New Roman" w:hAnsi="Times New Roman"/>
          <w:b/>
          <w:bCs/>
          <w:iCs/>
          <w:sz w:val="24"/>
          <w:szCs w:val="24"/>
        </w:rPr>
        <w:lastRenderedPageBreak/>
        <w:t xml:space="preserve">12.8. </w:t>
      </w:r>
      <w:r>
        <w:rPr>
          <w:rFonts w:ascii="Times New Roman" w:hAnsi="Times New Roman"/>
          <w:iCs/>
          <w:sz w:val="24"/>
          <w:szCs w:val="24"/>
        </w:rPr>
        <w:t xml:space="preserve">A CONTRATADA </w:t>
      </w:r>
      <w:r>
        <w:rPr>
          <w:rFonts w:ascii="Times New Roman" w:hAnsi="Times New Roman"/>
          <w:sz w:val="24"/>
          <w:szCs w:val="24"/>
        </w:rPr>
        <w:t>responderá, durante o prazo irredutível de 05 (cinco) anos, pela solidez e segurança do objeto do Contrato, tanto em razão dos materiais utilizados, como dos serviços prestados, nos termos de que dispõe o artigo 618, do Código Civil Brasileiro.</w:t>
      </w:r>
    </w:p>
    <w:p w14:paraId="0811DDA6" w14:textId="77777777" w:rsidR="00C3068A" w:rsidRDefault="00C3068A">
      <w:pPr>
        <w:pStyle w:val="Ttulo1"/>
        <w:tabs>
          <w:tab w:val="left" w:pos="0"/>
        </w:tabs>
        <w:rPr>
          <w:rFonts w:ascii="Times New Roman" w:hAnsi="Times New Roman" w:cs="Times New Roman"/>
          <w:b w:val="0"/>
          <w:iCs/>
          <w:sz w:val="24"/>
          <w:szCs w:val="24"/>
          <w:lang w:eastAsia="ar-SA"/>
        </w:rPr>
      </w:pPr>
    </w:p>
    <w:p w14:paraId="3070D6CA" w14:textId="77777777" w:rsidR="00C3068A" w:rsidRDefault="00656AAF">
      <w:pPr>
        <w:spacing w:after="0"/>
        <w:jc w:val="both"/>
        <w:rPr>
          <w:rFonts w:ascii="Times New Roman" w:hAnsi="Times New Roman"/>
          <w:sz w:val="24"/>
          <w:szCs w:val="24"/>
        </w:rPr>
      </w:pPr>
      <w:r>
        <w:rPr>
          <w:rFonts w:ascii="Times New Roman" w:hAnsi="Times New Roman"/>
          <w:b/>
          <w:iCs/>
          <w:sz w:val="24"/>
          <w:szCs w:val="24"/>
        </w:rPr>
        <w:t>13. DAS SANÇÕES ADMINISTRATIVAS</w:t>
      </w:r>
    </w:p>
    <w:p w14:paraId="73ECC0AC" w14:textId="77777777" w:rsidR="00C3068A" w:rsidRDefault="00656AAF">
      <w:pPr>
        <w:spacing w:after="0"/>
        <w:jc w:val="both"/>
        <w:rPr>
          <w:rFonts w:ascii="Times New Roman" w:hAnsi="Times New Roman"/>
          <w:sz w:val="24"/>
          <w:szCs w:val="24"/>
        </w:rPr>
      </w:pPr>
      <w:r>
        <w:rPr>
          <w:rFonts w:ascii="Times New Roman" w:hAnsi="Times New Roman"/>
          <w:sz w:val="24"/>
          <w:szCs w:val="24"/>
        </w:rPr>
        <w:t>A aplicação de penalidade à licitante vencedora reger-se-á conforme o estabelecido no Capítulo I – Das Sanções Administrativas no Art. 155 da Lei Federal nº 14.133/2021</w:t>
      </w:r>
    </w:p>
    <w:p w14:paraId="5CA876A7" w14:textId="77777777" w:rsidR="00C3068A" w:rsidRDefault="00656AAF">
      <w:pPr>
        <w:spacing w:after="0"/>
        <w:jc w:val="both"/>
        <w:rPr>
          <w:rFonts w:ascii="Times New Roman" w:hAnsi="Times New Roman"/>
          <w:sz w:val="24"/>
          <w:szCs w:val="24"/>
        </w:rPr>
      </w:pPr>
      <w:r>
        <w:rPr>
          <w:rFonts w:ascii="Times New Roman" w:hAnsi="Times New Roman"/>
          <w:b/>
          <w:bCs/>
          <w:sz w:val="24"/>
          <w:szCs w:val="24"/>
        </w:rPr>
        <w:t xml:space="preserve">13.1. </w:t>
      </w:r>
      <w:r>
        <w:rPr>
          <w:rFonts w:ascii="Times New Roman" w:hAnsi="Times New Roman"/>
          <w:sz w:val="24"/>
          <w:szCs w:val="24"/>
        </w:rPr>
        <w:t>Caso a empresa vencedora se recuse a prestar o serviço conforme contratado, sem motivo justificado, ficará caracterizado o descumprimento total da obrigação assumida, sendo-lhe aplicada, isoladamente ou cumulativamente:</w:t>
      </w:r>
    </w:p>
    <w:p w14:paraId="45DCBB5C"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rPr>
        <w:t>a)</w:t>
      </w:r>
      <w:r>
        <w:rPr>
          <w:rFonts w:ascii="Times New Roman" w:hAnsi="Times New Roman"/>
          <w:sz w:val="24"/>
          <w:szCs w:val="24"/>
        </w:rPr>
        <w:t xml:space="preserve"> advertência, por escrito;</w:t>
      </w:r>
    </w:p>
    <w:p w14:paraId="400C9855"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rPr>
        <w:t>b)</w:t>
      </w:r>
      <w:r>
        <w:rPr>
          <w:rFonts w:ascii="Times New Roman" w:hAnsi="Times New Roman"/>
          <w:sz w:val="24"/>
          <w:szCs w:val="24"/>
        </w:rPr>
        <w:t xml:space="preserve"> multa sobre o valor global do contrato;</w:t>
      </w:r>
    </w:p>
    <w:p w14:paraId="3E3CBB89"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rPr>
        <w:t>c)</w:t>
      </w:r>
      <w:r>
        <w:rPr>
          <w:rFonts w:ascii="Times New Roman" w:hAnsi="Times New Roman"/>
          <w:sz w:val="24"/>
          <w:szCs w:val="24"/>
        </w:rPr>
        <w:t xml:space="preserve"> suspensão temporária de participação em licitação e impedimento de contratar com a Administração;</w:t>
      </w:r>
    </w:p>
    <w:p w14:paraId="3AF35BA0" w14:textId="77777777" w:rsidR="00C3068A" w:rsidRDefault="00656AAF">
      <w:pPr>
        <w:spacing w:after="0"/>
        <w:ind w:left="567"/>
        <w:jc w:val="both"/>
        <w:rPr>
          <w:rFonts w:ascii="Times New Roman" w:hAnsi="Times New Roman"/>
          <w:sz w:val="24"/>
          <w:szCs w:val="24"/>
        </w:rPr>
      </w:pPr>
      <w:r>
        <w:rPr>
          <w:rFonts w:ascii="Times New Roman" w:hAnsi="Times New Roman"/>
          <w:b/>
          <w:bCs/>
          <w:sz w:val="24"/>
          <w:szCs w:val="24"/>
        </w:rPr>
        <w:t>d)</w:t>
      </w:r>
      <w:r>
        <w:rPr>
          <w:rFonts w:ascii="Times New Roman" w:hAnsi="Times New Roman"/>
          <w:sz w:val="24"/>
          <w:szCs w:val="24"/>
        </w:rPr>
        <w:t xml:space="preserve"> declaração de inidoneidade para licitar ou contratar com a Administração Pública.</w:t>
      </w:r>
    </w:p>
    <w:p w14:paraId="250ECF56" w14:textId="77777777" w:rsidR="00C3068A" w:rsidRDefault="00656AAF">
      <w:pPr>
        <w:spacing w:after="0"/>
        <w:ind w:firstLine="426"/>
        <w:jc w:val="both"/>
        <w:rPr>
          <w:rFonts w:ascii="Times New Roman" w:hAnsi="Times New Roman"/>
          <w:sz w:val="24"/>
          <w:szCs w:val="24"/>
        </w:rPr>
      </w:pPr>
      <w:r>
        <w:rPr>
          <w:rFonts w:ascii="Times New Roman" w:hAnsi="Times New Roman"/>
          <w:b/>
          <w:bCs/>
          <w:sz w:val="24"/>
          <w:szCs w:val="24"/>
        </w:rPr>
        <w:t xml:space="preserve">13.1.1. </w:t>
      </w:r>
      <w:r>
        <w:rPr>
          <w:rFonts w:ascii="Times New Roman" w:hAnsi="Times New Roman"/>
          <w:sz w:val="24"/>
          <w:szCs w:val="24"/>
        </w:rPr>
        <w:t>Caso a CONTRATADA não possa cumprir os prazos estipulados, deverá apresentar justificativa por escrito, antes da ocorrência do evento, ficando a critério do CONTRATANTE a sua aceitação.</w:t>
      </w:r>
    </w:p>
    <w:p w14:paraId="4434D149" w14:textId="77777777" w:rsidR="00C3068A" w:rsidRDefault="00656AAF">
      <w:pPr>
        <w:spacing w:after="0"/>
        <w:ind w:firstLine="426"/>
        <w:jc w:val="both"/>
        <w:rPr>
          <w:rFonts w:ascii="Times New Roman" w:hAnsi="Times New Roman"/>
          <w:sz w:val="24"/>
          <w:szCs w:val="24"/>
        </w:rPr>
      </w:pPr>
      <w:r>
        <w:rPr>
          <w:rFonts w:ascii="Times New Roman" w:hAnsi="Times New Roman"/>
          <w:b/>
          <w:bCs/>
          <w:sz w:val="24"/>
          <w:szCs w:val="24"/>
        </w:rPr>
        <w:t xml:space="preserve">13.1.2. </w:t>
      </w:r>
      <w:r>
        <w:rPr>
          <w:rFonts w:ascii="Times New Roman" w:hAnsi="Times New Roman"/>
          <w:sz w:val="24"/>
          <w:szCs w:val="24"/>
        </w:rPr>
        <w:t>Se a fiscalização identificar irregularidades ou desconformidades passíveis de saneamento, notificará a CONTRATADA para, em prazo determinado, proceder às correções necessárias. Se, findo o prazo estabelecido pela fiscalização, as irregularidades não forem sanadas, será considerado a inadimplência contratual.</w:t>
      </w:r>
    </w:p>
    <w:p w14:paraId="394DBC74" w14:textId="77777777" w:rsidR="00C3068A" w:rsidRDefault="00656AAF">
      <w:pPr>
        <w:spacing w:after="0"/>
        <w:ind w:firstLine="426"/>
        <w:jc w:val="both"/>
        <w:rPr>
          <w:rFonts w:ascii="Times New Roman" w:hAnsi="Times New Roman"/>
          <w:sz w:val="24"/>
          <w:szCs w:val="24"/>
        </w:rPr>
      </w:pPr>
      <w:r>
        <w:rPr>
          <w:rFonts w:ascii="Times New Roman" w:hAnsi="Times New Roman"/>
          <w:b/>
          <w:bCs/>
          <w:sz w:val="24"/>
          <w:szCs w:val="24"/>
        </w:rPr>
        <w:t xml:space="preserve">13.1.3. </w:t>
      </w:r>
      <w:r>
        <w:rPr>
          <w:rFonts w:ascii="Times New Roman" w:hAnsi="Times New Roman"/>
          <w:sz w:val="24"/>
          <w:szCs w:val="24"/>
        </w:rPr>
        <w:t>A partir dessa data, considerar-se-á recusa, sendo-lhe aplicada as sanções de que trata o subitem 13.1.</w:t>
      </w:r>
    </w:p>
    <w:p w14:paraId="76438D4C" w14:textId="77777777" w:rsidR="00C3068A" w:rsidRDefault="00656AAF">
      <w:pPr>
        <w:spacing w:after="0"/>
        <w:ind w:firstLine="426"/>
        <w:jc w:val="both"/>
        <w:rPr>
          <w:rFonts w:ascii="Times New Roman" w:hAnsi="Times New Roman"/>
          <w:sz w:val="24"/>
          <w:szCs w:val="24"/>
        </w:rPr>
      </w:pPr>
      <w:r>
        <w:rPr>
          <w:rFonts w:ascii="Times New Roman" w:hAnsi="Times New Roman"/>
          <w:b/>
          <w:bCs/>
          <w:sz w:val="24"/>
          <w:szCs w:val="24"/>
        </w:rPr>
        <w:t xml:space="preserve">13.1.4. </w:t>
      </w:r>
      <w:r>
        <w:rPr>
          <w:rFonts w:ascii="Times New Roman" w:hAnsi="Times New Roman"/>
          <w:sz w:val="24"/>
          <w:szCs w:val="24"/>
        </w:rPr>
        <w:t>A sanção de advertência será aplicada, por escrito, caso a inadimplência ou irregularidade cometida pela CONTRATADA acarrete consequências de pequena monta.</w:t>
      </w:r>
    </w:p>
    <w:p w14:paraId="189090AD" w14:textId="77777777" w:rsidR="00C3068A" w:rsidRDefault="00656AAF">
      <w:pPr>
        <w:spacing w:after="0"/>
        <w:ind w:firstLine="426"/>
        <w:jc w:val="both"/>
        <w:rPr>
          <w:rFonts w:ascii="Times New Roman" w:hAnsi="Times New Roman"/>
          <w:sz w:val="24"/>
          <w:szCs w:val="24"/>
        </w:rPr>
      </w:pPr>
      <w:r>
        <w:rPr>
          <w:rFonts w:ascii="Times New Roman" w:hAnsi="Times New Roman"/>
          <w:b/>
          <w:bCs/>
          <w:sz w:val="24"/>
          <w:szCs w:val="24"/>
        </w:rPr>
        <w:t xml:space="preserve">13.1.5. </w:t>
      </w:r>
      <w:r>
        <w:rPr>
          <w:rFonts w:ascii="Times New Roman" w:hAnsi="Times New Roman"/>
          <w:sz w:val="24"/>
          <w:szCs w:val="24"/>
        </w:rPr>
        <w:t>Pela inexecução total da obrigação, o CONTRATANTE rescindirá o contrato e poderá aplicar multa de 10% (dez por cento) sobre o valor global do contrato.</w:t>
      </w:r>
    </w:p>
    <w:p w14:paraId="7D0AFE42" w14:textId="77777777" w:rsidR="00C3068A" w:rsidRDefault="00656AAF">
      <w:pPr>
        <w:spacing w:after="0"/>
        <w:ind w:firstLine="426"/>
        <w:jc w:val="both"/>
        <w:rPr>
          <w:rFonts w:ascii="Times New Roman" w:hAnsi="Times New Roman"/>
          <w:sz w:val="24"/>
          <w:szCs w:val="24"/>
        </w:rPr>
      </w:pPr>
      <w:r>
        <w:rPr>
          <w:rFonts w:ascii="Times New Roman" w:hAnsi="Times New Roman"/>
          <w:b/>
          <w:bCs/>
          <w:sz w:val="24"/>
          <w:szCs w:val="24"/>
        </w:rPr>
        <w:t xml:space="preserve">13.1.6. </w:t>
      </w:r>
      <w:r>
        <w:rPr>
          <w:rFonts w:ascii="Times New Roman" w:hAnsi="Times New Roman"/>
          <w:sz w:val="24"/>
          <w:szCs w:val="24"/>
        </w:rPr>
        <w:t>Em caso de inexecução parcial da obrigação, poderá ser aplicado o percentual de 5% (cinco por cento) sobre o valor global do contrato.</w:t>
      </w:r>
    </w:p>
    <w:p w14:paraId="29C919C5" w14:textId="77777777" w:rsidR="00C3068A" w:rsidRDefault="00656AAF">
      <w:pPr>
        <w:spacing w:after="0"/>
        <w:ind w:firstLine="426"/>
        <w:jc w:val="both"/>
        <w:rPr>
          <w:rFonts w:ascii="Times New Roman" w:hAnsi="Times New Roman"/>
          <w:sz w:val="24"/>
          <w:szCs w:val="24"/>
        </w:rPr>
      </w:pPr>
      <w:r>
        <w:rPr>
          <w:rFonts w:ascii="Times New Roman" w:hAnsi="Times New Roman"/>
          <w:b/>
          <w:bCs/>
          <w:sz w:val="24"/>
          <w:szCs w:val="24"/>
        </w:rPr>
        <w:t xml:space="preserve">13.1.7. </w:t>
      </w:r>
      <w:r>
        <w:rPr>
          <w:rFonts w:ascii="Times New Roman" w:hAnsi="Times New Roman"/>
          <w:sz w:val="24"/>
          <w:szCs w:val="24"/>
        </w:rPr>
        <w:t>No caso de reincidência, ou em situações que causem significativos transtornos, danos ou prejuízos à Administração, ocasiões em que o licitante apresentar documentação falsa ou deixar de entregar documentação exigida para o certame, ensejar o retardamento da execução de seu objeto, não mantiver a proposta, não celebrar o contrato ou instrumento equivalente, falhar ou fraudar a execução do contrato, comportar-se de modo inidôneo, fizer declaração falsa ou cometer fraude fiscal, será aplicada ao licitante, sanção de impedimento de licitar e contratar com a Administração Pública, pelo prazo de até 02 (dois) anos, enquanto perdurarem os motivos determinantes da punição ao até que seja promovida a reabilitação perante a própria autoridade que aplicou a penalidade, garantida a prévia defesa, sem prejuízos das multas previstas em Edital e no contrato, e das demais cominações legais.</w:t>
      </w:r>
    </w:p>
    <w:p w14:paraId="22EE74B5" w14:textId="77777777" w:rsidR="00C3068A" w:rsidRDefault="00656AAF">
      <w:pPr>
        <w:spacing w:after="0"/>
        <w:ind w:firstLine="426"/>
        <w:jc w:val="both"/>
        <w:rPr>
          <w:rFonts w:ascii="Times New Roman" w:hAnsi="Times New Roman"/>
          <w:sz w:val="24"/>
          <w:szCs w:val="24"/>
        </w:rPr>
      </w:pPr>
      <w:r>
        <w:rPr>
          <w:rFonts w:ascii="Times New Roman" w:hAnsi="Times New Roman"/>
          <w:b/>
          <w:bCs/>
          <w:sz w:val="24"/>
          <w:szCs w:val="24"/>
        </w:rPr>
        <w:t xml:space="preserve">13.1.8. </w:t>
      </w:r>
      <w:r>
        <w:rPr>
          <w:rFonts w:ascii="Times New Roman" w:hAnsi="Times New Roman"/>
          <w:sz w:val="24"/>
          <w:szCs w:val="24"/>
        </w:rPr>
        <w:t xml:space="preserve">Caracterizada situação grave, que evidencie dolo ou má-fé, será aplicada ao licitante a sanção de declaração de inidoneidade para licitar ou contratar com a Administração Pública, enquanto perdurarem os motivos determinantes da punição ou até que seja </w:t>
      </w:r>
      <w:r>
        <w:rPr>
          <w:rFonts w:ascii="Times New Roman" w:hAnsi="Times New Roman"/>
          <w:sz w:val="24"/>
          <w:szCs w:val="24"/>
        </w:rPr>
        <w:lastRenderedPageBreak/>
        <w:t>promovida a reabilitação perante a própria autoridade que aplicou a penalidade, que será concedida sempre que o contrato ressarcir a Administração pelos prejuízos resultantes e após decorrido o prazo da sanção aplicada com base no subitem anterior.</w:t>
      </w:r>
    </w:p>
    <w:p w14:paraId="31000AF0" w14:textId="77777777" w:rsidR="00C3068A" w:rsidRDefault="00656AAF">
      <w:pPr>
        <w:spacing w:after="0"/>
        <w:jc w:val="both"/>
        <w:rPr>
          <w:rFonts w:ascii="Times New Roman" w:hAnsi="Times New Roman"/>
          <w:sz w:val="24"/>
          <w:szCs w:val="24"/>
        </w:rPr>
      </w:pPr>
      <w:r>
        <w:rPr>
          <w:rFonts w:ascii="Times New Roman" w:hAnsi="Times New Roman"/>
          <w:b/>
          <w:bCs/>
          <w:sz w:val="24"/>
          <w:szCs w:val="24"/>
        </w:rPr>
        <w:t xml:space="preserve">13.2. </w:t>
      </w:r>
      <w:r>
        <w:rPr>
          <w:rFonts w:ascii="Times New Roman" w:hAnsi="Times New Roman"/>
          <w:sz w:val="24"/>
          <w:szCs w:val="24"/>
        </w:rPr>
        <w:t>As multas devidas e/ou prejuízos causados às instalações do CONTRATANTE, pela CONTRATADA serão deduzidos dos valores a serem pagos, recolhidos em conta específica em favor da Contratante, ou cobrados judicialmente.</w:t>
      </w:r>
    </w:p>
    <w:p w14:paraId="69B06217" w14:textId="77777777" w:rsidR="00C3068A" w:rsidRDefault="00656AAF">
      <w:pPr>
        <w:spacing w:after="0"/>
        <w:ind w:firstLine="426"/>
        <w:jc w:val="both"/>
        <w:rPr>
          <w:rFonts w:ascii="Times New Roman" w:hAnsi="Times New Roman"/>
          <w:sz w:val="24"/>
          <w:szCs w:val="24"/>
        </w:rPr>
      </w:pPr>
      <w:r>
        <w:rPr>
          <w:rFonts w:ascii="Times New Roman" w:hAnsi="Times New Roman"/>
          <w:b/>
          <w:bCs/>
          <w:sz w:val="24"/>
          <w:szCs w:val="24"/>
        </w:rPr>
        <w:t xml:space="preserve">13.2.1. </w:t>
      </w:r>
      <w:r>
        <w:rPr>
          <w:rFonts w:ascii="Times New Roman" w:hAnsi="Times New Roman"/>
          <w:sz w:val="24"/>
          <w:szCs w:val="24"/>
        </w:rPr>
        <w:t>Se a CONTRATADA não tiver valores a receber do CONTRATANTE, terá o prazo de 05 (cinco) dias úteis, após a notificação oficial, para recolhimento da multa na forma estabelecida no subitem anterior.</w:t>
      </w:r>
    </w:p>
    <w:p w14:paraId="2EB00272" w14:textId="77777777" w:rsidR="00C3068A" w:rsidRDefault="00656AAF">
      <w:pPr>
        <w:spacing w:after="0"/>
        <w:jc w:val="both"/>
        <w:rPr>
          <w:rFonts w:ascii="Times New Roman" w:hAnsi="Times New Roman"/>
          <w:sz w:val="24"/>
          <w:szCs w:val="24"/>
        </w:rPr>
      </w:pPr>
      <w:r>
        <w:rPr>
          <w:rFonts w:ascii="Times New Roman" w:hAnsi="Times New Roman"/>
          <w:b/>
          <w:bCs/>
          <w:sz w:val="24"/>
          <w:szCs w:val="24"/>
        </w:rPr>
        <w:t xml:space="preserve">13.3. </w:t>
      </w:r>
      <w:r>
        <w:rPr>
          <w:rFonts w:ascii="Times New Roman" w:hAnsi="Times New Roman"/>
          <w:sz w:val="24"/>
          <w:szCs w:val="24"/>
        </w:rPr>
        <w:t>A aplicação de multas, bem com a rescisão do contrato, não impede que o CONTRATANTE aplique à CONTRATADA as demais sanções previstas no subitem 13.1.</w:t>
      </w:r>
    </w:p>
    <w:p w14:paraId="315A8D15" w14:textId="77777777" w:rsidR="00C3068A" w:rsidRDefault="00656AAF">
      <w:pPr>
        <w:spacing w:after="0"/>
        <w:jc w:val="both"/>
        <w:rPr>
          <w:rFonts w:ascii="Times New Roman" w:hAnsi="Times New Roman"/>
          <w:sz w:val="24"/>
          <w:szCs w:val="24"/>
        </w:rPr>
      </w:pPr>
      <w:r>
        <w:rPr>
          <w:rFonts w:ascii="Times New Roman" w:hAnsi="Times New Roman"/>
          <w:b/>
          <w:bCs/>
          <w:sz w:val="24"/>
          <w:szCs w:val="24"/>
        </w:rPr>
        <w:t xml:space="preserve">13.4. </w:t>
      </w:r>
      <w:r>
        <w:rPr>
          <w:rFonts w:ascii="Times New Roman" w:hAnsi="Times New Roman"/>
          <w:sz w:val="24"/>
          <w:szCs w:val="24"/>
        </w:rPr>
        <w:t>Configurado o atraso na entrega/execução do objeto, fica estipulado o percentual de 0,25% (vinte e cinco centésimos percentuais) podendo ser cobrado por dia de atraso, calculado sobre o valor total do item/lote, limitado ao percentual de 20%. A multa de mora não impede as sanções previstas no item 13.1, nos termos dos arts. 156 e 162 da Lei Federal nº 14.133/2021.</w:t>
      </w:r>
    </w:p>
    <w:p w14:paraId="79E324E9" w14:textId="77777777" w:rsidR="00C3068A" w:rsidRDefault="00656AAF">
      <w:pPr>
        <w:spacing w:after="0"/>
        <w:jc w:val="both"/>
        <w:rPr>
          <w:rFonts w:ascii="Times New Roman" w:hAnsi="Times New Roman"/>
          <w:sz w:val="24"/>
          <w:szCs w:val="24"/>
        </w:rPr>
      </w:pPr>
      <w:r>
        <w:rPr>
          <w:rFonts w:ascii="Times New Roman" w:hAnsi="Times New Roman"/>
          <w:b/>
          <w:bCs/>
          <w:sz w:val="24"/>
          <w:szCs w:val="24"/>
        </w:rPr>
        <w:t xml:space="preserve">13.5. </w:t>
      </w:r>
      <w:r>
        <w:rPr>
          <w:rFonts w:ascii="Times New Roman" w:hAnsi="Times New Roman"/>
          <w:sz w:val="24"/>
          <w:szCs w:val="24"/>
        </w:rPr>
        <w:t>A aplicação de quaisquer das sanções relacionadas neste Edital será precedida de processo administrativo, mediante o qual se garantirão a ampla defesa e o contraditório.</w:t>
      </w:r>
    </w:p>
    <w:p w14:paraId="1A0BE706" w14:textId="77777777" w:rsidR="00C3068A" w:rsidRDefault="00C3068A">
      <w:pPr>
        <w:spacing w:after="0"/>
        <w:jc w:val="both"/>
        <w:rPr>
          <w:rFonts w:ascii="Times New Roman" w:hAnsi="Times New Roman"/>
          <w:sz w:val="24"/>
          <w:szCs w:val="24"/>
        </w:rPr>
      </w:pPr>
    </w:p>
    <w:p w14:paraId="55AA85B4" w14:textId="77777777" w:rsidR="00C3068A" w:rsidRDefault="00656AAF">
      <w:pPr>
        <w:spacing w:after="0"/>
        <w:jc w:val="both"/>
        <w:rPr>
          <w:rFonts w:ascii="Times New Roman" w:hAnsi="Times New Roman"/>
          <w:sz w:val="24"/>
          <w:szCs w:val="24"/>
        </w:rPr>
      </w:pPr>
      <w:r>
        <w:rPr>
          <w:rFonts w:ascii="Times New Roman" w:hAnsi="Times New Roman"/>
          <w:b/>
          <w:bCs/>
          <w:sz w:val="24"/>
          <w:szCs w:val="24"/>
        </w:rPr>
        <w:t>14. DOS GESTORES DO CONTRATO</w:t>
      </w:r>
    </w:p>
    <w:p w14:paraId="09D830E5" w14:textId="77777777" w:rsidR="00C3068A" w:rsidRDefault="00656AAF">
      <w:pPr>
        <w:pStyle w:val="Corpodetexto"/>
        <w:jc w:val="both"/>
        <w:rPr>
          <w:rFonts w:ascii="Times New Roman" w:hAnsi="Times New Roman" w:cs="Times New Roman"/>
          <w:sz w:val="24"/>
          <w:szCs w:val="24"/>
        </w:rPr>
      </w:pPr>
      <w:r>
        <w:rPr>
          <w:rFonts w:ascii="Times New Roman" w:hAnsi="Times New Roman" w:cs="Times New Roman"/>
          <w:b/>
          <w:iCs/>
          <w:sz w:val="24"/>
          <w:szCs w:val="24"/>
        </w:rPr>
        <w:t xml:space="preserve">14.1. </w:t>
      </w:r>
      <w:r>
        <w:rPr>
          <w:rFonts w:ascii="Times New Roman" w:hAnsi="Times New Roman" w:cs="Times New Roman"/>
          <w:bCs/>
          <w:iCs/>
          <w:sz w:val="24"/>
          <w:szCs w:val="24"/>
        </w:rPr>
        <w:t xml:space="preserve">Serão Gestores do presente contrato, os </w:t>
      </w:r>
      <w:r>
        <w:rPr>
          <w:rFonts w:ascii="Times New Roman" w:hAnsi="Times New Roman" w:cs="Times New Roman"/>
          <w:b/>
          <w:bCs/>
          <w:iCs/>
          <w:sz w:val="24"/>
          <w:szCs w:val="24"/>
        </w:rPr>
        <w:t>membros da Comissão de Gestão de Contratos</w:t>
      </w:r>
      <w:r>
        <w:rPr>
          <w:rFonts w:ascii="Times New Roman" w:hAnsi="Times New Roman" w:cs="Times New Roman"/>
          <w:iCs/>
          <w:sz w:val="24"/>
          <w:szCs w:val="24"/>
        </w:rPr>
        <w:t xml:space="preserve"> designados pela </w:t>
      </w:r>
      <w:r>
        <w:rPr>
          <w:rFonts w:ascii="Times New Roman" w:hAnsi="Times New Roman" w:cs="Times New Roman"/>
          <w:b/>
          <w:bCs/>
          <w:iCs/>
          <w:color w:val="C9211E"/>
          <w:sz w:val="24"/>
          <w:szCs w:val="24"/>
        </w:rPr>
        <w:t xml:space="preserve">Portaria </w:t>
      </w:r>
      <w:r>
        <w:rPr>
          <w:rStyle w:val="Forte"/>
          <w:iCs/>
          <w:color w:val="C9211E"/>
        </w:rPr>
        <w:t>nº XXXX</w:t>
      </w:r>
      <w:r>
        <w:rPr>
          <w:rFonts w:ascii="Times New Roman" w:hAnsi="Times New Roman" w:cs="Times New Roman"/>
          <w:iCs/>
          <w:sz w:val="24"/>
          <w:szCs w:val="24"/>
        </w:rPr>
        <w:t>,</w:t>
      </w:r>
      <w:r>
        <w:rPr>
          <w:rFonts w:ascii="Times New Roman" w:hAnsi="Times New Roman" w:cs="Times New Roman"/>
          <w:b/>
          <w:bCs/>
          <w:iCs/>
          <w:sz w:val="24"/>
          <w:szCs w:val="24"/>
        </w:rPr>
        <w:t xml:space="preserve"> </w:t>
      </w:r>
      <w:r>
        <w:rPr>
          <w:rFonts w:ascii="Times New Roman" w:hAnsi="Times New Roman" w:cs="Times New Roman"/>
          <w:iCs/>
          <w:sz w:val="24"/>
          <w:szCs w:val="24"/>
        </w:rPr>
        <w:t>como Gestores Administrativos</w:t>
      </w:r>
      <w:r>
        <w:rPr>
          <w:rFonts w:ascii="Times New Roman" w:hAnsi="Times New Roman" w:cs="Times New Roman"/>
          <w:bCs/>
          <w:iCs/>
          <w:sz w:val="24"/>
          <w:szCs w:val="24"/>
        </w:rPr>
        <w:t>,</w:t>
      </w:r>
      <w:r>
        <w:rPr>
          <w:rFonts w:ascii="Times New Roman" w:hAnsi="Times New Roman" w:cs="Times New Roman"/>
          <w:iCs/>
          <w:sz w:val="24"/>
          <w:szCs w:val="24"/>
        </w:rPr>
        <w:t xml:space="preserve"> o </w:t>
      </w:r>
      <w:r>
        <w:rPr>
          <w:rFonts w:ascii="Times New Roman" w:hAnsi="Times New Roman" w:cs="Times New Roman"/>
          <w:b/>
          <w:bCs/>
          <w:iCs/>
          <w:sz w:val="24"/>
          <w:szCs w:val="24"/>
        </w:rPr>
        <w:t>Engenheiro Civil ...................................,</w:t>
      </w:r>
      <w:r>
        <w:rPr>
          <w:rFonts w:ascii="Times New Roman" w:hAnsi="Times New Roman" w:cs="Times New Roman"/>
          <w:iCs/>
          <w:sz w:val="24"/>
          <w:szCs w:val="24"/>
        </w:rPr>
        <w:t xml:space="preserve"> como Gestor Técnico,</w:t>
      </w:r>
      <w:r>
        <w:rPr>
          <w:rFonts w:ascii="Times New Roman" w:hAnsi="Times New Roman" w:cs="Times New Roman"/>
          <w:b/>
          <w:bCs/>
          <w:iCs/>
          <w:sz w:val="24"/>
          <w:szCs w:val="24"/>
        </w:rPr>
        <w:t xml:space="preserve"> </w:t>
      </w:r>
      <w:r>
        <w:rPr>
          <w:rFonts w:ascii="Times New Roman" w:hAnsi="Times New Roman" w:cs="Times New Roman"/>
          <w:iCs/>
          <w:sz w:val="24"/>
          <w:szCs w:val="24"/>
        </w:rPr>
        <w:t xml:space="preserve">e o Senhor </w:t>
      </w:r>
      <w:r>
        <w:rPr>
          <w:rFonts w:ascii="Times New Roman" w:hAnsi="Times New Roman" w:cs="Times New Roman"/>
          <w:b/>
          <w:bCs/>
          <w:iCs/>
          <w:sz w:val="24"/>
          <w:szCs w:val="24"/>
        </w:rPr>
        <w:t>..............................</w:t>
      </w:r>
      <w:r>
        <w:rPr>
          <w:rFonts w:ascii="Times New Roman" w:hAnsi="Times New Roman" w:cs="Times New Roman"/>
          <w:iCs/>
          <w:sz w:val="24"/>
          <w:szCs w:val="24"/>
        </w:rPr>
        <w:t>, como Gestor Técnico,</w:t>
      </w:r>
      <w:r>
        <w:rPr>
          <w:rFonts w:ascii="Times New Roman" w:hAnsi="Times New Roman" w:cs="Times New Roman"/>
          <w:color w:val="000000"/>
          <w:sz w:val="24"/>
          <w:szCs w:val="24"/>
        </w:rPr>
        <w:t xml:space="preserve"> </w:t>
      </w:r>
      <w:r>
        <w:rPr>
          <w:rStyle w:val="Forte"/>
          <w:iCs/>
          <w:color w:val="000000"/>
        </w:rPr>
        <w:t>tendo por parâmetro os resultados previstos no contrato</w:t>
      </w:r>
      <w:r>
        <w:rPr>
          <w:rStyle w:val="Forte"/>
          <w:color w:val="000000"/>
        </w:rPr>
        <w:t>, o(s) qual(is) será(ão)</w:t>
      </w:r>
      <w:r>
        <w:rPr>
          <w:rStyle w:val="Forte"/>
          <w:iCs/>
          <w:color w:val="000000"/>
        </w:rPr>
        <w:t xml:space="preserve"> responsável(is) pelo acompanhamento e fiscalização da sua execução, procedendo ao registro das ocorrências e adotando as providências necessárias ao seu fiel cumprimento, de acordo com as legislações vigentes.</w:t>
      </w:r>
    </w:p>
    <w:p w14:paraId="45D88740" w14:textId="77777777" w:rsidR="00C3068A" w:rsidRDefault="00656AAF">
      <w:pPr>
        <w:numPr>
          <w:ilvl w:val="0"/>
          <w:numId w:val="14"/>
        </w:numPr>
        <w:tabs>
          <w:tab w:val="left" w:pos="0"/>
        </w:tabs>
        <w:spacing w:after="0"/>
        <w:jc w:val="both"/>
        <w:rPr>
          <w:rFonts w:ascii="Times New Roman" w:hAnsi="Times New Roman"/>
          <w:sz w:val="24"/>
          <w:szCs w:val="24"/>
        </w:rPr>
      </w:pPr>
      <w:r>
        <w:rPr>
          <w:rFonts w:ascii="Times New Roman" w:hAnsi="Times New Roman"/>
          <w:b/>
          <w:bCs/>
          <w:iCs/>
          <w:sz w:val="24"/>
          <w:szCs w:val="24"/>
        </w:rPr>
        <w:t xml:space="preserve">14.2. </w:t>
      </w:r>
      <w:r>
        <w:rPr>
          <w:rFonts w:ascii="Times New Roman" w:hAnsi="Times New Roman"/>
          <w:iCs/>
          <w:sz w:val="24"/>
          <w:szCs w:val="24"/>
        </w:rPr>
        <w:t xml:space="preserve">Aos Gestores, Técnico(s) e administrativo(s) dos contratos relativos </w:t>
      </w:r>
      <w:r>
        <w:rPr>
          <w:rFonts w:ascii="Times New Roman" w:hAnsi="Times New Roman"/>
          <w:sz w:val="24"/>
          <w:szCs w:val="24"/>
        </w:rPr>
        <w:t>a obras e serviços de Engenharia,</w:t>
      </w:r>
      <w:r>
        <w:rPr>
          <w:rFonts w:ascii="Times New Roman" w:hAnsi="Times New Roman"/>
          <w:iCs/>
          <w:sz w:val="24"/>
          <w:szCs w:val="24"/>
        </w:rPr>
        <w:t xml:space="preserve"> compete o acompanhamento da execução do contrato, e estar atento aos aspectos atinentes aos itens abaixo relacionados, entre outros, </w:t>
      </w:r>
      <w:r>
        <w:rPr>
          <w:rFonts w:ascii="Times New Roman" w:hAnsi="Times New Roman"/>
          <w:iCs/>
          <w:color w:val="000000"/>
          <w:sz w:val="24"/>
          <w:szCs w:val="24"/>
        </w:rPr>
        <w:t>quando couber:</w:t>
      </w:r>
    </w:p>
    <w:p w14:paraId="1EC975B9" w14:textId="77777777" w:rsidR="00C3068A" w:rsidRDefault="00656AAF">
      <w:pPr>
        <w:numPr>
          <w:ilvl w:val="0"/>
          <w:numId w:val="14"/>
        </w:numPr>
        <w:tabs>
          <w:tab w:val="left" w:pos="0"/>
        </w:tabs>
        <w:spacing w:after="0"/>
        <w:jc w:val="both"/>
        <w:rPr>
          <w:rFonts w:ascii="Times New Roman" w:hAnsi="Times New Roman"/>
          <w:sz w:val="24"/>
          <w:szCs w:val="24"/>
        </w:rPr>
      </w:pPr>
      <w:r>
        <w:rPr>
          <w:rFonts w:ascii="Times New Roman" w:hAnsi="Times New Roman"/>
          <w:b/>
          <w:bCs/>
          <w:sz w:val="24"/>
          <w:szCs w:val="24"/>
        </w:rPr>
        <w:t>I – Gestores Técnicos:</w:t>
      </w:r>
    </w:p>
    <w:p w14:paraId="31B5FB05" w14:textId="77777777" w:rsidR="00C3068A" w:rsidRDefault="00656AAF">
      <w:pPr>
        <w:numPr>
          <w:ilvl w:val="0"/>
          <w:numId w:val="14"/>
        </w:numPr>
        <w:tabs>
          <w:tab w:val="left" w:pos="0"/>
        </w:tabs>
        <w:spacing w:after="0"/>
        <w:jc w:val="both"/>
        <w:rPr>
          <w:rFonts w:ascii="Times New Roman" w:hAnsi="Times New Roman"/>
          <w:sz w:val="24"/>
          <w:szCs w:val="24"/>
        </w:rPr>
      </w:pPr>
      <w:r>
        <w:rPr>
          <w:rFonts w:ascii="Times New Roman" w:hAnsi="Times New Roman"/>
          <w:b/>
          <w:bCs/>
          <w:sz w:val="24"/>
          <w:szCs w:val="24"/>
        </w:rPr>
        <w:t xml:space="preserve">a) </w:t>
      </w:r>
      <w:r>
        <w:rPr>
          <w:rFonts w:ascii="Times New Roman" w:hAnsi="Times New Roman"/>
          <w:sz w:val="24"/>
          <w:szCs w:val="24"/>
        </w:rPr>
        <w:t>fiscalizar e informar as ocorrências relacionadas com a execução do contrato, determinando o que for necessário para a regularização das faltas ou defeitos observados e/ou o que for de encontro com as especificações das cláusulas do contrato administrativo;</w:t>
      </w:r>
    </w:p>
    <w:p w14:paraId="2D6BCD3A" w14:textId="77777777" w:rsidR="00C3068A" w:rsidRDefault="00656AAF">
      <w:pPr>
        <w:numPr>
          <w:ilvl w:val="0"/>
          <w:numId w:val="14"/>
        </w:numPr>
        <w:tabs>
          <w:tab w:val="left" w:pos="0"/>
        </w:tabs>
        <w:spacing w:after="0"/>
        <w:jc w:val="both"/>
        <w:rPr>
          <w:rFonts w:ascii="Times New Roman" w:hAnsi="Times New Roman"/>
          <w:sz w:val="24"/>
          <w:szCs w:val="24"/>
        </w:rPr>
      </w:pPr>
      <w:r>
        <w:rPr>
          <w:rFonts w:ascii="Times New Roman" w:hAnsi="Times New Roman"/>
          <w:b/>
          <w:bCs/>
          <w:sz w:val="24"/>
          <w:szCs w:val="24"/>
        </w:rPr>
        <w:t xml:space="preserve">b) </w:t>
      </w:r>
      <w:r>
        <w:rPr>
          <w:rFonts w:ascii="Times New Roman" w:hAnsi="Times New Roman"/>
          <w:sz w:val="24"/>
          <w:szCs w:val="24"/>
        </w:rPr>
        <w:t>acompanhar e fiscalizar a qualidade das obras e serviços;</w:t>
      </w:r>
    </w:p>
    <w:p w14:paraId="1BACFED1" w14:textId="77777777" w:rsidR="00C3068A" w:rsidRDefault="00656AAF">
      <w:pPr>
        <w:numPr>
          <w:ilvl w:val="0"/>
          <w:numId w:val="14"/>
        </w:numPr>
        <w:tabs>
          <w:tab w:val="left" w:pos="0"/>
        </w:tabs>
        <w:spacing w:after="0"/>
        <w:jc w:val="both"/>
        <w:rPr>
          <w:rFonts w:ascii="Times New Roman" w:hAnsi="Times New Roman"/>
          <w:sz w:val="24"/>
          <w:szCs w:val="24"/>
        </w:rPr>
      </w:pPr>
      <w:r>
        <w:rPr>
          <w:rFonts w:ascii="Times New Roman" w:hAnsi="Times New Roman"/>
          <w:b/>
          <w:bCs/>
          <w:sz w:val="24"/>
          <w:szCs w:val="24"/>
        </w:rPr>
        <w:t xml:space="preserve">c) </w:t>
      </w:r>
      <w:r>
        <w:rPr>
          <w:rFonts w:ascii="Times New Roman" w:hAnsi="Times New Roman"/>
          <w:sz w:val="24"/>
          <w:szCs w:val="24"/>
        </w:rPr>
        <w:t>acompanhar e controlar prazos de execução;</w:t>
      </w:r>
    </w:p>
    <w:p w14:paraId="56B85C1C" w14:textId="77777777" w:rsidR="00C3068A" w:rsidRDefault="00656AAF">
      <w:pPr>
        <w:numPr>
          <w:ilvl w:val="0"/>
          <w:numId w:val="14"/>
        </w:numPr>
        <w:tabs>
          <w:tab w:val="left" w:pos="0"/>
        </w:tabs>
        <w:spacing w:after="0"/>
        <w:jc w:val="both"/>
        <w:rPr>
          <w:rFonts w:ascii="Times New Roman" w:hAnsi="Times New Roman"/>
          <w:sz w:val="24"/>
          <w:szCs w:val="24"/>
        </w:rPr>
      </w:pPr>
      <w:r>
        <w:rPr>
          <w:rFonts w:ascii="Times New Roman" w:hAnsi="Times New Roman"/>
          <w:b/>
          <w:bCs/>
          <w:sz w:val="24"/>
          <w:szCs w:val="24"/>
        </w:rPr>
        <w:t>d)</w:t>
      </w:r>
      <w:r>
        <w:rPr>
          <w:rFonts w:ascii="Times New Roman" w:hAnsi="Times New Roman"/>
          <w:sz w:val="24"/>
          <w:szCs w:val="24"/>
        </w:rPr>
        <w:t xml:space="preserve"> acompanhar e fiscalizar a mão de obra empregada na construção.</w:t>
      </w:r>
    </w:p>
    <w:p w14:paraId="79B2833F" w14:textId="77777777" w:rsidR="00C3068A" w:rsidRDefault="00656AAF">
      <w:pPr>
        <w:numPr>
          <w:ilvl w:val="0"/>
          <w:numId w:val="14"/>
        </w:numPr>
        <w:tabs>
          <w:tab w:val="left" w:pos="0"/>
        </w:tabs>
        <w:spacing w:after="0"/>
        <w:jc w:val="both"/>
        <w:rPr>
          <w:rFonts w:ascii="Times New Roman" w:hAnsi="Times New Roman"/>
          <w:sz w:val="24"/>
          <w:szCs w:val="24"/>
        </w:rPr>
      </w:pPr>
      <w:r>
        <w:rPr>
          <w:rFonts w:ascii="Times New Roman" w:hAnsi="Times New Roman"/>
          <w:b/>
          <w:bCs/>
          <w:sz w:val="24"/>
          <w:szCs w:val="24"/>
        </w:rPr>
        <w:t>II – Gestores Administrativos – Comissão de Gestão de Contratos:</w:t>
      </w:r>
    </w:p>
    <w:p w14:paraId="5062095D" w14:textId="77777777" w:rsidR="00C3068A" w:rsidRDefault="00656AAF">
      <w:pPr>
        <w:numPr>
          <w:ilvl w:val="0"/>
          <w:numId w:val="14"/>
        </w:numPr>
        <w:tabs>
          <w:tab w:val="left" w:pos="0"/>
        </w:tabs>
        <w:spacing w:after="0"/>
        <w:jc w:val="both"/>
        <w:rPr>
          <w:rFonts w:ascii="Times New Roman" w:hAnsi="Times New Roman"/>
          <w:sz w:val="24"/>
          <w:szCs w:val="24"/>
        </w:rPr>
      </w:pPr>
      <w:r>
        <w:rPr>
          <w:rFonts w:ascii="Times New Roman" w:hAnsi="Times New Roman"/>
          <w:b/>
          <w:bCs/>
          <w:sz w:val="24"/>
          <w:szCs w:val="24"/>
        </w:rPr>
        <w:t xml:space="preserve">a) </w:t>
      </w:r>
      <w:r>
        <w:rPr>
          <w:rFonts w:ascii="Times New Roman" w:hAnsi="Times New Roman"/>
          <w:sz w:val="24"/>
          <w:szCs w:val="24"/>
        </w:rPr>
        <w:t>fiscalizar e informar as ocorrências relacionadas com a execução do contrato, determinando o que for necessário para a regularização das faltas ou defeitos observados e/ou o que for de encontro com as especificações das cláusulas do contrato administrativo;</w:t>
      </w:r>
    </w:p>
    <w:p w14:paraId="5C0E09D4" w14:textId="77777777" w:rsidR="00C3068A" w:rsidRDefault="00656AAF">
      <w:pPr>
        <w:numPr>
          <w:ilvl w:val="0"/>
          <w:numId w:val="14"/>
        </w:numPr>
        <w:tabs>
          <w:tab w:val="left" w:pos="0"/>
        </w:tabs>
        <w:spacing w:after="0"/>
        <w:jc w:val="both"/>
        <w:rPr>
          <w:rFonts w:ascii="Times New Roman" w:hAnsi="Times New Roman"/>
          <w:sz w:val="24"/>
          <w:szCs w:val="24"/>
        </w:rPr>
      </w:pPr>
      <w:r>
        <w:rPr>
          <w:rFonts w:ascii="Times New Roman" w:hAnsi="Times New Roman"/>
          <w:b/>
          <w:bCs/>
          <w:sz w:val="24"/>
          <w:szCs w:val="24"/>
        </w:rPr>
        <w:t>b)</w:t>
      </w:r>
      <w:r>
        <w:rPr>
          <w:rFonts w:ascii="Times New Roman" w:hAnsi="Times New Roman"/>
          <w:sz w:val="24"/>
          <w:szCs w:val="24"/>
        </w:rPr>
        <w:t xml:space="preserve"> providenciar a inscrição da obra junto ao INSS (matrícula);</w:t>
      </w:r>
    </w:p>
    <w:p w14:paraId="219BEA13" w14:textId="77777777" w:rsidR="00C3068A" w:rsidRDefault="00656AAF">
      <w:pPr>
        <w:numPr>
          <w:ilvl w:val="0"/>
          <w:numId w:val="14"/>
        </w:numPr>
        <w:tabs>
          <w:tab w:val="left" w:pos="0"/>
        </w:tabs>
        <w:spacing w:after="0"/>
        <w:jc w:val="both"/>
        <w:rPr>
          <w:rFonts w:ascii="Times New Roman" w:hAnsi="Times New Roman"/>
          <w:sz w:val="24"/>
          <w:szCs w:val="24"/>
        </w:rPr>
      </w:pPr>
      <w:r>
        <w:rPr>
          <w:rFonts w:ascii="Times New Roman" w:hAnsi="Times New Roman"/>
          <w:b/>
          <w:bCs/>
          <w:sz w:val="24"/>
          <w:szCs w:val="24"/>
        </w:rPr>
        <w:lastRenderedPageBreak/>
        <w:t>c)</w:t>
      </w:r>
      <w:r>
        <w:rPr>
          <w:rFonts w:ascii="Times New Roman" w:hAnsi="Times New Roman"/>
          <w:sz w:val="24"/>
          <w:szCs w:val="24"/>
        </w:rPr>
        <w:t xml:space="preserve"> acompanhar a comprovação dos recolhimentos de contribuições sociais e previdenciárias a cargo da empresa CONTRATADA, bem como o recolhimento das contribuições descontadas dos pagamentos pelo Município que deverão ser repassadas ao INSS;</w:t>
      </w:r>
    </w:p>
    <w:p w14:paraId="756FAF7E" w14:textId="77777777" w:rsidR="00C3068A" w:rsidRDefault="00656AAF">
      <w:pPr>
        <w:numPr>
          <w:ilvl w:val="0"/>
          <w:numId w:val="14"/>
        </w:numPr>
        <w:tabs>
          <w:tab w:val="left" w:pos="0"/>
        </w:tabs>
        <w:spacing w:after="0"/>
        <w:jc w:val="both"/>
        <w:rPr>
          <w:rFonts w:ascii="Times New Roman" w:hAnsi="Times New Roman"/>
          <w:sz w:val="24"/>
          <w:szCs w:val="24"/>
        </w:rPr>
      </w:pPr>
      <w:r>
        <w:rPr>
          <w:rFonts w:ascii="Times New Roman" w:hAnsi="Times New Roman"/>
          <w:b/>
          <w:bCs/>
          <w:sz w:val="24"/>
          <w:szCs w:val="24"/>
        </w:rPr>
        <w:t>d)</w:t>
      </w:r>
      <w:r>
        <w:rPr>
          <w:rFonts w:ascii="Times New Roman" w:hAnsi="Times New Roman"/>
          <w:sz w:val="24"/>
          <w:szCs w:val="24"/>
        </w:rPr>
        <w:t xml:space="preserve"> encaminhar para pagamento junto à Secretaria Municipal da Fazenda as planilhas de medições fornecidas pelo Gestor Técnico;</w:t>
      </w:r>
    </w:p>
    <w:p w14:paraId="58AC77BF" w14:textId="77777777" w:rsidR="00C3068A" w:rsidRDefault="00656AAF">
      <w:pPr>
        <w:numPr>
          <w:ilvl w:val="0"/>
          <w:numId w:val="14"/>
        </w:numPr>
        <w:tabs>
          <w:tab w:val="left" w:pos="0"/>
        </w:tabs>
        <w:spacing w:after="0"/>
        <w:jc w:val="both"/>
        <w:rPr>
          <w:rFonts w:ascii="Times New Roman" w:hAnsi="Times New Roman"/>
          <w:sz w:val="24"/>
          <w:szCs w:val="24"/>
        </w:rPr>
      </w:pPr>
      <w:r>
        <w:rPr>
          <w:rFonts w:ascii="Times New Roman" w:hAnsi="Times New Roman"/>
          <w:b/>
          <w:bCs/>
          <w:sz w:val="24"/>
          <w:szCs w:val="24"/>
        </w:rPr>
        <w:t>e)</w:t>
      </w:r>
      <w:r>
        <w:rPr>
          <w:rFonts w:ascii="Times New Roman" w:hAnsi="Times New Roman"/>
          <w:sz w:val="24"/>
          <w:szCs w:val="24"/>
        </w:rPr>
        <w:t xml:space="preserve"> acompanhar e fiscalizar a finalização de cada obra, buscando informações junto ao INSS acerca da regularidade dos pagamentos, solicitando a baixa, por quitação, da respectiva inscrição;</w:t>
      </w:r>
    </w:p>
    <w:p w14:paraId="6B7AC7B4" w14:textId="77777777" w:rsidR="00C3068A" w:rsidRDefault="00656AAF">
      <w:pPr>
        <w:numPr>
          <w:ilvl w:val="0"/>
          <w:numId w:val="14"/>
        </w:numPr>
        <w:tabs>
          <w:tab w:val="left" w:pos="0"/>
        </w:tabs>
        <w:spacing w:after="0"/>
        <w:jc w:val="both"/>
        <w:rPr>
          <w:rFonts w:ascii="Times New Roman" w:hAnsi="Times New Roman"/>
          <w:sz w:val="24"/>
          <w:szCs w:val="24"/>
        </w:rPr>
      </w:pPr>
      <w:r>
        <w:rPr>
          <w:rFonts w:ascii="Times New Roman" w:hAnsi="Times New Roman"/>
          <w:b/>
          <w:bCs/>
          <w:sz w:val="24"/>
          <w:szCs w:val="24"/>
        </w:rPr>
        <w:t>f)</w:t>
      </w:r>
      <w:r>
        <w:rPr>
          <w:rFonts w:ascii="Times New Roman" w:hAnsi="Times New Roman"/>
          <w:sz w:val="24"/>
          <w:szCs w:val="24"/>
        </w:rPr>
        <w:t xml:space="preserve"> acompanhar e fiscalizar o pagamento feito aos trabalhadores das obras, verificando a regularidade mensal da prestação dos serviços por cada um, evitando, dessa forma, possíveis demandas de responsabilidade decorrentes da contratação.</w:t>
      </w:r>
    </w:p>
    <w:p w14:paraId="604C451E" w14:textId="77777777" w:rsidR="00C3068A" w:rsidRDefault="00C3068A">
      <w:pPr>
        <w:tabs>
          <w:tab w:val="left" w:pos="0"/>
        </w:tabs>
        <w:spacing w:after="0"/>
        <w:jc w:val="both"/>
        <w:rPr>
          <w:rFonts w:ascii="Times New Roman" w:hAnsi="Times New Roman"/>
          <w:b/>
          <w:bCs/>
          <w:iCs/>
          <w:sz w:val="24"/>
          <w:szCs w:val="24"/>
          <w:lang w:val="pt-PT" w:eastAsia="pt-PT"/>
        </w:rPr>
      </w:pPr>
    </w:p>
    <w:p w14:paraId="69046C22" w14:textId="77777777" w:rsidR="00C3068A" w:rsidRDefault="00656AAF">
      <w:pPr>
        <w:tabs>
          <w:tab w:val="left" w:pos="0"/>
        </w:tabs>
        <w:spacing w:after="0"/>
        <w:jc w:val="both"/>
        <w:rPr>
          <w:rFonts w:ascii="Times New Roman" w:hAnsi="Times New Roman"/>
          <w:sz w:val="24"/>
          <w:szCs w:val="24"/>
        </w:rPr>
      </w:pPr>
      <w:r>
        <w:rPr>
          <w:rFonts w:ascii="Times New Roman" w:hAnsi="Times New Roman"/>
          <w:b/>
          <w:iCs/>
          <w:sz w:val="24"/>
          <w:szCs w:val="24"/>
        </w:rPr>
        <w:t>15. DA LEGISLAÇÃO APLICÁVEL</w:t>
      </w:r>
    </w:p>
    <w:p w14:paraId="69B54531" w14:textId="77777777" w:rsidR="00C3068A" w:rsidRDefault="00656AAF">
      <w:pPr>
        <w:spacing w:after="0"/>
        <w:jc w:val="both"/>
        <w:rPr>
          <w:rFonts w:ascii="Times New Roman" w:hAnsi="Times New Roman"/>
          <w:sz w:val="24"/>
          <w:szCs w:val="24"/>
        </w:rPr>
      </w:pPr>
      <w:r>
        <w:rPr>
          <w:rFonts w:ascii="Times New Roman" w:hAnsi="Times New Roman"/>
          <w:b/>
          <w:bCs/>
          <w:iCs/>
          <w:sz w:val="24"/>
          <w:szCs w:val="24"/>
        </w:rPr>
        <w:t xml:space="preserve">15.1. </w:t>
      </w:r>
      <w:r>
        <w:rPr>
          <w:rFonts w:ascii="Times New Roman" w:hAnsi="Times New Roman"/>
          <w:iCs/>
          <w:sz w:val="24"/>
          <w:szCs w:val="24"/>
        </w:rPr>
        <w:t>No caso de surgirem dúvidas sobre a inteligência das cláusulas do presente contrato, tais dúvidas serão resolvidas com o auxílio da Legislação Civil, aplicável aos contratos do Direito Privado e, com o apoio do Direito Administrativo Público, no que diz respeito à obediência dos princípios que norteiam a Administração Municipal.</w:t>
      </w:r>
    </w:p>
    <w:p w14:paraId="6A2C57C4" w14:textId="77777777" w:rsidR="00C3068A" w:rsidRDefault="00656AAF">
      <w:pPr>
        <w:spacing w:after="0"/>
        <w:jc w:val="both"/>
        <w:rPr>
          <w:rFonts w:ascii="Times New Roman" w:hAnsi="Times New Roman"/>
          <w:sz w:val="24"/>
          <w:szCs w:val="24"/>
        </w:rPr>
      </w:pPr>
      <w:r>
        <w:rPr>
          <w:rFonts w:ascii="Times New Roman" w:hAnsi="Times New Roman"/>
          <w:b/>
          <w:bCs/>
          <w:iCs/>
          <w:sz w:val="24"/>
          <w:szCs w:val="24"/>
        </w:rPr>
        <w:t xml:space="preserve">15.2. </w:t>
      </w:r>
      <w:r>
        <w:rPr>
          <w:rFonts w:ascii="Times New Roman" w:hAnsi="Times New Roman"/>
          <w:iCs/>
          <w:sz w:val="24"/>
          <w:szCs w:val="24"/>
        </w:rPr>
        <w:t>A Lei Federal nº 14.133/2021 e alterações regerá as hipóteses não previstas neste contrato.</w:t>
      </w:r>
    </w:p>
    <w:p w14:paraId="422FFAC8" w14:textId="77777777" w:rsidR="00C3068A" w:rsidRDefault="00C3068A">
      <w:pPr>
        <w:spacing w:after="0"/>
        <w:jc w:val="both"/>
        <w:rPr>
          <w:rFonts w:ascii="Times New Roman" w:hAnsi="Times New Roman"/>
          <w:b/>
          <w:bCs/>
          <w:iCs/>
          <w:sz w:val="24"/>
          <w:szCs w:val="24"/>
        </w:rPr>
      </w:pPr>
    </w:p>
    <w:p w14:paraId="45B498CE" w14:textId="77777777" w:rsidR="00C3068A" w:rsidRDefault="00656AAF">
      <w:pPr>
        <w:spacing w:after="0"/>
        <w:jc w:val="both"/>
        <w:rPr>
          <w:rFonts w:ascii="Times New Roman" w:hAnsi="Times New Roman"/>
          <w:sz w:val="24"/>
          <w:szCs w:val="24"/>
        </w:rPr>
      </w:pPr>
      <w:r>
        <w:rPr>
          <w:rFonts w:ascii="Times New Roman" w:hAnsi="Times New Roman"/>
          <w:b/>
          <w:bCs/>
          <w:iCs/>
          <w:sz w:val="24"/>
          <w:szCs w:val="24"/>
        </w:rPr>
        <w:t xml:space="preserve">16. DA VINCULAÇÃO A LICITAÇÃO </w:t>
      </w:r>
    </w:p>
    <w:p w14:paraId="3C5701FC" w14:textId="77777777" w:rsidR="00C3068A" w:rsidRDefault="00656AAF">
      <w:pPr>
        <w:spacing w:after="0"/>
        <w:jc w:val="both"/>
        <w:rPr>
          <w:rFonts w:ascii="Times New Roman" w:hAnsi="Times New Roman"/>
          <w:sz w:val="24"/>
          <w:szCs w:val="24"/>
        </w:rPr>
      </w:pPr>
      <w:r>
        <w:rPr>
          <w:rFonts w:ascii="Times New Roman" w:hAnsi="Times New Roman"/>
          <w:b/>
          <w:bCs/>
          <w:iCs/>
          <w:sz w:val="24"/>
          <w:szCs w:val="24"/>
        </w:rPr>
        <w:t>16.1.</w:t>
      </w:r>
      <w:r>
        <w:rPr>
          <w:rFonts w:ascii="Times New Roman" w:hAnsi="Times New Roman"/>
          <w:iCs/>
          <w:sz w:val="24"/>
          <w:szCs w:val="24"/>
        </w:rPr>
        <w:t xml:space="preserve"> O presente instrumento foi lavrado em decorrência da Licitação na Modalidade </w:t>
      </w:r>
      <w:r>
        <w:rPr>
          <w:rFonts w:ascii="Times New Roman" w:hAnsi="Times New Roman"/>
          <w:b/>
          <w:bCs/>
          <w:iCs/>
          <w:sz w:val="24"/>
          <w:szCs w:val="24"/>
        </w:rPr>
        <w:t>CONCORRÊNCIA PÚBLICA NA FORMA ELETRONICA Nº 0</w:t>
      </w:r>
      <w:r>
        <w:rPr>
          <w:rFonts w:ascii="Times New Roman" w:hAnsi="Times New Roman"/>
          <w:b/>
          <w:bCs/>
          <w:iCs/>
          <w:color w:val="FF0000"/>
          <w:sz w:val="24"/>
          <w:szCs w:val="24"/>
        </w:rPr>
        <w:t>**</w:t>
      </w:r>
      <w:r>
        <w:rPr>
          <w:rFonts w:ascii="Times New Roman" w:hAnsi="Times New Roman"/>
          <w:b/>
          <w:bCs/>
          <w:iCs/>
          <w:sz w:val="24"/>
          <w:szCs w:val="24"/>
        </w:rPr>
        <w:t xml:space="preserve"> /2026</w:t>
      </w:r>
      <w:r>
        <w:rPr>
          <w:rFonts w:ascii="Times New Roman" w:hAnsi="Times New Roman"/>
          <w:iCs/>
          <w:sz w:val="24"/>
          <w:szCs w:val="24"/>
        </w:rPr>
        <w:t xml:space="preserve">, ao qual vincula-se, bem como, aos termos da proposta de preços da CONTRATADA, que faz parte integrante desta avença, e respectivos anexos do </w:t>
      </w:r>
      <w:r>
        <w:rPr>
          <w:rFonts w:ascii="Times New Roman" w:hAnsi="Times New Roman"/>
          <w:b/>
          <w:bCs/>
          <w:iCs/>
          <w:sz w:val="24"/>
          <w:szCs w:val="24"/>
        </w:rPr>
        <w:t>processo licitatório</w:t>
      </w:r>
      <w:r>
        <w:rPr>
          <w:rFonts w:ascii="Times New Roman" w:hAnsi="Times New Roman"/>
          <w:iCs/>
          <w:sz w:val="24"/>
          <w:szCs w:val="24"/>
        </w:rPr>
        <w:t xml:space="preserve"> nº </w:t>
      </w:r>
      <w:r>
        <w:rPr>
          <w:rFonts w:ascii="Times New Roman" w:hAnsi="Times New Roman"/>
          <w:b/>
          <w:bCs/>
          <w:iCs/>
          <w:color w:val="FF0000"/>
          <w:sz w:val="24"/>
          <w:szCs w:val="24"/>
        </w:rPr>
        <w:t>**</w:t>
      </w:r>
      <w:r>
        <w:rPr>
          <w:rFonts w:ascii="Times New Roman" w:hAnsi="Times New Roman"/>
          <w:b/>
          <w:bCs/>
          <w:iCs/>
          <w:sz w:val="24"/>
          <w:szCs w:val="24"/>
        </w:rPr>
        <w:t>2026</w:t>
      </w:r>
      <w:r>
        <w:rPr>
          <w:rFonts w:ascii="Times New Roman" w:hAnsi="Times New Roman"/>
          <w:iCs/>
          <w:sz w:val="24"/>
          <w:szCs w:val="24"/>
        </w:rPr>
        <w:t>, como se transcritos fossem.</w:t>
      </w:r>
    </w:p>
    <w:p w14:paraId="70F3F0A4" w14:textId="77777777" w:rsidR="00C3068A" w:rsidRDefault="00C3068A">
      <w:pPr>
        <w:spacing w:after="0"/>
        <w:jc w:val="both"/>
        <w:rPr>
          <w:rFonts w:ascii="Times New Roman" w:hAnsi="Times New Roman"/>
          <w:sz w:val="24"/>
          <w:szCs w:val="24"/>
        </w:rPr>
      </w:pPr>
    </w:p>
    <w:p w14:paraId="5963CA73" w14:textId="77777777" w:rsidR="00C3068A" w:rsidRDefault="00656AAF">
      <w:pPr>
        <w:spacing w:after="0"/>
        <w:jc w:val="both"/>
        <w:rPr>
          <w:rFonts w:ascii="Times New Roman" w:hAnsi="Times New Roman"/>
          <w:sz w:val="24"/>
          <w:szCs w:val="24"/>
        </w:rPr>
      </w:pPr>
      <w:r>
        <w:rPr>
          <w:rFonts w:ascii="Times New Roman" w:hAnsi="Times New Roman"/>
          <w:b/>
          <w:bCs/>
          <w:iCs/>
          <w:sz w:val="24"/>
          <w:szCs w:val="24"/>
        </w:rPr>
        <w:t>17. DA COBRANÇA JUDICIAL</w:t>
      </w:r>
    </w:p>
    <w:p w14:paraId="645A75D1" w14:textId="77777777" w:rsidR="00C3068A" w:rsidRDefault="00656AAF">
      <w:pPr>
        <w:spacing w:after="0"/>
        <w:jc w:val="both"/>
        <w:rPr>
          <w:rFonts w:ascii="Times New Roman" w:hAnsi="Times New Roman"/>
          <w:sz w:val="24"/>
          <w:szCs w:val="24"/>
        </w:rPr>
      </w:pPr>
      <w:r>
        <w:rPr>
          <w:rFonts w:ascii="Times New Roman" w:hAnsi="Times New Roman"/>
          <w:b/>
          <w:bCs/>
          <w:iCs/>
          <w:sz w:val="24"/>
          <w:szCs w:val="24"/>
        </w:rPr>
        <w:t xml:space="preserve">17.1. </w:t>
      </w:r>
      <w:r>
        <w:rPr>
          <w:rFonts w:ascii="Times New Roman" w:hAnsi="Times New Roman"/>
          <w:iCs/>
          <w:sz w:val="24"/>
          <w:szCs w:val="24"/>
        </w:rPr>
        <w:t>As importâncias devidas pela CONTRATADA serão cobradas através de processo de execução, constituindo este Contrato, título executivo extrajudicial, ressalvada a cobrança direta, mediante retenção ou compensação de créditos, sempre que possível.</w:t>
      </w:r>
    </w:p>
    <w:p w14:paraId="7D66BD2C" w14:textId="77777777" w:rsidR="00C3068A" w:rsidRDefault="00C3068A">
      <w:pPr>
        <w:tabs>
          <w:tab w:val="left" w:pos="0"/>
        </w:tabs>
        <w:spacing w:after="0"/>
        <w:jc w:val="both"/>
        <w:rPr>
          <w:rFonts w:ascii="Times New Roman" w:hAnsi="Times New Roman"/>
          <w:b/>
          <w:iCs/>
          <w:sz w:val="24"/>
          <w:szCs w:val="24"/>
          <w:lang w:eastAsia="pt-BR"/>
        </w:rPr>
      </w:pPr>
    </w:p>
    <w:p w14:paraId="6974308D" w14:textId="77777777" w:rsidR="00C3068A" w:rsidRDefault="00656AAF">
      <w:pPr>
        <w:tabs>
          <w:tab w:val="left" w:pos="0"/>
        </w:tabs>
        <w:spacing w:after="0"/>
        <w:jc w:val="both"/>
        <w:rPr>
          <w:rFonts w:ascii="Times New Roman" w:hAnsi="Times New Roman"/>
          <w:sz w:val="24"/>
          <w:szCs w:val="24"/>
        </w:rPr>
      </w:pPr>
      <w:r>
        <w:rPr>
          <w:rFonts w:ascii="Times New Roman" w:hAnsi="Times New Roman"/>
          <w:b/>
          <w:iCs/>
          <w:sz w:val="24"/>
          <w:szCs w:val="24"/>
        </w:rPr>
        <w:t>18. DA RESCISÃO</w:t>
      </w:r>
      <w:r>
        <w:rPr>
          <w:rFonts w:ascii="Times New Roman" w:hAnsi="Times New Roman"/>
          <w:b/>
          <w:bCs/>
          <w:iCs/>
          <w:sz w:val="24"/>
          <w:szCs w:val="24"/>
        </w:rPr>
        <w:t xml:space="preserve"> </w:t>
      </w:r>
    </w:p>
    <w:p w14:paraId="29777CE5" w14:textId="77777777" w:rsidR="00C3068A" w:rsidRDefault="00656AAF">
      <w:pPr>
        <w:pStyle w:val="WW-Corpodetexto3"/>
        <w:rPr>
          <w:rFonts w:ascii="Times New Roman" w:hAnsi="Times New Roman"/>
          <w:szCs w:val="24"/>
        </w:rPr>
      </w:pPr>
      <w:r>
        <w:rPr>
          <w:rFonts w:ascii="Times New Roman" w:hAnsi="Times New Roman"/>
          <w:bCs/>
          <w:szCs w:val="24"/>
        </w:rPr>
        <w:t>18.1</w:t>
      </w:r>
      <w:r>
        <w:rPr>
          <w:rFonts w:ascii="Times New Roman" w:hAnsi="Times New Roman"/>
          <w:szCs w:val="24"/>
        </w:rPr>
        <w:t>.</w:t>
      </w:r>
      <w:r>
        <w:rPr>
          <w:rFonts w:ascii="Times New Roman" w:hAnsi="Times New Roman"/>
          <w:b w:val="0"/>
          <w:szCs w:val="24"/>
        </w:rPr>
        <w:t xml:space="preserve"> O presente contrato poderá ser rescindido, caso se materialize uma, ou mais, das hipóteses contidas no capítulo VII nos artigos 137,138 e 139 da Lei Federal nº 14.133/2021.</w:t>
      </w:r>
    </w:p>
    <w:p w14:paraId="67FF37B4" w14:textId="77777777" w:rsidR="00C3068A" w:rsidRDefault="00C3068A">
      <w:pPr>
        <w:pStyle w:val="LO-normal"/>
        <w:keepNext/>
        <w:shd w:val="clear" w:color="auto" w:fill="FFFFFF"/>
        <w:jc w:val="both"/>
        <w:rPr>
          <w:rFonts w:ascii="Times New Roman" w:hAnsi="Times New Roman" w:cs="Times New Roman"/>
          <w:b/>
          <w:sz w:val="24"/>
          <w:szCs w:val="24"/>
          <w:shd w:val="clear" w:color="auto" w:fill="FFFFFF"/>
        </w:rPr>
      </w:pPr>
    </w:p>
    <w:p w14:paraId="4508DE6A" w14:textId="77777777" w:rsidR="00C3068A" w:rsidRDefault="00656AAF">
      <w:pPr>
        <w:spacing w:after="0"/>
        <w:jc w:val="both"/>
        <w:rPr>
          <w:rFonts w:ascii="Times New Roman" w:hAnsi="Times New Roman"/>
          <w:sz w:val="24"/>
          <w:szCs w:val="24"/>
        </w:rPr>
      </w:pPr>
      <w:r>
        <w:rPr>
          <w:rFonts w:ascii="Times New Roman" w:hAnsi="Times New Roman"/>
          <w:b/>
          <w:bCs/>
          <w:iCs/>
          <w:sz w:val="24"/>
          <w:szCs w:val="24"/>
        </w:rPr>
        <w:t>19. DO FORO</w:t>
      </w:r>
    </w:p>
    <w:p w14:paraId="0049632D" w14:textId="77777777" w:rsidR="00C3068A" w:rsidRDefault="00656AAF" w:rsidP="00195F9F">
      <w:pPr>
        <w:spacing w:after="0"/>
        <w:jc w:val="both"/>
      </w:pPr>
      <w:r>
        <w:rPr>
          <w:rFonts w:ascii="Times New Roman" w:hAnsi="Times New Roman"/>
          <w:b/>
          <w:bCs/>
          <w:iCs/>
          <w:sz w:val="24"/>
          <w:szCs w:val="24"/>
        </w:rPr>
        <w:t xml:space="preserve">19.1. </w:t>
      </w:r>
      <w:r>
        <w:rPr>
          <w:rFonts w:ascii="Times New Roman" w:hAnsi="Times New Roman"/>
          <w:iCs/>
          <w:sz w:val="24"/>
          <w:szCs w:val="24"/>
        </w:rPr>
        <w:t>As partes elegem de comum acordo, o Foro da Comarca de Porto Alegre Do Norte - MT para a solução dos conflitos eventualmente decorrentes da presente relação contratual.</w:t>
      </w:r>
    </w:p>
    <w:p w14:paraId="1A6E6095" w14:textId="77777777" w:rsidR="00C3068A" w:rsidRDefault="00C3068A">
      <w:pPr>
        <w:pStyle w:val="WW-Corpodetexto3"/>
        <w:rPr>
          <w:rFonts w:ascii="Times New Roman" w:hAnsi="Times New Roman"/>
          <w:szCs w:val="24"/>
        </w:rPr>
      </w:pPr>
    </w:p>
    <w:p w14:paraId="177C068E" w14:textId="77777777" w:rsidR="00C3068A" w:rsidRDefault="00656AAF">
      <w:pPr>
        <w:pStyle w:val="WW-Corpodetexto3"/>
        <w:tabs>
          <w:tab w:val="left" w:pos="0"/>
        </w:tabs>
        <w:ind w:firstLine="340"/>
        <w:rPr>
          <w:rFonts w:ascii="Times New Roman" w:hAnsi="Times New Roman"/>
          <w:szCs w:val="24"/>
        </w:rPr>
      </w:pPr>
      <w:r>
        <w:rPr>
          <w:rFonts w:ascii="Times New Roman" w:hAnsi="Times New Roman"/>
          <w:b w:val="0"/>
          <w:iCs/>
          <w:szCs w:val="24"/>
        </w:rPr>
        <w:t>E por estarem, assim, justos e contratados, firmam o presente instrumento em 05 (cinco) vias de igual teor, na presença de 02 (duas) testemunhas.</w:t>
      </w:r>
    </w:p>
    <w:p w14:paraId="0C142FF1" w14:textId="77777777" w:rsidR="00C3068A" w:rsidRDefault="00C3068A">
      <w:pPr>
        <w:tabs>
          <w:tab w:val="left" w:pos="0"/>
          <w:tab w:val="left" w:pos="777"/>
        </w:tabs>
        <w:spacing w:after="0"/>
        <w:ind w:right="-19"/>
        <w:jc w:val="both"/>
        <w:rPr>
          <w:rFonts w:ascii="Times New Roman" w:hAnsi="Times New Roman"/>
          <w:b/>
          <w:iCs/>
          <w:sz w:val="24"/>
          <w:szCs w:val="24"/>
        </w:rPr>
      </w:pPr>
    </w:p>
    <w:p w14:paraId="7D7FD89E" w14:textId="77777777" w:rsidR="00C3068A" w:rsidRDefault="00656AAF">
      <w:pPr>
        <w:pStyle w:val="Ttulo7"/>
        <w:tabs>
          <w:tab w:val="left" w:pos="0"/>
        </w:tabs>
        <w:spacing w:before="0"/>
        <w:ind w:right="-19"/>
        <w:jc w:val="right"/>
        <w:rPr>
          <w:rFonts w:ascii="Times New Roman" w:hAnsi="Times New Roman"/>
        </w:rPr>
      </w:pPr>
      <w:r>
        <w:rPr>
          <w:rFonts w:ascii="Times New Roman" w:hAnsi="Times New Roman"/>
        </w:rPr>
        <w:lastRenderedPageBreak/>
        <w:t>CONFRESA-MT, __ DE ______ DE        2026.</w:t>
      </w:r>
    </w:p>
    <w:p w14:paraId="2CA60DE8" w14:textId="77777777" w:rsidR="00C3068A" w:rsidRDefault="00C3068A">
      <w:pPr>
        <w:pStyle w:val="Ttulo7"/>
        <w:tabs>
          <w:tab w:val="left" w:pos="0"/>
        </w:tabs>
        <w:spacing w:before="0"/>
        <w:ind w:right="-19"/>
        <w:jc w:val="right"/>
        <w:rPr>
          <w:rFonts w:ascii="Times New Roman" w:hAnsi="Times New Roman"/>
          <w:b/>
        </w:rPr>
      </w:pPr>
    </w:p>
    <w:p w14:paraId="79704788" w14:textId="77777777" w:rsidR="00C3068A" w:rsidRDefault="00C3068A">
      <w:pPr>
        <w:rPr>
          <w:lang w:eastAsia="pt-BR"/>
        </w:rPr>
      </w:pPr>
    </w:p>
    <w:p w14:paraId="63752CD5" w14:textId="77777777" w:rsidR="00C3068A" w:rsidRDefault="00C3068A">
      <w:pPr>
        <w:rPr>
          <w:lang w:eastAsia="pt-BR"/>
        </w:rPr>
      </w:pPr>
    </w:p>
    <w:p w14:paraId="2145CE1C" w14:textId="77777777" w:rsidR="00C3068A" w:rsidRDefault="00C3068A">
      <w:pPr>
        <w:rPr>
          <w:lang w:eastAsia="pt-BR"/>
        </w:rPr>
      </w:pPr>
    </w:p>
    <w:p w14:paraId="0E00BCC6" w14:textId="77777777" w:rsidR="00C3068A" w:rsidRDefault="00656AAF">
      <w:pPr>
        <w:pStyle w:val="Ttulo7"/>
        <w:tabs>
          <w:tab w:val="left" w:pos="0"/>
        </w:tabs>
        <w:spacing w:before="0"/>
        <w:ind w:right="-19"/>
        <w:jc w:val="center"/>
        <w:rPr>
          <w:rFonts w:ascii="Times New Roman" w:hAnsi="Times New Roman"/>
          <w:i/>
        </w:rPr>
      </w:pPr>
      <w:r>
        <w:rPr>
          <w:rFonts w:ascii="Times New Roman" w:hAnsi="Times New Roman"/>
          <w:b/>
        </w:rPr>
        <w:t xml:space="preserve">       Prefeitura Municipal de Confresa  </w:t>
      </w:r>
    </w:p>
    <w:p w14:paraId="4D56BF09" w14:textId="77777777" w:rsidR="00C3068A" w:rsidRDefault="00656AAF">
      <w:pPr>
        <w:numPr>
          <w:ilvl w:val="0"/>
          <w:numId w:val="15"/>
        </w:numPr>
        <w:tabs>
          <w:tab w:val="left" w:pos="0"/>
        </w:tabs>
        <w:spacing w:after="0"/>
        <w:jc w:val="center"/>
        <w:rPr>
          <w:rFonts w:ascii="Times New Roman" w:hAnsi="Times New Roman"/>
          <w:sz w:val="24"/>
          <w:szCs w:val="24"/>
        </w:rPr>
      </w:pPr>
      <w:r>
        <w:rPr>
          <w:rFonts w:ascii="Times New Roman" w:hAnsi="Times New Roman"/>
          <w:b/>
          <w:sz w:val="24"/>
          <w:szCs w:val="24"/>
        </w:rPr>
        <w:t>CNPJ:37.464.716/0001-50</w:t>
      </w:r>
    </w:p>
    <w:p w14:paraId="13EBA493" w14:textId="77777777" w:rsidR="00C3068A" w:rsidRDefault="00656AAF">
      <w:pPr>
        <w:numPr>
          <w:ilvl w:val="0"/>
          <w:numId w:val="15"/>
        </w:numPr>
        <w:tabs>
          <w:tab w:val="left" w:pos="0"/>
        </w:tabs>
        <w:spacing w:after="0"/>
        <w:jc w:val="center"/>
        <w:rPr>
          <w:rFonts w:ascii="Times New Roman" w:hAnsi="Times New Roman"/>
          <w:sz w:val="24"/>
          <w:szCs w:val="24"/>
        </w:rPr>
      </w:pPr>
      <w:r>
        <w:rPr>
          <w:rFonts w:ascii="Times New Roman" w:hAnsi="Times New Roman"/>
          <w:b/>
          <w:sz w:val="24"/>
          <w:szCs w:val="24"/>
        </w:rPr>
        <w:t xml:space="preserve">CONTRATANTE  </w:t>
      </w:r>
    </w:p>
    <w:p w14:paraId="521548E2" w14:textId="77777777" w:rsidR="00C3068A" w:rsidRDefault="00C3068A">
      <w:pPr>
        <w:spacing w:after="0"/>
        <w:jc w:val="center"/>
        <w:rPr>
          <w:rFonts w:ascii="Times New Roman" w:hAnsi="Times New Roman"/>
          <w:b/>
          <w:sz w:val="24"/>
          <w:szCs w:val="24"/>
        </w:rPr>
      </w:pPr>
    </w:p>
    <w:p w14:paraId="1599E9C2" w14:textId="77777777" w:rsidR="00C3068A" w:rsidRDefault="00C3068A">
      <w:pPr>
        <w:spacing w:after="0"/>
        <w:jc w:val="center"/>
        <w:rPr>
          <w:rFonts w:ascii="Times New Roman" w:hAnsi="Times New Roman"/>
          <w:b/>
          <w:sz w:val="24"/>
          <w:szCs w:val="24"/>
        </w:rPr>
      </w:pPr>
    </w:p>
    <w:p w14:paraId="4CA98148" w14:textId="77777777" w:rsidR="00C3068A" w:rsidRDefault="00C3068A">
      <w:pPr>
        <w:spacing w:after="0"/>
        <w:jc w:val="center"/>
        <w:rPr>
          <w:rFonts w:ascii="Times New Roman" w:hAnsi="Times New Roman"/>
          <w:b/>
          <w:sz w:val="24"/>
          <w:szCs w:val="24"/>
        </w:rPr>
      </w:pPr>
    </w:p>
    <w:p w14:paraId="1DD17DC7" w14:textId="77777777" w:rsidR="00C3068A" w:rsidRDefault="00C3068A">
      <w:pPr>
        <w:spacing w:after="0"/>
        <w:jc w:val="center"/>
        <w:rPr>
          <w:rFonts w:ascii="Times New Roman" w:hAnsi="Times New Roman"/>
          <w:b/>
          <w:sz w:val="24"/>
          <w:szCs w:val="24"/>
        </w:rPr>
      </w:pPr>
    </w:p>
    <w:p w14:paraId="08D2EDE0" w14:textId="77777777" w:rsidR="00C3068A" w:rsidRDefault="00C3068A">
      <w:pPr>
        <w:spacing w:after="0"/>
        <w:jc w:val="center"/>
        <w:rPr>
          <w:rFonts w:ascii="Times New Roman" w:hAnsi="Times New Roman"/>
          <w:sz w:val="24"/>
          <w:szCs w:val="24"/>
        </w:rPr>
      </w:pPr>
    </w:p>
    <w:p w14:paraId="1EFC4ECB" w14:textId="77777777" w:rsidR="00C3068A" w:rsidRDefault="00C3068A">
      <w:pPr>
        <w:numPr>
          <w:ilvl w:val="0"/>
          <w:numId w:val="15"/>
        </w:numPr>
        <w:tabs>
          <w:tab w:val="left" w:pos="0"/>
        </w:tabs>
        <w:spacing w:after="0"/>
        <w:jc w:val="center"/>
        <w:rPr>
          <w:rFonts w:ascii="Times New Roman" w:hAnsi="Times New Roman"/>
          <w:sz w:val="24"/>
          <w:szCs w:val="24"/>
        </w:rPr>
      </w:pPr>
    </w:p>
    <w:p w14:paraId="50677FDC" w14:textId="77777777" w:rsidR="00C3068A" w:rsidRDefault="00656AAF">
      <w:pPr>
        <w:numPr>
          <w:ilvl w:val="0"/>
          <w:numId w:val="15"/>
        </w:numPr>
        <w:tabs>
          <w:tab w:val="left" w:pos="0"/>
        </w:tabs>
        <w:spacing w:after="0"/>
        <w:jc w:val="center"/>
        <w:rPr>
          <w:rFonts w:ascii="Times New Roman" w:hAnsi="Times New Roman"/>
          <w:sz w:val="24"/>
          <w:szCs w:val="24"/>
        </w:rPr>
      </w:pPr>
      <w:r>
        <w:rPr>
          <w:rFonts w:ascii="Times New Roman" w:hAnsi="Times New Roman"/>
          <w:b/>
          <w:sz w:val="24"/>
          <w:szCs w:val="24"/>
        </w:rPr>
        <w:t xml:space="preserve">Nome: </w:t>
      </w:r>
    </w:p>
    <w:p w14:paraId="2DA10B04" w14:textId="77777777" w:rsidR="00C3068A" w:rsidRDefault="00656AAF">
      <w:pPr>
        <w:numPr>
          <w:ilvl w:val="0"/>
          <w:numId w:val="15"/>
        </w:numPr>
        <w:tabs>
          <w:tab w:val="left" w:pos="0"/>
        </w:tabs>
        <w:spacing w:after="0"/>
        <w:jc w:val="center"/>
        <w:rPr>
          <w:rFonts w:ascii="Times New Roman" w:hAnsi="Times New Roman"/>
          <w:sz w:val="24"/>
          <w:szCs w:val="24"/>
        </w:rPr>
      </w:pPr>
      <w:r>
        <w:rPr>
          <w:rFonts w:ascii="Times New Roman" w:hAnsi="Times New Roman"/>
          <w:b/>
          <w:sz w:val="24"/>
          <w:szCs w:val="24"/>
        </w:rPr>
        <w:t xml:space="preserve">Prefeito Municipal  </w:t>
      </w:r>
    </w:p>
    <w:p w14:paraId="1630681B" w14:textId="77777777" w:rsidR="00C3068A" w:rsidRDefault="00C3068A">
      <w:pPr>
        <w:spacing w:after="0"/>
        <w:jc w:val="center"/>
        <w:rPr>
          <w:rFonts w:ascii="Times New Roman" w:hAnsi="Times New Roman"/>
          <w:b/>
          <w:sz w:val="24"/>
          <w:szCs w:val="24"/>
        </w:rPr>
      </w:pPr>
    </w:p>
    <w:p w14:paraId="5A168A81" w14:textId="77777777" w:rsidR="00C3068A" w:rsidRDefault="00C3068A">
      <w:pPr>
        <w:spacing w:after="0"/>
        <w:jc w:val="center"/>
        <w:rPr>
          <w:rFonts w:ascii="Times New Roman" w:hAnsi="Times New Roman"/>
          <w:b/>
          <w:sz w:val="24"/>
          <w:szCs w:val="24"/>
        </w:rPr>
      </w:pPr>
    </w:p>
    <w:p w14:paraId="55E1F7A3" w14:textId="77777777" w:rsidR="00C3068A" w:rsidRDefault="00656AAF">
      <w:pPr>
        <w:jc w:val="center"/>
        <w:rPr>
          <w:rFonts w:ascii="Times New Roman" w:hAnsi="Times New Roman"/>
          <w:b/>
          <w:bCs/>
          <w:sz w:val="40"/>
          <w:szCs w:val="40"/>
        </w:rPr>
      </w:pPr>
      <w:r>
        <w:rPr>
          <w:rFonts w:ascii="Times New Roman" w:hAnsi="Times New Roman"/>
          <w:b/>
          <w:bCs/>
          <w:sz w:val="40"/>
          <w:szCs w:val="40"/>
        </w:rPr>
        <w:t xml:space="preserve">ANEXO VIII </w:t>
      </w:r>
    </w:p>
    <w:p w14:paraId="58E602A7" w14:textId="77777777" w:rsidR="00C3068A" w:rsidRDefault="00C3068A">
      <w:pPr>
        <w:jc w:val="center"/>
        <w:rPr>
          <w:rFonts w:ascii="Times New Roman" w:hAnsi="Times New Roman"/>
          <w:b/>
          <w:bCs/>
          <w:sz w:val="28"/>
          <w:szCs w:val="28"/>
        </w:rPr>
      </w:pPr>
    </w:p>
    <w:p w14:paraId="0B00A3BA" w14:textId="77777777" w:rsidR="00C3068A" w:rsidRDefault="00C3068A">
      <w:pPr>
        <w:jc w:val="center"/>
        <w:rPr>
          <w:rFonts w:ascii="Times New Roman" w:hAnsi="Times New Roman"/>
          <w:b/>
          <w:bCs/>
          <w:sz w:val="28"/>
          <w:szCs w:val="28"/>
        </w:rPr>
      </w:pPr>
    </w:p>
    <w:p w14:paraId="3295CEFE" w14:textId="77777777" w:rsidR="00C3068A" w:rsidRDefault="00C3068A">
      <w:pPr>
        <w:jc w:val="center"/>
        <w:rPr>
          <w:rFonts w:ascii="Times New Roman" w:hAnsi="Times New Roman"/>
          <w:b/>
          <w:bCs/>
          <w:sz w:val="28"/>
          <w:szCs w:val="28"/>
        </w:rPr>
      </w:pPr>
    </w:p>
    <w:p w14:paraId="3832B77F" w14:textId="77777777" w:rsidR="00C3068A" w:rsidRDefault="00656AAF">
      <w:pPr>
        <w:jc w:val="center"/>
        <w:rPr>
          <w:rFonts w:ascii="Times New Roman" w:hAnsi="Times New Roman"/>
          <w:b/>
          <w:bCs/>
          <w:sz w:val="36"/>
          <w:szCs w:val="36"/>
        </w:rPr>
      </w:pPr>
      <w:r>
        <w:rPr>
          <w:rFonts w:ascii="Times New Roman" w:hAnsi="Times New Roman"/>
          <w:b/>
          <w:bCs/>
          <w:sz w:val="36"/>
          <w:szCs w:val="36"/>
        </w:rPr>
        <w:t>PLANILHAS   ORÇAMENTARIA   E DE COMPOSIÇÃO DE CUSTOS, PLANILHAS COMPOSIÇÃO BDI,  CRONOGRAMA FISICO-FINANCEIROS   E   MEMORIAIS DISCRITIVOS.</w:t>
      </w:r>
    </w:p>
    <w:sectPr w:rsidR="00C3068A">
      <w:headerReference w:type="default" r:id="rId36"/>
      <w:headerReference w:type="first" r:id="rId37"/>
      <w:footerReference w:type="first" r:id="rId38"/>
      <w:pgSz w:w="11906" w:h="16838"/>
      <w:pgMar w:top="2127" w:right="1134" w:bottom="1134" w:left="1701" w:header="709" w:footer="709"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7D3E9" w14:textId="77777777" w:rsidR="00656AAF" w:rsidRDefault="00656AAF">
      <w:pPr>
        <w:spacing w:after="0" w:line="240" w:lineRule="auto"/>
      </w:pPr>
      <w:r>
        <w:separator/>
      </w:r>
    </w:p>
  </w:endnote>
  <w:endnote w:type="continuationSeparator" w:id="0">
    <w:p w14:paraId="45F6A21A" w14:textId="77777777" w:rsidR="00656AAF" w:rsidRDefault="00656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auto"/>
    <w:pitch w:val="variable"/>
  </w:font>
  <w:font w:name="Arial">
    <w:panose1 w:val="020B0604020202020204"/>
    <w:charset w:val="00"/>
    <w:family w:val="swiss"/>
    <w:pitch w:val="variable"/>
    <w:sig w:usb0="E0002EFF" w:usb1="C000785B" w:usb2="00000009" w:usb3="00000000" w:csb0="000001FF" w:csb1="00000000"/>
  </w:font>
  <w:font w:name="3">
    <w:charset w:val="00"/>
    <w:family w:val="roman"/>
    <w:pitch w:val="variable"/>
  </w:font>
  <w:font w:name="Liberation Serif">
    <w:altName w:val="Times New Roman"/>
    <w:charset w:val="00"/>
    <w:family w:val="roman"/>
    <w:pitch w:val="variable"/>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Casual">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Ecofont_Spranq_eco_Sans">
    <w:charset w:val="00"/>
    <w:family w:val="roman"/>
    <w:pitch w:val="variable"/>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lbany">
    <w:altName w:val="Arial"/>
    <w:charset w:val="00"/>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Futura Bk BT">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ohit Hindi">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2B47E" w14:textId="77777777" w:rsidR="00C3068A" w:rsidRDefault="00656AAF">
    <w:pPr>
      <w:pStyle w:val="Rodap"/>
    </w:pPr>
    <w:r>
      <w:rPr>
        <w:noProof/>
      </w:rPr>
      <w:drawing>
        <wp:anchor distT="0" distB="0" distL="0" distR="0" simplePos="0" relativeHeight="251661312" behindDoc="1" locked="0" layoutInCell="0" allowOverlap="1" wp14:anchorId="50B86667" wp14:editId="4D3D53A9">
          <wp:simplePos x="0" y="0"/>
          <wp:positionH relativeFrom="page">
            <wp:posOffset>-609600</wp:posOffset>
          </wp:positionH>
          <wp:positionV relativeFrom="paragraph">
            <wp:posOffset>-327025</wp:posOffset>
          </wp:positionV>
          <wp:extent cx="8163560" cy="1036320"/>
          <wp:effectExtent l="0" t="0" r="0" b="0"/>
          <wp:wrapNone/>
          <wp:docPr id="14"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pic:cNvPicPr>
                    <a:picLocks noChangeAspect="1" noChangeArrowheads="1"/>
                  </pic:cNvPicPr>
                </pic:nvPicPr>
                <pic:blipFill>
                  <a:blip r:embed="rId1"/>
                  <a:srcRect l="19817" t="59560" r="20117" b="5778"/>
                  <a:stretch>
                    <a:fillRect/>
                  </a:stretch>
                </pic:blipFill>
                <pic:spPr bwMode="auto">
                  <a:xfrm>
                    <a:off x="0" y="0"/>
                    <a:ext cx="8163560" cy="103632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E11F1" w14:textId="77777777" w:rsidR="00656AAF" w:rsidRDefault="00656AAF">
      <w:pPr>
        <w:spacing w:after="0" w:line="240" w:lineRule="auto"/>
      </w:pPr>
      <w:r>
        <w:separator/>
      </w:r>
    </w:p>
  </w:footnote>
  <w:footnote w:type="continuationSeparator" w:id="0">
    <w:p w14:paraId="059E0952" w14:textId="77777777" w:rsidR="00656AAF" w:rsidRDefault="00656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8F6BF" w14:textId="77777777" w:rsidR="00C3068A" w:rsidRDefault="00E066D3">
    <w:pPr>
      <w:pStyle w:val="headerCabealhosuperiorHeading1a"/>
    </w:pPr>
    <w:r>
      <w:rPr>
        <w:noProof/>
      </w:rPr>
      <w:pict w14:anchorId="46B80CDF">
        <v:group id="Shape1" o:spid="_x0000_s2053" style="position:absolute;margin-left:-.45pt;margin-top:.85pt;width:595.55pt;height:48.05pt;z-index:251654144;mso-wrap-distance-left:0;mso-wrap-distance-right:0;mso-position-horizontal-relative:page;mso-position-vertical-relative:page" coordsize="75636,6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" o:allowincell="f">
          <v:rect id="Graphic 5" o:spid="_x0000_s2054" style="position:absolute;left:40759;top:1728;width:32609;height:4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" fillcolor="#d1d1d1" stroked="f" strokeweight=".26mm"/>
          <v:rect id="Graphic 6" o:spid="_x0000_s2055" style="position:absolute;width:75628;height:2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" fillcolor="#ffcc29" stroked="f" strokeweight=".26mm"/>
          <v:rect id="Graphic 7" o:spid="_x0000_s2056" style="position:absolute;left:46468;width:29168;height:6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" fillcolor="#13aa05" stroked="f" strokeweight=".26mm"/>
          <w10:wrap anchorx="page" anchory="page"/>
        </v:group>
      </w:pict>
    </w:r>
    <w:r w:rsidR="00656AAF">
      <w:rPr>
        <w:noProof/>
      </w:rPr>
      <w:drawing>
        <wp:anchor distT="0" distB="0" distL="114935" distR="114935" simplePos="0" relativeHeight="251656192" behindDoc="1" locked="0" layoutInCell="0" allowOverlap="1" wp14:anchorId="1DD28FB2" wp14:editId="31DF5A7C">
          <wp:simplePos x="0" y="0"/>
          <wp:positionH relativeFrom="column">
            <wp:posOffset>-82550</wp:posOffset>
          </wp:positionH>
          <wp:positionV relativeFrom="paragraph">
            <wp:posOffset>-100330</wp:posOffset>
          </wp:positionV>
          <wp:extent cx="2110105" cy="506095"/>
          <wp:effectExtent l="0" t="0" r="0" b="0"/>
          <wp:wrapSquare wrapText="bothSides"/>
          <wp:docPr id="5"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pic:cNvPicPr>
                    <a:picLocks noChangeAspect="1" noChangeArrowheads="1"/>
                  </pic:cNvPicPr>
                </pic:nvPicPr>
                <pic:blipFill>
                  <a:blip r:embed="rId1"/>
                  <a:stretch>
                    <a:fillRect/>
                  </a:stretch>
                </pic:blipFill>
                <pic:spPr bwMode="auto">
                  <a:xfrm>
                    <a:off x="0" y="0"/>
                    <a:ext cx="2110105" cy="506095"/>
                  </a:xfrm>
                  <a:prstGeom prst="rect">
                    <a:avLst/>
                  </a:prstGeom>
                </pic:spPr>
              </pic:pic>
            </a:graphicData>
          </a:graphic>
        </wp:anchor>
      </w:drawing>
    </w:r>
    <w:r w:rsidR="00656AAF">
      <w:rPr>
        <w:noProof/>
      </w:rPr>
      <w:drawing>
        <wp:anchor distT="0" distB="0" distL="114935" distR="114935" simplePos="0" relativeHeight="251658240" behindDoc="1" locked="0" layoutInCell="0" allowOverlap="1" wp14:anchorId="609F1113" wp14:editId="515EF16C">
          <wp:simplePos x="0" y="0"/>
          <wp:positionH relativeFrom="column">
            <wp:posOffset>2145665</wp:posOffset>
          </wp:positionH>
          <wp:positionV relativeFrom="paragraph">
            <wp:posOffset>-96520</wp:posOffset>
          </wp:positionV>
          <wp:extent cx="534035" cy="505460"/>
          <wp:effectExtent l="0" t="0" r="0" b="0"/>
          <wp:wrapSquare wrapText="bothSides"/>
          <wp:docPr id="6"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pic:cNvPicPr>
                    <a:picLocks noChangeAspect="1" noChangeArrowheads="1"/>
                  </pic:cNvPicPr>
                </pic:nvPicPr>
                <pic:blipFill>
                  <a:blip r:embed="rId2"/>
                  <a:stretch>
                    <a:fillRect/>
                  </a:stretch>
                </pic:blipFill>
                <pic:spPr bwMode="auto">
                  <a:xfrm>
                    <a:off x="0" y="0"/>
                    <a:ext cx="534035" cy="50546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8D08C" w14:textId="77777777" w:rsidR="00C3068A" w:rsidRDefault="00E066D3">
    <w:pPr>
      <w:pStyle w:val="headerCabealhosuperiorHeading1a"/>
    </w:pPr>
    <w:r>
      <w:rPr>
        <w:noProof/>
      </w:rPr>
      <w:pict w14:anchorId="4260AF2D">
        <v:group id="_x0000_s2049" style="position:absolute;margin-left:-.45pt;margin-top:.85pt;width:595.55pt;height:48.05pt;z-index:251655168;mso-wrap-distance-left:0;mso-wrap-distance-right:0;mso-position-horizontal-relative:page;mso-position-vertical-relative:page" coordsize="75636,6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" o:allowincell="f">
          <v:rect id="Graphic 5" o:spid="_x0000_s2050" style="position:absolute;left:40759;top:1728;width:32609;height:4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" fillcolor="#d1d1d1" stroked="f" strokeweight=".26mm"/>
          <v:rect id="Graphic 6" o:spid="_x0000_s2051" style="position:absolute;width:75628;height:2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" fillcolor="#ffcc29" stroked="f" strokeweight=".26mm"/>
          <v:rect id="Graphic 7" o:spid="_x0000_s2052" style="position:absolute;left:46468;width:29168;height:6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" fillcolor="#13aa05" stroked="f" strokeweight=".26mm"/>
          <w10:wrap anchorx="page" anchory="page"/>
        </v:group>
      </w:pict>
    </w:r>
    <w:r w:rsidR="00656AAF">
      <w:rPr>
        <w:noProof/>
      </w:rPr>
      <w:drawing>
        <wp:anchor distT="0" distB="0" distL="114935" distR="114935" simplePos="0" relativeHeight="251657216" behindDoc="1" locked="0" layoutInCell="0" allowOverlap="1" wp14:anchorId="122D1D41" wp14:editId="67C7FA29">
          <wp:simplePos x="0" y="0"/>
          <wp:positionH relativeFrom="column">
            <wp:posOffset>-82550</wp:posOffset>
          </wp:positionH>
          <wp:positionV relativeFrom="paragraph">
            <wp:posOffset>-100330</wp:posOffset>
          </wp:positionV>
          <wp:extent cx="2110105" cy="506095"/>
          <wp:effectExtent l="0" t="0" r="0" b="0"/>
          <wp:wrapSquare wrapText="bothSides"/>
          <wp:docPr id="1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pic:cNvPicPr>
                    <a:picLocks noChangeAspect="1" noChangeArrowheads="1"/>
                  </pic:cNvPicPr>
                </pic:nvPicPr>
                <pic:blipFill>
                  <a:blip r:embed="rId1"/>
                  <a:stretch>
                    <a:fillRect/>
                  </a:stretch>
                </pic:blipFill>
                <pic:spPr bwMode="auto">
                  <a:xfrm>
                    <a:off x="0" y="0"/>
                    <a:ext cx="2110105" cy="506095"/>
                  </a:xfrm>
                  <a:prstGeom prst="rect">
                    <a:avLst/>
                  </a:prstGeom>
                </pic:spPr>
              </pic:pic>
            </a:graphicData>
          </a:graphic>
        </wp:anchor>
      </w:drawing>
    </w:r>
    <w:r w:rsidR="00656AAF">
      <w:rPr>
        <w:noProof/>
      </w:rPr>
      <w:drawing>
        <wp:anchor distT="0" distB="0" distL="114935" distR="114935" simplePos="0" relativeHeight="251659264" behindDoc="1" locked="0" layoutInCell="0" allowOverlap="1" wp14:anchorId="7DD4F5E5" wp14:editId="6DEA4DD2">
          <wp:simplePos x="0" y="0"/>
          <wp:positionH relativeFrom="column">
            <wp:posOffset>2145665</wp:posOffset>
          </wp:positionH>
          <wp:positionV relativeFrom="paragraph">
            <wp:posOffset>-96520</wp:posOffset>
          </wp:positionV>
          <wp:extent cx="534035" cy="505460"/>
          <wp:effectExtent l="0" t="0" r="0" b="0"/>
          <wp:wrapSquare wrapText="bothSides"/>
          <wp:docPr id="1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pic:cNvPicPr>
                    <a:picLocks noChangeAspect="1" noChangeArrowheads="1"/>
                  </pic:cNvPicPr>
                </pic:nvPicPr>
                <pic:blipFill>
                  <a:blip r:embed="rId2"/>
                  <a:stretch>
                    <a:fillRect/>
                  </a:stretch>
                </pic:blipFill>
                <pic:spPr bwMode="auto">
                  <a:xfrm>
                    <a:off x="0" y="0"/>
                    <a:ext cx="534035" cy="5054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A36F3"/>
    <w:multiLevelType w:val="multilevel"/>
    <w:tmpl w:val="A1FA79D8"/>
    <w:lvl w:ilvl="0">
      <w:start w:val="1"/>
      <w:numFmt w:val="decimal"/>
      <w:pStyle w:val="Nivel01Titulo"/>
      <w:lvlText w:val="%1."/>
      <w:lvlJc w:val="left"/>
      <w:pPr>
        <w:tabs>
          <w:tab w:val="num" w:pos="0"/>
        </w:tabs>
        <w:ind w:left="742" w:hanging="224"/>
      </w:pPr>
      <w:rPr>
        <w:sz w:val="20"/>
      </w:rPr>
    </w:lvl>
    <w:lvl w:ilvl="1">
      <w:start w:val="1"/>
      <w:numFmt w:val="decimal"/>
      <w:lvlText w:val="%1.%2."/>
      <w:lvlJc w:val="left"/>
      <w:pPr>
        <w:tabs>
          <w:tab w:val="num" w:pos="0"/>
        </w:tabs>
        <w:ind w:left="392" w:hanging="392"/>
      </w:pPr>
      <w:rPr>
        <w:sz w:val="20"/>
      </w:rPr>
    </w:lvl>
    <w:lvl w:ilvl="2">
      <w:start w:val="1"/>
      <w:numFmt w:val="decimal"/>
      <w:pStyle w:val="Nvel3-R"/>
      <w:lvlText w:val="%1.%2.%3."/>
      <w:lvlJc w:val="left"/>
      <w:pPr>
        <w:tabs>
          <w:tab w:val="num" w:pos="0"/>
        </w:tabs>
        <w:ind w:left="1695" w:hanging="560"/>
      </w:pPr>
      <w:rPr>
        <w:sz w:val="20"/>
      </w:rPr>
    </w:lvl>
    <w:lvl w:ilvl="3">
      <w:start w:val="1"/>
      <w:numFmt w:val="decimal"/>
      <w:pStyle w:val="Nvel4-R"/>
      <w:lvlText w:val="%1.%2.%3.%4."/>
      <w:lvlJc w:val="left"/>
      <w:pPr>
        <w:tabs>
          <w:tab w:val="num" w:pos="0"/>
        </w:tabs>
        <w:ind w:left="1370" w:hanging="728"/>
      </w:pPr>
      <w:rPr>
        <w:sz w:val="20"/>
      </w:rPr>
    </w:lvl>
    <w:lvl w:ilvl="4">
      <w:numFmt w:val="bullet"/>
      <w:lvlText w:val=""/>
      <w:lvlJc w:val="left"/>
      <w:pPr>
        <w:tabs>
          <w:tab w:val="num" w:pos="0"/>
        </w:tabs>
        <w:ind w:left="1380" w:hanging="728"/>
      </w:pPr>
      <w:rPr>
        <w:rFonts w:ascii="Symbol" w:hAnsi="Symbol" w:cs="Symbol" w:hint="default"/>
        <w:sz w:val="20"/>
      </w:rPr>
    </w:lvl>
    <w:lvl w:ilvl="5">
      <w:numFmt w:val="bullet"/>
      <w:lvlText w:val=""/>
      <w:lvlJc w:val="left"/>
      <w:pPr>
        <w:tabs>
          <w:tab w:val="num" w:pos="0"/>
        </w:tabs>
        <w:ind w:left="1640" w:hanging="728"/>
      </w:pPr>
      <w:rPr>
        <w:rFonts w:ascii="Symbol" w:hAnsi="Symbol" w:cs="Symbol" w:hint="default"/>
      </w:rPr>
    </w:lvl>
    <w:lvl w:ilvl="6">
      <w:numFmt w:val="bullet"/>
      <w:lvlText w:val=""/>
      <w:lvlJc w:val="left"/>
      <w:pPr>
        <w:tabs>
          <w:tab w:val="num" w:pos="0"/>
        </w:tabs>
        <w:ind w:left="1760" w:hanging="728"/>
      </w:pPr>
      <w:rPr>
        <w:rFonts w:ascii="Symbol" w:hAnsi="Symbol" w:cs="Symbol" w:hint="default"/>
      </w:rPr>
    </w:lvl>
    <w:lvl w:ilvl="7">
      <w:numFmt w:val="bullet"/>
      <w:lvlText w:val=""/>
      <w:lvlJc w:val="left"/>
      <w:pPr>
        <w:tabs>
          <w:tab w:val="num" w:pos="0"/>
        </w:tabs>
        <w:ind w:left="4000" w:hanging="728"/>
      </w:pPr>
      <w:rPr>
        <w:rFonts w:ascii="Symbol" w:hAnsi="Symbol" w:cs="Symbol" w:hint="default"/>
      </w:rPr>
    </w:lvl>
    <w:lvl w:ilvl="8">
      <w:numFmt w:val="bullet"/>
      <w:lvlText w:val=""/>
      <w:lvlJc w:val="left"/>
      <w:pPr>
        <w:tabs>
          <w:tab w:val="num" w:pos="0"/>
        </w:tabs>
        <w:ind w:left="6240" w:hanging="728"/>
      </w:pPr>
      <w:rPr>
        <w:rFonts w:ascii="Symbol" w:hAnsi="Symbol" w:cs="Symbol" w:hint="default"/>
      </w:rPr>
    </w:lvl>
  </w:abstractNum>
  <w:abstractNum w:abstractNumId="1" w15:restartNumberingAfterBreak="0">
    <w:nsid w:val="10302D5B"/>
    <w:multiLevelType w:val="multilevel"/>
    <w:tmpl w:val="64D6D82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1424635C"/>
    <w:multiLevelType w:val="multilevel"/>
    <w:tmpl w:val="345C19EA"/>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1B3440EB"/>
    <w:multiLevelType w:val="multilevel"/>
    <w:tmpl w:val="986CE8FC"/>
    <w:lvl w:ilvl="0">
      <w:start w:val="1"/>
      <w:numFmt w:val="none"/>
      <w:suff w:val="nothing"/>
      <w:lvlText w:val=""/>
      <w:lvlJc w:val="left"/>
      <w:pPr>
        <w:tabs>
          <w:tab w:val="num" w:pos="0"/>
        </w:tabs>
        <w:ind w:left="0" w:firstLine="0"/>
      </w:pPr>
      <w:rPr>
        <w:rFonts w:eastAsia="Times New Roman" w:cs="Arial"/>
        <w:b/>
        <w:bCs/>
        <w:iCs/>
        <w:sz w:val="16"/>
        <w:szCs w:val="16"/>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4" w15:restartNumberingAfterBreak="0">
    <w:nsid w:val="1E8459A7"/>
    <w:multiLevelType w:val="multilevel"/>
    <w:tmpl w:val="4D3677EA"/>
    <w:lvl w:ilvl="0">
      <w:start w:val="1"/>
      <w:numFmt w:val="decimal"/>
      <w:pStyle w:val="Nivel1"/>
      <w:lvlText w:val="%1."/>
      <w:lvlJc w:val="left"/>
      <w:pPr>
        <w:tabs>
          <w:tab w:val="num" w:pos="0"/>
        </w:tabs>
        <w:ind w:left="360" w:hanging="360"/>
      </w:pPr>
      <w:rPr>
        <w:rFonts w:cs="Times New Roman"/>
        <w:b/>
      </w:rPr>
    </w:lvl>
    <w:lvl w:ilvl="1">
      <w:start w:val="1"/>
      <w:numFmt w:val="decimal"/>
      <w:lvlText w:val="%1.%2."/>
      <w:lvlJc w:val="left"/>
      <w:pPr>
        <w:tabs>
          <w:tab w:val="num" w:pos="0"/>
        </w:tabs>
        <w:ind w:left="1283" w:hanging="432"/>
      </w:pPr>
      <w:rPr>
        <w:rFonts w:cs="Times New Roman"/>
        <w:b w:val="0"/>
        <w:i w:val="0"/>
      </w:rPr>
    </w:lvl>
    <w:lvl w:ilvl="2">
      <w:start w:val="1"/>
      <w:numFmt w:val="decimal"/>
      <w:lvlText w:val="%1.%2.%3."/>
      <w:lvlJc w:val="left"/>
      <w:pPr>
        <w:tabs>
          <w:tab w:val="num" w:pos="0"/>
        </w:tabs>
        <w:ind w:left="504" w:hanging="504"/>
      </w:pPr>
      <w:rPr>
        <w:rFonts w:cs="Times New Roman"/>
        <w:b w:val="0"/>
        <w:i w:val="0"/>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5" w15:restartNumberingAfterBreak="0">
    <w:nsid w:val="232A470C"/>
    <w:multiLevelType w:val="multilevel"/>
    <w:tmpl w:val="9B906328"/>
    <w:lvl w:ilvl="0">
      <w:start w:val="3"/>
      <w:numFmt w:val="decimal"/>
      <w:pStyle w:val="Commarcadores3"/>
      <w:lvlText w:val="%1)"/>
      <w:lvlJc w:val="left"/>
      <w:pPr>
        <w:tabs>
          <w:tab w:val="num" w:pos="0"/>
        </w:tabs>
        <w:ind w:left="360" w:hanging="360"/>
      </w:pPr>
      <w:rPr>
        <w:rFonts w:ascii="3" w:hAnsi="3" w:cs="Times New Roman"/>
        <w:b w:val="0"/>
      </w:rPr>
    </w:lvl>
    <w:lvl w:ilvl="1">
      <w:start w:val="1"/>
      <w:numFmt w:val="lowerLetter"/>
      <w:lvlText w:val="%2)"/>
      <w:lvlJc w:val="left"/>
      <w:pPr>
        <w:tabs>
          <w:tab w:val="num" w:pos="0"/>
        </w:tabs>
        <w:ind w:left="720" w:hanging="360"/>
      </w:pPr>
      <w:rPr>
        <w:rFonts w:cs="Times New Roman"/>
      </w:rPr>
    </w:lvl>
    <w:lvl w:ilvl="2">
      <w:start w:val="1"/>
      <w:numFmt w:val="lowerRoman"/>
      <w:lvlText w:val="%3)"/>
      <w:lvlJc w:val="left"/>
      <w:pPr>
        <w:tabs>
          <w:tab w:val="num" w:pos="0"/>
        </w:tabs>
        <w:ind w:left="1080" w:hanging="360"/>
      </w:pPr>
      <w:rPr>
        <w:rFonts w:cs="Times New Roman"/>
      </w:rPr>
    </w:lvl>
    <w:lvl w:ilvl="3">
      <w:start w:val="1"/>
      <w:numFmt w:val="decimal"/>
      <w:lvlText w:val="(%4)"/>
      <w:lvlJc w:val="left"/>
      <w:pPr>
        <w:tabs>
          <w:tab w:val="num" w:pos="0"/>
        </w:tabs>
        <w:ind w:left="1440" w:hanging="36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6" w15:restartNumberingAfterBreak="0">
    <w:nsid w:val="2AD73F6E"/>
    <w:multiLevelType w:val="multilevel"/>
    <w:tmpl w:val="3CA4A978"/>
    <w:lvl w:ilvl="0">
      <w:start w:val="7"/>
      <w:numFmt w:val="decimal"/>
      <w:lvlText w:val="%1"/>
      <w:lvlJc w:val="left"/>
      <w:pPr>
        <w:tabs>
          <w:tab w:val="num" w:pos="0"/>
        </w:tabs>
        <w:ind w:left="630" w:hanging="630"/>
      </w:pPr>
      <w:rPr>
        <w:rFonts w:cs="Times New Roman"/>
      </w:rPr>
    </w:lvl>
    <w:lvl w:ilvl="1">
      <w:start w:val="12"/>
      <w:numFmt w:val="decimal"/>
      <w:lvlText w:val="%1.%2"/>
      <w:lvlJc w:val="left"/>
      <w:pPr>
        <w:tabs>
          <w:tab w:val="num" w:pos="0"/>
        </w:tabs>
        <w:ind w:left="630" w:hanging="63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7" w15:restartNumberingAfterBreak="0">
    <w:nsid w:val="334B14DA"/>
    <w:multiLevelType w:val="multilevel"/>
    <w:tmpl w:val="2C0626AE"/>
    <w:lvl w:ilvl="0">
      <w:start w:val="1"/>
      <w:numFmt w:val="decimal"/>
      <w:lvlText w:val="%1."/>
      <w:lvlJc w:val="left"/>
      <w:pPr>
        <w:tabs>
          <w:tab w:val="num" w:pos="720"/>
        </w:tabs>
        <w:ind w:left="720" w:hanging="720"/>
      </w:pPr>
      <w:rPr>
        <w:rFonts w:cs="Times New Roman"/>
      </w:rPr>
    </w:lvl>
    <w:lvl w:ilvl="1">
      <w:start w:val="1"/>
      <w:numFmt w:val="decimal"/>
      <w:pStyle w:val="Nivel2"/>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8" w15:restartNumberingAfterBreak="0">
    <w:nsid w:val="40496D61"/>
    <w:multiLevelType w:val="multilevel"/>
    <w:tmpl w:val="0622C7F0"/>
    <w:lvl w:ilvl="0">
      <w:start w:val="1"/>
      <w:numFmt w:val="none"/>
      <w:suff w:val="nothing"/>
      <w:lvlText w:val=""/>
      <w:lvlJc w:val="left"/>
      <w:pPr>
        <w:tabs>
          <w:tab w:val="num" w:pos="0"/>
        </w:tabs>
        <w:ind w:left="0" w:firstLine="0"/>
      </w:pPr>
      <w:rPr>
        <w:rFonts w:eastAsia="Times New Roman" w:cs="Arial"/>
        <w:b/>
        <w:bCs/>
        <w:i/>
        <w:iCs/>
        <w:sz w:val="16"/>
        <w:szCs w:val="16"/>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9" w15:restartNumberingAfterBreak="0">
    <w:nsid w:val="45493B93"/>
    <w:multiLevelType w:val="multilevel"/>
    <w:tmpl w:val="803A907E"/>
    <w:lvl w:ilvl="0">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5B1633F7"/>
    <w:multiLevelType w:val="multilevel"/>
    <w:tmpl w:val="83001AD0"/>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1" w15:restartNumberingAfterBreak="0">
    <w:nsid w:val="64E450A2"/>
    <w:multiLevelType w:val="multilevel"/>
    <w:tmpl w:val="3B2C7682"/>
    <w:lvl w:ilvl="0">
      <w:start w:val="1"/>
      <w:numFmt w:val="bullet"/>
      <w:pStyle w:val="Commarcadores5"/>
      <w:lvlText w:val=""/>
      <w:lvlJc w:val="left"/>
      <w:pPr>
        <w:tabs>
          <w:tab w:val="num" w:pos="360"/>
        </w:tabs>
        <w:ind w:left="360" w:hanging="360"/>
      </w:pPr>
      <w:rPr>
        <w:rFonts w:ascii="Symbol" w:hAnsi="Symbol" w:cs="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651C2495"/>
    <w:multiLevelType w:val="multilevel"/>
    <w:tmpl w:val="30FC9062"/>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3" w15:restartNumberingAfterBreak="0">
    <w:nsid w:val="6F4A3836"/>
    <w:multiLevelType w:val="multilevel"/>
    <w:tmpl w:val="664E4CC0"/>
    <w:lvl w:ilvl="0">
      <w:start w:val="1"/>
      <w:numFmt w:val="upperRoman"/>
      <w:lvlText w:val="%1-"/>
      <w:lvlJc w:val="left"/>
      <w:pPr>
        <w:tabs>
          <w:tab w:val="num" w:pos="0"/>
        </w:tabs>
        <w:ind w:left="1116" w:hanging="720"/>
      </w:pPr>
      <w:rPr>
        <w:rFonts w:cs="Times New Roman"/>
      </w:rPr>
    </w:lvl>
    <w:lvl w:ilvl="1">
      <w:start w:val="1"/>
      <w:numFmt w:val="lowerLetter"/>
      <w:lvlText w:val="%2."/>
      <w:lvlJc w:val="left"/>
      <w:pPr>
        <w:tabs>
          <w:tab w:val="num" w:pos="0"/>
        </w:tabs>
        <w:ind w:left="1476" w:hanging="360"/>
      </w:pPr>
      <w:rPr>
        <w:rFonts w:cs="Times New Roman"/>
      </w:rPr>
    </w:lvl>
    <w:lvl w:ilvl="2">
      <w:start w:val="1"/>
      <w:numFmt w:val="lowerRoman"/>
      <w:lvlText w:val="%3."/>
      <w:lvlJc w:val="right"/>
      <w:pPr>
        <w:tabs>
          <w:tab w:val="num" w:pos="0"/>
        </w:tabs>
        <w:ind w:left="2196" w:hanging="180"/>
      </w:pPr>
      <w:rPr>
        <w:rFonts w:cs="Times New Roman"/>
      </w:rPr>
    </w:lvl>
    <w:lvl w:ilvl="3">
      <w:start w:val="1"/>
      <w:numFmt w:val="decimal"/>
      <w:lvlText w:val="%4."/>
      <w:lvlJc w:val="left"/>
      <w:pPr>
        <w:tabs>
          <w:tab w:val="num" w:pos="0"/>
        </w:tabs>
        <w:ind w:left="2916" w:hanging="360"/>
      </w:pPr>
      <w:rPr>
        <w:rFonts w:cs="Times New Roman"/>
      </w:rPr>
    </w:lvl>
    <w:lvl w:ilvl="4">
      <w:start w:val="1"/>
      <w:numFmt w:val="lowerLetter"/>
      <w:lvlText w:val="%5."/>
      <w:lvlJc w:val="left"/>
      <w:pPr>
        <w:tabs>
          <w:tab w:val="num" w:pos="0"/>
        </w:tabs>
        <w:ind w:left="3636" w:hanging="360"/>
      </w:pPr>
      <w:rPr>
        <w:rFonts w:cs="Times New Roman"/>
      </w:rPr>
    </w:lvl>
    <w:lvl w:ilvl="5">
      <w:start w:val="1"/>
      <w:numFmt w:val="lowerRoman"/>
      <w:lvlText w:val="%6."/>
      <w:lvlJc w:val="right"/>
      <w:pPr>
        <w:tabs>
          <w:tab w:val="num" w:pos="0"/>
        </w:tabs>
        <w:ind w:left="4356" w:hanging="180"/>
      </w:pPr>
      <w:rPr>
        <w:rFonts w:cs="Times New Roman"/>
      </w:rPr>
    </w:lvl>
    <w:lvl w:ilvl="6">
      <w:start w:val="1"/>
      <w:numFmt w:val="decimal"/>
      <w:lvlText w:val="%7."/>
      <w:lvlJc w:val="left"/>
      <w:pPr>
        <w:tabs>
          <w:tab w:val="num" w:pos="0"/>
        </w:tabs>
        <w:ind w:left="5076" w:hanging="360"/>
      </w:pPr>
      <w:rPr>
        <w:rFonts w:cs="Times New Roman"/>
      </w:rPr>
    </w:lvl>
    <w:lvl w:ilvl="7">
      <w:start w:val="1"/>
      <w:numFmt w:val="lowerLetter"/>
      <w:lvlText w:val="%8."/>
      <w:lvlJc w:val="left"/>
      <w:pPr>
        <w:tabs>
          <w:tab w:val="num" w:pos="0"/>
        </w:tabs>
        <w:ind w:left="5796" w:hanging="360"/>
      </w:pPr>
      <w:rPr>
        <w:rFonts w:cs="Times New Roman"/>
      </w:rPr>
    </w:lvl>
    <w:lvl w:ilvl="8">
      <w:start w:val="1"/>
      <w:numFmt w:val="lowerRoman"/>
      <w:lvlText w:val="%9."/>
      <w:lvlJc w:val="right"/>
      <w:pPr>
        <w:tabs>
          <w:tab w:val="num" w:pos="0"/>
        </w:tabs>
        <w:ind w:left="6516" w:hanging="180"/>
      </w:pPr>
      <w:rPr>
        <w:rFonts w:cs="Times New Roman"/>
      </w:rPr>
    </w:lvl>
  </w:abstractNum>
  <w:abstractNum w:abstractNumId="14" w15:restartNumberingAfterBreak="0">
    <w:nsid w:val="7947685F"/>
    <w:multiLevelType w:val="multilevel"/>
    <w:tmpl w:val="927E8D94"/>
    <w:lvl w:ilvl="0">
      <w:start w:val="7"/>
      <w:numFmt w:val="decimal"/>
      <w:lvlText w:val="%1"/>
      <w:lvlJc w:val="left"/>
      <w:pPr>
        <w:tabs>
          <w:tab w:val="num" w:pos="0"/>
        </w:tabs>
        <w:ind w:left="630" w:hanging="630"/>
      </w:pPr>
      <w:rPr>
        <w:rFonts w:cs="Times New Roman"/>
      </w:rPr>
    </w:lvl>
    <w:lvl w:ilvl="1">
      <w:start w:val="11"/>
      <w:numFmt w:val="decimal"/>
      <w:lvlText w:val="%1.%2"/>
      <w:lvlJc w:val="left"/>
      <w:pPr>
        <w:tabs>
          <w:tab w:val="num" w:pos="0"/>
        </w:tabs>
        <w:ind w:left="630" w:hanging="63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5" w15:restartNumberingAfterBreak="0">
    <w:nsid w:val="7951749B"/>
    <w:multiLevelType w:val="multilevel"/>
    <w:tmpl w:val="80A4986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DBF5314"/>
    <w:multiLevelType w:val="multilevel"/>
    <w:tmpl w:val="D92027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991016394">
    <w:abstractNumId w:val="11"/>
  </w:num>
  <w:num w:numId="2" w16cid:durableId="1349482274">
    <w:abstractNumId w:val="0"/>
  </w:num>
  <w:num w:numId="3" w16cid:durableId="869028314">
    <w:abstractNumId w:val="4"/>
  </w:num>
  <w:num w:numId="4" w16cid:durableId="617177093">
    <w:abstractNumId w:val="7"/>
  </w:num>
  <w:num w:numId="5" w16cid:durableId="1456215466">
    <w:abstractNumId w:val="5"/>
  </w:num>
  <w:num w:numId="6" w16cid:durableId="690373120">
    <w:abstractNumId w:val="12"/>
  </w:num>
  <w:num w:numId="7" w16cid:durableId="764959595">
    <w:abstractNumId w:val="2"/>
  </w:num>
  <w:num w:numId="8" w16cid:durableId="1851143181">
    <w:abstractNumId w:val="13"/>
  </w:num>
  <w:num w:numId="9" w16cid:durableId="1068502326">
    <w:abstractNumId w:val="10"/>
  </w:num>
  <w:num w:numId="10" w16cid:durableId="179466673">
    <w:abstractNumId w:val="14"/>
  </w:num>
  <w:num w:numId="11" w16cid:durableId="792556431">
    <w:abstractNumId w:val="6"/>
  </w:num>
  <w:num w:numId="12" w16cid:durableId="1032262533">
    <w:abstractNumId w:val="1"/>
  </w:num>
  <w:num w:numId="13" w16cid:durableId="1012413427">
    <w:abstractNumId w:val="9"/>
  </w:num>
  <w:num w:numId="14" w16cid:durableId="2123918528">
    <w:abstractNumId w:val="3"/>
  </w:num>
  <w:num w:numId="15" w16cid:durableId="751006826">
    <w:abstractNumId w:val="8"/>
  </w:num>
  <w:num w:numId="16" w16cid:durableId="1465074649">
    <w:abstractNumId w:val="16"/>
  </w:num>
  <w:num w:numId="17" w16cid:durableId="5141521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C3068A"/>
    <w:rsid w:val="000A77CD"/>
    <w:rsid w:val="00195F9F"/>
    <w:rsid w:val="00230B0F"/>
    <w:rsid w:val="003608B4"/>
    <w:rsid w:val="003621E9"/>
    <w:rsid w:val="003E765F"/>
    <w:rsid w:val="00477AAC"/>
    <w:rsid w:val="00656AAF"/>
    <w:rsid w:val="008B3104"/>
    <w:rsid w:val="00950769"/>
    <w:rsid w:val="00B5638E"/>
    <w:rsid w:val="00C3068A"/>
    <w:rsid w:val="00DE4330"/>
    <w:rsid w:val="00E066D3"/>
    <w:rsid w:val="00E54B56"/>
    <w:rsid w:val="00E852C7"/>
    <w:rsid w:val="00EF104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589BB7DE"/>
  <w15:docId w15:val="{9169FBB4-252B-4833-8C69-C94C88048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ourier New" w:hAnsi="Calibri" w:cs="Times New Roman"/>
      <w:sz w:val="22"/>
      <w:szCs w:val="22"/>
      <w:lang w:val="pt-BR" w:eastAsia="en-US" w:bidi="ar-SA"/>
    </w:rPr>
  </w:style>
  <w:style w:type="paragraph" w:styleId="Ttulo1">
    <w:name w:val="heading 1"/>
    <w:basedOn w:val="Normal"/>
    <w:uiPriority w:val="9"/>
    <w:qFormat/>
    <w:pPr>
      <w:widowControl w:val="0"/>
      <w:spacing w:after="0" w:line="240" w:lineRule="auto"/>
      <w:ind w:left="742"/>
      <w:outlineLvl w:val="0"/>
    </w:pPr>
    <w:rPr>
      <w:rFonts w:ascii="Century Gothic" w:hAnsi="Century Gothic" w:cs="Century Gothic"/>
      <w:b/>
      <w:bCs/>
      <w:sz w:val="20"/>
      <w:szCs w:val="20"/>
      <w:lang w:val="pt-PT" w:eastAsia="pt-PT"/>
    </w:rPr>
  </w:style>
  <w:style w:type="paragraph" w:styleId="Ttulo2">
    <w:name w:val="heading 2"/>
    <w:basedOn w:val="Normal"/>
    <w:next w:val="Normal"/>
    <w:uiPriority w:val="9"/>
    <w:unhideWhenUsed/>
    <w:qFormat/>
    <w:pPr>
      <w:keepNext/>
      <w:spacing w:after="0" w:line="240" w:lineRule="auto"/>
      <w:jc w:val="center"/>
      <w:outlineLvl w:val="1"/>
    </w:pPr>
    <w:rPr>
      <w:b/>
      <w:bCs/>
      <w:sz w:val="24"/>
      <w:szCs w:val="24"/>
      <w:lang w:eastAsia="pt-BR"/>
    </w:rPr>
  </w:style>
  <w:style w:type="paragraph" w:styleId="Ttulo3">
    <w:name w:val="heading 3"/>
    <w:basedOn w:val="Normal"/>
    <w:next w:val="Normal"/>
    <w:uiPriority w:val="9"/>
    <w:unhideWhenUsed/>
    <w:qFormat/>
    <w:pPr>
      <w:keepNext/>
      <w:spacing w:before="240" w:after="60" w:line="240" w:lineRule="auto"/>
      <w:outlineLvl w:val="2"/>
    </w:pPr>
    <w:rPr>
      <w:rFonts w:ascii="Cambria" w:hAnsi="Cambria"/>
      <w:b/>
      <w:bCs/>
      <w:sz w:val="26"/>
      <w:szCs w:val="26"/>
      <w:lang w:eastAsia="pt-BR"/>
    </w:rPr>
  </w:style>
  <w:style w:type="paragraph" w:styleId="Ttulo4">
    <w:name w:val="heading 4"/>
    <w:basedOn w:val="Normal"/>
    <w:next w:val="Normal"/>
    <w:uiPriority w:val="9"/>
    <w:semiHidden/>
    <w:unhideWhenUsed/>
    <w:qFormat/>
    <w:pPr>
      <w:keepNext/>
      <w:spacing w:before="240" w:after="60" w:line="240" w:lineRule="auto"/>
      <w:outlineLvl w:val="3"/>
    </w:pPr>
    <w:rPr>
      <w:b/>
      <w:bCs/>
      <w:sz w:val="28"/>
      <w:szCs w:val="28"/>
      <w:lang w:eastAsia="pt-BR"/>
    </w:rPr>
  </w:style>
  <w:style w:type="paragraph" w:styleId="Ttulo5">
    <w:name w:val="heading 5"/>
    <w:basedOn w:val="Normal"/>
    <w:next w:val="Normal"/>
    <w:uiPriority w:val="9"/>
    <w:semiHidden/>
    <w:unhideWhenUsed/>
    <w:qFormat/>
    <w:pPr>
      <w:keepNext/>
      <w:spacing w:after="0" w:line="240" w:lineRule="auto"/>
      <w:jc w:val="center"/>
      <w:outlineLvl w:val="4"/>
    </w:pPr>
    <w:rPr>
      <w:rFonts w:ascii="Arial" w:hAnsi="Arial"/>
      <w:sz w:val="24"/>
      <w:szCs w:val="20"/>
    </w:rPr>
  </w:style>
  <w:style w:type="paragraph" w:styleId="Ttulo6">
    <w:name w:val="heading 6"/>
    <w:basedOn w:val="Normal"/>
    <w:next w:val="Normal"/>
    <w:uiPriority w:val="9"/>
    <w:semiHidden/>
    <w:unhideWhenUsed/>
    <w:qFormat/>
    <w:pPr>
      <w:keepNext/>
      <w:spacing w:after="0" w:line="240" w:lineRule="auto"/>
      <w:jc w:val="both"/>
      <w:outlineLvl w:val="5"/>
    </w:pPr>
    <w:rPr>
      <w:rFonts w:ascii="Arial" w:hAnsi="Arial"/>
      <w:b/>
      <w:sz w:val="24"/>
      <w:szCs w:val="20"/>
    </w:rPr>
  </w:style>
  <w:style w:type="paragraph" w:styleId="Ttulo7">
    <w:name w:val="heading 7"/>
    <w:basedOn w:val="Normal"/>
    <w:next w:val="Normal"/>
    <w:qFormat/>
    <w:pPr>
      <w:spacing w:before="240" w:after="60" w:line="240" w:lineRule="auto"/>
      <w:outlineLvl w:val="6"/>
    </w:pPr>
    <w:rPr>
      <w:sz w:val="24"/>
      <w:szCs w:val="24"/>
      <w:lang w:eastAsia="pt-BR"/>
    </w:rPr>
  </w:style>
  <w:style w:type="paragraph" w:styleId="Ttulo8">
    <w:name w:val="heading 8"/>
    <w:basedOn w:val="Normal"/>
    <w:next w:val="Normal"/>
    <w:qFormat/>
    <w:pPr>
      <w:spacing w:before="240" w:after="60" w:line="240" w:lineRule="auto"/>
      <w:outlineLvl w:val="7"/>
    </w:pPr>
    <w:rPr>
      <w:i/>
      <w:iCs/>
      <w:sz w:val="24"/>
      <w:szCs w:val="24"/>
      <w:lang w:val="pt-PT" w:eastAsia="pt-PT"/>
    </w:rPr>
  </w:style>
  <w:style w:type="paragraph" w:styleId="Ttulo9">
    <w:name w:val="heading 9"/>
    <w:basedOn w:val="Normal"/>
    <w:next w:val="Normal"/>
    <w:qFormat/>
    <w:pPr>
      <w:keepNext/>
      <w:spacing w:after="0" w:line="240" w:lineRule="auto"/>
      <w:jc w:val="center"/>
      <w:outlineLvl w:val="8"/>
    </w:pPr>
    <w:rPr>
      <w:b/>
      <w:sz w:val="28"/>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Pr>
      <w:rFonts w:ascii="Century Gothic" w:hAnsi="Century Gothic" w:cs="Century Gothic"/>
      <w:b/>
      <w:bCs/>
      <w:sz w:val="20"/>
      <w:szCs w:val="20"/>
      <w:lang w:val="pt-PT" w:eastAsia="pt-PT"/>
    </w:rPr>
  </w:style>
  <w:style w:type="character" w:customStyle="1" w:styleId="Ttulo2Char">
    <w:name w:val="Título 2 Char"/>
    <w:basedOn w:val="Fontepargpadro"/>
    <w:qFormat/>
    <w:rPr>
      <w:rFonts w:ascii="Times New Roman" w:hAnsi="Times New Roman"/>
      <w:b/>
      <w:bCs/>
      <w:sz w:val="24"/>
      <w:szCs w:val="24"/>
      <w:lang w:val="en-US" w:eastAsia="pt-BR"/>
    </w:rPr>
  </w:style>
  <w:style w:type="character" w:customStyle="1" w:styleId="Ttulo3Char">
    <w:name w:val="Título 3 Char"/>
    <w:basedOn w:val="Fontepargpadro"/>
    <w:qFormat/>
    <w:rPr>
      <w:rFonts w:ascii="Cambria" w:hAnsi="Cambria"/>
      <w:b/>
      <w:bCs/>
      <w:sz w:val="26"/>
      <w:szCs w:val="26"/>
      <w:lang w:val="en-US" w:eastAsia="pt-BR"/>
    </w:rPr>
  </w:style>
  <w:style w:type="character" w:customStyle="1" w:styleId="Ttulo4Char">
    <w:name w:val="Título 4 Char"/>
    <w:basedOn w:val="Fontepargpadro"/>
    <w:qFormat/>
    <w:rPr>
      <w:b/>
      <w:bCs/>
      <w:sz w:val="28"/>
      <w:szCs w:val="28"/>
      <w:lang w:val="en-US" w:eastAsia="pt-BR"/>
    </w:rPr>
  </w:style>
  <w:style w:type="character" w:customStyle="1" w:styleId="Ttulo5Char">
    <w:name w:val="Título 5 Char"/>
    <w:basedOn w:val="Fontepargpadro"/>
    <w:qFormat/>
    <w:rPr>
      <w:rFonts w:ascii="Arial" w:hAnsi="Arial"/>
      <w:sz w:val="20"/>
      <w:szCs w:val="20"/>
    </w:rPr>
  </w:style>
  <w:style w:type="character" w:customStyle="1" w:styleId="Ttulo6Char">
    <w:name w:val="Título 6 Char"/>
    <w:basedOn w:val="Fontepargpadro"/>
    <w:qFormat/>
    <w:rPr>
      <w:rFonts w:ascii="Arial" w:hAnsi="Arial"/>
      <w:b/>
      <w:sz w:val="20"/>
      <w:szCs w:val="20"/>
    </w:rPr>
  </w:style>
  <w:style w:type="character" w:customStyle="1" w:styleId="Ttulo7Char">
    <w:name w:val="Título 7 Char"/>
    <w:basedOn w:val="Fontepargpadro"/>
    <w:qFormat/>
    <w:rPr>
      <w:sz w:val="24"/>
      <w:szCs w:val="24"/>
      <w:lang w:val="en-US" w:eastAsia="pt-BR"/>
    </w:rPr>
  </w:style>
  <w:style w:type="character" w:customStyle="1" w:styleId="Ttulo8Char">
    <w:name w:val="Título 8 Char"/>
    <w:basedOn w:val="Fontepargpadro"/>
    <w:qFormat/>
    <w:rPr>
      <w:i/>
      <w:iCs/>
      <w:sz w:val="24"/>
      <w:szCs w:val="24"/>
      <w:lang w:val="pt-PT" w:eastAsia="pt-PT"/>
    </w:rPr>
  </w:style>
  <w:style w:type="character" w:customStyle="1" w:styleId="Ttulo9Char">
    <w:name w:val="Título 9 Char"/>
    <w:basedOn w:val="Fontepargpadro"/>
    <w:qFormat/>
    <w:rPr>
      <w:rFonts w:ascii="Times New Roman" w:hAnsi="Times New Roman"/>
      <w:b/>
      <w:sz w:val="20"/>
      <w:szCs w:val="20"/>
    </w:rPr>
  </w:style>
  <w:style w:type="character" w:customStyle="1" w:styleId="CabealhoCharCabealhosuperiorCharHeading1aChar">
    <w:name w:val="Cabeçalho Char;Cabeçalho superior Char;Heading 1a Char"/>
    <w:basedOn w:val="Fontepargpadro"/>
    <w:qFormat/>
    <w:rPr>
      <w:rFonts w:ascii="Times New Roman" w:hAnsi="Times New Roman"/>
      <w:sz w:val="24"/>
      <w:szCs w:val="24"/>
    </w:rPr>
  </w:style>
  <w:style w:type="character" w:customStyle="1" w:styleId="RodapChar">
    <w:name w:val="Rodapé Char"/>
    <w:basedOn w:val="Fontepargpadro"/>
    <w:qFormat/>
    <w:rPr>
      <w:rFonts w:ascii="Times New Roman" w:hAnsi="Times New Roman"/>
      <w:sz w:val="24"/>
      <w:szCs w:val="24"/>
    </w:rPr>
  </w:style>
  <w:style w:type="character" w:customStyle="1" w:styleId="CorpodetextoChar">
    <w:name w:val="Corpo de texto Char"/>
    <w:basedOn w:val="Fontepargpadro"/>
    <w:qFormat/>
    <w:rPr>
      <w:rFonts w:ascii="Century Gothic" w:hAnsi="Century Gothic" w:cs="Century Gothic"/>
      <w:sz w:val="20"/>
      <w:szCs w:val="20"/>
      <w:lang w:val="pt-PT" w:eastAsia="pt-PT"/>
    </w:rPr>
  </w:style>
  <w:style w:type="character" w:styleId="Hyperlink">
    <w:name w:val="Hyperlink"/>
    <w:basedOn w:val="Fontepargpadro"/>
    <w:rPr>
      <w:rFonts w:ascii="Times New Roman" w:hAnsi="Times New Roman"/>
      <w:color w:val="0563C1"/>
      <w:sz w:val="24"/>
      <w:szCs w:val="24"/>
      <w:u w:val="single"/>
    </w:rPr>
  </w:style>
  <w:style w:type="character" w:customStyle="1" w:styleId="TextodebaloChar">
    <w:name w:val="Texto de balão Char"/>
    <w:basedOn w:val="Fontepargpadro"/>
    <w:qFormat/>
    <w:rPr>
      <w:rFonts w:ascii="Tahoma" w:hAnsi="Tahoma" w:cs="Tahoma"/>
      <w:sz w:val="16"/>
      <w:szCs w:val="16"/>
      <w:lang w:val="pt-PT" w:eastAsia="pt-PT"/>
    </w:rPr>
  </w:style>
  <w:style w:type="character" w:styleId="Forte">
    <w:name w:val="Strong"/>
    <w:basedOn w:val="Fontepargpadro"/>
    <w:uiPriority w:val="22"/>
    <w:qFormat/>
    <w:rPr>
      <w:rFonts w:ascii="Times New Roman" w:hAnsi="Times New Roman"/>
      <w:b/>
      <w:sz w:val="24"/>
      <w:szCs w:val="24"/>
    </w:rPr>
  </w:style>
  <w:style w:type="character" w:customStyle="1" w:styleId="apple-converted-space">
    <w:name w:val="apple-converted-space"/>
    <w:basedOn w:val="Fontepargpadro"/>
    <w:qFormat/>
    <w:rPr>
      <w:rFonts w:ascii="Times New Roman" w:hAnsi="Times New Roman"/>
      <w:sz w:val="24"/>
      <w:szCs w:val="24"/>
    </w:rPr>
  </w:style>
  <w:style w:type="character" w:styleId="nfase">
    <w:name w:val="Emphasis"/>
    <w:basedOn w:val="Fontepargpadro"/>
    <w:uiPriority w:val="20"/>
    <w:qFormat/>
    <w:rPr>
      <w:rFonts w:ascii="Times New Roman" w:hAnsi="Times New Roman"/>
      <w:i/>
      <w:sz w:val="24"/>
      <w:szCs w:val="24"/>
    </w:rPr>
  </w:style>
  <w:style w:type="character" w:customStyle="1" w:styleId="qterm">
    <w:name w:val="qterm"/>
    <w:basedOn w:val="Fontepargpadro"/>
    <w:qFormat/>
    <w:rPr>
      <w:rFonts w:ascii="Times New Roman" w:hAnsi="Times New Roman"/>
      <w:sz w:val="24"/>
      <w:szCs w:val="24"/>
    </w:rPr>
  </w:style>
  <w:style w:type="character" w:customStyle="1" w:styleId="Corpodetexto2Char">
    <w:name w:val="Corpo de texto 2 Char"/>
    <w:basedOn w:val="Fontepargpadro"/>
    <w:qFormat/>
    <w:rPr>
      <w:rFonts w:ascii="Lucida Casual" w:hAnsi="Lucida Casual"/>
      <w:sz w:val="20"/>
      <w:szCs w:val="20"/>
      <w:lang w:val="en-US" w:eastAsia="pt-BR"/>
    </w:rPr>
  </w:style>
  <w:style w:type="character" w:customStyle="1" w:styleId="TtuloChar">
    <w:name w:val="Título Char"/>
    <w:basedOn w:val="Fontepargpadro"/>
    <w:qFormat/>
    <w:rPr>
      <w:rFonts w:ascii="Times New Roman" w:hAnsi="Times New Roman" w:cs="Tahoma"/>
      <w:b/>
      <w:bCs/>
      <w:smallCaps/>
      <w:kern w:val="2"/>
      <w:sz w:val="96"/>
      <w:szCs w:val="96"/>
      <w:lang w:val="en-US" w:eastAsia="pt-BR"/>
    </w:rPr>
  </w:style>
  <w:style w:type="character" w:customStyle="1" w:styleId="Recuodecorpodetexto3Char">
    <w:name w:val="Recuo de corpo de texto 3 Char"/>
    <w:basedOn w:val="Fontepargpadro"/>
    <w:qFormat/>
    <w:rPr>
      <w:sz w:val="16"/>
      <w:szCs w:val="16"/>
      <w:lang w:val="en-US" w:eastAsia="pt-BR"/>
    </w:rPr>
  </w:style>
  <w:style w:type="character" w:customStyle="1" w:styleId="tx1">
    <w:name w:val="tx1"/>
    <w:qFormat/>
    <w:rPr>
      <w:b/>
    </w:rPr>
  </w:style>
  <w:style w:type="character" w:customStyle="1" w:styleId="RecuodecorpodetextoChar">
    <w:name w:val="Recuo de corpo de texto Char"/>
    <w:basedOn w:val="Fontepargpadro"/>
    <w:qFormat/>
    <w:rPr>
      <w:rFonts w:ascii="Times New Roman" w:hAnsi="Times New Roman"/>
      <w:sz w:val="24"/>
      <w:szCs w:val="24"/>
      <w:lang w:val="pt-PT" w:eastAsia="pt-PT"/>
    </w:rPr>
  </w:style>
  <w:style w:type="character" w:customStyle="1" w:styleId="SubttuloChar">
    <w:name w:val="Subtítulo Char"/>
    <w:basedOn w:val="Fontepargpadro"/>
    <w:qFormat/>
    <w:rPr>
      <w:rFonts w:ascii="Arial" w:hAnsi="Arial"/>
      <w:b/>
      <w:sz w:val="24"/>
      <w:szCs w:val="24"/>
      <w:lang w:val="pt-PT" w:eastAsia="pt-PT"/>
    </w:rPr>
  </w:style>
  <w:style w:type="character" w:customStyle="1" w:styleId="CitaoCharTCUCharCitaoAGUCharNotaExplicativaChar">
    <w:name w:val="Citação Char;TCU Char;Citação AGU Char;NotaExplicativa Char"/>
    <w:basedOn w:val="Fontepargpadro"/>
    <w:qFormat/>
    <w:rPr>
      <w:rFonts w:ascii="Arial" w:hAnsi="Arial" w:cs="Tahoma"/>
      <w:i/>
      <w:iCs/>
      <w:color w:val="000000"/>
      <w:sz w:val="24"/>
      <w:szCs w:val="24"/>
      <w:shd w:val="clear" w:color="auto" w:fill="FFFFCC"/>
    </w:rPr>
  </w:style>
  <w:style w:type="character" w:customStyle="1" w:styleId="Nivel1Char">
    <w:name w:val="Nivel1 Char"/>
    <w:qFormat/>
    <w:rPr>
      <w:rFonts w:ascii="Arial" w:eastAsia="MS Gothic" w:hAnsi="Arial"/>
      <w:b/>
      <w:color w:val="000000"/>
      <w:sz w:val="20"/>
      <w:lang w:val="en-US" w:eastAsia="pt-BR"/>
    </w:rPr>
  </w:style>
  <w:style w:type="character" w:customStyle="1" w:styleId="citao2Char">
    <w:name w:val="citação 2 Char"/>
    <w:qFormat/>
    <w:rPr>
      <w:rFonts w:ascii="Arial" w:hAnsi="Arial"/>
      <w:i/>
      <w:color w:val="000000"/>
      <w:sz w:val="20"/>
      <w:shd w:val="clear" w:color="auto" w:fill="FFFFCC"/>
      <w:lang w:val="en-US" w:eastAsia="pt-BR"/>
    </w:rPr>
  </w:style>
  <w:style w:type="character" w:customStyle="1" w:styleId="materialitemtitulocodigo">
    <w:name w:val="material_itemtitulo_codigo"/>
    <w:qFormat/>
  </w:style>
  <w:style w:type="character" w:customStyle="1" w:styleId="Nivel01Char">
    <w:name w:val="Nivel 01 Char"/>
    <w:qFormat/>
    <w:rPr>
      <w:rFonts w:ascii="Ecofont_Spranq_eco_Sans" w:eastAsia="MS Gothic" w:hAnsi="Ecofont_Spranq_eco_Sans"/>
      <w:b/>
      <w:color w:val="000000"/>
      <w:sz w:val="20"/>
      <w:lang w:val="pt-PT" w:eastAsia="pt-PT"/>
    </w:rPr>
  </w:style>
  <w:style w:type="character" w:styleId="HiperlinkVisitado">
    <w:name w:val="FollowedHyperlink"/>
    <w:basedOn w:val="Fontepargpadro"/>
    <w:rPr>
      <w:rFonts w:ascii="Times New Roman" w:hAnsi="Times New Roman"/>
      <w:color w:val="954F72"/>
      <w:sz w:val="24"/>
      <w:szCs w:val="24"/>
      <w:u w:val="single"/>
    </w:rPr>
  </w:style>
  <w:style w:type="character" w:customStyle="1" w:styleId="Pr-formataoHTMLChar">
    <w:name w:val="Pré-formatação HTML Char"/>
    <w:basedOn w:val="Fontepargpadro"/>
    <w:qFormat/>
    <w:rPr>
      <w:rFonts w:ascii="Courier New" w:hAnsi="Courier New"/>
      <w:sz w:val="20"/>
      <w:szCs w:val="20"/>
    </w:rPr>
  </w:style>
  <w:style w:type="character" w:customStyle="1" w:styleId="Corpodetexto3Char">
    <w:name w:val="Corpo de texto 3 Char"/>
    <w:basedOn w:val="Fontepargpadro"/>
    <w:qFormat/>
    <w:rPr>
      <w:rFonts w:ascii="Tahoma" w:hAnsi="Tahoma"/>
      <w:sz w:val="16"/>
      <w:szCs w:val="16"/>
    </w:rPr>
  </w:style>
  <w:style w:type="character" w:customStyle="1" w:styleId="Recuodecorpodetexto2Char">
    <w:name w:val="Recuo de corpo de texto 2 Char"/>
    <w:basedOn w:val="Fontepargpadro"/>
    <w:qFormat/>
    <w:rPr>
      <w:rFonts w:ascii="Times New Roman" w:hAnsi="Times New Roman"/>
      <w:sz w:val="20"/>
      <w:szCs w:val="20"/>
      <w:shd w:val="clear" w:color="auto" w:fill="FFFFFF"/>
    </w:rPr>
  </w:style>
  <w:style w:type="character" w:customStyle="1" w:styleId="apple-style-span">
    <w:name w:val="apple-style-span"/>
    <w:basedOn w:val="Fontepargpadro"/>
    <w:qFormat/>
    <w:rPr>
      <w:rFonts w:ascii="Times New Roman" w:hAnsi="Times New Roman"/>
      <w:sz w:val="24"/>
      <w:szCs w:val="24"/>
    </w:rPr>
  </w:style>
  <w:style w:type="character" w:styleId="Nmerodepgina">
    <w:name w:val="page number"/>
    <w:basedOn w:val="Fontepargpadro"/>
    <w:rPr>
      <w:rFonts w:ascii="Times New Roman" w:hAnsi="Times New Roman"/>
      <w:sz w:val="24"/>
      <w:szCs w:val="24"/>
    </w:rPr>
  </w:style>
  <w:style w:type="character" w:customStyle="1" w:styleId="TextosemFormataoChar">
    <w:name w:val="Texto sem Formatação Char"/>
    <w:basedOn w:val="Fontepargpadro"/>
    <w:qFormat/>
    <w:rPr>
      <w:rFonts w:ascii="Consolas" w:hAnsi="Consolas"/>
      <w:sz w:val="21"/>
      <w:szCs w:val="21"/>
    </w:rPr>
  </w:style>
  <w:style w:type="character" w:styleId="TextodoEspaoReservado">
    <w:name w:val="Placeholder Text"/>
    <w:basedOn w:val="Fontepargpadro"/>
    <w:qFormat/>
    <w:rPr>
      <w:rFonts w:ascii="Times New Roman" w:hAnsi="Times New Roman"/>
      <w:color w:val="808080"/>
      <w:sz w:val="24"/>
      <w:szCs w:val="24"/>
    </w:rPr>
  </w:style>
  <w:style w:type="character" w:styleId="Refdecomentrio">
    <w:name w:val="annotation reference"/>
    <w:basedOn w:val="Fontepargpadro"/>
    <w:qFormat/>
    <w:rPr>
      <w:rFonts w:ascii="Times New Roman" w:hAnsi="Times New Roman"/>
      <w:sz w:val="16"/>
      <w:szCs w:val="16"/>
    </w:rPr>
  </w:style>
  <w:style w:type="character" w:customStyle="1" w:styleId="TextodecomentrioChar">
    <w:name w:val="Texto de comentário Char"/>
    <w:basedOn w:val="Fontepargpadro"/>
    <w:qFormat/>
    <w:rPr>
      <w:sz w:val="20"/>
      <w:szCs w:val="20"/>
    </w:rPr>
  </w:style>
  <w:style w:type="character" w:customStyle="1" w:styleId="AssuntodocomentrioChar">
    <w:name w:val="Assunto do comentário Char"/>
    <w:basedOn w:val="TextodecomentrioChar"/>
    <w:qFormat/>
    <w:rPr>
      <w:b/>
      <w:bCs/>
      <w:sz w:val="20"/>
      <w:szCs w:val="20"/>
    </w:rPr>
  </w:style>
  <w:style w:type="character" w:styleId="Nmerodelinha">
    <w:name w:val="line number"/>
    <w:basedOn w:val="Fontepargpadro"/>
    <w:rPr>
      <w:rFonts w:ascii="Times New Roman" w:hAnsi="Times New Roman"/>
      <w:sz w:val="24"/>
      <w:szCs w:val="24"/>
    </w:rPr>
  </w:style>
  <w:style w:type="character" w:customStyle="1" w:styleId="MenoPendente1">
    <w:name w:val="Menção Pendente1"/>
    <w:basedOn w:val="Fontepargpadro"/>
    <w:qFormat/>
    <w:rPr>
      <w:rFonts w:ascii="Times New Roman" w:hAnsi="Times New Roman"/>
      <w:color w:val="605E5C"/>
      <w:sz w:val="24"/>
      <w:szCs w:val="24"/>
      <w:shd w:val="clear" w:color="auto" w:fill="E1DFDD"/>
    </w:rPr>
  </w:style>
  <w:style w:type="character" w:customStyle="1" w:styleId="MenoPendente2">
    <w:name w:val="Menção Pendente2"/>
    <w:basedOn w:val="Fontepargpadro"/>
    <w:qFormat/>
    <w:rPr>
      <w:rFonts w:ascii="Times New Roman" w:hAnsi="Times New Roman"/>
      <w:color w:val="605E5C"/>
      <w:sz w:val="24"/>
      <w:szCs w:val="24"/>
      <w:shd w:val="clear" w:color="auto" w:fill="E1DFDD"/>
    </w:rPr>
  </w:style>
  <w:style w:type="character" w:customStyle="1" w:styleId="MenoPendente3">
    <w:name w:val="Menção Pendente3"/>
    <w:basedOn w:val="Fontepargpadro"/>
    <w:qFormat/>
    <w:rPr>
      <w:rFonts w:ascii="Times New Roman" w:hAnsi="Times New Roman"/>
      <w:color w:val="605E5C"/>
      <w:sz w:val="24"/>
      <w:szCs w:val="24"/>
      <w:shd w:val="clear" w:color="auto" w:fill="E1DFDD"/>
    </w:rPr>
  </w:style>
  <w:style w:type="character" w:customStyle="1" w:styleId="CitaoIntensaChar">
    <w:name w:val="Citação Intensa Char"/>
    <w:basedOn w:val="Fontepargpadro"/>
    <w:qFormat/>
    <w:rPr>
      <w:rFonts w:ascii="Calibri Light" w:eastAsia="Times New Roman" w:hAnsi="Calibri Light"/>
      <w:i/>
      <w:iCs/>
      <w:sz w:val="24"/>
      <w:szCs w:val="24"/>
      <w:lang w:val="en-US"/>
    </w:rPr>
  </w:style>
  <w:style w:type="character" w:styleId="nfaseSutil">
    <w:name w:val="Subtle Emphasis"/>
    <w:basedOn w:val="Fontepargpadro"/>
    <w:qFormat/>
    <w:rPr>
      <w:rFonts w:ascii="Times New Roman" w:hAnsi="Times New Roman"/>
      <w:i/>
      <w:sz w:val="24"/>
      <w:szCs w:val="24"/>
    </w:rPr>
  </w:style>
  <w:style w:type="character" w:styleId="nfaseIntensa">
    <w:name w:val="Intense Emphasis"/>
    <w:basedOn w:val="Fontepargpadro"/>
    <w:qFormat/>
    <w:rPr>
      <w:rFonts w:ascii="Times New Roman" w:hAnsi="Times New Roman"/>
      <w:b/>
      <w:i/>
      <w:sz w:val="24"/>
      <w:szCs w:val="24"/>
    </w:rPr>
  </w:style>
  <w:style w:type="character" w:styleId="RefernciaSutil">
    <w:name w:val="Subtle Reference"/>
    <w:basedOn w:val="Fontepargpadro"/>
    <w:qFormat/>
    <w:rPr>
      <w:rFonts w:ascii="Times New Roman" w:hAnsi="Times New Roman"/>
      <w:smallCaps/>
      <w:sz w:val="24"/>
      <w:szCs w:val="24"/>
    </w:rPr>
  </w:style>
  <w:style w:type="character" w:styleId="RefernciaIntensa">
    <w:name w:val="Intense Reference"/>
    <w:basedOn w:val="Fontepargpadro"/>
    <w:qFormat/>
    <w:rPr>
      <w:rFonts w:ascii="Times New Roman" w:hAnsi="Times New Roman"/>
      <w:b/>
      <w:smallCaps/>
      <w:sz w:val="24"/>
      <w:szCs w:val="24"/>
    </w:rPr>
  </w:style>
  <w:style w:type="character" w:styleId="TtulodoLivro">
    <w:name w:val="Book Title"/>
    <w:basedOn w:val="Fontepargpadro"/>
    <w:qFormat/>
    <w:rPr>
      <w:rFonts w:ascii="Times New Roman" w:hAnsi="Times New Roman"/>
      <w:i/>
      <w:iCs/>
      <w:smallCaps/>
      <w:spacing w:val="5"/>
      <w:sz w:val="24"/>
      <w:szCs w:val="24"/>
    </w:rPr>
  </w:style>
  <w:style w:type="character" w:customStyle="1" w:styleId="MenoPendente4">
    <w:name w:val="Menção Pendente4"/>
    <w:basedOn w:val="Fontepargpadro"/>
    <w:qFormat/>
    <w:rPr>
      <w:rFonts w:ascii="Times New Roman" w:hAnsi="Times New Roman"/>
      <w:color w:val="605E5C"/>
      <w:sz w:val="24"/>
      <w:szCs w:val="24"/>
      <w:shd w:val="clear" w:color="auto" w:fill="E1DFDD"/>
    </w:rPr>
  </w:style>
  <w:style w:type="character" w:customStyle="1" w:styleId="SemEspaamentoChar">
    <w:name w:val="Sem Espaçamento Char"/>
    <w:basedOn w:val="Fontepargpadro"/>
    <w:qFormat/>
    <w:rPr>
      <w:sz w:val="24"/>
      <w:szCs w:val="24"/>
    </w:rPr>
  </w:style>
  <w:style w:type="character" w:styleId="MenoPendente">
    <w:name w:val="Unresolved Mention"/>
    <w:basedOn w:val="Fontepargpadro"/>
    <w:qFormat/>
    <w:rPr>
      <w:rFonts w:ascii="Times New Roman" w:hAnsi="Times New Roman"/>
      <w:color w:val="605E5C"/>
      <w:sz w:val="24"/>
      <w:szCs w:val="24"/>
      <w:shd w:val="clear" w:color="auto" w:fill="E1DFDD"/>
    </w:rPr>
  </w:style>
  <w:style w:type="character" w:customStyle="1" w:styleId="PargrafodaListaCharListIParagraphCharItemizaoCharPPP04Char">
    <w:name w:val="Parágrafo da Lista Char;List I Paragraph Char;Itemização Char;PPP 04 Char"/>
    <w:qFormat/>
    <w:rPr>
      <w:rFonts w:ascii="Calibri" w:hAnsi="Calibri"/>
    </w:rPr>
  </w:style>
  <w:style w:type="character" w:customStyle="1" w:styleId="fn">
    <w:name w:val="fn"/>
    <w:qFormat/>
  </w:style>
  <w:style w:type="character" w:customStyle="1" w:styleId="Nivel2Char">
    <w:name w:val="Nivel 2 Char"/>
    <w:basedOn w:val="Fontepargpadro"/>
    <w:qFormat/>
    <w:rPr>
      <w:rFonts w:ascii="Arial" w:eastAsia="Times New Roman" w:hAnsi="Arial" w:cs="Arial"/>
      <w:color w:val="000000"/>
      <w:sz w:val="20"/>
      <w:szCs w:val="20"/>
      <w:lang w:val="en-US" w:eastAsia="pt-BR"/>
    </w:rPr>
  </w:style>
  <w:style w:type="character" w:customStyle="1" w:styleId="Nvel2-RedChar">
    <w:name w:val="Nível 2 -Red Char"/>
    <w:basedOn w:val="Nivel2Char"/>
    <w:qFormat/>
    <w:rPr>
      <w:rFonts w:ascii="Arial" w:eastAsia="Times New Roman" w:hAnsi="Arial" w:cs="Arial"/>
      <w:i/>
      <w:iCs/>
      <w:color w:val="FF0000"/>
      <w:sz w:val="20"/>
      <w:szCs w:val="20"/>
      <w:lang w:val="en-US" w:eastAsia="pt-BR"/>
    </w:rPr>
  </w:style>
  <w:style w:type="character" w:customStyle="1" w:styleId="Nivel3Char">
    <w:name w:val="Nivel 3 Char"/>
    <w:basedOn w:val="Fontepargpadro"/>
    <w:qFormat/>
    <w:rPr>
      <w:rFonts w:ascii="Arial" w:eastAsia="Times New Roman" w:hAnsi="Arial" w:cs="Arial"/>
      <w:color w:val="000000"/>
      <w:sz w:val="20"/>
      <w:szCs w:val="20"/>
      <w:lang w:val="en-US" w:eastAsia="pt-BR"/>
    </w:rPr>
  </w:style>
  <w:style w:type="character" w:customStyle="1" w:styleId="RecuodecorpodetextoChar1">
    <w:name w:val="Recuo de corpo de texto Char1"/>
    <w:basedOn w:val="Fontepargpadro"/>
    <w:qFormat/>
    <w:rPr>
      <w:rFonts w:ascii="Times New Roman" w:eastAsia="PMingLiU" w:hAnsi="Times New Roman"/>
      <w:kern w:val="0"/>
      <w:sz w:val="24"/>
      <w:szCs w:val="24"/>
      <w:lang w:val="en-US"/>
    </w:rPr>
  </w:style>
  <w:style w:type="character" w:customStyle="1" w:styleId="readonlyattribute">
    <w:name w:val="readonlyattribute"/>
    <w:basedOn w:val="Fontepargpadro"/>
    <w:qFormat/>
    <w:rPr>
      <w:rFonts w:ascii="Times New Roman" w:hAnsi="Times New Roman"/>
      <w:sz w:val="24"/>
      <w:szCs w:val="24"/>
    </w:rPr>
  </w:style>
  <w:style w:type="character" w:customStyle="1" w:styleId="normalchar1">
    <w:name w:val="normal__char1"/>
    <w:qFormat/>
    <w:rPr>
      <w:rFonts w:ascii="Arial" w:hAnsi="Arial"/>
      <w:sz w:val="24"/>
      <w:u w:val="none"/>
      <w:effect w:val="none"/>
    </w:rPr>
  </w:style>
  <w:style w:type="character" w:customStyle="1" w:styleId="NotaexplicativaChar">
    <w:name w:val="Nota explicativa Char"/>
    <w:basedOn w:val="CitaoCharTCUCharCitaoAGUCharNotaExplicativaChar"/>
    <w:qFormat/>
    <w:rPr>
      <w:rFonts w:ascii="Arial" w:hAnsi="Arial" w:cs="Tahoma"/>
      <w:i/>
      <w:iCs/>
      <w:color w:val="000000"/>
      <w:sz w:val="24"/>
      <w:szCs w:val="24"/>
      <w:shd w:val="clear" w:color="auto" w:fill="FFFFCC"/>
    </w:rPr>
  </w:style>
  <w:style w:type="character" w:customStyle="1" w:styleId="Nivel01TituloChar">
    <w:name w:val="Nivel_01_Titulo Char"/>
    <w:basedOn w:val="Nivel01Char"/>
    <w:qFormat/>
    <w:rPr>
      <w:rFonts w:ascii="Arial" w:eastAsia="Times New Roman" w:hAnsi="Arial"/>
      <w:b/>
      <w:bCs/>
      <w:color w:val="000000"/>
      <w:spacing w:val="5"/>
      <w:kern w:val="2"/>
      <w:sz w:val="52"/>
      <w:szCs w:val="52"/>
      <w:lang w:val="pt-PT" w:eastAsia="pt-BR"/>
    </w:rPr>
  </w:style>
  <w:style w:type="character" w:customStyle="1" w:styleId="QuoteChar">
    <w:name w:val="Quote Char"/>
    <w:basedOn w:val="Fontepargpadro"/>
    <w:qFormat/>
    <w:rPr>
      <w:rFonts w:ascii="Ecofont_Spranq_eco_Sans" w:hAnsi="Ecofont_Spranq_eco_Sans" w:cs="Tahoma"/>
      <w:i/>
      <w:iCs/>
      <w:color w:val="000000"/>
      <w:sz w:val="24"/>
      <w:szCs w:val="24"/>
      <w:shd w:val="clear" w:color="auto" w:fill="FFFFCC"/>
    </w:rPr>
  </w:style>
  <w:style w:type="character" w:customStyle="1" w:styleId="normaltextrun">
    <w:name w:val="normaltextrun"/>
    <w:basedOn w:val="Fontepargpadro"/>
    <w:qFormat/>
    <w:rPr>
      <w:rFonts w:ascii="Times New Roman" w:hAnsi="Times New Roman"/>
      <w:sz w:val="24"/>
      <w:szCs w:val="24"/>
    </w:rPr>
  </w:style>
  <w:style w:type="character" w:customStyle="1" w:styleId="eop">
    <w:name w:val="eop"/>
    <w:basedOn w:val="Fontepargpadro"/>
    <w:qFormat/>
    <w:rPr>
      <w:rFonts w:ascii="Times New Roman" w:hAnsi="Times New Roman"/>
      <w:sz w:val="24"/>
      <w:szCs w:val="24"/>
    </w:rPr>
  </w:style>
  <w:style w:type="character" w:customStyle="1" w:styleId="spellingerror">
    <w:name w:val="spellingerror"/>
    <w:basedOn w:val="Fontepargpadro"/>
    <w:qFormat/>
    <w:rPr>
      <w:rFonts w:ascii="Times New Roman" w:hAnsi="Times New Roman"/>
      <w:sz w:val="24"/>
      <w:szCs w:val="24"/>
    </w:rPr>
  </w:style>
  <w:style w:type="character" w:customStyle="1" w:styleId="Nivel4Char">
    <w:name w:val="Nivel 4 Char"/>
    <w:basedOn w:val="Fontepargpadro"/>
    <w:qFormat/>
    <w:rPr>
      <w:rFonts w:ascii="Arial" w:eastAsia="Times New Roman" w:hAnsi="Arial" w:cs="Arial"/>
      <w:sz w:val="20"/>
      <w:szCs w:val="20"/>
      <w:lang w:val="en-US" w:eastAsia="pt-BR"/>
    </w:rPr>
  </w:style>
  <w:style w:type="character" w:customStyle="1" w:styleId="cp0020corpodespachochar1">
    <w:name w:val="cp_0020corpodespacho__char1"/>
    <w:qFormat/>
    <w:rPr>
      <w:rFonts w:ascii="Times New Roman" w:hAnsi="Times New Roman"/>
      <w:sz w:val="26"/>
      <w:u w:val="none"/>
      <w:effect w:val="none"/>
    </w:rPr>
  </w:style>
  <w:style w:type="character" w:customStyle="1" w:styleId="em0020ementachar1">
    <w:name w:val="em_0020ementa__char1"/>
    <w:qFormat/>
    <w:rPr>
      <w:rFonts w:ascii="Times New Roman" w:hAnsi="Times New Roman"/>
      <w:sz w:val="28"/>
      <w:u w:val="none"/>
      <w:effect w:val="none"/>
    </w:rPr>
  </w:style>
  <w:style w:type="character" w:customStyle="1" w:styleId="Manoel">
    <w:name w:val="Manoel"/>
    <w:qFormat/>
    <w:rPr>
      <w:rFonts w:ascii="Arial" w:hAnsi="Arial"/>
      <w:color w:val="7030A0"/>
      <w:sz w:val="20"/>
    </w:rPr>
  </w:style>
  <w:style w:type="character" w:customStyle="1" w:styleId="GradeColorida-nfase1Char">
    <w:name w:val="Grade Colorida - Ênfase 1 Char"/>
    <w:qFormat/>
    <w:rPr>
      <w:rFonts w:ascii="Arial" w:hAnsi="Arial"/>
      <w:i/>
      <w:color w:val="000000"/>
      <w:sz w:val="24"/>
      <w:shd w:val="clear" w:color="auto" w:fill="FFFFCC"/>
    </w:rPr>
  </w:style>
  <w:style w:type="character" w:customStyle="1" w:styleId="highlight">
    <w:name w:val="highlight"/>
    <w:basedOn w:val="Fontepargpadro"/>
    <w:qFormat/>
    <w:rPr>
      <w:rFonts w:ascii="Times New Roman" w:hAnsi="Times New Roman"/>
      <w:sz w:val="24"/>
      <w:szCs w:val="24"/>
    </w:rPr>
  </w:style>
  <w:style w:type="character" w:customStyle="1" w:styleId="Nvel2OpcionalChar">
    <w:name w:val="Nível 2 Opcional Char"/>
    <w:basedOn w:val="Fontepargpadro"/>
    <w:qFormat/>
    <w:rPr>
      <w:rFonts w:ascii="Arial" w:hAnsi="Arial" w:cs="Arial"/>
      <w:i/>
      <w:color w:val="FF0000"/>
      <w:sz w:val="20"/>
      <w:szCs w:val="20"/>
      <w:lang w:val="en-US"/>
    </w:rPr>
  </w:style>
  <w:style w:type="character" w:customStyle="1" w:styleId="Nvel3OpcionalChar">
    <w:name w:val="Nível 3 Opcional Char"/>
    <w:basedOn w:val="Fontepargpadro"/>
    <w:qFormat/>
    <w:rPr>
      <w:rFonts w:ascii="Arial" w:hAnsi="Arial" w:cs="Arial"/>
      <w:i/>
      <w:iCs/>
      <w:color w:val="FF0000"/>
      <w:sz w:val="20"/>
      <w:szCs w:val="20"/>
      <w:lang w:val="en-US"/>
    </w:rPr>
  </w:style>
  <w:style w:type="character" w:customStyle="1" w:styleId="markedcontent">
    <w:name w:val="markedcontent"/>
    <w:basedOn w:val="Fontepargpadro"/>
    <w:qFormat/>
    <w:rPr>
      <w:rFonts w:ascii="Times New Roman" w:hAnsi="Times New Roman"/>
      <w:sz w:val="24"/>
      <w:szCs w:val="24"/>
    </w:rPr>
  </w:style>
  <w:style w:type="character" w:customStyle="1" w:styleId="ouChar">
    <w:name w:val="ou Char"/>
    <w:basedOn w:val="PargrafodaListaCharListIParagraphCharItemizaoCharPPP04Char"/>
    <w:qFormat/>
    <w:rPr>
      <w:rFonts w:ascii="Arial" w:hAnsi="Arial" w:cs="Arial"/>
      <w:b/>
      <w:bCs/>
      <w:i/>
      <w:iCs/>
      <w:color w:val="FF0000"/>
      <w:sz w:val="24"/>
      <w:szCs w:val="24"/>
      <w:u w:val="single"/>
      <w:lang w:val="en-US" w:eastAsia="pt-BR"/>
    </w:rPr>
  </w:style>
  <w:style w:type="character" w:customStyle="1" w:styleId="Nvel3-RChar">
    <w:name w:val="Nível 3-R Char"/>
    <w:basedOn w:val="Nivel3Char"/>
    <w:qFormat/>
    <w:rPr>
      <w:rFonts w:ascii="Arial" w:eastAsia="Times New Roman" w:hAnsi="Arial" w:cs="Arial"/>
      <w:i/>
      <w:iCs/>
      <w:color w:val="FF0000"/>
      <w:sz w:val="20"/>
      <w:szCs w:val="20"/>
      <w:lang w:val="en-US" w:eastAsia="pt-BR"/>
    </w:rPr>
  </w:style>
  <w:style w:type="character" w:customStyle="1" w:styleId="Nvel4-RChar">
    <w:name w:val="Nível 4-R Char"/>
    <w:basedOn w:val="Nivel4Char"/>
    <w:qFormat/>
    <w:rPr>
      <w:rFonts w:ascii="Arial" w:eastAsia="Times New Roman" w:hAnsi="Arial" w:cs="Arial"/>
      <w:i/>
      <w:iCs/>
      <w:color w:val="FF0000"/>
      <w:sz w:val="20"/>
      <w:szCs w:val="20"/>
      <w:lang w:val="en-US" w:eastAsia="pt-BR"/>
    </w:rPr>
  </w:style>
  <w:style w:type="character" w:customStyle="1" w:styleId="LinkdaInternet">
    <w:name w:val="Link da Internet"/>
    <w:basedOn w:val="Fontepargpadro"/>
    <w:qFormat/>
    <w:rPr>
      <w:rFonts w:ascii="Times New Roman" w:hAnsi="Times New Roman"/>
      <w:color w:val="0563C1"/>
      <w:sz w:val="24"/>
      <w:szCs w:val="24"/>
      <w:u w:val="single"/>
    </w:rPr>
  </w:style>
  <w:style w:type="character" w:customStyle="1" w:styleId="Nvel1-SemNumChar">
    <w:name w:val="Nível 1-Sem Num Char"/>
    <w:basedOn w:val="Nivel01Char"/>
    <w:qFormat/>
    <w:rPr>
      <w:rFonts w:ascii="Arial" w:eastAsia="Times New Roman" w:hAnsi="Arial" w:cs="Arial"/>
      <w:b/>
      <w:bCs/>
      <w:color w:val="FF0000"/>
      <w:spacing w:val="5"/>
      <w:kern w:val="2"/>
      <w:sz w:val="52"/>
      <w:szCs w:val="52"/>
      <w:lang w:val="pt-PT" w:eastAsia="pt-BR"/>
    </w:rPr>
  </w:style>
  <w:style w:type="character" w:customStyle="1" w:styleId="PrembuloChar">
    <w:name w:val="Preâmbulo Char"/>
    <w:basedOn w:val="Fontepargpadro"/>
    <w:qFormat/>
    <w:rPr>
      <w:rFonts w:ascii="Arial" w:hAnsi="Arial" w:cs="Arial"/>
      <w:bCs/>
      <w:sz w:val="20"/>
      <w:szCs w:val="20"/>
      <w:lang w:val="en-US" w:eastAsia="pt-BR"/>
    </w:rPr>
  </w:style>
  <w:style w:type="character" w:customStyle="1" w:styleId="MenoPendente5">
    <w:name w:val="Menção Pendente5"/>
    <w:basedOn w:val="Fontepargpadro"/>
    <w:qFormat/>
    <w:rPr>
      <w:rFonts w:ascii="Times New Roman" w:hAnsi="Times New Roman"/>
      <w:color w:val="605E5C"/>
      <w:sz w:val="24"/>
      <w:szCs w:val="24"/>
      <w:shd w:val="clear" w:color="auto" w:fill="E1DFDD"/>
    </w:rPr>
  </w:style>
  <w:style w:type="character" w:customStyle="1" w:styleId="MenoPendente6">
    <w:name w:val="Menção Pendente6"/>
    <w:basedOn w:val="Fontepargpadro"/>
    <w:qFormat/>
    <w:rPr>
      <w:rFonts w:ascii="Times New Roman" w:hAnsi="Times New Roman"/>
      <w:color w:val="605E5C"/>
      <w:sz w:val="24"/>
      <w:szCs w:val="24"/>
      <w:shd w:val="clear" w:color="auto" w:fill="E1DFDD"/>
    </w:rPr>
  </w:style>
  <w:style w:type="character" w:customStyle="1" w:styleId="Mentionnonrsolue1">
    <w:name w:val="Mention non résolue1"/>
    <w:basedOn w:val="Fontepargpadro"/>
    <w:qFormat/>
    <w:rPr>
      <w:rFonts w:ascii="Times New Roman" w:hAnsi="Times New Roman"/>
      <w:color w:val="605E5C"/>
      <w:sz w:val="24"/>
      <w:szCs w:val="24"/>
      <w:shd w:val="clear" w:color="auto" w:fill="E1DFDD"/>
    </w:rPr>
  </w:style>
  <w:style w:type="character" w:customStyle="1" w:styleId="MenoPendente7">
    <w:name w:val="Menção Pendente7"/>
    <w:basedOn w:val="Fontepargpadro"/>
    <w:qFormat/>
    <w:rPr>
      <w:rFonts w:ascii="Times New Roman" w:hAnsi="Times New Roman"/>
      <w:color w:val="605E5C"/>
      <w:sz w:val="24"/>
      <w:szCs w:val="24"/>
      <w:shd w:val="clear" w:color="auto" w:fill="E1DFDD"/>
    </w:rPr>
  </w:style>
  <w:style w:type="character" w:customStyle="1" w:styleId="fontetitulotabela">
    <w:name w:val="fontetitulotabela"/>
    <w:basedOn w:val="Fontepargpadro"/>
    <w:qFormat/>
    <w:rPr>
      <w:rFonts w:ascii="Times New Roman" w:hAnsi="Times New Roman"/>
      <w:sz w:val="24"/>
      <w:szCs w:val="24"/>
    </w:rPr>
  </w:style>
  <w:style w:type="character" w:customStyle="1" w:styleId="fontesite">
    <w:name w:val="fontesite"/>
    <w:basedOn w:val="Fontepargpadro"/>
    <w:qFormat/>
    <w:rPr>
      <w:rFonts w:ascii="Times New Roman" w:hAnsi="Times New Roman"/>
      <w:sz w:val="24"/>
      <w:szCs w:val="24"/>
    </w:rPr>
  </w:style>
  <w:style w:type="character" w:customStyle="1" w:styleId="para">
    <w:name w:val="para"/>
    <w:basedOn w:val="Fontepargpadro"/>
    <w:qFormat/>
    <w:rPr>
      <w:rFonts w:ascii="Times New Roman" w:hAnsi="Times New Roman"/>
      <w:sz w:val="24"/>
      <w:szCs w:val="24"/>
    </w:rPr>
  </w:style>
  <w:style w:type="character" w:customStyle="1" w:styleId="texto">
    <w:name w:val="texto"/>
    <w:basedOn w:val="Fontepargpadro"/>
    <w:qFormat/>
    <w:rPr>
      <w:rFonts w:ascii="Times New Roman" w:hAnsi="Times New Roman"/>
      <w:sz w:val="24"/>
      <w:szCs w:val="24"/>
    </w:rPr>
  </w:style>
  <w:style w:type="character" w:customStyle="1" w:styleId="style201">
    <w:name w:val="style201"/>
    <w:basedOn w:val="Fontepargpadro"/>
    <w:qFormat/>
    <w:rPr>
      <w:rFonts w:ascii="Arial" w:hAnsi="Arial" w:cs="Arial"/>
      <w:b/>
      <w:bCs/>
      <w:sz w:val="18"/>
      <w:szCs w:val="18"/>
    </w:rPr>
  </w:style>
  <w:style w:type="character" w:customStyle="1" w:styleId="style171">
    <w:name w:val="style171"/>
    <w:basedOn w:val="Fontepargpadro"/>
    <w:qFormat/>
    <w:rPr>
      <w:rFonts w:ascii="Arial" w:hAnsi="Arial" w:cs="Arial"/>
      <w:sz w:val="18"/>
      <w:szCs w:val="18"/>
    </w:rPr>
  </w:style>
  <w:style w:type="character" w:customStyle="1" w:styleId="NormalArialChar">
    <w:name w:val="Normal + Arial Char"/>
    <w:qFormat/>
    <w:rPr>
      <w:rFonts w:ascii="Arial" w:hAnsi="Arial"/>
      <w:sz w:val="24"/>
    </w:rPr>
  </w:style>
  <w:style w:type="character" w:customStyle="1" w:styleId="fparagrafo2">
    <w:name w:val="f_paragrafo2"/>
    <w:qFormat/>
  </w:style>
  <w:style w:type="character" w:customStyle="1" w:styleId="Marcas">
    <w:name w:val="Marcas"/>
    <w:qFormat/>
    <w:rPr>
      <w:rFonts w:ascii="OpenSymbol" w:hAnsi="OpenSymbol"/>
    </w:rPr>
  </w:style>
  <w:style w:type="character" w:customStyle="1" w:styleId="TtuloChar1">
    <w:name w:val="Título Char1"/>
    <w:basedOn w:val="Fontepargpadro"/>
    <w:qFormat/>
    <w:rPr>
      <w:rFonts w:ascii="Albany" w:hAnsi="Albany"/>
      <w:sz w:val="20"/>
      <w:szCs w:val="20"/>
      <w:lang w:val="en-US" w:eastAsia="pt-BR"/>
    </w:rPr>
  </w:style>
  <w:style w:type="character" w:customStyle="1" w:styleId="CorpodetextoChar1">
    <w:name w:val="Corpo de texto Char1"/>
    <w:basedOn w:val="Fontepargpadro"/>
    <w:qFormat/>
    <w:rPr>
      <w:rFonts w:ascii="Tahoma" w:hAnsi="Tahoma"/>
      <w:sz w:val="20"/>
      <w:szCs w:val="20"/>
      <w:lang w:val="en-US" w:eastAsia="pt-BR"/>
    </w:rPr>
  </w:style>
  <w:style w:type="character" w:customStyle="1" w:styleId="SubttuloChar1">
    <w:name w:val="Subtítulo Char1"/>
    <w:basedOn w:val="Fontepargpadro"/>
    <w:qFormat/>
    <w:rPr>
      <w:rFonts w:ascii="Times New Roman" w:hAnsi="Times New Roman"/>
      <w:b/>
      <w:bCs/>
      <w:sz w:val="24"/>
      <w:szCs w:val="24"/>
    </w:rPr>
  </w:style>
  <w:style w:type="character" w:customStyle="1" w:styleId="Ttulo1Char1">
    <w:name w:val="Título 1 Char1"/>
    <w:basedOn w:val="Fontepargpadro"/>
    <w:qFormat/>
    <w:rPr>
      <w:rFonts w:ascii="Arial" w:hAnsi="Arial" w:cs="Arial"/>
      <w:b/>
      <w:bCs/>
      <w:sz w:val="24"/>
      <w:szCs w:val="24"/>
      <w:lang w:val="en-US" w:eastAsia="pt-BR"/>
    </w:rPr>
  </w:style>
  <w:style w:type="character" w:customStyle="1" w:styleId="gi">
    <w:name w:val="gi"/>
    <w:basedOn w:val="Fontepargpadro"/>
    <w:qFormat/>
    <w:rPr>
      <w:rFonts w:ascii="Times New Roman" w:hAnsi="Times New Roman"/>
      <w:sz w:val="24"/>
      <w:szCs w:val="24"/>
    </w:rPr>
  </w:style>
  <w:style w:type="paragraph" w:customStyle="1" w:styleId="Heading">
    <w:name w:val="Heading"/>
    <w:basedOn w:val="Normal"/>
    <w:next w:val="Corpodetexto"/>
    <w:qFormat/>
    <w:pPr>
      <w:keepNext/>
      <w:spacing w:before="240" w:after="120"/>
    </w:pPr>
    <w:rPr>
      <w:rFonts w:ascii="Liberation Sans" w:eastAsia="Noto Sans CJK SC" w:hAnsi="Liberation Sans" w:cs="FreeSans"/>
      <w:sz w:val="28"/>
      <w:szCs w:val="28"/>
    </w:rPr>
  </w:style>
  <w:style w:type="paragraph" w:styleId="Corpodetexto">
    <w:name w:val="Body Text"/>
    <w:basedOn w:val="Normal"/>
    <w:pPr>
      <w:widowControl w:val="0"/>
      <w:spacing w:after="0" w:line="240" w:lineRule="auto"/>
    </w:pPr>
    <w:rPr>
      <w:rFonts w:ascii="Century Gothic" w:hAnsi="Century Gothic" w:cs="Century Gothic"/>
      <w:sz w:val="20"/>
      <w:szCs w:val="20"/>
      <w:lang w:val="pt-PT" w:eastAsia="pt-PT"/>
    </w:rPr>
  </w:style>
  <w:style w:type="paragraph" w:styleId="Lista">
    <w:name w:val="List"/>
    <w:basedOn w:val="Normal"/>
    <w:pPr>
      <w:spacing w:after="0" w:line="240" w:lineRule="auto"/>
      <w:ind w:left="283" w:hanging="283"/>
    </w:pPr>
    <w:rPr>
      <w:sz w:val="24"/>
      <w:szCs w:val="24"/>
      <w:lang w:eastAsia="pt-BR"/>
    </w:rPr>
  </w:style>
  <w:style w:type="paragraph" w:styleId="Legenda">
    <w:name w:val="caption"/>
    <w:basedOn w:val="Normal"/>
    <w:next w:val="Normal"/>
    <w:qFormat/>
    <w:pPr>
      <w:spacing w:after="0" w:line="240" w:lineRule="auto"/>
      <w:jc w:val="center"/>
    </w:pPr>
    <w:rPr>
      <w:b/>
      <w:bCs/>
      <w:szCs w:val="24"/>
      <w:u w:val="single"/>
      <w:lang w:eastAsia="pt-BR"/>
    </w:rPr>
  </w:style>
  <w:style w:type="paragraph" w:customStyle="1" w:styleId="Index">
    <w:name w:val="Index"/>
    <w:basedOn w:val="Normal"/>
    <w:qFormat/>
    <w:pPr>
      <w:suppressLineNumbers/>
    </w:pPr>
    <w:rPr>
      <w:rFonts w:cs="FreeSans"/>
    </w:rPr>
  </w:style>
  <w:style w:type="paragraph" w:customStyle="1" w:styleId="Tabelanormal1">
    <w:name w:val="Tabela normal1"/>
    <w:qFormat/>
    <w:pPr>
      <w:spacing w:after="160" w:line="256" w:lineRule="auto"/>
    </w:pPr>
    <w:rPr>
      <w:rFonts w:ascii="Calibri" w:eastAsia="Courier New" w:hAnsi="Calibri" w:cs="Calibri"/>
      <w:sz w:val="22"/>
      <w:szCs w:val="22"/>
      <w:lang w:val="pt-BR" w:eastAsia="en-US" w:bidi="ar-SA"/>
    </w:rPr>
  </w:style>
  <w:style w:type="paragraph" w:customStyle="1" w:styleId="headerCabealhosuperiorHeading1a">
    <w:name w:val="header;Cabeçalho superior;Heading 1a"/>
    <w:basedOn w:val="Normal"/>
    <w:qFormat/>
    <w:pPr>
      <w:tabs>
        <w:tab w:val="center" w:pos="4252"/>
        <w:tab w:val="right" w:pos="8504"/>
      </w:tabs>
      <w:spacing w:after="0" w:line="240" w:lineRule="auto"/>
    </w:pPr>
  </w:style>
  <w:style w:type="paragraph" w:customStyle="1" w:styleId="HeaderandFooter">
    <w:name w:val="Header and Footer"/>
    <w:basedOn w:val="Normal"/>
    <w:qFormat/>
  </w:style>
  <w:style w:type="paragraph" w:styleId="Rodap">
    <w:name w:val="footer"/>
    <w:basedOn w:val="Normal"/>
    <w:pPr>
      <w:tabs>
        <w:tab w:val="center" w:pos="4252"/>
        <w:tab w:val="right" w:pos="8504"/>
      </w:tabs>
      <w:spacing w:after="0" w:line="240" w:lineRule="auto"/>
    </w:pPr>
  </w:style>
  <w:style w:type="paragraph" w:customStyle="1" w:styleId="ListParagraphListIParagraphItemizaoPPP04">
    <w:name w:val="List Paragraph;List I Paragraph;Itemização;PPP 04"/>
    <w:basedOn w:val="Normal"/>
    <w:qFormat/>
    <w:pPr>
      <w:ind w:left="720"/>
      <w:contextualSpacing/>
    </w:pPr>
  </w:style>
  <w:style w:type="paragraph" w:customStyle="1" w:styleId="TableParagraph">
    <w:name w:val="Table Paragraph"/>
    <w:basedOn w:val="Normal"/>
    <w:qFormat/>
    <w:pPr>
      <w:widowControl w:val="0"/>
      <w:spacing w:after="0" w:line="240" w:lineRule="auto"/>
    </w:pPr>
    <w:rPr>
      <w:rFonts w:ascii="Century Gothic" w:hAnsi="Century Gothic" w:cs="Century Gothic"/>
      <w:lang w:val="pt-PT" w:eastAsia="pt-PT"/>
    </w:rPr>
  </w:style>
  <w:style w:type="paragraph" w:customStyle="1" w:styleId="TableNormal">
    <w:name w:val="Table Normal"/>
    <w:qFormat/>
    <w:pPr>
      <w:widowControl w:val="0"/>
    </w:pPr>
    <w:rPr>
      <w:rFonts w:ascii="Calibri" w:eastAsia="Courier New" w:hAnsi="Calibri" w:cs="Times New Roman"/>
      <w:sz w:val="22"/>
      <w:szCs w:val="22"/>
      <w:lang w:eastAsia="en-US" w:bidi="ar-SA"/>
    </w:rPr>
  </w:style>
  <w:style w:type="paragraph" w:styleId="Textodebalo">
    <w:name w:val="Balloon Text"/>
    <w:basedOn w:val="Normal"/>
    <w:qFormat/>
    <w:pPr>
      <w:widowControl w:val="0"/>
      <w:spacing w:after="0" w:line="240" w:lineRule="auto"/>
    </w:pPr>
    <w:rPr>
      <w:rFonts w:ascii="Tahoma" w:hAnsi="Tahoma" w:cs="Tahoma"/>
      <w:sz w:val="16"/>
      <w:szCs w:val="16"/>
      <w:lang w:val="pt-PT" w:eastAsia="pt-PT"/>
    </w:rPr>
  </w:style>
  <w:style w:type="paragraph" w:styleId="NormalWeb">
    <w:name w:val="Normal (Web)"/>
    <w:basedOn w:val="Normal"/>
    <w:uiPriority w:val="99"/>
    <w:qFormat/>
    <w:pPr>
      <w:spacing w:beforeAutospacing="1" w:afterAutospacing="1" w:line="240" w:lineRule="auto"/>
    </w:pPr>
    <w:rPr>
      <w:sz w:val="24"/>
      <w:szCs w:val="24"/>
      <w:lang w:eastAsia="pt-BR"/>
    </w:rPr>
  </w:style>
  <w:style w:type="paragraph" w:styleId="SemEspaamento">
    <w:name w:val="No Spacing"/>
    <w:qFormat/>
    <w:rPr>
      <w:rFonts w:ascii="Calibri" w:eastAsia="Courier New" w:hAnsi="Calibri" w:cs="Times New Roman"/>
      <w:sz w:val="22"/>
      <w:szCs w:val="22"/>
      <w:lang w:val="pt-BR" w:eastAsia="en-US" w:bidi="ar-SA"/>
    </w:rPr>
  </w:style>
  <w:style w:type="paragraph" w:styleId="Corpodetexto2">
    <w:name w:val="Body Text 2"/>
    <w:basedOn w:val="Normal"/>
    <w:qFormat/>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Lucida Casual" w:hAnsi="Lucida Casual"/>
      <w:sz w:val="20"/>
      <w:szCs w:val="20"/>
      <w:lang w:eastAsia="pt-BR"/>
    </w:rPr>
  </w:style>
  <w:style w:type="paragraph" w:customStyle="1" w:styleId="Patricia">
    <w:name w:val="Patricia"/>
    <w:basedOn w:val="Normal"/>
    <w:qFormat/>
    <w:pPr>
      <w:spacing w:after="0" w:line="240" w:lineRule="auto"/>
    </w:pPr>
    <w:rPr>
      <w:rFonts w:ascii="Arial" w:hAnsi="Arial"/>
      <w:sz w:val="24"/>
      <w:szCs w:val="20"/>
      <w:lang w:eastAsia="pt-BR"/>
    </w:rPr>
  </w:style>
  <w:style w:type="paragraph" w:customStyle="1" w:styleId="PargrafodaLista1">
    <w:name w:val="Parágrafo da Lista1"/>
    <w:basedOn w:val="Normal"/>
    <w:qFormat/>
    <w:pPr>
      <w:spacing w:after="0" w:line="240" w:lineRule="auto"/>
      <w:ind w:left="708"/>
    </w:pPr>
    <w:rPr>
      <w:rFonts w:ascii="Arial" w:hAnsi="Arial" w:cs="Arial"/>
      <w:sz w:val="24"/>
      <w:szCs w:val="24"/>
      <w:lang w:eastAsia="pt-BR"/>
    </w:rPr>
  </w:style>
  <w:style w:type="paragraph" w:styleId="Ttulo">
    <w:name w:val="Title"/>
    <w:basedOn w:val="Normal"/>
    <w:next w:val="Normal"/>
    <w:uiPriority w:val="10"/>
    <w:qFormat/>
    <w:pPr>
      <w:widowControl w:val="0"/>
      <w:spacing w:after="0" w:line="240" w:lineRule="auto"/>
      <w:jc w:val="center"/>
    </w:pPr>
    <w:rPr>
      <w:rFonts w:cs="Tahoma"/>
      <w:b/>
      <w:bCs/>
      <w:smallCaps/>
      <w:sz w:val="56"/>
      <w:szCs w:val="96"/>
      <w:lang w:eastAsia="pt-BR"/>
    </w:rPr>
  </w:style>
  <w:style w:type="paragraph" w:styleId="Recuodecorpodetexto3">
    <w:name w:val="Body Text Indent 3"/>
    <w:basedOn w:val="Normal"/>
    <w:qFormat/>
    <w:pPr>
      <w:spacing w:after="120"/>
      <w:ind w:left="283"/>
    </w:pPr>
    <w:rPr>
      <w:sz w:val="16"/>
      <w:szCs w:val="16"/>
      <w:lang w:eastAsia="pt-BR"/>
    </w:rPr>
  </w:style>
  <w:style w:type="paragraph" w:customStyle="1" w:styleId="Corpodetexto31">
    <w:name w:val="Corpo de texto 31"/>
    <w:basedOn w:val="Normal"/>
    <w:qFormat/>
    <w:pPr>
      <w:widowControl w:val="0"/>
      <w:spacing w:after="0" w:line="240" w:lineRule="auto"/>
      <w:jc w:val="both"/>
    </w:pPr>
    <w:rPr>
      <w:sz w:val="24"/>
      <w:szCs w:val="20"/>
      <w:lang w:eastAsia="pt-BR"/>
    </w:rPr>
  </w:style>
  <w:style w:type="paragraph" w:customStyle="1" w:styleId="BodyText21">
    <w:name w:val="Body Text 21"/>
    <w:basedOn w:val="Normal"/>
    <w:qFormat/>
    <w:pPr>
      <w:widowControl w:val="0"/>
      <w:spacing w:after="0" w:line="240" w:lineRule="auto"/>
      <w:jc w:val="both"/>
    </w:pPr>
    <w:rPr>
      <w:rFonts w:ascii="Arial" w:hAnsi="Arial"/>
      <w:b/>
      <w:sz w:val="24"/>
      <w:szCs w:val="20"/>
      <w:lang w:eastAsia="pt-BR"/>
    </w:rPr>
  </w:style>
  <w:style w:type="paragraph" w:customStyle="1" w:styleId="Pa4">
    <w:name w:val="Pa4"/>
    <w:basedOn w:val="Normal"/>
    <w:next w:val="Normal"/>
    <w:qFormat/>
    <w:pPr>
      <w:spacing w:before="100" w:after="0" w:line="221" w:lineRule="atLeast"/>
    </w:pPr>
    <w:rPr>
      <w:rFonts w:ascii="Arial" w:hAnsi="Arial" w:cs="Arial"/>
      <w:sz w:val="24"/>
      <w:szCs w:val="24"/>
      <w:lang w:eastAsia="pt-BR"/>
    </w:rPr>
  </w:style>
  <w:style w:type="paragraph" w:styleId="Recuodecorpodetexto">
    <w:name w:val="Body Text Indent"/>
    <w:basedOn w:val="Normal"/>
    <w:pPr>
      <w:spacing w:after="120" w:line="240" w:lineRule="auto"/>
      <w:ind w:left="283"/>
    </w:pPr>
    <w:rPr>
      <w:sz w:val="24"/>
      <w:szCs w:val="24"/>
      <w:lang w:val="pt-PT" w:eastAsia="pt-PT"/>
    </w:rPr>
  </w:style>
  <w:style w:type="paragraph" w:styleId="Subttulo">
    <w:name w:val="Subtitle"/>
    <w:basedOn w:val="Normal"/>
    <w:uiPriority w:val="11"/>
    <w:qFormat/>
    <w:pPr>
      <w:spacing w:after="0" w:line="360" w:lineRule="auto"/>
      <w:ind w:right="198"/>
    </w:pPr>
    <w:rPr>
      <w:rFonts w:ascii="Arial" w:hAnsi="Arial"/>
      <w:b/>
      <w:sz w:val="24"/>
      <w:szCs w:val="24"/>
      <w:lang w:val="pt-PT" w:eastAsia="pt-PT"/>
    </w:rPr>
  </w:style>
  <w:style w:type="paragraph" w:customStyle="1" w:styleId="QuoteTCUCitaoAGUNotaExplicativa">
    <w:name w:val="Quote;TCU;Citação AGU;NotaExplicativa"/>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paragraph" w:customStyle="1" w:styleId="Nivel1">
    <w:name w:val="Nivel1"/>
    <w:basedOn w:val="Ttulo1"/>
    <w:next w:val="Normal"/>
    <w:qFormat/>
    <w:pPr>
      <w:keepNext/>
      <w:keepLines/>
      <w:widowControl/>
      <w:numPr>
        <w:numId w:val="3"/>
      </w:numPr>
      <w:spacing w:before="480" w:after="120" w:line="276" w:lineRule="auto"/>
      <w:ind w:left="357" w:hanging="357"/>
      <w:jc w:val="both"/>
    </w:pPr>
    <w:rPr>
      <w:rFonts w:ascii="Arial" w:eastAsia="MS Gothic" w:hAnsi="Arial" w:cs="Arial"/>
      <w:color w:val="000000"/>
      <w:lang w:val="pt-BR" w:eastAsia="pt-BR"/>
    </w:rPr>
  </w:style>
  <w:style w:type="paragraph" w:customStyle="1" w:styleId="citao2">
    <w:name w:val="citação 2"/>
    <w:basedOn w:val="QuoteTCUCitaoAGUNotaExplicativa"/>
    <w:qFormat/>
    <w:rPr>
      <w:szCs w:val="20"/>
      <w:lang w:eastAsia="pt-BR"/>
    </w:rPr>
  </w:style>
  <w:style w:type="paragraph" w:customStyle="1" w:styleId="Default">
    <w:name w:val="Default"/>
    <w:basedOn w:val="Normal"/>
    <w:qFormat/>
    <w:pPr>
      <w:spacing w:after="0" w:line="240" w:lineRule="auto"/>
    </w:pPr>
    <w:rPr>
      <w:color w:val="000000"/>
      <w:sz w:val="24"/>
      <w:szCs w:val="24"/>
      <w:lang w:eastAsia="pt-BR"/>
    </w:rPr>
  </w:style>
  <w:style w:type="paragraph" w:customStyle="1" w:styleId="Nivel01">
    <w:name w:val="Nivel 01"/>
    <w:basedOn w:val="Ttulo1"/>
    <w:next w:val="Normal"/>
    <w:qFormat/>
    <w:pPr>
      <w:keepNext/>
      <w:keepLines/>
      <w:widowControl/>
      <w:tabs>
        <w:tab w:val="left" w:pos="567"/>
      </w:tabs>
      <w:spacing w:before="240"/>
      <w:jc w:val="both"/>
    </w:pPr>
    <w:rPr>
      <w:rFonts w:ascii="Ecofont_Spranq_eco_Sans" w:eastAsia="MS Gothic" w:hAnsi="Ecofont_Spranq_eco_Sans" w:cs="Times New Roman"/>
      <w:color w:val="000000"/>
    </w:rPr>
  </w:style>
  <w:style w:type="paragraph" w:customStyle="1" w:styleId="Contrato">
    <w:name w:val="Contrato"/>
    <w:basedOn w:val="Normal"/>
    <w:qFormat/>
    <w:pPr>
      <w:tabs>
        <w:tab w:val="left" w:pos="360"/>
        <w:tab w:val="left" w:pos="926"/>
      </w:tabs>
      <w:spacing w:after="240" w:line="240" w:lineRule="auto"/>
      <w:ind w:left="926" w:hanging="360"/>
      <w:jc w:val="both"/>
    </w:pPr>
    <w:rPr>
      <w:sz w:val="24"/>
      <w:szCs w:val="20"/>
      <w:lang w:eastAsia="pt-BR"/>
    </w:rPr>
  </w:style>
  <w:style w:type="paragraph" w:customStyle="1" w:styleId="eme">
    <w:name w:val="eme"/>
    <w:basedOn w:val="Normal"/>
    <w:qFormat/>
    <w:pPr>
      <w:spacing w:beforeAutospacing="1" w:afterAutospacing="1" w:line="240" w:lineRule="auto"/>
    </w:pPr>
    <w:rPr>
      <w:sz w:val="24"/>
      <w:szCs w:val="24"/>
      <w:lang w:eastAsia="pt-BR"/>
    </w:rPr>
  </w:style>
  <w:style w:type="paragraph" w:customStyle="1" w:styleId="rev">
    <w:name w:val="rev"/>
    <w:basedOn w:val="Normal"/>
    <w:qFormat/>
    <w:pPr>
      <w:spacing w:beforeAutospacing="1" w:afterAutospacing="1" w:line="240" w:lineRule="auto"/>
    </w:pPr>
    <w:rPr>
      <w:sz w:val="24"/>
      <w:szCs w:val="24"/>
      <w:lang w:eastAsia="pt-BR"/>
    </w:rPr>
  </w:style>
  <w:style w:type="paragraph" w:customStyle="1" w:styleId="Tabelacomgrade1">
    <w:name w:val="Tabela com grade1"/>
    <w:basedOn w:val="Tabelanormal1"/>
    <w:qFormat/>
    <w:pPr>
      <w:spacing w:after="0" w:line="240" w:lineRule="auto"/>
    </w:pPr>
    <w:rPr>
      <w:rFonts w:cs="Times New Roman"/>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rPr>
  </w:style>
  <w:style w:type="paragraph" w:styleId="Sumrio1">
    <w:name w:val="toc 1"/>
    <w:basedOn w:val="Normal"/>
    <w:next w:val="Normal"/>
    <w:autoRedefine/>
    <w:pPr>
      <w:spacing w:after="0" w:line="240" w:lineRule="auto"/>
    </w:pPr>
    <w:rPr>
      <w:rFonts w:ascii="Futura Bk BT" w:hAnsi="Futura Bk BT"/>
      <w:b/>
      <w:szCs w:val="20"/>
      <w:lang w:val="en-US" w:eastAsia="pt-BR"/>
    </w:rPr>
  </w:style>
  <w:style w:type="paragraph" w:styleId="Sumrio2">
    <w:name w:val="toc 2"/>
    <w:basedOn w:val="Normal"/>
    <w:next w:val="Normal"/>
    <w:autoRedefine/>
    <w:pPr>
      <w:spacing w:after="0" w:line="240" w:lineRule="auto"/>
      <w:ind w:left="240"/>
    </w:pPr>
    <w:rPr>
      <w:rFonts w:ascii="Arial" w:hAnsi="Arial"/>
      <w:sz w:val="20"/>
      <w:szCs w:val="20"/>
      <w:lang w:eastAsia="pt-BR"/>
    </w:rPr>
  </w:style>
  <w:style w:type="paragraph" w:styleId="Corpodetexto3">
    <w:name w:val="Body Text 3"/>
    <w:basedOn w:val="Normal"/>
    <w:qFormat/>
    <w:pPr>
      <w:spacing w:after="120" w:line="240" w:lineRule="auto"/>
    </w:pPr>
    <w:rPr>
      <w:rFonts w:ascii="Tahoma" w:hAnsi="Tahoma"/>
      <w:sz w:val="16"/>
      <w:szCs w:val="16"/>
    </w:rPr>
  </w:style>
  <w:style w:type="paragraph" w:styleId="Recuodecorpodetexto2">
    <w:name w:val="Body Text Indent 2"/>
    <w:basedOn w:val="Normal"/>
    <w:qFormat/>
    <w:pPr>
      <w:shd w:val="clear" w:color="auto" w:fill="FFFFFF"/>
      <w:spacing w:after="0" w:line="240" w:lineRule="auto"/>
      <w:ind w:left="4536"/>
      <w:jc w:val="both"/>
    </w:pPr>
    <w:rPr>
      <w:sz w:val="28"/>
      <w:szCs w:val="20"/>
    </w:rPr>
  </w:style>
  <w:style w:type="paragraph" w:customStyle="1" w:styleId="texto1">
    <w:name w:val="texto1"/>
    <w:basedOn w:val="Normal"/>
    <w:qFormat/>
    <w:pPr>
      <w:spacing w:beforeAutospacing="1" w:afterAutospacing="1" w:line="400" w:lineRule="atLeast"/>
      <w:jc w:val="both"/>
    </w:pPr>
    <w:rPr>
      <w:rFonts w:ascii="Arial" w:hAnsi="Arial" w:cs="Arial"/>
      <w:lang w:eastAsia="pt-BR"/>
    </w:rPr>
  </w:style>
  <w:style w:type="paragraph" w:customStyle="1" w:styleId="xl65">
    <w:name w:val="xl65"/>
    <w:basedOn w:val="Normal"/>
    <w:qFormat/>
    <w:pPr>
      <w:pBdr>
        <w:top w:val="single" w:sz="4" w:space="0" w:color="000000"/>
        <w:left w:val="single" w:sz="4" w:space="0" w:color="000000"/>
        <w:bottom w:val="single" w:sz="4" w:space="0" w:color="000000"/>
        <w:right w:val="single" w:sz="4" w:space="0" w:color="000000"/>
      </w:pBdr>
      <w:spacing w:beforeAutospacing="1" w:afterAutospacing="1" w:line="240" w:lineRule="auto"/>
    </w:pPr>
    <w:rPr>
      <w:sz w:val="24"/>
      <w:szCs w:val="24"/>
      <w:lang w:eastAsia="pt-BR"/>
    </w:rPr>
  </w:style>
  <w:style w:type="paragraph" w:customStyle="1" w:styleId="xl66">
    <w:name w:val="xl66"/>
    <w:basedOn w:val="Normal"/>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color w:val="000000"/>
      <w:sz w:val="16"/>
      <w:szCs w:val="16"/>
      <w:lang w:eastAsia="pt-BR"/>
    </w:rPr>
  </w:style>
  <w:style w:type="paragraph" w:customStyle="1" w:styleId="xl67">
    <w:name w:val="xl67"/>
    <w:basedOn w:val="Normal"/>
    <w:qFormat/>
    <w:pPr>
      <w:pBdr>
        <w:top w:val="single" w:sz="4" w:space="0" w:color="000000"/>
        <w:left w:val="single" w:sz="4" w:space="0" w:color="000000"/>
        <w:bottom w:val="single" w:sz="4" w:space="0" w:color="000000"/>
        <w:right w:val="single" w:sz="4" w:space="0" w:color="000000"/>
      </w:pBdr>
      <w:shd w:val="clear" w:color="auto" w:fill="FFFFFF"/>
      <w:spacing w:beforeAutospacing="1" w:afterAutospacing="1" w:line="240" w:lineRule="auto"/>
      <w:jc w:val="center"/>
    </w:pPr>
    <w:rPr>
      <w:color w:val="000000"/>
      <w:sz w:val="16"/>
      <w:szCs w:val="16"/>
      <w:lang w:eastAsia="pt-BR"/>
    </w:rPr>
  </w:style>
  <w:style w:type="paragraph" w:customStyle="1" w:styleId="xl68">
    <w:name w:val="xl68"/>
    <w:basedOn w:val="Normal"/>
    <w:qFormat/>
    <w:pPr>
      <w:pBdr>
        <w:top w:val="single" w:sz="4" w:space="0" w:color="000000"/>
        <w:left w:val="single" w:sz="4" w:space="0" w:color="000000"/>
        <w:bottom w:val="single" w:sz="4" w:space="0" w:color="000000"/>
        <w:right w:val="single" w:sz="4" w:space="0" w:color="000000"/>
      </w:pBdr>
      <w:shd w:val="clear" w:color="auto" w:fill="FFFFFF"/>
      <w:spacing w:beforeAutospacing="1" w:afterAutospacing="1" w:line="240" w:lineRule="auto"/>
      <w:jc w:val="center"/>
    </w:pPr>
    <w:rPr>
      <w:color w:val="000000"/>
      <w:sz w:val="16"/>
      <w:szCs w:val="16"/>
      <w:lang w:eastAsia="pt-BR"/>
    </w:rPr>
  </w:style>
  <w:style w:type="paragraph" w:customStyle="1" w:styleId="xl69">
    <w:name w:val="xl69"/>
    <w:basedOn w:val="Normal"/>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color w:val="000000"/>
      <w:sz w:val="16"/>
      <w:szCs w:val="16"/>
      <w:lang w:eastAsia="pt-BR"/>
    </w:rPr>
  </w:style>
  <w:style w:type="paragraph" w:customStyle="1" w:styleId="xl70">
    <w:name w:val="xl70"/>
    <w:basedOn w:val="Normal"/>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color w:val="000000"/>
      <w:sz w:val="24"/>
      <w:szCs w:val="24"/>
      <w:lang w:eastAsia="pt-BR"/>
    </w:rPr>
  </w:style>
  <w:style w:type="paragraph" w:customStyle="1" w:styleId="xl71">
    <w:name w:val="xl71"/>
    <w:basedOn w:val="Normal"/>
    <w:qFormat/>
    <w:pPr>
      <w:pBdr>
        <w:top w:val="single" w:sz="4" w:space="0" w:color="000000"/>
        <w:left w:val="single" w:sz="4" w:space="0" w:color="000000"/>
        <w:bottom w:val="single" w:sz="4" w:space="0" w:color="000000"/>
        <w:right w:val="single" w:sz="4" w:space="0" w:color="000000"/>
      </w:pBdr>
      <w:shd w:val="clear" w:color="auto" w:fill="FFFFFF"/>
      <w:spacing w:beforeAutospacing="1" w:afterAutospacing="1" w:line="240" w:lineRule="auto"/>
      <w:jc w:val="center"/>
    </w:pPr>
    <w:rPr>
      <w:color w:val="000000"/>
      <w:sz w:val="24"/>
      <w:szCs w:val="24"/>
      <w:lang w:eastAsia="pt-BR"/>
    </w:rPr>
  </w:style>
  <w:style w:type="paragraph" w:customStyle="1" w:styleId="xl72">
    <w:name w:val="xl72"/>
    <w:basedOn w:val="Normal"/>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color w:val="000000"/>
      <w:sz w:val="16"/>
      <w:szCs w:val="16"/>
      <w:lang w:eastAsia="pt-BR"/>
    </w:rPr>
  </w:style>
  <w:style w:type="paragraph" w:customStyle="1" w:styleId="xl73">
    <w:name w:val="xl73"/>
    <w:basedOn w:val="Normal"/>
    <w:qFormat/>
    <w:pPr>
      <w:pBdr>
        <w:top w:val="single" w:sz="4" w:space="0" w:color="000000"/>
        <w:left w:val="single" w:sz="4" w:space="0" w:color="000000"/>
        <w:bottom w:val="single" w:sz="4" w:space="0" w:color="000000"/>
        <w:right w:val="single" w:sz="4" w:space="0" w:color="000000"/>
      </w:pBdr>
      <w:shd w:val="clear" w:color="auto" w:fill="FFFFFF"/>
      <w:spacing w:beforeAutospacing="1" w:afterAutospacing="1" w:line="240" w:lineRule="auto"/>
      <w:jc w:val="center"/>
    </w:pPr>
    <w:rPr>
      <w:color w:val="0000FF"/>
      <w:sz w:val="24"/>
      <w:szCs w:val="24"/>
      <w:u w:val="single"/>
      <w:lang w:eastAsia="pt-BR"/>
    </w:rPr>
  </w:style>
  <w:style w:type="paragraph" w:customStyle="1" w:styleId="Tabelacomgrade10">
    <w:name w:val="Tabela com grade1"/>
    <w:basedOn w:val="Tabelanormal1"/>
    <w:qFormat/>
    <w:pPr>
      <w:spacing w:after="0" w:line="240" w:lineRule="auto"/>
    </w:pPr>
    <w:rPr>
      <w:rFonts w:cs="Times New Roman"/>
    </w:rPr>
  </w:style>
  <w:style w:type="paragraph" w:customStyle="1" w:styleId="Tabelacomgrade2">
    <w:name w:val="Tabela com grade2"/>
    <w:basedOn w:val="Tabelanormal1"/>
    <w:qFormat/>
    <w:pPr>
      <w:spacing w:after="0" w:line="240" w:lineRule="auto"/>
    </w:pPr>
    <w:rPr>
      <w:rFonts w:cs="Times New Roman"/>
      <w:sz w:val="20"/>
      <w:szCs w:val="20"/>
    </w:rPr>
  </w:style>
  <w:style w:type="paragraph" w:customStyle="1" w:styleId="Standard">
    <w:name w:val="Standard"/>
    <w:qFormat/>
    <w:pPr>
      <w:widowControl w:val="0"/>
      <w:textAlignment w:val="baseline"/>
    </w:pPr>
    <w:rPr>
      <w:rFonts w:ascii="Times New Roman" w:eastAsia="SimSun" w:hAnsi="Times New Roman" w:cs="Mangal"/>
      <w:lang w:val="pt-BR"/>
    </w:rPr>
  </w:style>
  <w:style w:type="paragraph" w:styleId="TextosemFormatao">
    <w:name w:val="Plain Text"/>
    <w:basedOn w:val="Normal"/>
    <w:qFormat/>
    <w:pPr>
      <w:spacing w:after="0" w:line="240" w:lineRule="auto"/>
    </w:pPr>
    <w:rPr>
      <w:rFonts w:ascii="Consolas" w:hAnsi="Consolas"/>
      <w:sz w:val="21"/>
      <w:szCs w:val="21"/>
    </w:rPr>
  </w:style>
  <w:style w:type="paragraph" w:customStyle="1" w:styleId="Tabelacomgrade21">
    <w:name w:val="Tabela com grade21"/>
    <w:basedOn w:val="Tabelanormal1"/>
    <w:qFormat/>
    <w:pPr>
      <w:spacing w:after="0" w:line="240" w:lineRule="auto"/>
    </w:pPr>
    <w:rPr>
      <w:rFonts w:cs="Times New Roman"/>
      <w:sz w:val="20"/>
      <w:szCs w:val="20"/>
    </w:rPr>
  </w:style>
  <w:style w:type="paragraph" w:customStyle="1" w:styleId="xl74">
    <w:name w:val="xl74"/>
    <w:basedOn w:val="Normal"/>
    <w:qFormat/>
    <w:pPr>
      <w:spacing w:beforeAutospacing="1" w:afterAutospacing="1" w:line="240" w:lineRule="auto"/>
      <w:textAlignment w:val="center"/>
    </w:pPr>
    <w:rPr>
      <w:rFonts w:ascii="Arial" w:hAnsi="Arial" w:cs="Arial"/>
      <w:sz w:val="18"/>
      <w:szCs w:val="18"/>
      <w:lang w:eastAsia="pt-BR"/>
    </w:rPr>
  </w:style>
  <w:style w:type="paragraph" w:customStyle="1" w:styleId="xl75">
    <w:name w:val="xl75"/>
    <w:basedOn w:val="Normal"/>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8"/>
      <w:szCs w:val="18"/>
      <w:lang w:eastAsia="pt-BR"/>
    </w:rPr>
  </w:style>
  <w:style w:type="paragraph" w:customStyle="1" w:styleId="xl76">
    <w:name w:val="xl76"/>
    <w:basedOn w:val="Normal"/>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Arial" w:hAnsi="Arial" w:cs="Arial"/>
      <w:sz w:val="18"/>
      <w:szCs w:val="18"/>
      <w:lang w:eastAsia="pt-BR"/>
    </w:rPr>
  </w:style>
  <w:style w:type="paragraph" w:customStyle="1" w:styleId="xl77">
    <w:name w:val="xl77"/>
    <w:basedOn w:val="Normal"/>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Arial" w:hAnsi="Arial" w:cs="Arial"/>
      <w:sz w:val="18"/>
      <w:szCs w:val="18"/>
      <w:lang w:eastAsia="pt-BR"/>
    </w:rPr>
  </w:style>
  <w:style w:type="paragraph" w:customStyle="1" w:styleId="xl78">
    <w:name w:val="xl78"/>
    <w:basedOn w:val="Normal"/>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Arial" w:hAnsi="Arial" w:cs="Arial"/>
      <w:sz w:val="18"/>
      <w:szCs w:val="18"/>
      <w:lang w:eastAsia="pt-BR"/>
    </w:rPr>
  </w:style>
  <w:style w:type="paragraph" w:customStyle="1" w:styleId="Tabelacomgrade3">
    <w:name w:val="Tabela com grade3"/>
    <w:basedOn w:val="Tabelanormal1"/>
    <w:next w:val="Tabelacomgrade1"/>
    <w:qFormat/>
    <w:pPr>
      <w:spacing w:after="0" w:line="240" w:lineRule="auto"/>
    </w:pPr>
    <w:rPr>
      <w:rFonts w:cs="Times New Roman"/>
      <w:sz w:val="20"/>
      <w:szCs w:val="20"/>
      <w:lang w:eastAsia="pt-BR"/>
    </w:rPr>
  </w:style>
  <w:style w:type="paragraph" w:styleId="Textodecomentrio">
    <w:name w:val="annotation text"/>
    <w:basedOn w:val="Normal"/>
    <w:pPr>
      <w:spacing w:line="240" w:lineRule="auto"/>
    </w:pPr>
    <w:rPr>
      <w:sz w:val="20"/>
      <w:szCs w:val="20"/>
    </w:rPr>
  </w:style>
  <w:style w:type="paragraph" w:styleId="Assuntodocomentrio">
    <w:name w:val="annotation subject"/>
    <w:basedOn w:val="Textodecomentrio"/>
    <w:next w:val="Textodecomentrio"/>
    <w:qFormat/>
    <w:rPr>
      <w:b/>
      <w:bCs/>
    </w:rPr>
  </w:style>
  <w:style w:type="paragraph" w:customStyle="1" w:styleId="Tabelacomgrade4">
    <w:name w:val="Tabela com grade4"/>
    <w:basedOn w:val="Tabelanormal1"/>
    <w:next w:val="Tabelacomgrade1"/>
    <w:qFormat/>
    <w:pPr>
      <w:spacing w:after="0" w:line="240" w:lineRule="auto"/>
    </w:pPr>
    <w:rPr>
      <w:rFonts w:cs="Times New Roman"/>
      <w:sz w:val="20"/>
      <w:szCs w:val="20"/>
      <w:lang w:eastAsia="pt-BR"/>
    </w:rPr>
  </w:style>
  <w:style w:type="paragraph" w:customStyle="1" w:styleId="Tabelacomgrade5">
    <w:name w:val="Tabela com grade5"/>
    <w:basedOn w:val="Tabelanormal1"/>
    <w:next w:val="Tabelacomgrade1"/>
    <w:qFormat/>
    <w:pPr>
      <w:spacing w:after="0" w:line="240" w:lineRule="auto"/>
    </w:pPr>
    <w:rPr>
      <w:rFonts w:cs="Times New Roman"/>
      <w:sz w:val="20"/>
      <w:szCs w:val="20"/>
      <w:lang w:eastAsia="pt-BR"/>
    </w:rPr>
  </w:style>
  <w:style w:type="paragraph" w:customStyle="1" w:styleId="Tabelacomgrade211">
    <w:name w:val="Tabela com grade211"/>
    <w:basedOn w:val="Tabelanormal1"/>
    <w:next w:val="Tabelacomgrade1"/>
    <w:qFormat/>
    <w:pPr>
      <w:spacing w:after="0" w:line="240" w:lineRule="auto"/>
    </w:pPr>
    <w:rPr>
      <w:rFonts w:cs="Times New Roman"/>
      <w:sz w:val="20"/>
      <w:szCs w:val="20"/>
      <w:lang w:eastAsia="pt-BR"/>
    </w:rPr>
  </w:style>
  <w:style w:type="paragraph" w:customStyle="1" w:styleId="Tabelacomgrade11">
    <w:name w:val="Tabela com grade11"/>
    <w:basedOn w:val="Tabelanormal1"/>
    <w:next w:val="Tabelacomgrade1"/>
    <w:qFormat/>
    <w:pPr>
      <w:spacing w:after="0" w:line="240" w:lineRule="auto"/>
    </w:pPr>
    <w:rPr>
      <w:rFonts w:cs="Times New Roman"/>
    </w:rPr>
  </w:style>
  <w:style w:type="paragraph" w:customStyle="1" w:styleId="Tabelacomgrade2111">
    <w:name w:val="Tabela com grade2111"/>
    <w:basedOn w:val="Tabelanormal1"/>
    <w:next w:val="Tabelacomgrade1"/>
    <w:qFormat/>
    <w:pPr>
      <w:spacing w:after="0" w:line="240" w:lineRule="auto"/>
    </w:pPr>
    <w:rPr>
      <w:rFonts w:cs="Times New Roman"/>
    </w:rPr>
  </w:style>
  <w:style w:type="paragraph" w:customStyle="1" w:styleId="Estilo1">
    <w:name w:val="Estilo1"/>
    <w:basedOn w:val="Normal"/>
    <w:qFormat/>
    <w:pPr>
      <w:tabs>
        <w:tab w:val="left" w:pos="2268"/>
      </w:tabs>
      <w:spacing w:after="0" w:line="240" w:lineRule="auto"/>
      <w:ind w:left="2410" w:hanging="992"/>
      <w:jc w:val="both"/>
    </w:pPr>
    <w:rPr>
      <w:sz w:val="24"/>
      <w:szCs w:val="24"/>
      <w:lang w:eastAsia="pt-BR"/>
    </w:rPr>
  </w:style>
  <w:style w:type="paragraph" w:customStyle="1" w:styleId="Tabelacomgrade6">
    <w:name w:val="Tabela com grade6"/>
    <w:basedOn w:val="Tabelanormal1"/>
    <w:next w:val="Tabelacomgrade1"/>
    <w:qFormat/>
    <w:pPr>
      <w:spacing w:after="0" w:line="240" w:lineRule="auto"/>
    </w:pPr>
    <w:rPr>
      <w:rFonts w:cs="Times New Roman"/>
      <w:sz w:val="20"/>
      <w:szCs w:val="20"/>
      <w:lang w:eastAsia="pt-BR"/>
    </w:rPr>
  </w:style>
  <w:style w:type="paragraph" w:customStyle="1" w:styleId="msonormal0">
    <w:name w:val="msonormal"/>
    <w:basedOn w:val="Normal"/>
    <w:qFormat/>
    <w:pPr>
      <w:spacing w:beforeAutospacing="1" w:afterAutospacing="1" w:line="240" w:lineRule="auto"/>
    </w:pPr>
    <w:rPr>
      <w:sz w:val="24"/>
      <w:szCs w:val="24"/>
      <w:lang w:eastAsia="pt-BR"/>
    </w:rPr>
  </w:style>
  <w:style w:type="paragraph" w:customStyle="1" w:styleId="xl64">
    <w:name w:val="xl64"/>
    <w:basedOn w:val="Normal"/>
    <w:qFormat/>
    <w:pPr>
      <w:pBdr>
        <w:top w:val="single" w:sz="4" w:space="0" w:color="000000"/>
        <w:left w:val="single" w:sz="4" w:space="0" w:color="000000"/>
        <w:bottom w:val="single" w:sz="4" w:space="0" w:color="000000"/>
        <w:right w:val="single" w:sz="4" w:space="0" w:color="000000"/>
      </w:pBdr>
      <w:spacing w:beforeAutospacing="1" w:afterAutospacing="1" w:line="240" w:lineRule="auto"/>
    </w:pPr>
    <w:rPr>
      <w:sz w:val="24"/>
      <w:szCs w:val="24"/>
      <w:lang w:eastAsia="pt-BR"/>
    </w:rPr>
  </w:style>
  <w:style w:type="paragraph" w:customStyle="1" w:styleId="Tabelacomgrade7">
    <w:name w:val="Tabela com grade7"/>
    <w:basedOn w:val="Tabelanormal1"/>
    <w:next w:val="Tabelacomgrade1"/>
    <w:qFormat/>
    <w:pPr>
      <w:spacing w:after="0" w:line="240" w:lineRule="auto"/>
    </w:pPr>
    <w:rPr>
      <w:rFonts w:cs="Times New Roman"/>
      <w:sz w:val="20"/>
      <w:szCs w:val="20"/>
      <w:lang w:eastAsia="pt-BR"/>
    </w:rPr>
  </w:style>
  <w:style w:type="paragraph" w:customStyle="1" w:styleId="Tabelacomgrade111">
    <w:name w:val="Tabela com grade111"/>
    <w:basedOn w:val="Tabelanormal1"/>
    <w:qFormat/>
    <w:pPr>
      <w:spacing w:after="0" w:line="240" w:lineRule="auto"/>
    </w:pPr>
    <w:rPr>
      <w:rFonts w:cs="Times New Roman"/>
    </w:rPr>
  </w:style>
  <w:style w:type="paragraph" w:customStyle="1" w:styleId="Tabelacomgrade8">
    <w:name w:val="Tabela com grade8"/>
    <w:basedOn w:val="Tabelanormal1"/>
    <w:next w:val="Tabelacomgrade1"/>
    <w:qFormat/>
    <w:pPr>
      <w:spacing w:after="0" w:line="240" w:lineRule="auto"/>
    </w:pPr>
    <w:rPr>
      <w:rFonts w:cs="Times New Roman"/>
      <w:sz w:val="20"/>
      <w:szCs w:val="20"/>
      <w:lang w:eastAsia="pt-BR"/>
    </w:rPr>
  </w:style>
  <w:style w:type="paragraph" w:customStyle="1" w:styleId="Tabelacomgrade9">
    <w:name w:val="Tabela com grade9"/>
    <w:basedOn w:val="Tabelanormal1"/>
    <w:next w:val="Tabelacomgrade1"/>
    <w:qFormat/>
    <w:pPr>
      <w:spacing w:after="0" w:line="240" w:lineRule="auto"/>
    </w:pPr>
    <w:rPr>
      <w:rFonts w:cs="Times New Roman"/>
      <w:sz w:val="20"/>
      <w:szCs w:val="20"/>
      <w:lang w:eastAsia="pt-BR"/>
    </w:rPr>
  </w:style>
  <w:style w:type="paragraph" w:customStyle="1" w:styleId="Tabelacomgrade100">
    <w:name w:val="Tabela com grade10"/>
    <w:basedOn w:val="Tabelanormal1"/>
    <w:next w:val="Tabelacomgrade1"/>
    <w:qFormat/>
    <w:pPr>
      <w:spacing w:after="0" w:line="240" w:lineRule="auto"/>
    </w:pPr>
    <w:rPr>
      <w:rFonts w:cs="Times New Roman"/>
      <w:sz w:val="20"/>
      <w:szCs w:val="20"/>
      <w:lang w:eastAsia="pt-BR"/>
    </w:rPr>
  </w:style>
  <w:style w:type="paragraph" w:customStyle="1" w:styleId="xl63">
    <w:name w:val="xl63"/>
    <w:basedOn w:val="Normal"/>
    <w:qFormat/>
    <w:pPr>
      <w:spacing w:beforeAutospacing="1" w:afterAutospacing="1" w:line="240" w:lineRule="auto"/>
    </w:pPr>
    <w:rPr>
      <w:sz w:val="24"/>
      <w:szCs w:val="24"/>
      <w:lang w:eastAsia="pt-BR"/>
    </w:rPr>
  </w:style>
  <w:style w:type="paragraph" w:styleId="CitaoIntensa">
    <w:name w:val="Intense Quote"/>
    <w:basedOn w:val="Normal"/>
    <w:next w:val="Normal"/>
    <w:qFormat/>
    <w:pPr>
      <w:pBdr>
        <w:top w:val="single" w:sz="4" w:space="10" w:color="000000"/>
        <w:bottom w:val="single" w:sz="4" w:space="10" w:color="000000"/>
      </w:pBdr>
      <w:spacing w:before="240" w:after="240" w:line="300" w:lineRule="auto"/>
      <w:ind w:left="1152" w:right="1152"/>
      <w:jc w:val="both"/>
    </w:pPr>
    <w:rPr>
      <w:rFonts w:ascii="Calibri Light" w:eastAsia="Times New Roman" w:hAnsi="Calibri Light"/>
      <w:i/>
      <w:iCs/>
      <w:lang w:val="en-US"/>
    </w:rPr>
  </w:style>
  <w:style w:type="paragraph" w:styleId="Ttulodendiceremissivo">
    <w:name w:val="index heading"/>
    <w:basedOn w:val="Heading"/>
  </w:style>
  <w:style w:type="paragraph" w:styleId="CabealhodoSumrio">
    <w:name w:val="TOC Heading"/>
    <w:basedOn w:val="Ttulo1"/>
    <w:next w:val="Normal"/>
    <w:qFormat/>
    <w:pPr>
      <w:widowControl/>
      <w:spacing w:before="480" w:line="276" w:lineRule="auto"/>
      <w:contextualSpacing/>
    </w:pPr>
    <w:rPr>
      <w:rFonts w:ascii="Calibri Light" w:eastAsia="Times New Roman" w:hAnsi="Calibri Light" w:cs="Times New Roman"/>
      <w:smallCaps/>
      <w:spacing w:val="5"/>
      <w:sz w:val="36"/>
      <w:szCs w:val="36"/>
      <w:lang w:val="en-US" w:eastAsia="en-US"/>
    </w:rPr>
  </w:style>
  <w:style w:type="paragraph" w:customStyle="1" w:styleId="Tabelacomgrade12">
    <w:name w:val="Tabela com grade12"/>
    <w:basedOn w:val="Tabelanormal1"/>
    <w:next w:val="Tabelacomgrade1"/>
    <w:qFormat/>
    <w:pPr>
      <w:spacing w:after="0" w:line="240" w:lineRule="auto"/>
    </w:pPr>
    <w:rPr>
      <w:rFonts w:cs="Times New Roman"/>
      <w:sz w:val="20"/>
      <w:szCs w:val="20"/>
      <w:lang w:eastAsia="pt-BR"/>
    </w:rPr>
  </w:style>
  <w:style w:type="paragraph" w:customStyle="1" w:styleId="SimplesTabela21">
    <w:name w:val="Simples Tabela 21"/>
    <w:basedOn w:val="Tabelanormal1"/>
    <w:qFormat/>
    <w:pPr>
      <w:spacing w:after="0" w:line="240" w:lineRule="auto"/>
    </w:pPr>
    <w:rPr>
      <w:rFonts w:cs="Times New Roman"/>
    </w:rPr>
  </w:style>
  <w:style w:type="paragraph" w:customStyle="1" w:styleId="TabeladeGradeClara1">
    <w:name w:val="Tabela de Grade Clara1"/>
    <w:basedOn w:val="Tabelanormal1"/>
    <w:qFormat/>
    <w:pPr>
      <w:spacing w:after="0" w:line="240" w:lineRule="auto"/>
    </w:pPr>
    <w:rPr>
      <w:rFonts w:cs="Times New Roman"/>
    </w:rPr>
  </w:style>
  <w:style w:type="paragraph" w:customStyle="1" w:styleId="TabeladeGradeClara2">
    <w:name w:val="Tabela de Grade Clara2"/>
    <w:basedOn w:val="Tabelanormal1"/>
    <w:qFormat/>
    <w:pPr>
      <w:spacing w:after="0" w:line="240" w:lineRule="auto"/>
    </w:pPr>
    <w:rPr>
      <w:rFonts w:cs="Times New Roman"/>
    </w:rPr>
  </w:style>
  <w:style w:type="paragraph" w:customStyle="1" w:styleId="xl58">
    <w:name w:val="xl58"/>
    <w:basedOn w:val="Normal"/>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color w:val="000000"/>
      <w:sz w:val="16"/>
      <w:szCs w:val="16"/>
      <w:lang w:eastAsia="pt-BR"/>
    </w:rPr>
  </w:style>
  <w:style w:type="paragraph" w:customStyle="1" w:styleId="xl59">
    <w:name w:val="xl59"/>
    <w:basedOn w:val="Normal"/>
    <w:qFormat/>
    <w:pPr>
      <w:pBdr>
        <w:top w:val="single" w:sz="4" w:space="0" w:color="000000"/>
        <w:left w:val="single" w:sz="4" w:space="0" w:color="000000"/>
        <w:bottom w:val="single" w:sz="4" w:space="0" w:color="000000"/>
        <w:right w:val="single" w:sz="4" w:space="0" w:color="000000"/>
      </w:pBdr>
      <w:shd w:val="clear" w:color="auto" w:fill="D9D9D9"/>
      <w:spacing w:beforeAutospacing="1" w:afterAutospacing="1" w:line="240" w:lineRule="auto"/>
      <w:jc w:val="center"/>
      <w:textAlignment w:val="center"/>
    </w:pPr>
    <w:rPr>
      <w:rFonts w:ascii="Arial" w:hAnsi="Arial" w:cs="Arial"/>
      <w:b/>
      <w:bCs/>
      <w:color w:val="000000"/>
      <w:sz w:val="16"/>
      <w:szCs w:val="16"/>
      <w:lang w:eastAsia="pt-BR"/>
    </w:rPr>
  </w:style>
  <w:style w:type="paragraph" w:customStyle="1" w:styleId="xl60">
    <w:name w:val="xl60"/>
    <w:basedOn w:val="Normal"/>
    <w:qFormat/>
    <w:pPr>
      <w:spacing w:beforeAutospacing="1" w:afterAutospacing="1" w:line="240" w:lineRule="auto"/>
      <w:jc w:val="center"/>
      <w:textAlignment w:val="center"/>
    </w:pPr>
    <w:rPr>
      <w:sz w:val="24"/>
      <w:szCs w:val="24"/>
      <w:lang w:eastAsia="pt-BR"/>
    </w:rPr>
  </w:style>
  <w:style w:type="paragraph" w:customStyle="1" w:styleId="xl61">
    <w:name w:val="xl61"/>
    <w:basedOn w:val="Normal"/>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color w:val="000000"/>
      <w:sz w:val="16"/>
      <w:szCs w:val="16"/>
      <w:lang w:eastAsia="pt-BR"/>
    </w:rPr>
  </w:style>
  <w:style w:type="paragraph" w:customStyle="1" w:styleId="xl62">
    <w:name w:val="xl62"/>
    <w:basedOn w:val="Normal"/>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color w:val="000000"/>
      <w:sz w:val="16"/>
      <w:szCs w:val="16"/>
      <w:lang w:eastAsia="pt-BR"/>
    </w:rPr>
  </w:style>
  <w:style w:type="paragraph" w:customStyle="1" w:styleId="Tabelacomgrade61">
    <w:name w:val="Tabela com grade61"/>
    <w:basedOn w:val="Tabelanormal1"/>
    <w:next w:val="Tabelacomgrade1"/>
    <w:qFormat/>
    <w:pPr>
      <w:spacing w:after="0" w:line="240" w:lineRule="auto"/>
    </w:pPr>
    <w:rPr>
      <w:rFonts w:cs="Times New Roman"/>
      <w:sz w:val="20"/>
      <w:szCs w:val="20"/>
      <w:lang w:val="en-US"/>
    </w:rPr>
  </w:style>
  <w:style w:type="paragraph" w:customStyle="1" w:styleId="font5">
    <w:name w:val="font5"/>
    <w:basedOn w:val="Normal"/>
    <w:qFormat/>
    <w:pPr>
      <w:spacing w:beforeAutospacing="1" w:afterAutospacing="1" w:line="240" w:lineRule="auto"/>
    </w:pPr>
    <w:rPr>
      <w:rFonts w:ascii="Cambria" w:hAnsi="Cambria"/>
      <w:b/>
      <w:bCs/>
      <w:color w:val="FF0000"/>
      <w:sz w:val="16"/>
      <w:szCs w:val="16"/>
      <w:lang w:eastAsia="pt-BR"/>
    </w:rPr>
  </w:style>
  <w:style w:type="paragraph" w:customStyle="1" w:styleId="xl79">
    <w:name w:val="xl79"/>
    <w:basedOn w:val="Normal"/>
    <w:qFormat/>
    <w:pPr>
      <w:pBdr>
        <w:top w:val="single" w:sz="8" w:space="0" w:color="000000"/>
        <w:left w:val="single" w:sz="8" w:space="0" w:color="000000"/>
        <w:right w:val="single" w:sz="8" w:space="0" w:color="000000"/>
      </w:pBdr>
      <w:spacing w:beforeAutospacing="1" w:afterAutospacing="1" w:line="240" w:lineRule="auto"/>
      <w:jc w:val="both"/>
    </w:pPr>
    <w:rPr>
      <w:rFonts w:ascii="Cambria" w:hAnsi="Cambria"/>
      <w:sz w:val="16"/>
      <w:szCs w:val="16"/>
      <w:lang w:eastAsia="pt-BR"/>
    </w:rPr>
  </w:style>
  <w:style w:type="paragraph" w:customStyle="1" w:styleId="xl80">
    <w:name w:val="xl80"/>
    <w:basedOn w:val="Normal"/>
    <w:qFormat/>
    <w:pPr>
      <w:pBdr>
        <w:top w:val="single" w:sz="8" w:space="0" w:color="000000"/>
        <w:bottom w:val="single" w:sz="8" w:space="0" w:color="000000"/>
        <w:right w:val="single" w:sz="8" w:space="0" w:color="000000"/>
      </w:pBdr>
      <w:spacing w:beforeAutospacing="1" w:afterAutospacing="1" w:line="240" w:lineRule="auto"/>
    </w:pPr>
    <w:rPr>
      <w:rFonts w:ascii="Cambria" w:hAnsi="Cambria"/>
      <w:sz w:val="16"/>
      <w:szCs w:val="16"/>
      <w:lang w:eastAsia="pt-BR"/>
    </w:rPr>
  </w:style>
  <w:style w:type="paragraph" w:customStyle="1" w:styleId="xl81">
    <w:name w:val="xl81"/>
    <w:basedOn w:val="Normal"/>
    <w:qFormat/>
    <w:pPr>
      <w:pBdr>
        <w:bottom w:val="single" w:sz="8" w:space="0" w:color="000000"/>
        <w:right w:val="single" w:sz="8" w:space="0" w:color="000000"/>
      </w:pBdr>
      <w:spacing w:beforeAutospacing="1" w:afterAutospacing="1" w:line="240" w:lineRule="auto"/>
    </w:pPr>
    <w:rPr>
      <w:rFonts w:ascii="Cambria" w:hAnsi="Cambria"/>
      <w:sz w:val="16"/>
      <w:szCs w:val="16"/>
      <w:lang w:eastAsia="pt-BR"/>
    </w:rPr>
  </w:style>
  <w:style w:type="paragraph" w:customStyle="1" w:styleId="xl82">
    <w:name w:val="xl82"/>
    <w:basedOn w:val="Normal"/>
    <w:qFormat/>
    <w:pPr>
      <w:pBdr>
        <w:bottom w:val="single" w:sz="8" w:space="0" w:color="000000"/>
        <w:right w:val="single" w:sz="8" w:space="0" w:color="000000"/>
      </w:pBdr>
      <w:spacing w:beforeAutospacing="1" w:afterAutospacing="1" w:line="240" w:lineRule="auto"/>
    </w:pPr>
    <w:rPr>
      <w:rFonts w:ascii="Cambria" w:hAnsi="Cambria"/>
      <w:color w:val="FF0000"/>
      <w:sz w:val="16"/>
      <w:szCs w:val="16"/>
      <w:lang w:eastAsia="pt-BR"/>
    </w:rPr>
  </w:style>
  <w:style w:type="paragraph" w:customStyle="1" w:styleId="xl83">
    <w:name w:val="xl83"/>
    <w:basedOn w:val="Normal"/>
    <w:qFormat/>
    <w:pPr>
      <w:pBdr>
        <w:top w:val="single" w:sz="8" w:space="0" w:color="000000"/>
        <w:left w:val="single" w:sz="8" w:space="0" w:color="000000"/>
        <w:right w:val="single" w:sz="8" w:space="0" w:color="000000"/>
      </w:pBdr>
      <w:spacing w:beforeAutospacing="1" w:afterAutospacing="1" w:line="240" w:lineRule="auto"/>
    </w:pPr>
    <w:rPr>
      <w:rFonts w:ascii="Cambria" w:hAnsi="Cambria"/>
      <w:sz w:val="16"/>
      <w:szCs w:val="16"/>
      <w:lang w:eastAsia="pt-BR"/>
    </w:rPr>
  </w:style>
  <w:style w:type="paragraph" w:customStyle="1" w:styleId="xl84">
    <w:name w:val="xl84"/>
    <w:basedOn w:val="Normal"/>
    <w:qFormat/>
    <w:pPr>
      <w:pBdr>
        <w:bottom w:val="single" w:sz="8" w:space="0" w:color="000000"/>
      </w:pBdr>
      <w:spacing w:beforeAutospacing="1" w:afterAutospacing="1" w:line="240" w:lineRule="auto"/>
      <w:jc w:val="center"/>
    </w:pPr>
    <w:rPr>
      <w:rFonts w:ascii="Cambria" w:hAnsi="Cambria"/>
      <w:sz w:val="16"/>
      <w:szCs w:val="16"/>
      <w:lang w:eastAsia="pt-BR"/>
    </w:rPr>
  </w:style>
  <w:style w:type="paragraph" w:customStyle="1" w:styleId="xl85">
    <w:name w:val="xl85"/>
    <w:basedOn w:val="Normal"/>
    <w:qFormat/>
    <w:pPr>
      <w:pBdr>
        <w:bottom w:val="single" w:sz="8" w:space="0" w:color="000000"/>
      </w:pBdr>
      <w:spacing w:beforeAutospacing="1" w:afterAutospacing="1" w:line="240" w:lineRule="auto"/>
      <w:jc w:val="center"/>
    </w:pPr>
    <w:rPr>
      <w:rFonts w:ascii="Cambria" w:hAnsi="Cambria"/>
      <w:color w:val="FF0000"/>
      <w:sz w:val="16"/>
      <w:szCs w:val="16"/>
      <w:lang w:eastAsia="pt-BR"/>
    </w:rPr>
  </w:style>
  <w:style w:type="paragraph" w:customStyle="1" w:styleId="xl86">
    <w:name w:val="xl86"/>
    <w:basedOn w:val="Normal"/>
    <w:qFormat/>
    <w:pPr>
      <w:pBdr>
        <w:top w:val="single" w:sz="8" w:space="0" w:color="000000"/>
        <w:left w:val="single" w:sz="8" w:space="0" w:color="000000"/>
      </w:pBdr>
      <w:spacing w:beforeAutospacing="1" w:afterAutospacing="1" w:line="240" w:lineRule="auto"/>
      <w:jc w:val="center"/>
    </w:pPr>
    <w:rPr>
      <w:rFonts w:ascii="Cambria" w:hAnsi="Cambria"/>
      <w:sz w:val="16"/>
      <w:szCs w:val="16"/>
      <w:lang w:eastAsia="pt-BR"/>
    </w:rPr>
  </w:style>
  <w:style w:type="paragraph" w:customStyle="1" w:styleId="xl87">
    <w:name w:val="xl87"/>
    <w:basedOn w:val="Normal"/>
    <w:qFormat/>
    <w:pPr>
      <w:pBdr>
        <w:bottom w:val="single" w:sz="8" w:space="0" w:color="000000"/>
        <w:right w:val="single" w:sz="8" w:space="0" w:color="000000"/>
      </w:pBdr>
      <w:shd w:val="clear" w:color="auto" w:fill="FFFF00"/>
      <w:spacing w:beforeAutospacing="1" w:afterAutospacing="1" w:line="240" w:lineRule="auto"/>
      <w:jc w:val="both"/>
    </w:pPr>
    <w:rPr>
      <w:rFonts w:ascii="Cambria" w:hAnsi="Cambria"/>
      <w:color w:val="FF0000"/>
      <w:sz w:val="16"/>
      <w:szCs w:val="16"/>
      <w:lang w:eastAsia="pt-BR"/>
    </w:rPr>
  </w:style>
  <w:style w:type="paragraph" w:customStyle="1" w:styleId="xl88">
    <w:name w:val="xl88"/>
    <w:basedOn w:val="Normal"/>
    <w:qFormat/>
    <w:pPr>
      <w:pBdr>
        <w:bottom w:val="single" w:sz="8" w:space="0" w:color="000000"/>
        <w:right w:val="single" w:sz="8" w:space="0" w:color="000000"/>
      </w:pBdr>
      <w:shd w:val="clear" w:color="auto" w:fill="FFFF00"/>
      <w:spacing w:beforeAutospacing="1" w:afterAutospacing="1" w:line="240" w:lineRule="auto"/>
    </w:pPr>
    <w:rPr>
      <w:rFonts w:ascii="Cambria" w:hAnsi="Cambria"/>
      <w:sz w:val="16"/>
      <w:szCs w:val="16"/>
      <w:lang w:eastAsia="pt-BR"/>
    </w:rPr>
  </w:style>
  <w:style w:type="paragraph" w:customStyle="1" w:styleId="xl89">
    <w:name w:val="xl89"/>
    <w:basedOn w:val="Normal"/>
    <w:qFormat/>
    <w:pPr>
      <w:pBdr>
        <w:bottom w:val="single" w:sz="8" w:space="0" w:color="000000"/>
        <w:right w:val="single" w:sz="8" w:space="0" w:color="000000"/>
      </w:pBdr>
      <w:shd w:val="clear" w:color="auto" w:fill="FFFF00"/>
      <w:spacing w:beforeAutospacing="1" w:afterAutospacing="1" w:line="240" w:lineRule="auto"/>
    </w:pPr>
    <w:rPr>
      <w:rFonts w:ascii="Cambria" w:hAnsi="Cambria"/>
      <w:sz w:val="16"/>
      <w:szCs w:val="16"/>
      <w:lang w:eastAsia="pt-BR"/>
    </w:rPr>
  </w:style>
  <w:style w:type="paragraph" w:customStyle="1" w:styleId="xl90">
    <w:name w:val="xl90"/>
    <w:basedOn w:val="Normal"/>
    <w:qFormat/>
    <w:pPr>
      <w:pBdr>
        <w:bottom w:val="single" w:sz="8" w:space="0" w:color="000000"/>
        <w:right w:val="single" w:sz="8" w:space="0" w:color="000000"/>
      </w:pBdr>
      <w:shd w:val="clear" w:color="auto" w:fill="FFFF00"/>
      <w:spacing w:beforeAutospacing="1" w:afterAutospacing="1" w:line="240" w:lineRule="auto"/>
      <w:jc w:val="center"/>
    </w:pPr>
    <w:rPr>
      <w:rFonts w:ascii="Cambria" w:hAnsi="Cambria"/>
      <w:sz w:val="16"/>
      <w:szCs w:val="16"/>
      <w:lang w:eastAsia="pt-BR"/>
    </w:rPr>
  </w:style>
  <w:style w:type="paragraph" w:customStyle="1" w:styleId="xl91">
    <w:name w:val="xl91"/>
    <w:basedOn w:val="Normal"/>
    <w:qFormat/>
    <w:pPr>
      <w:pBdr>
        <w:bottom w:val="single" w:sz="8" w:space="0" w:color="000000"/>
      </w:pBdr>
      <w:shd w:val="clear" w:color="auto" w:fill="FFFF00"/>
      <w:spacing w:beforeAutospacing="1" w:afterAutospacing="1" w:line="240" w:lineRule="auto"/>
      <w:jc w:val="center"/>
    </w:pPr>
    <w:rPr>
      <w:rFonts w:ascii="Cambria" w:hAnsi="Cambria"/>
      <w:sz w:val="16"/>
      <w:szCs w:val="16"/>
      <w:lang w:eastAsia="pt-BR"/>
    </w:rPr>
  </w:style>
  <w:style w:type="paragraph" w:customStyle="1" w:styleId="xl92">
    <w:name w:val="xl92"/>
    <w:basedOn w:val="Normal"/>
    <w:qFormat/>
    <w:pPr>
      <w:pBdr>
        <w:bottom w:val="single" w:sz="8" w:space="0" w:color="000000"/>
        <w:right w:val="single" w:sz="8" w:space="0" w:color="000000"/>
      </w:pBdr>
      <w:shd w:val="clear" w:color="auto" w:fill="FFFF00"/>
      <w:spacing w:beforeAutospacing="1" w:afterAutospacing="1" w:line="240" w:lineRule="auto"/>
      <w:jc w:val="both"/>
    </w:pPr>
    <w:rPr>
      <w:rFonts w:ascii="Cambria" w:hAnsi="Cambria"/>
      <w:sz w:val="16"/>
      <w:szCs w:val="16"/>
      <w:lang w:eastAsia="pt-BR"/>
    </w:rPr>
  </w:style>
  <w:style w:type="paragraph" w:customStyle="1" w:styleId="xl93">
    <w:name w:val="xl93"/>
    <w:basedOn w:val="Normal"/>
    <w:qFormat/>
    <w:pPr>
      <w:pBdr>
        <w:right w:val="single" w:sz="8" w:space="0" w:color="000000"/>
      </w:pBdr>
      <w:spacing w:beforeAutospacing="1" w:afterAutospacing="1" w:line="240" w:lineRule="auto"/>
      <w:jc w:val="both"/>
    </w:pPr>
    <w:rPr>
      <w:rFonts w:ascii="Cambria" w:hAnsi="Cambria"/>
      <w:sz w:val="16"/>
      <w:szCs w:val="16"/>
      <w:lang w:eastAsia="pt-BR"/>
    </w:rPr>
  </w:style>
  <w:style w:type="paragraph" w:customStyle="1" w:styleId="xl94">
    <w:name w:val="xl94"/>
    <w:basedOn w:val="Normal"/>
    <w:qFormat/>
    <w:pPr>
      <w:pBdr>
        <w:right w:val="single" w:sz="8" w:space="0" w:color="000000"/>
      </w:pBdr>
      <w:spacing w:beforeAutospacing="1" w:afterAutospacing="1" w:line="240" w:lineRule="auto"/>
    </w:pPr>
    <w:rPr>
      <w:rFonts w:ascii="Cambria" w:hAnsi="Cambria"/>
      <w:sz w:val="16"/>
      <w:szCs w:val="16"/>
      <w:lang w:eastAsia="pt-BR"/>
    </w:rPr>
  </w:style>
  <w:style w:type="paragraph" w:customStyle="1" w:styleId="xl95">
    <w:name w:val="xl95"/>
    <w:basedOn w:val="Normal"/>
    <w:qFormat/>
    <w:pPr>
      <w:pBdr>
        <w:right w:val="single" w:sz="8" w:space="0" w:color="000000"/>
      </w:pBdr>
      <w:spacing w:beforeAutospacing="1" w:afterAutospacing="1" w:line="240" w:lineRule="auto"/>
    </w:pPr>
    <w:rPr>
      <w:rFonts w:ascii="Cambria" w:hAnsi="Cambria"/>
      <w:sz w:val="16"/>
      <w:szCs w:val="16"/>
      <w:lang w:eastAsia="pt-BR"/>
    </w:rPr>
  </w:style>
  <w:style w:type="paragraph" w:customStyle="1" w:styleId="xl96">
    <w:name w:val="xl96"/>
    <w:basedOn w:val="Normal"/>
    <w:qFormat/>
    <w:pPr>
      <w:pBdr>
        <w:right w:val="single" w:sz="8" w:space="0" w:color="000000"/>
      </w:pBdr>
      <w:spacing w:beforeAutospacing="1" w:afterAutospacing="1" w:line="240" w:lineRule="auto"/>
      <w:jc w:val="center"/>
    </w:pPr>
    <w:rPr>
      <w:rFonts w:ascii="Cambria" w:hAnsi="Cambria"/>
      <w:sz w:val="16"/>
      <w:szCs w:val="16"/>
      <w:lang w:eastAsia="pt-BR"/>
    </w:rPr>
  </w:style>
  <w:style w:type="paragraph" w:customStyle="1" w:styleId="xl97">
    <w:name w:val="xl97"/>
    <w:basedOn w:val="Normal"/>
    <w:qFormat/>
    <w:pPr>
      <w:spacing w:beforeAutospacing="1" w:afterAutospacing="1" w:line="240" w:lineRule="auto"/>
      <w:jc w:val="center"/>
    </w:pPr>
    <w:rPr>
      <w:rFonts w:ascii="Cambria" w:hAnsi="Cambria"/>
      <w:sz w:val="16"/>
      <w:szCs w:val="16"/>
      <w:lang w:eastAsia="pt-BR"/>
    </w:rPr>
  </w:style>
  <w:style w:type="paragraph" w:customStyle="1" w:styleId="xl98">
    <w:name w:val="xl98"/>
    <w:basedOn w:val="Normal"/>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Cambria" w:hAnsi="Cambria"/>
      <w:sz w:val="16"/>
      <w:szCs w:val="16"/>
      <w:lang w:eastAsia="pt-BR"/>
    </w:rPr>
  </w:style>
  <w:style w:type="paragraph" w:customStyle="1" w:styleId="xl99">
    <w:name w:val="xl99"/>
    <w:basedOn w:val="Normal"/>
    <w:qFormat/>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Cambria" w:hAnsi="Cambria"/>
      <w:sz w:val="16"/>
      <w:szCs w:val="16"/>
      <w:lang w:eastAsia="pt-BR"/>
    </w:rPr>
  </w:style>
  <w:style w:type="paragraph" w:customStyle="1" w:styleId="xl100">
    <w:name w:val="xl100"/>
    <w:basedOn w:val="Normal"/>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Cambria" w:hAnsi="Cambria"/>
      <w:sz w:val="16"/>
      <w:szCs w:val="16"/>
      <w:lang w:eastAsia="pt-BR"/>
    </w:rPr>
  </w:style>
  <w:style w:type="paragraph" w:customStyle="1" w:styleId="Nivel2">
    <w:name w:val="Nivel 2"/>
    <w:basedOn w:val="Normal"/>
    <w:qFormat/>
    <w:pPr>
      <w:numPr>
        <w:ilvl w:val="1"/>
        <w:numId w:val="4"/>
      </w:numPr>
      <w:tabs>
        <w:tab w:val="left" w:pos="1440"/>
      </w:tabs>
      <w:spacing w:before="120" w:after="120"/>
      <w:jc w:val="both"/>
    </w:pPr>
    <w:rPr>
      <w:rFonts w:ascii="Arial" w:eastAsia="Times New Roman" w:hAnsi="Arial" w:cs="Arial"/>
      <w:color w:val="000000"/>
      <w:sz w:val="20"/>
      <w:szCs w:val="20"/>
      <w:lang w:eastAsia="pt-BR"/>
    </w:rPr>
  </w:style>
  <w:style w:type="paragraph" w:customStyle="1" w:styleId="Nivel3">
    <w:name w:val="Nivel 3"/>
    <w:basedOn w:val="Normal"/>
    <w:qFormat/>
    <w:pPr>
      <w:spacing w:before="120" w:after="120"/>
      <w:ind w:left="425" w:hanging="504"/>
      <w:jc w:val="both"/>
    </w:pPr>
    <w:rPr>
      <w:rFonts w:ascii="Arial" w:eastAsia="Times New Roman" w:hAnsi="Arial" w:cs="Arial"/>
      <w:color w:val="000000"/>
      <w:sz w:val="20"/>
      <w:szCs w:val="20"/>
      <w:lang w:eastAsia="pt-BR"/>
    </w:rPr>
  </w:style>
  <w:style w:type="paragraph" w:customStyle="1" w:styleId="Nivel4">
    <w:name w:val="Nivel 4"/>
    <w:basedOn w:val="Nivel3"/>
    <w:qFormat/>
    <w:pPr>
      <w:ind w:left="851" w:hanging="360"/>
    </w:pPr>
  </w:style>
  <w:style w:type="paragraph" w:customStyle="1" w:styleId="Nivel5">
    <w:name w:val="Nivel 5"/>
    <w:basedOn w:val="Nivel4"/>
    <w:qFormat/>
    <w:pPr>
      <w:ind w:left="1276"/>
    </w:pPr>
  </w:style>
  <w:style w:type="paragraph" w:customStyle="1" w:styleId="Nvel2-Red">
    <w:name w:val="Nível 2 -Red"/>
    <w:basedOn w:val="Nivel2"/>
    <w:qFormat/>
    <w:rPr>
      <w:i/>
      <w:iCs/>
      <w:color w:val="FF0000"/>
    </w:rPr>
  </w:style>
  <w:style w:type="paragraph" w:customStyle="1" w:styleId="Nvel2">
    <w:name w:val="Nível 2"/>
    <w:basedOn w:val="Normal"/>
    <w:next w:val="Normal"/>
    <w:qFormat/>
    <w:pPr>
      <w:spacing w:after="120" w:line="240" w:lineRule="auto"/>
      <w:jc w:val="both"/>
    </w:pPr>
    <w:rPr>
      <w:rFonts w:ascii="Arial" w:eastAsia="Times New Roman" w:hAnsi="Arial"/>
      <w:b/>
      <w:sz w:val="24"/>
      <w:szCs w:val="20"/>
      <w:lang w:eastAsia="pt-BR"/>
    </w:rPr>
  </w:style>
  <w:style w:type="paragraph" w:styleId="Commarcadores5">
    <w:name w:val="List Bullet 5"/>
    <w:basedOn w:val="Normal"/>
    <w:pPr>
      <w:numPr>
        <w:numId w:val="1"/>
      </w:numPr>
      <w:tabs>
        <w:tab w:val="left" w:pos="926"/>
        <w:tab w:val="left" w:pos="1492"/>
      </w:tabs>
      <w:spacing w:after="0" w:line="240" w:lineRule="auto"/>
      <w:ind w:left="1492"/>
      <w:contextualSpacing/>
    </w:pPr>
    <w:rPr>
      <w:rFonts w:ascii="Ecofont_Spranq_eco_Sans" w:eastAsia="Times New Roman" w:hAnsi="Ecofont_Spranq_eco_Sans" w:cs="Tahoma"/>
      <w:sz w:val="24"/>
      <w:szCs w:val="24"/>
      <w:lang w:eastAsia="pt-BR"/>
    </w:rPr>
  </w:style>
  <w:style w:type="paragraph" w:customStyle="1" w:styleId="Notaexplicativa">
    <w:name w:val="Nota explicativa"/>
    <w:basedOn w:val="QuoteTCUCitaoAGUNotaExplicativa"/>
    <w:qFormat/>
  </w:style>
  <w:style w:type="paragraph" w:customStyle="1" w:styleId="Nivel01Titulo">
    <w:name w:val="Nivel_01_Titulo"/>
    <w:basedOn w:val="Nivel01"/>
    <w:qFormat/>
    <w:pPr>
      <w:numPr>
        <w:numId w:val="2"/>
      </w:numPr>
      <w:jc w:val="left"/>
    </w:pPr>
    <w:rPr>
      <w:rFonts w:ascii="Arial" w:eastAsia="Times New Roman" w:hAnsi="Arial"/>
      <w:spacing w:val="5"/>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Courier New" w:hAnsi="Ecofont_Spranq_eco_Sans" w:cs="Lohit Hindi"/>
      <w:sz w:val="20"/>
      <w:lang w:val="pt-BR"/>
    </w:rPr>
  </w:style>
  <w:style w:type="paragraph" w:customStyle="1" w:styleId="Citao1">
    <w:name w:val="Citação1"/>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rPr>
  </w:style>
  <w:style w:type="paragraph" w:customStyle="1" w:styleId="paragraph">
    <w:name w:val="paragraph"/>
    <w:basedOn w:val="Normal"/>
    <w:qFormat/>
    <w:pPr>
      <w:spacing w:beforeAutospacing="1" w:afterAutospacing="1" w:line="240" w:lineRule="auto"/>
    </w:pPr>
    <w:rPr>
      <w:sz w:val="24"/>
      <w:szCs w:val="24"/>
      <w:lang w:eastAsia="pt-BR"/>
    </w:rPr>
  </w:style>
  <w:style w:type="paragraph" w:customStyle="1" w:styleId="Nivel10">
    <w:name w:val="Nivel 1"/>
    <w:basedOn w:val="Nivel2"/>
    <w:next w:val="Nivel2"/>
    <w:qFormat/>
    <w:pPr>
      <w:ind w:left="360" w:hanging="360"/>
    </w:pPr>
    <w:rPr>
      <w:b/>
    </w:rPr>
  </w:style>
  <w:style w:type="paragraph" w:customStyle="1" w:styleId="textbody">
    <w:name w:val="textbody"/>
    <w:basedOn w:val="Normal"/>
    <w:qFormat/>
    <w:pPr>
      <w:spacing w:beforeAutospacing="1" w:afterAutospacing="1" w:line="240" w:lineRule="auto"/>
    </w:pPr>
    <w:rPr>
      <w:sz w:val="24"/>
      <w:szCs w:val="24"/>
      <w:lang w:eastAsia="pt-BR"/>
    </w:rPr>
  </w:style>
  <w:style w:type="paragraph" w:customStyle="1" w:styleId="em0020ementa">
    <w:name w:val="em_0020ementa"/>
    <w:basedOn w:val="Normal"/>
    <w:qFormat/>
    <w:pPr>
      <w:spacing w:after="0" w:line="240" w:lineRule="auto"/>
      <w:ind w:left="4160"/>
      <w:jc w:val="both"/>
    </w:pPr>
    <w:rPr>
      <w:sz w:val="28"/>
      <w:szCs w:val="28"/>
      <w:lang w:eastAsia="pt-BR"/>
    </w:rPr>
  </w:style>
  <w:style w:type="paragraph" w:styleId="Reviso">
    <w:name w:val="Revision"/>
    <w:qFormat/>
    <w:rPr>
      <w:rFonts w:ascii="Ecofont_Spranq_eco_Sans" w:eastAsia="Courier New" w:hAnsi="Ecofont_Spranq_eco_Sans" w:cs="Tahoma"/>
      <w:lang w:val="pt-BR" w:eastAsia="pt-BR" w:bidi="ar-SA"/>
    </w:rPr>
  </w:style>
  <w:style w:type="paragraph" w:customStyle="1" w:styleId="GradeColorida-nfase11">
    <w:name w:val="Grade Colorida - Ênfase 11"/>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paragraph" w:customStyle="1" w:styleId="xwestern">
    <w:name w:val="x_western"/>
    <w:basedOn w:val="Normal"/>
    <w:qFormat/>
    <w:pPr>
      <w:spacing w:beforeAutospacing="1" w:afterAutospacing="1" w:line="240" w:lineRule="auto"/>
    </w:pPr>
    <w:rPr>
      <w:sz w:val="24"/>
      <w:szCs w:val="24"/>
      <w:lang w:eastAsia="pt-BR"/>
    </w:rPr>
  </w:style>
  <w:style w:type="paragraph" w:customStyle="1" w:styleId="TCU-Ac-item9-0">
    <w:name w:val="TCU - Ac - item 9 - §§_0"/>
    <w:basedOn w:val="Normal"/>
    <w:qFormat/>
    <w:pPr>
      <w:spacing w:after="0" w:line="240" w:lineRule="auto"/>
      <w:ind w:firstLine="1134"/>
      <w:jc w:val="both"/>
    </w:pPr>
    <w:rPr>
      <w:sz w:val="24"/>
    </w:rPr>
  </w:style>
  <w:style w:type="paragraph" w:customStyle="1" w:styleId="Normal1">
    <w:name w:val="Normal_1"/>
    <w:qFormat/>
    <w:rPr>
      <w:rFonts w:ascii="Times New Roman" w:eastAsia="Courier New" w:hAnsi="Times New Roman" w:cs="Times New Roman"/>
      <w:szCs w:val="22"/>
      <w:lang w:val="pt-BR" w:eastAsia="en-US" w:bidi="ar-SA"/>
    </w:rPr>
  </w:style>
  <w:style w:type="paragraph" w:customStyle="1" w:styleId="tcu-ac-item9-1linha">
    <w:name w:val="tcu_-__ac_-_item_9_-_1ª_linha"/>
    <w:basedOn w:val="Normal"/>
    <w:qFormat/>
    <w:pPr>
      <w:spacing w:beforeAutospacing="1" w:afterAutospacing="1" w:line="240" w:lineRule="auto"/>
    </w:pPr>
    <w:rPr>
      <w:sz w:val="24"/>
      <w:szCs w:val="24"/>
      <w:lang w:eastAsia="pt-BR"/>
    </w:rPr>
  </w:style>
  <w:style w:type="paragraph" w:customStyle="1" w:styleId="textojustificadorecuoprimeiralinha">
    <w:name w:val="texto_justificado_recuo_primeira_linha"/>
    <w:basedOn w:val="Normal"/>
    <w:qFormat/>
    <w:pPr>
      <w:spacing w:beforeAutospacing="1" w:afterAutospacing="1" w:line="240" w:lineRule="auto"/>
    </w:pPr>
    <w:rPr>
      <w:sz w:val="24"/>
      <w:szCs w:val="24"/>
      <w:lang w:eastAsia="pt-BR"/>
    </w:rPr>
  </w:style>
  <w:style w:type="paragraph" w:customStyle="1" w:styleId="textojustificado">
    <w:name w:val="texto_justificado"/>
    <w:basedOn w:val="Normal"/>
    <w:qFormat/>
    <w:pPr>
      <w:spacing w:beforeAutospacing="1" w:afterAutospacing="1" w:line="240" w:lineRule="auto"/>
    </w:pPr>
    <w:rPr>
      <w:sz w:val="24"/>
      <w:szCs w:val="24"/>
      <w:lang w:eastAsia="pt-BR"/>
    </w:rPr>
  </w:style>
  <w:style w:type="paragraph" w:customStyle="1" w:styleId="Nvel2Opcional">
    <w:name w:val="Nível 2 Opcional"/>
    <w:basedOn w:val="Nivel2"/>
    <w:qFormat/>
    <w:pPr>
      <w:ind w:left="432" w:hanging="432"/>
    </w:pPr>
    <w:rPr>
      <w:i/>
      <w:color w:val="FF0000"/>
      <w:lang w:val="en-US" w:eastAsia="en-US"/>
    </w:rPr>
  </w:style>
  <w:style w:type="paragraph" w:customStyle="1" w:styleId="Nvel3Opcional">
    <w:name w:val="Nível 3 Opcional"/>
    <w:basedOn w:val="Nivel3"/>
    <w:qFormat/>
    <w:pPr>
      <w:ind w:left="1072"/>
    </w:pPr>
    <w:rPr>
      <w:i/>
      <w:iCs/>
      <w:color w:val="FF0000"/>
      <w:lang w:val="en-US" w:eastAsia="en-US"/>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qFormat/>
    <w:pPr>
      <w:spacing w:beforeAutospacing="1" w:afterAutospacing="1" w:line="240" w:lineRule="auto"/>
    </w:pPr>
    <w:rPr>
      <w:sz w:val="24"/>
      <w:szCs w:val="24"/>
      <w:lang w:eastAsia="pt-BR"/>
    </w:rPr>
  </w:style>
  <w:style w:type="paragraph" w:customStyle="1" w:styleId="itemnivel2">
    <w:name w:val="item_nivel2"/>
    <w:basedOn w:val="Normal"/>
    <w:qFormat/>
    <w:pPr>
      <w:spacing w:beforeAutospacing="1" w:afterAutospacing="1" w:line="240" w:lineRule="auto"/>
    </w:pPr>
    <w:rPr>
      <w:sz w:val="24"/>
      <w:szCs w:val="24"/>
      <w:lang w:eastAsia="pt-BR"/>
    </w:rPr>
  </w:style>
  <w:style w:type="paragraph" w:customStyle="1" w:styleId="itemnivel1">
    <w:name w:val="item_nivel1"/>
    <w:basedOn w:val="Normal"/>
    <w:qFormat/>
    <w:pPr>
      <w:spacing w:beforeAutospacing="1" w:afterAutospacing="1" w:line="240" w:lineRule="auto"/>
    </w:pPr>
    <w:rPr>
      <w:sz w:val="24"/>
      <w:szCs w:val="24"/>
      <w:lang w:eastAsia="pt-BR"/>
    </w:rPr>
  </w:style>
  <w:style w:type="paragraph" w:customStyle="1" w:styleId="itemalinealetra">
    <w:name w:val="item_alinea_letra"/>
    <w:basedOn w:val="Normal"/>
    <w:qFormat/>
    <w:pPr>
      <w:spacing w:beforeAutospacing="1" w:afterAutospacing="1" w:line="240" w:lineRule="auto"/>
    </w:pPr>
    <w:rPr>
      <w:sz w:val="24"/>
      <w:szCs w:val="24"/>
      <w:lang w:eastAsia="pt-BR"/>
    </w:rPr>
  </w:style>
  <w:style w:type="paragraph" w:customStyle="1" w:styleId="Textbody0">
    <w:name w:val="Text body"/>
    <w:basedOn w:val="Standard"/>
    <w:qFormat/>
    <w:pPr>
      <w:widowControl/>
      <w:spacing w:after="140" w:line="276" w:lineRule="auto"/>
      <w:textAlignment w:val="auto"/>
    </w:pPr>
    <w:rPr>
      <w:rFonts w:ascii="Liberation Serif" w:eastAsia="NSimSun" w:hAnsi="Liberation Serif" w:cs="Lucida Sans"/>
    </w:rPr>
  </w:style>
  <w:style w:type="paragraph" w:customStyle="1" w:styleId="ou">
    <w:name w:val="ou"/>
    <w:basedOn w:val="ListParagraphListIParagraphItemizaoPPP04"/>
    <w:qFormat/>
    <w:pPr>
      <w:spacing w:before="60" w:after="60" w:line="256" w:lineRule="auto"/>
      <w:jc w:val="center"/>
    </w:pPr>
    <w:rPr>
      <w:rFonts w:ascii="Arial" w:hAnsi="Arial" w:cs="Arial"/>
      <w:b/>
      <w:bCs/>
      <w:i/>
      <w:iCs/>
      <w:color w:val="FF0000"/>
      <w:sz w:val="24"/>
      <w:szCs w:val="24"/>
      <w:u w:val="single"/>
      <w:lang w:eastAsia="pt-BR"/>
    </w:rPr>
  </w:style>
  <w:style w:type="paragraph" w:customStyle="1" w:styleId="dou-paragraph">
    <w:name w:val="dou-paragraph"/>
    <w:basedOn w:val="Normal"/>
    <w:qFormat/>
    <w:pPr>
      <w:spacing w:beforeAutospacing="1" w:afterAutospacing="1" w:line="240" w:lineRule="auto"/>
    </w:pPr>
    <w:rPr>
      <w:sz w:val="24"/>
      <w:szCs w:val="24"/>
      <w:lang w:eastAsia="pt-BR"/>
    </w:rPr>
  </w:style>
  <w:style w:type="paragraph" w:customStyle="1" w:styleId="Nvel3-R">
    <w:name w:val="Nível 3-R"/>
    <w:basedOn w:val="Nivel3"/>
    <w:qFormat/>
    <w:pPr>
      <w:numPr>
        <w:ilvl w:val="2"/>
        <w:numId w:val="2"/>
      </w:numPr>
    </w:pPr>
    <w:rPr>
      <w:i/>
      <w:iCs/>
      <w:color w:val="FF0000"/>
    </w:rPr>
  </w:style>
  <w:style w:type="paragraph" w:customStyle="1" w:styleId="Nvel4-R">
    <w:name w:val="Nível 4-R"/>
    <w:basedOn w:val="Nivel4"/>
    <w:qFormat/>
    <w:pPr>
      <w:numPr>
        <w:ilvl w:val="3"/>
        <w:numId w:val="2"/>
      </w:numPr>
      <w:ind w:left="567"/>
    </w:pPr>
    <w:rPr>
      <w:i/>
      <w:iCs/>
      <w:color w:val="FF0000"/>
    </w:rPr>
  </w:style>
  <w:style w:type="paragraph" w:customStyle="1" w:styleId="Nvel1-SemNum">
    <w:name w:val="Nível 1-Sem Num"/>
    <w:basedOn w:val="Nivel01"/>
    <w:qFormat/>
    <w:pPr>
      <w:outlineLvl w:val="1"/>
    </w:pPr>
    <w:rPr>
      <w:rFonts w:ascii="Arial" w:eastAsia="Times New Roman" w:hAnsi="Arial" w:cs="Arial"/>
      <w:color w:val="FF0000"/>
      <w:spacing w:val="5"/>
      <w:sz w:val="52"/>
      <w:szCs w:val="52"/>
      <w:lang w:eastAsia="pt-BR"/>
    </w:rPr>
  </w:style>
  <w:style w:type="paragraph" w:customStyle="1" w:styleId="Prembulo">
    <w:name w:val="Preâmbulo"/>
    <w:basedOn w:val="Normal"/>
    <w:qFormat/>
    <w:pPr>
      <w:spacing w:before="480" w:after="120" w:line="360" w:lineRule="auto"/>
      <w:ind w:left="4253" w:right="-17"/>
      <w:jc w:val="both"/>
    </w:pPr>
    <w:rPr>
      <w:rFonts w:ascii="Arial" w:hAnsi="Arial" w:cs="Arial"/>
      <w:bCs/>
      <w:sz w:val="20"/>
      <w:szCs w:val="20"/>
      <w:lang w:eastAsia="pt-BR"/>
    </w:rPr>
  </w:style>
  <w:style w:type="paragraph" w:customStyle="1" w:styleId="WW-Corpodetexto3">
    <w:name w:val="WW-Corpo de texto 3"/>
    <w:basedOn w:val="Normal"/>
    <w:qFormat/>
    <w:pPr>
      <w:spacing w:after="0" w:line="240" w:lineRule="auto"/>
      <w:jc w:val="both"/>
    </w:pPr>
    <w:rPr>
      <w:b/>
      <w:sz w:val="24"/>
      <w:szCs w:val="20"/>
      <w:lang w:eastAsia="zh-CN"/>
    </w:rPr>
  </w:style>
  <w:style w:type="paragraph" w:customStyle="1" w:styleId="LO-normal">
    <w:name w:val="LO-normal"/>
    <w:qFormat/>
    <w:pPr>
      <w:spacing w:line="276" w:lineRule="auto"/>
    </w:pPr>
    <w:rPr>
      <w:rFonts w:ascii="Arial" w:eastAsia="Courier New" w:hAnsi="Arial" w:cs="Arial"/>
      <w:sz w:val="22"/>
      <w:szCs w:val="22"/>
      <w:lang w:val="pt-BR" w:bidi="ar-SA"/>
    </w:rPr>
  </w:style>
  <w:style w:type="paragraph" w:customStyle="1" w:styleId="font6">
    <w:name w:val="font6"/>
    <w:basedOn w:val="Normal"/>
    <w:qFormat/>
    <w:pPr>
      <w:spacing w:beforeAutospacing="1" w:afterAutospacing="1" w:line="240" w:lineRule="auto"/>
    </w:pPr>
    <w:rPr>
      <w:rFonts w:ascii="Cambria" w:hAnsi="Cambria"/>
      <w:b/>
      <w:bCs/>
      <w:color w:val="333333"/>
      <w:sz w:val="16"/>
      <w:szCs w:val="16"/>
      <w:lang w:eastAsia="pt-BR"/>
    </w:rPr>
  </w:style>
  <w:style w:type="paragraph" w:customStyle="1" w:styleId="font7">
    <w:name w:val="font7"/>
    <w:basedOn w:val="Normal"/>
    <w:qFormat/>
    <w:pPr>
      <w:spacing w:beforeAutospacing="1" w:afterAutospacing="1" w:line="240" w:lineRule="auto"/>
    </w:pPr>
    <w:rPr>
      <w:rFonts w:ascii="Cambria" w:hAnsi="Cambria"/>
      <w:b/>
      <w:bCs/>
      <w:color w:val="333333"/>
      <w:sz w:val="18"/>
      <w:szCs w:val="18"/>
      <w:lang w:eastAsia="pt-BR"/>
    </w:rPr>
  </w:style>
  <w:style w:type="paragraph" w:customStyle="1" w:styleId="Contedodatabela">
    <w:name w:val="Conteúdo da tabela"/>
    <w:basedOn w:val="Corpodetexto"/>
    <w:qFormat/>
    <w:pPr>
      <w:widowControl/>
      <w:jc w:val="both"/>
    </w:pPr>
    <w:rPr>
      <w:rFonts w:ascii="Arial" w:hAnsi="Arial" w:cs="Arial"/>
      <w:sz w:val="22"/>
      <w:szCs w:val="22"/>
      <w:lang w:val="pt-BR" w:eastAsia="pt-BR"/>
    </w:rPr>
  </w:style>
  <w:style w:type="paragraph" w:customStyle="1" w:styleId="WW-Corpodetexto31">
    <w:name w:val="WW-Corpo de texto 31"/>
    <w:basedOn w:val="Normal"/>
    <w:qFormat/>
    <w:pPr>
      <w:widowControl w:val="0"/>
      <w:spacing w:after="0" w:line="240" w:lineRule="atLeast"/>
      <w:jc w:val="center"/>
    </w:pPr>
    <w:rPr>
      <w:rFonts w:ascii="Arial" w:hAnsi="Arial"/>
      <w:szCs w:val="20"/>
    </w:rPr>
  </w:style>
  <w:style w:type="paragraph" w:customStyle="1" w:styleId="WW-Corpodetexto2">
    <w:name w:val="WW-Corpo de texto 2"/>
    <w:basedOn w:val="Normal"/>
    <w:qFormat/>
    <w:pPr>
      <w:spacing w:after="0" w:line="240" w:lineRule="auto"/>
      <w:jc w:val="both"/>
    </w:pPr>
    <w:rPr>
      <w:rFonts w:ascii="Arial" w:hAnsi="Arial" w:cs="Arial"/>
      <w:color w:val="000000"/>
      <w:lang w:val="en-US"/>
    </w:rPr>
  </w:style>
  <w:style w:type="paragraph" w:customStyle="1" w:styleId="WW-Corpodetexto22">
    <w:name w:val="WW-Corpo de texto 22"/>
    <w:basedOn w:val="Normal"/>
    <w:qFormat/>
    <w:pPr>
      <w:widowControl w:val="0"/>
      <w:tabs>
        <w:tab w:val="left" w:pos="2410"/>
      </w:tabs>
      <w:spacing w:after="0" w:line="240" w:lineRule="auto"/>
      <w:jc w:val="both"/>
    </w:pPr>
    <w:rPr>
      <w:rFonts w:ascii="Arial" w:hAnsi="Arial" w:cs="Arial"/>
      <w:sz w:val="24"/>
      <w:szCs w:val="24"/>
    </w:rPr>
  </w:style>
  <w:style w:type="paragraph" w:customStyle="1" w:styleId="Contedodetabela">
    <w:name w:val="Conteúdo de tabela"/>
    <w:basedOn w:val="Corpodetexto"/>
    <w:qFormat/>
    <w:pPr>
      <w:widowControl/>
      <w:jc w:val="both"/>
    </w:pPr>
    <w:rPr>
      <w:rFonts w:ascii="Arial" w:hAnsi="Arial" w:cs="Times New Roman"/>
      <w:sz w:val="22"/>
      <w:lang w:val="pt-BR" w:eastAsia="pt-BR"/>
    </w:rPr>
  </w:style>
  <w:style w:type="paragraph" w:customStyle="1" w:styleId="reservado3">
    <w:name w:val="reservado3"/>
    <w:basedOn w:val="Normal"/>
    <w:qFormat/>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pacing w:after="0" w:line="240" w:lineRule="auto"/>
      <w:jc w:val="both"/>
    </w:pPr>
    <w:rPr>
      <w:rFonts w:ascii="Arial" w:hAnsi="Arial"/>
      <w:spacing w:val="-3"/>
      <w:sz w:val="24"/>
      <w:szCs w:val="20"/>
      <w:lang w:val="en-US" w:eastAsia="pt-BR"/>
    </w:rPr>
  </w:style>
  <w:style w:type="paragraph" w:customStyle="1" w:styleId="Corpodetexto21">
    <w:name w:val="Corpo de texto 21"/>
    <w:basedOn w:val="Normal"/>
    <w:qFormat/>
    <w:pPr>
      <w:widowControl w:val="0"/>
      <w:spacing w:after="0" w:line="240" w:lineRule="auto"/>
      <w:ind w:firstLine="708"/>
      <w:jc w:val="both"/>
    </w:pPr>
    <w:rPr>
      <w:sz w:val="24"/>
      <w:szCs w:val="20"/>
      <w:lang w:eastAsia="pt-BR"/>
    </w:rPr>
  </w:style>
  <w:style w:type="paragraph" w:customStyle="1" w:styleId="Recuodecorpodetexto31">
    <w:name w:val="Recuo de corpo de texto 31"/>
    <w:basedOn w:val="Normal"/>
    <w:qFormat/>
    <w:pPr>
      <w:spacing w:before="120" w:after="120" w:line="240" w:lineRule="auto"/>
      <w:ind w:left="1134"/>
    </w:pPr>
    <w:rPr>
      <w:rFonts w:ascii="Arial" w:hAnsi="Arial"/>
      <w:sz w:val="26"/>
      <w:szCs w:val="20"/>
      <w:lang w:eastAsia="pt-BR"/>
    </w:rPr>
  </w:style>
  <w:style w:type="paragraph" w:customStyle="1" w:styleId="contrato1">
    <w:name w:val="contrato1"/>
    <w:basedOn w:val="Normal"/>
    <w:qFormat/>
    <w:pPr>
      <w:spacing w:after="0" w:line="240" w:lineRule="auto"/>
      <w:jc w:val="both"/>
    </w:pPr>
    <w:rPr>
      <w:rFonts w:ascii="Arial" w:hAnsi="Arial"/>
      <w:szCs w:val="20"/>
      <w:lang w:val="pt-PT" w:eastAsia="pt-BR"/>
    </w:rPr>
  </w:style>
  <w:style w:type="paragraph" w:customStyle="1" w:styleId="Blockquote">
    <w:name w:val="Blockquote"/>
    <w:basedOn w:val="Normal"/>
    <w:qFormat/>
    <w:pPr>
      <w:spacing w:before="100" w:after="100" w:line="240" w:lineRule="auto"/>
      <w:ind w:left="360" w:right="360"/>
    </w:pPr>
    <w:rPr>
      <w:sz w:val="24"/>
      <w:szCs w:val="20"/>
      <w:lang w:eastAsia="pt-BR"/>
    </w:rPr>
  </w:style>
  <w:style w:type="paragraph" w:customStyle="1" w:styleId="P30">
    <w:name w:val="P30"/>
    <w:basedOn w:val="Normal"/>
    <w:qFormat/>
    <w:pPr>
      <w:spacing w:after="0" w:line="240" w:lineRule="auto"/>
      <w:jc w:val="both"/>
    </w:pPr>
    <w:rPr>
      <w:b/>
      <w:sz w:val="24"/>
      <w:szCs w:val="20"/>
      <w:lang w:eastAsia="pt-BR"/>
    </w:rPr>
  </w:style>
  <w:style w:type="paragraph" w:customStyle="1" w:styleId="BodyText24">
    <w:name w:val="Body Text 24"/>
    <w:basedOn w:val="Normal"/>
    <w:qFormat/>
    <w:pPr>
      <w:widowControl w:val="0"/>
      <w:spacing w:after="0" w:line="240" w:lineRule="auto"/>
      <w:jc w:val="both"/>
    </w:pPr>
    <w:rPr>
      <w:sz w:val="28"/>
      <w:szCs w:val="20"/>
      <w:lang w:eastAsia="pt-BR"/>
    </w:rPr>
  </w:style>
  <w:style w:type="paragraph" w:customStyle="1" w:styleId="Estilo">
    <w:name w:val="Estilo"/>
    <w:basedOn w:val="Normal"/>
    <w:next w:val="TextosemFormatao"/>
    <w:qFormat/>
    <w:pPr>
      <w:spacing w:after="0" w:line="240" w:lineRule="auto"/>
    </w:pPr>
    <w:rPr>
      <w:rFonts w:ascii="Courier New" w:hAnsi="Courier New" w:cs="Courier New"/>
      <w:sz w:val="20"/>
      <w:szCs w:val="20"/>
      <w:lang w:eastAsia="pt-BR"/>
    </w:rPr>
  </w:style>
  <w:style w:type="paragraph" w:styleId="Lista2">
    <w:name w:val="List 2"/>
    <w:basedOn w:val="Normal"/>
    <w:qFormat/>
    <w:pPr>
      <w:spacing w:after="0" w:line="240" w:lineRule="auto"/>
    </w:pPr>
    <w:rPr>
      <w:sz w:val="24"/>
      <w:szCs w:val="20"/>
      <w:lang w:eastAsia="pt-BR"/>
    </w:rPr>
  </w:style>
  <w:style w:type="paragraph" w:styleId="Commarcadores">
    <w:name w:val="List Bullet"/>
    <w:basedOn w:val="Normal"/>
    <w:autoRedefine/>
    <w:pPr>
      <w:spacing w:after="0" w:line="240" w:lineRule="auto"/>
      <w:ind w:left="283" w:hanging="283"/>
    </w:pPr>
    <w:rPr>
      <w:sz w:val="20"/>
      <w:szCs w:val="20"/>
      <w:lang w:eastAsia="pt-BR"/>
    </w:rPr>
  </w:style>
  <w:style w:type="paragraph" w:customStyle="1" w:styleId="Recuodecorpodetexto21">
    <w:name w:val="Recuo de corpo de texto 21"/>
    <w:basedOn w:val="Normal"/>
    <w:qFormat/>
    <w:pPr>
      <w:spacing w:after="0" w:line="240" w:lineRule="auto"/>
      <w:ind w:left="1418" w:hanging="284"/>
      <w:jc w:val="both"/>
    </w:pPr>
    <w:rPr>
      <w:rFonts w:ascii="Arial" w:hAnsi="Arial"/>
      <w:szCs w:val="20"/>
      <w:lang w:eastAsia="pt-BR"/>
    </w:rPr>
  </w:style>
  <w:style w:type="paragraph" w:styleId="Textoembloco">
    <w:name w:val="Block Text"/>
    <w:basedOn w:val="Normal"/>
    <w:qFormat/>
    <w:pPr>
      <w:tabs>
        <w:tab w:val="left" w:pos="720"/>
      </w:tabs>
      <w:spacing w:after="0" w:line="240" w:lineRule="auto"/>
      <w:ind w:left="708" w:right="48"/>
      <w:jc w:val="both"/>
    </w:pPr>
    <w:rPr>
      <w:color w:val="000000"/>
      <w:szCs w:val="24"/>
      <w:lang w:eastAsia="pt-BR"/>
    </w:rPr>
  </w:style>
  <w:style w:type="paragraph" w:customStyle="1" w:styleId="N21">
    <w:name w:val="N21"/>
    <w:basedOn w:val="Normal"/>
    <w:qFormat/>
    <w:pPr>
      <w:spacing w:before="60" w:after="0" w:line="240" w:lineRule="auto"/>
      <w:ind w:left="2268" w:hanging="425"/>
      <w:jc w:val="both"/>
    </w:pPr>
    <w:rPr>
      <w:rFonts w:ascii="Arial" w:hAnsi="Arial"/>
      <w:sz w:val="20"/>
      <w:szCs w:val="20"/>
      <w:lang w:eastAsia="pt-BR"/>
    </w:rPr>
  </w:style>
  <w:style w:type="paragraph" w:customStyle="1" w:styleId="NormalArial">
    <w:name w:val="Normal + Arial"/>
    <w:basedOn w:val="Normal"/>
    <w:qFormat/>
    <w:pPr>
      <w:widowControl w:val="0"/>
      <w:spacing w:after="0" w:line="240" w:lineRule="auto"/>
      <w:ind w:left="3075" w:right="1700"/>
      <w:jc w:val="center"/>
    </w:pPr>
    <w:rPr>
      <w:rFonts w:ascii="Arial" w:hAnsi="Arial"/>
      <w:bCs/>
      <w:spacing w:val="-1"/>
      <w:sz w:val="24"/>
      <w:szCs w:val="24"/>
    </w:rPr>
  </w:style>
  <w:style w:type="paragraph" w:customStyle="1" w:styleId="PT">
    <w:name w:val="PT"/>
    <w:basedOn w:val="Normal"/>
    <w:qFormat/>
    <w:pPr>
      <w:spacing w:after="0" w:line="360" w:lineRule="atLeast"/>
      <w:jc w:val="both"/>
    </w:pPr>
    <w:rPr>
      <w:rFonts w:ascii="Arial" w:hAnsi="Arial"/>
      <w:b/>
      <w:spacing w:val="30"/>
      <w:sz w:val="24"/>
      <w:szCs w:val="20"/>
      <w:lang w:eastAsia="pt-BR"/>
    </w:rPr>
  </w:style>
  <w:style w:type="paragraph" w:customStyle="1" w:styleId="xl177">
    <w:name w:val="xl177"/>
    <w:basedOn w:val="Normal"/>
    <w:qFormat/>
    <w:pPr>
      <w:shd w:val="clear" w:color="auto" w:fill="FFFFFF"/>
      <w:spacing w:beforeAutospacing="1" w:afterAutospacing="1" w:line="240" w:lineRule="auto"/>
    </w:pPr>
    <w:rPr>
      <w:rFonts w:ascii="Arial" w:hAnsi="Arial" w:cs="Arial"/>
      <w:sz w:val="24"/>
      <w:szCs w:val="24"/>
      <w:lang w:eastAsia="pt-BR"/>
    </w:rPr>
  </w:style>
  <w:style w:type="paragraph" w:customStyle="1" w:styleId="P">
    <w:name w:val="P"/>
    <w:basedOn w:val="Normal"/>
    <w:qFormat/>
    <w:pPr>
      <w:spacing w:after="0" w:line="240" w:lineRule="auto"/>
      <w:jc w:val="both"/>
    </w:pPr>
    <w:rPr>
      <w:b/>
      <w:bCs/>
      <w:sz w:val="24"/>
      <w:szCs w:val="24"/>
    </w:rPr>
  </w:style>
  <w:style w:type="paragraph" w:customStyle="1" w:styleId="p1">
    <w:name w:val="p1"/>
    <w:basedOn w:val="Normal"/>
    <w:qFormat/>
    <w:pPr>
      <w:spacing w:before="120" w:after="120" w:line="360" w:lineRule="atLeast"/>
      <w:jc w:val="both"/>
    </w:pPr>
    <w:rPr>
      <w:rFonts w:ascii="Arial" w:hAnsi="Arial"/>
      <w:sz w:val="24"/>
      <w:szCs w:val="20"/>
      <w:lang w:eastAsia="pt-BR"/>
    </w:rPr>
  </w:style>
  <w:style w:type="paragraph" w:customStyle="1" w:styleId="Ttulo41">
    <w:name w:val="Título 41"/>
    <w:basedOn w:val="Normal"/>
    <w:next w:val="Normal"/>
    <w:qFormat/>
    <w:pPr>
      <w:keepNext/>
      <w:widowControl w:val="0"/>
      <w:spacing w:after="0" w:line="240" w:lineRule="auto"/>
      <w:ind w:firstLine="720"/>
      <w:jc w:val="center"/>
      <w:outlineLvl w:val="3"/>
    </w:pPr>
    <w:rPr>
      <w:rFonts w:ascii="Arial" w:hAnsi="Arial" w:cs="Arial"/>
      <w:b/>
      <w:bCs/>
      <w:color w:val="00000A"/>
      <w:lang w:eastAsia="pt-BR"/>
    </w:rPr>
  </w:style>
  <w:style w:type="paragraph" w:styleId="Commarcadores3">
    <w:name w:val="List Bullet 3"/>
    <w:basedOn w:val="Normal"/>
    <w:pPr>
      <w:numPr>
        <w:numId w:val="5"/>
      </w:numPr>
      <w:tabs>
        <w:tab w:val="left" w:pos="0"/>
      </w:tabs>
      <w:spacing w:after="0" w:line="240" w:lineRule="auto"/>
      <w:ind w:left="720"/>
    </w:pPr>
    <w:rPr>
      <w:color w:val="00000A"/>
      <w:sz w:val="24"/>
      <w:szCs w:val="20"/>
      <w:lang w:eastAsia="pt-BR"/>
    </w:rPr>
  </w:style>
  <w:style w:type="paragraph" w:customStyle="1" w:styleId="Ttulo11">
    <w:name w:val="Título 11"/>
    <w:basedOn w:val="Normal"/>
    <w:next w:val="Normal"/>
    <w:qFormat/>
    <w:pPr>
      <w:keepNext/>
      <w:spacing w:after="0" w:line="240" w:lineRule="auto"/>
      <w:outlineLvl w:val="0"/>
    </w:pPr>
    <w:rPr>
      <w:rFonts w:ascii="Calibri Light" w:eastAsia="Times New Roman" w:hAnsi="Calibri Light"/>
      <w:b/>
      <w:bCs/>
      <w:color w:val="2F5496"/>
      <w:sz w:val="28"/>
      <w:szCs w:val="28"/>
    </w:rPr>
  </w:style>
  <w:style w:type="paragraph" w:customStyle="1" w:styleId="Ttulo21">
    <w:name w:val="Título 21"/>
    <w:basedOn w:val="Normal"/>
    <w:next w:val="Normal"/>
    <w:qFormat/>
    <w:pPr>
      <w:keepNext/>
      <w:spacing w:after="0" w:line="240" w:lineRule="auto"/>
      <w:jc w:val="both"/>
      <w:outlineLvl w:val="1"/>
    </w:pPr>
    <w:rPr>
      <w:rFonts w:ascii="Calibri Light" w:eastAsia="Times New Roman" w:hAnsi="Calibri Light"/>
      <w:b/>
      <w:bCs/>
      <w:color w:val="4472C4"/>
      <w:sz w:val="26"/>
      <w:szCs w:val="26"/>
    </w:rPr>
  </w:style>
  <w:style w:type="paragraph" w:customStyle="1" w:styleId="Ttulo31">
    <w:name w:val="Título 31"/>
    <w:basedOn w:val="Normal"/>
    <w:next w:val="Normal"/>
    <w:qFormat/>
    <w:pPr>
      <w:keepNext/>
      <w:spacing w:after="0" w:line="240" w:lineRule="auto"/>
      <w:jc w:val="center"/>
      <w:outlineLvl w:val="2"/>
    </w:pPr>
    <w:rPr>
      <w:rFonts w:ascii="Calibri Light" w:eastAsia="Times New Roman" w:hAnsi="Calibri Light"/>
      <w:b/>
      <w:bCs/>
      <w:color w:val="4472C4"/>
    </w:rPr>
  </w:style>
  <w:style w:type="paragraph" w:customStyle="1" w:styleId="Ttulo51">
    <w:name w:val="Título 51"/>
    <w:basedOn w:val="Normal"/>
    <w:next w:val="Normal"/>
    <w:qFormat/>
    <w:pPr>
      <w:keepNext/>
      <w:spacing w:after="0" w:line="240" w:lineRule="auto"/>
      <w:jc w:val="center"/>
      <w:outlineLvl w:val="4"/>
    </w:pPr>
    <w:rPr>
      <w:rFonts w:ascii="Calibri Light" w:eastAsia="Times New Roman" w:hAnsi="Calibri Light"/>
      <w:color w:val="1F3763"/>
    </w:rPr>
  </w:style>
  <w:style w:type="paragraph" w:customStyle="1" w:styleId="Ttulo61">
    <w:name w:val="Título 61"/>
    <w:basedOn w:val="Normal"/>
    <w:next w:val="Normal"/>
    <w:qFormat/>
    <w:pPr>
      <w:spacing w:before="240" w:after="60" w:line="240" w:lineRule="auto"/>
      <w:outlineLvl w:val="5"/>
    </w:pPr>
    <w:rPr>
      <w:rFonts w:ascii="Calibri Light" w:eastAsia="Times New Roman" w:hAnsi="Calibri Light"/>
      <w:i/>
      <w:iCs/>
      <w:color w:val="1F3763"/>
    </w:rPr>
  </w:style>
  <w:style w:type="paragraph" w:customStyle="1" w:styleId="Ttulo71">
    <w:name w:val="Título 71"/>
    <w:basedOn w:val="Normal"/>
    <w:next w:val="Normal"/>
    <w:qFormat/>
    <w:pPr>
      <w:keepNext/>
      <w:spacing w:after="0" w:line="240" w:lineRule="auto"/>
      <w:outlineLvl w:val="6"/>
    </w:pPr>
    <w:rPr>
      <w:rFonts w:ascii="Calibri Light" w:eastAsia="Times New Roman" w:hAnsi="Calibri Light"/>
      <w:i/>
      <w:iCs/>
      <w:color w:val="404040"/>
    </w:rPr>
  </w:style>
  <w:style w:type="paragraph" w:customStyle="1" w:styleId="Ttulo81">
    <w:name w:val="Título 81"/>
    <w:basedOn w:val="Normal"/>
    <w:next w:val="Normal"/>
    <w:qFormat/>
    <w:pPr>
      <w:keepNext/>
      <w:spacing w:after="0" w:line="240" w:lineRule="auto"/>
      <w:ind w:left="1276"/>
      <w:jc w:val="both"/>
      <w:outlineLvl w:val="7"/>
    </w:pPr>
    <w:rPr>
      <w:rFonts w:ascii="Calibri Light" w:eastAsia="Times New Roman" w:hAnsi="Calibri Light"/>
      <w:color w:val="404040"/>
      <w:sz w:val="20"/>
      <w:szCs w:val="20"/>
    </w:rPr>
  </w:style>
  <w:style w:type="paragraph" w:customStyle="1" w:styleId="Ttulo91">
    <w:name w:val="Título 91"/>
    <w:basedOn w:val="Normal"/>
    <w:next w:val="Normal"/>
    <w:qFormat/>
    <w:pPr>
      <w:keepNext/>
      <w:spacing w:after="0" w:line="240" w:lineRule="auto"/>
      <w:ind w:left="2124" w:firstLine="708"/>
      <w:outlineLvl w:val="8"/>
    </w:pPr>
    <w:rPr>
      <w:rFonts w:ascii="Calibri Light" w:eastAsia="Times New Roman" w:hAnsi="Calibri Light"/>
      <w:i/>
      <w:iCs/>
      <w:color w:val="404040"/>
      <w:sz w:val="20"/>
      <w:szCs w:val="20"/>
    </w:rPr>
  </w:style>
  <w:style w:type="paragraph" w:customStyle="1" w:styleId="Legenda1">
    <w:name w:val="Legenda1"/>
    <w:basedOn w:val="Normal"/>
    <w:qFormat/>
    <w:pPr>
      <w:spacing w:before="120" w:after="120"/>
    </w:pPr>
    <w:rPr>
      <w:rFonts w:cs="Mangal"/>
      <w:i/>
      <w:iCs/>
      <w:color w:val="00000A"/>
      <w:sz w:val="24"/>
      <w:szCs w:val="24"/>
    </w:rPr>
  </w:style>
  <w:style w:type="paragraph" w:customStyle="1" w:styleId="ndice">
    <w:name w:val="Índice"/>
    <w:basedOn w:val="Normal"/>
    <w:qFormat/>
    <w:rPr>
      <w:rFonts w:cs="Mangal"/>
      <w:color w:val="00000A"/>
    </w:rPr>
  </w:style>
  <w:style w:type="paragraph" w:customStyle="1" w:styleId="Cabealho1">
    <w:name w:val="Cabeçalho1"/>
    <w:basedOn w:val="Normal"/>
    <w:qFormat/>
    <w:pPr>
      <w:tabs>
        <w:tab w:val="center" w:pos="4252"/>
        <w:tab w:val="right" w:pos="8504"/>
      </w:tabs>
      <w:spacing w:after="0" w:line="240" w:lineRule="auto"/>
    </w:pPr>
    <w:rPr>
      <w:color w:val="00000A"/>
    </w:rPr>
  </w:style>
  <w:style w:type="paragraph" w:customStyle="1" w:styleId="Rodap1">
    <w:name w:val="Rodapé1"/>
    <w:basedOn w:val="Normal"/>
    <w:qFormat/>
    <w:pPr>
      <w:tabs>
        <w:tab w:val="center" w:pos="4252"/>
        <w:tab w:val="right" w:pos="8504"/>
      </w:tabs>
      <w:spacing w:after="0" w:line="240" w:lineRule="auto"/>
    </w:pPr>
    <w:rPr>
      <w:color w:val="00000A"/>
    </w:rPr>
  </w:style>
  <w:style w:type="paragraph" w:customStyle="1" w:styleId="Ttulodetabela">
    <w:name w:val="Título de tabela"/>
    <w:basedOn w:val="Contedodatabela"/>
    <w:qFormat/>
  </w:style>
  <w:style w:type="paragraph" w:customStyle="1" w:styleId="TableNormal1">
    <w:name w:val="Table Normal1"/>
    <w:qFormat/>
    <w:pPr>
      <w:widowControl w:val="0"/>
    </w:pPr>
    <w:rPr>
      <w:rFonts w:ascii="Calibri" w:eastAsia="Courier New" w:hAnsi="Calibri" w:cs="Times New Roman"/>
      <w:sz w:val="22"/>
      <w:szCs w:val="22"/>
      <w:lang w:eastAsia="en-US" w:bidi="ar-SA"/>
    </w:rPr>
  </w:style>
  <w:style w:type="paragraph" w:styleId="Cabealho">
    <w:name w:val="head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no-3-de-26-de-abril-de-2018"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5-2018/2015/decreto/d8538.htm" TargetMode="External"/><Relationship Id="rId39" Type="http://schemas.openxmlformats.org/officeDocument/2006/relationships/fontTable" Target="fontTable.xm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bll.org.br/" TargetMode="External"/><Relationship Id="rId7" Type="http://schemas.openxmlformats.org/officeDocument/2006/relationships/hyperlink" Target="https://bll.org.br/" TargetMode="External"/><Relationship Id="rId12" Type="http://schemas.openxmlformats.org/officeDocument/2006/relationships/hyperlink" Target="https://www.gov.br/compras/pt-br/acesso-a-informacao/legislacao/instrucoes-normativas/instrucao-normativa-no-3-de-26-de-abril-de-2018" TargetMode="External"/><Relationship Id="rId17" Type="http://schemas.openxmlformats.org/officeDocument/2006/relationships/hyperlink" Target="https://www.planalto.gov.br/ccivil_03/_ato2015-2018/2016/decreto/d8660.htm"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29" Type="http://schemas.openxmlformats.org/officeDocument/2006/relationships/hyperlink" Target="https://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8429.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br/compras/pt-br/acesso-a-informacao/legislacao/instrucoes-normativas/instrucao-normativa-seges-me-no-73-de-30-de-setembro-de-2022"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1.xml"/><Relationship Id="rId10" Type="http://schemas.openxmlformats.org/officeDocument/2006/relationships/hyperlink" Target="https://www.portaltransparencia.gov.br/sancoes/cnep" TargetMode="External"/><Relationship Id="rId19" Type="http://schemas.openxmlformats.org/officeDocument/2006/relationships/hyperlink" Target="mailto:engenhariaseplac.confresa@gmail.com" TargetMode="External"/><Relationship Id="rId3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ortaltransparencia.gov.br/sancoes/ceis" TargetMode="External"/><Relationship Id="rId14" Type="http://schemas.openxmlformats.org/officeDocument/2006/relationships/hyperlink" Target="https://www.gov.br/compras/pt-br/acesso-a-informacao/legislacao/instrucoes-normativas/instrucao-normativa-no-3-de-26-de-abril-de-2018"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p.srv.br/transparencia_confresa/servlet/licitacoes_v2?1" TargetMode="External"/><Relationship Id="rId8" Type="http://schemas.openxmlformats.org/officeDocument/2006/relationships/hyperlink" Target="http://www.planalto.gov.br/ccivil_03/_ato2019-2022/2021/lei/L14133.htm" TargetMode="External"/><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46</Pages>
  <Words>17817</Words>
  <Characters>96212</Characters>
  <Application>Microsoft Office Word</Application>
  <DocSecurity>0</DocSecurity>
  <Lines>801</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Licitação Confresa</cp:lastModifiedBy>
  <cp:revision>6</cp:revision>
  <cp:lastPrinted>2026-09-29T13:51:00Z</cp:lastPrinted>
  <dcterms:created xsi:type="dcterms:W3CDTF">2026-09-10T18:22:00Z</dcterms:created>
  <dcterms:modified xsi:type="dcterms:W3CDTF">2026-09-29T13:51:00Z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2026-04-23T08:08:00Z</dcterms:created>
  <dc:creator>clesio estavao spagnol</dc:creator>
  <dc:description/>
  <dc:language>en-US</dc:language>
  <cp:lastModifiedBy/>
  <cp:lastPrinted>2026-07-17T14:27:00Z</cp:lastPrinted>
  <dcterms:modified xsi:type="dcterms:W3CDTF">2026-09-10T15:06:00Z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Licitação Confresa</vt:lpwstr>
  </property>
  <property fmtid="{D5CDD505-2E9C-101B-9397-08002B2CF9AE}" pid="3" name="_DocHome">
    <vt:r8>-1977179198</vt:r8>
  </property>
</Properties>
</file>