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182D5" w14:textId="77777777" w:rsidR="00251CF2" w:rsidRPr="002F1C60" w:rsidRDefault="00251CF2" w:rsidP="00251CF2">
      <w:pPr>
        <w:spacing w:after="0" w:line="240" w:lineRule="auto"/>
        <w:jc w:val="center"/>
        <w:rPr>
          <w:rFonts w:cstheme="minorHAnsi"/>
          <w:sz w:val="24"/>
          <w:szCs w:val="24"/>
        </w:rPr>
      </w:pPr>
      <w:r w:rsidRPr="002F1C60">
        <w:rPr>
          <w:rFonts w:cstheme="minorHAnsi"/>
          <w:b/>
          <w:bCs/>
          <w:color w:val="1F3864"/>
          <w:sz w:val="24"/>
          <w:szCs w:val="24"/>
        </w:rPr>
        <w:t>TERMO DE REFERÊNCIA</w:t>
      </w:r>
    </w:p>
    <w:p w14:paraId="30E509DC" w14:textId="77777777" w:rsidR="00251CF2" w:rsidRPr="002F1C60" w:rsidRDefault="00251CF2" w:rsidP="00251CF2">
      <w:pPr>
        <w:spacing w:after="0" w:line="240" w:lineRule="auto"/>
        <w:jc w:val="center"/>
        <w:rPr>
          <w:rFonts w:cstheme="minorHAnsi"/>
          <w:sz w:val="24"/>
          <w:szCs w:val="24"/>
        </w:rPr>
      </w:pPr>
      <w:r w:rsidRPr="002F1C60">
        <w:rPr>
          <w:rFonts w:cstheme="minorHAnsi"/>
          <w:b/>
          <w:bCs/>
          <w:color w:val="2E75B6"/>
          <w:sz w:val="24"/>
          <w:szCs w:val="24"/>
        </w:rPr>
        <w:t>CONCORRÊNCIA – Lei Federal nº 14.133/2021</w:t>
      </w:r>
    </w:p>
    <w:p w14:paraId="5DB806A6" w14:textId="4EF05D8F" w:rsidR="00251CF2" w:rsidRPr="002F1C60" w:rsidRDefault="00251CF2" w:rsidP="00251CF2">
      <w:pPr>
        <w:spacing w:after="0" w:line="240" w:lineRule="auto"/>
        <w:jc w:val="center"/>
        <w:rPr>
          <w:rFonts w:cstheme="minorHAnsi"/>
          <w:sz w:val="24"/>
          <w:szCs w:val="24"/>
        </w:rPr>
      </w:pPr>
      <w:r w:rsidRPr="002F1C60">
        <w:rPr>
          <w:rFonts w:cstheme="minorHAnsi"/>
          <w:color w:val="555555"/>
          <w:sz w:val="24"/>
          <w:szCs w:val="24"/>
        </w:rPr>
        <w:t>Processo Administrativo nº</w:t>
      </w:r>
      <w:r w:rsidR="00DB3299">
        <w:rPr>
          <w:rFonts w:cstheme="minorHAnsi"/>
          <w:color w:val="555555"/>
          <w:sz w:val="24"/>
          <w:szCs w:val="24"/>
        </w:rPr>
        <w:t xml:space="preserve"> </w:t>
      </w:r>
      <w:r w:rsidR="00D62900" w:rsidRPr="00D62900">
        <w:rPr>
          <w:rFonts w:cstheme="minorHAnsi"/>
          <w:color w:val="555555"/>
          <w:sz w:val="24"/>
          <w:szCs w:val="24"/>
        </w:rPr>
        <w:t>632</w:t>
      </w:r>
      <w:r w:rsidR="00884000" w:rsidRPr="00884000">
        <w:rPr>
          <w:rFonts w:cstheme="minorHAnsi"/>
          <w:color w:val="555555"/>
          <w:sz w:val="24"/>
          <w:szCs w:val="24"/>
        </w:rPr>
        <w:t>/2026</w:t>
      </w:r>
    </w:p>
    <w:p w14:paraId="72C47D4A" w14:textId="77777777" w:rsidR="0091198E" w:rsidRDefault="0091198E" w:rsidP="006F5186">
      <w:pPr>
        <w:spacing w:after="0" w:line="240" w:lineRule="auto"/>
        <w:jc w:val="both"/>
        <w:rPr>
          <w:rFonts w:cstheme="minorHAnsi"/>
          <w:b/>
          <w:bCs/>
          <w:sz w:val="24"/>
          <w:szCs w:val="24"/>
        </w:rPr>
      </w:pPr>
    </w:p>
    <w:p w14:paraId="71C87F4C" w14:textId="77777777" w:rsidR="001855BE" w:rsidRDefault="001855BE" w:rsidP="00D61867">
      <w:pPr>
        <w:rPr>
          <w:rFonts w:cstheme="minorHAnsi"/>
          <w:b/>
          <w:bCs/>
          <w:sz w:val="24"/>
          <w:szCs w:val="24"/>
        </w:rPr>
      </w:pPr>
    </w:p>
    <w:p w14:paraId="7BCFEE9B" w14:textId="77777777" w:rsidR="00956C31" w:rsidRDefault="00956C31" w:rsidP="00D61867">
      <w:pPr>
        <w:rPr>
          <w:rFonts w:cstheme="minorHAnsi"/>
          <w:b/>
          <w:bCs/>
          <w:sz w:val="24"/>
          <w:szCs w:val="24"/>
        </w:rPr>
      </w:pPr>
    </w:p>
    <w:p w14:paraId="2DAF597B" w14:textId="77777777" w:rsidR="001855BE" w:rsidRDefault="001855BE" w:rsidP="00D61867">
      <w:pPr>
        <w:rPr>
          <w:rFonts w:cstheme="minorHAnsi"/>
          <w:b/>
          <w:bCs/>
          <w:sz w:val="24"/>
          <w:szCs w:val="24"/>
        </w:rPr>
      </w:pPr>
    </w:p>
    <w:p w14:paraId="29564476" w14:textId="4966809F" w:rsidR="001855BE" w:rsidRPr="00A55584" w:rsidRDefault="001855BE" w:rsidP="001855BE">
      <w:pPr>
        <w:jc w:val="both"/>
        <w:rPr>
          <w:rFonts w:cstheme="minorHAnsi"/>
          <w:sz w:val="24"/>
          <w:szCs w:val="24"/>
          <w:highlight w:val="yellow"/>
        </w:rPr>
      </w:pPr>
      <w:r w:rsidRPr="00A55584">
        <w:rPr>
          <w:rFonts w:cstheme="minorHAnsi"/>
          <w:b/>
          <w:bCs/>
          <w:color w:val="1F3864"/>
          <w:sz w:val="24"/>
          <w:szCs w:val="24"/>
          <w:highlight w:val="yellow"/>
        </w:rPr>
        <w:t>OBJETO:</w:t>
      </w:r>
      <w:r w:rsidRPr="00A55584">
        <w:rPr>
          <w:rFonts w:cstheme="minorHAnsi"/>
          <w:sz w:val="24"/>
          <w:szCs w:val="24"/>
          <w:highlight w:val="yellow"/>
        </w:rPr>
        <w:t xml:space="preserve"> </w:t>
      </w:r>
      <w:r w:rsidR="00D62900" w:rsidRPr="00A55584">
        <w:rPr>
          <w:rFonts w:cstheme="minorHAnsi"/>
          <w:b/>
          <w:bCs/>
          <w:sz w:val="24"/>
          <w:szCs w:val="24"/>
          <w:highlight w:val="yellow"/>
        </w:rPr>
        <w:t>CONTRATAÇÃO DE EMPRESA ESPECIALIZADA EM SERVIÇOS DE ENGENHARIA, POR MEIO DO CONVÊNIO SEDUC Nº 1182-2025, PARA EXECUÇÃO DA REFORMA E AMPLIAÇÃO DA ESCOLA MUNICIPAL DE ENSINO BÁSICO ALDOVANDRO DA ROCHA SILVA, LOCALIZADA NO MUNICÍPIO DE COTRIGUAÇU – MT, CONFORME PROPOSTA DE CONVÊNIO Nº 1182-2025 / PROTOCOLO SIGADOC: SEDUC-PRO-2023/156860, E PARECER TÉCNICO Nº 133/2025 DA SEDUC/MT.</w:t>
      </w:r>
    </w:p>
    <w:p w14:paraId="0DAD0DEE" w14:textId="77777777" w:rsidR="00956C31" w:rsidRPr="00412432" w:rsidRDefault="00956C31" w:rsidP="001855BE">
      <w:pPr>
        <w:jc w:val="both"/>
        <w:rPr>
          <w:rFonts w:cstheme="minorHAnsi"/>
          <w:sz w:val="24"/>
          <w:szCs w:val="24"/>
          <w:highlight w:val="green"/>
        </w:rPr>
      </w:pPr>
    </w:p>
    <w:p w14:paraId="5E5BCC16" w14:textId="77777777" w:rsidR="00956C31" w:rsidRPr="00412432" w:rsidRDefault="00956C31" w:rsidP="001855BE">
      <w:pPr>
        <w:jc w:val="both"/>
        <w:rPr>
          <w:rFonts w:cstheme="minorHAnsi"/>
          <w:sz w:val="24"/>
          <w:szCs w:val="24"/>
          <w:highlight w:val="green"/>
        </w:rPr>
      </w:pPr>
    </w:p>
    <w:p w14:paraId="698A0842" w14:textId="77777777" w:rsidR="00956C31" w:rsidRPr="00412432" w:rsidRDefault="00956C31" w:rsidP="001855BE">
      <w:pPr>
        <w:jc w:val="both"/>
        <w:rPr>
          <w:rFonts w:cstheme="minorHAnsi"/>
          <w:sz w:val="24"/>
          <w:szCs w:val="24"/>
          <w:highlight w:val="green"/>
        </w:rPr>
      </w:pPr>
    </w:p>
    <w:p w14:paraId="105A52D8" w14:textId="1630EED8" w:rsidR="00EC7B85" w:rsidRPr="00412432" w:rsidRDefault="00EC7B85" w:rsidP="00EC7B85">
      <w:pPr>
        <w:spacing w:after="0" w:line="240" w:lineRule="auto"/>
        <w:jc w:val="center"/>
        <w:rPr>
          <w:rFonts w:cstheme="minorHAnsi"/>
          <w:b/>
          <w:bCs/>
          <w:color w:val="1F3864"/>
          <w:sz w:val="24"/>
          <w:szCs w:val="24"/>
          <w:highlight w:val="green"/>
        </w:rPr>
      </w:pPr>
      <w:r w:rsidRPr="00BB40A6">
        <w:rPr>
          <w:rFonts w:cstheme="minorHAnsi"/>
          <w:b/>
          <w:bCs/>
          <w:color w:val="1F3864"/>
          <w:sz w:val="24"/>
          <w:szCs w:val="24"/>
        </w:rPr>
        <w:t xml:space="preserve">Valor Estimado </w:t>
      </w:r>
      <w:r w:rsidR="00EC3697" w:rsidRPr="00BB40A6">
        <w:rPr>
          <w:rFonts w:cstheme="minorHAnsi"/>
          <w:b/>
          <w:bCs/>
          <w:color w:val="1F3864"/>
          <w:sz w:val="24"/>
          <w:szCs w:val="24"/>
        </w:rPr>
        <w:t>R</w:t>
      </w:r>
      <w:r w:rsidR="00EC3697" w:rsidRPr="00EC3697">
        <w:rPr>
          <w:rFonts w:cstheme="minorHAnsi"/>
          <w:b/>
          <w:bCs/>
          <w:color w:val="1F3864"/>
          <w:sz w:val="24"/>
          <w:szCs w:val="24"/>
        </w:rPr>
        <w:t>$ 6.465.910,08 (Seis milhões, quatrocentos e sessenta e cinco mil, novecentos e dez reais e oito centavos)</w:t>
      </w:r>
    </w:p>
    <w:p w14:paraId="6136C5CE" w14:textId="42C9DA76" w:rsidR="00EC7B85" w:rsidRPr="00C60323" w:rsidRDefault="00EC7B85" w:rsidP="00EC7B85">
      <w:pPr>
        <w:spacing w:after="0" w:line="240" w:lineRule="auto"/>
        <w:jc w:val="center"/>
        <w:rPr>
          <w:rFonts w:cstheme="minorHAnsi"/>
          <w:b/>
          <w:bCs/>
          <w:color w:val="1F3864"/>
          <w:sz w:val="24"/>
          <w:szCs w:val="24"/>
        </w:rPr>
      </w:pPr>
      <w:r w:rsidRPr="00C60323">
        <w:rPr>
          <w:rFonts w:cstheme="minorHAnsi"/>
          <w:b/>
          <w:bCs/>
          <w:color w:val="1F3864"/>
          <w:sz w:val="24"/>
          <w:szCs w:val="24"/>
        </w:rPr>
        <w:t>Prazo de Execução da Obra: 360 (trezentos e sessenta) dias corridos</w:t>
      </w:r>
    </w:p>
    <w:p w14:paraId="7304F170" w14:textId="77777777" w:rsidR="00953181" w:rsidRDefault="00EC7B85" w:rsidP="00EC7B85">
      <w:pPr>
        <w:spacing w:after="0" w:line="240" w:lineRule="auto"/>
        <w:jc w:val="center"/>
        <w:rPr>
          <w:rFonts w:cstheme="minorHAnsi"/>
          <w:b/>
          <w:bCs/>
          <w:color w:val="1F3864"/>
          <w:sz w:val="24"/>
          <w:szCs w:val="24"/>
        </w:rPr>
      </w:pPr>
      <w:r w:rsidRPr="00953181">
        <w:rPr>
          <w:rFonts w:cstheme="minorHAnsi"/>
          <w:b/>
          <w:bCs/>
          <w:color w:val="1F3864"/>
          <w:sz w:val="24"/>
          <w:szCs w:val="24"/>
        </w:rPr>
        <w:t xml:space="preserve">Protocolo </w:t>
      </w:r>
      <w:r w:rsidR="00953181" w:rsidRPr="00953181">
        <w:rPr>
          <w:rFonts w:cstheme="minorHAnsi"/>
          <w:b/>
          <w:bCs/>
          <w:color w:val="1F3864"/>
          <w:sz w:val="24"/>
          <w:szCs w:val="24"/>
        </w:rPr>
        <w:t>SEDUC-MT Nº PRO-2023/156860</w:t>
      </w:r>
    </w:p>
    <w:p w14:paraId="38372796" w14:textId="093FE370" w:rsidR="00EC7B85" w:rsidRPr="005F5BAB" w:rsidRDefault="00EC7B85" w:rsidP="00EC7B85">
      <w:pPr>
        <w:spacing w:after="0" w:line="240" w:lineRule="auto"/>
        <w:jc w:val="center"/>
        <w:rPr>
          <w:rFonts w:cstheme="minorHAnsi"/>
          <w:b/>
          <w:bCs/>
          <w:color w:val="1F3864"/>
          <w:sz w:val="24"/>
          <w:szCs w:val="24"/>
        </w:rPr>
      </w:pPr>
      <w:r w:rsidRPr="005F5BAB">
        <w:rPr>
          <w:rFonts w:cstheme="minorHAnsi"/>
          <w:b/>
          <w:bCs/>
          <w:color w:val="1F3864"/>
          <w:sz w:val="24"/>
          <w:szCs w:val="24"/>
        </w:rPr>
        <w:t>Fundamento Legal</w:t>
      </w:r>
    </w:p>
    <w:p w14:paraId="337A4C29" w14:textId="0D4F59DD" w:rsidR="001855BE" w:rsidRDefault="00EC7B85" w:rsidP="00EC7B85">
      <w:pPr>
        <w:spacing w:after="0" w:line="240" w:lineRule="auto"/>
        <w:jc w:val="center"/>
        <w:rPr>
          <w:rFonts w:cstheme="minorHAnsi"/>
          <w:b/>
          <w:bCs/>
          <w:sz w:val="24"/>
          <w:szCs w:val="24"/>
        </w:rPr>
      </w:pPr>
      <w:r w:rsidRPr="005F5BAB">
        <w:rPr>
          <w:rFonts w:cstheme="minorHAnsi"/>
          <w:b/>
          <w:bCs/>
          <w:color w:val="1F3864"/>
          <w:sz w:val="24"/>
          <w:szCs w:val="24"/>
        </w:rPr>
        <w:t>Lei Federal nº 14.133/2021</w:t>
      </w:r>
    </w:p>
    <w:p w14:paraId="2A276404" w14:textId="77777777" w:rsidR="001855BE" w:rsidRDefault="001855BE" w:rsidP="00D61867">
      <w:pPr>
        <w:rPr>
          <w:rFonts w:cstheme="minorHAnsi"/>
          <w:b/>
          <w:bCs/>
          <w:sz w:val="24"/>
          <w:szCs w:val="24"/>
        </w:rPr>
      </w:pPr>
    </w:p>
    <w:p w14:paraId="35BD71B7" w14:textId="77777777" w:rsidR="001855BE" w:rsidRDefault="001855BE" w:rsidP="00D61867">
      <w:pPr>
        <w:rPr>
          <w:rFonts w:cstheme="minorHAnsi"/>
          <w:b/>
          <w:bCs/>
          <w:sz w:val="24"/>
          <w:szCs w:val="24"/>
        </w:rPr>
      </w:pPr>
    </w:p>
    <w:p w14:paraId="4EDF12C1" w14:textId="77777777" w:rsidR="001855BE" w:rsidRDefault="001855BE" w:rsidP="00D61867">
      <w:pPr>
        <w:rPr>
          <w:rFonts w:cstheme="minorHAnsi"/>
          <w:b/>
          <w:bCs/>
          <w:sz w:val="24"/>
          <w:szCs w:val="24"/>
        </w:rPr>
      </w:pPr>
    </w:p>
    <w:p w14:paraId="3B0D72A7" w14:textId="77777777" w:rsidR="001855BE" w:rsidRDefault="001855BE" w:rsidP="00D61867">
      <w:pPr>
        <w:rPr>
          <w:rFonts w:cstheme="minorHAnsi"/>
          <w:b/>
          <w:bCs/>
          <w:sz w:val="24"/>
          <w:szCs w:val="24"/>
        </w:rPr>
      </w:pPr>
    </w:p>
    <w:p w14:paraId="710061B4" w14:textId="77777777" w:rsidR="001855BE" w:rsidRDefault="001855BE" w:rsidP="00D61867">
      <w:pPr>
        <w:rPr>
          <w:rFonts w:cstheme="minorHAnsi"/>
          <w:b/>
          <w:bCs/>
          <w:sz w:val="24"/>
          <w:szCs w:val="24"/>
        </w:rPr>
      </w:pPr>
    </w:p>
    <w:p w14:paraId="07067AC8" w14:textId="77777777" w:rsidR="001855BE" w:rsidRDefault="001855BE" w:rsidP="00D61867">
      <w:pPr>
        <w:rPr>
          <w:rFonts w:cstheme="minorHAnsi"/>
          <w:b/>
          <w:bCs/>
          <w:sz w:val="24"/>
          <w:szCs w:val="24"/>
        </w:rPr>
      </w:pPr>
    </w:p>
    <w:p w14:paraId="78836899" w14:textId="77777777" w:rsidR="005122C3" w:rsidRDefault="005122C3" w:rsidP="00D61867">
      <w:pPr>
        <w:rPr>
          <w:rFonts w:cstheme="minorHAnsi"/>
          <w:b/>
          <w:bCs/>
          <w:sz w:val="24"/>
          <w:szCs w:val="24"/>
        </w:rPr>
      </w:pPr>
    </w:p>
    <w:p w14:paraId="2A0BD8E1" w14:textId="09E7706D" w:rsidR="00B9453A" w:rsidRPr="00F63891" w:rsidRDefault="00F63891" w:rsidP="00BF381E">
      <w:pPr>
        <w:jc w:val="center"/>
        <w:rPr>
          <w:rFonts w:cstheme="minorHAnsi"/>
          <w:sz w:val="24"/>
          <w:szCs w:val="24"/>
        </w:rPr>
      </w:pPr>
      <w:r w:rsidRPr="00F63891">
        <w:rPr>
          <w:rFonts w:cstheme="minorHAnsi"/>
          <w:sz w:val="24"/>
          <w:szCs w:val="24"/>
        </w:rPr>
        <w:t>C</w:t>
      </w:r>
      <w:r w:rsidR="00E76243" w:rsidRPr="00F63891">
        <w:rPr>
          <w:rFonts w:cstheme="minorHAnsi"/>
          <w:sz w:val="24"/>
          <w:szCs w:val="24"/>
        </w:rPr>
        <w:t>otriguaçu-MT</w:t>
      </w:r>
      <w:r w:rsidR="00E76243">
        <w:rPr>
          <w:rFonts w:cstheme="minorHAnsi"/>
          <w:sz w:val="24"/>
          <w:szCs w:val="24"/>
        </w:rPr>
        <w:t>,</w:t>
      </w:r>
      <w:r w:rsidR="00E76243" w:rsidRPr="00F63891">
        <w:rPr>
          <w:rFonts w:cstheme="minorHAnsi"/>
          <w:sz w:val="24"/>
          <w:szCs w:val="24"/>
        </w:rPr>
        <w:t xml:space="preserve"> </w:t>
      </w:r>
      <w:r w:rsidR="002E2126">
        <w:rPr>
          <w:rFonts w:cstheme="minorHAnsi"/>
          <w:sz w:val="24"/>
          <w:szCs w:val="24"/>
        </w:rPr>
        <w:t>13</w:t>
      </w:r>
      <w:r w:rsidR="00E76243" w:rsidRPr="00F63891">
        <w:rPr>
          <w:rFonts w:cstheme="minorHAnsi"/>
          <w:sz w:val="24"/>
          <w:szCs w:val="24"/>
        </w:rPr>
        <w:t xml:space="preserve"> de </w:t>
      </w:r>
      <w:r w:rsidR="00B9453A">
        <w:rPr>
          <w:rFonts w:cstheme="minorHAnsi"/>
          <w:sz w:val="24"/>
          <w:szCs w:val="24"/>
        </w:rPr>
        <w:t>abril</w:t>
      </w:r>
      <w:r w:rsidR="00E76243" w:rsidRPr="00F63891">
        <w:rPr>
          <w:rFonts w:cstheme="minorHAnsi"/>
          <w:sz w:val="24"/>
          <w:szCs w:val="24"/>
        </w:rPr>
        <w:t xml:space="preserve"> de </w:t>
      </w:r>
      <w:r w:rsidRPr="00F63891">
        <w:rPr>
          <w:rFonts w:cstheme="minorHAnsi"/>
          <w:sz w:val="24"/>
          <w:szCs w:val="24"/>
        </w:rPr>
        <w:t>2026</w:t>
      </w:r>
    </w:p>
    <w:p w14:paraId="7692B401" w14:textId="77777777" w:rsidR="00BF381E" w:rsidRDefault="00BF381E" w:rsidP="00D61867">
      <w:pPr>
        <w:rPr>
          <w:rFonts w:cstheme="minorHAnsi"/>
          <w:b/>
          <w:bCs/>
          <w:sz w:val="24"/>
          <w:szCs w:val="24"/>
        </w:rPr>
      </w:pPr>
    </w:p>
    <w:p w14:paraId="5C4A6D9E" w14:textId="0ED0AD3D" w:rsidR="00F174EC" w:rsidRDefault="00D61867" w:rsidP="00D61867">
      <w:pPr>
        <w:rPr>
          <w:rFonts w:cstheme="minorHAnsi"/>
          <w:b/>
          <w:bCs/>
          <w:sz w:val="24"/>
          <w:szCs w:val="24"/>
        </w:rPr>
      </w:pPr>
      <w:r>
        <w:rPr>
          <w:rFonts w:cstheme="minorHAnsi"/>
          <w:b/>
          <w:bCs/>
          <w:sz w:val="24"/>
          <w:szCs w:val="24"/>
        </w:rPr>
        <w:lastRenderedPageBreak/>
        <w:t>1.</w:t>
      </w:r>
      <w:r w:rsidR="00F174EC" w:rsidRPr="00D61867">
        <w:rPr>
          <w:rFonts w:cstheme="minorHAnsi"/>
          <w:b/>
          <w:bCs/>
          <w:sz w:val="24"/>
          <w:szCs w:val="24"/>
        </w:rPr>
        <w:t xml:space="preserve">UNIDADES REQUISITANTES: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6160"/>
      </w:tblGrid>
      <w:tr w:rsidR="00466CE1" w:rsidRPr="00466CE1" w14:paraId="71FFCE8D"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02C8351A"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Unidade Requisitante</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55A9E695" w14:textId="77777777" w:rsidR="00466CE1" w:rsidRPr="00466CE1" w:rsidRDefault="00466CE1" w:rsidP="00466CE1">
            <w:pPr>
              <w:spacing w:after="0" w:line="240" w:lineRule="auto"/>
              <w:rPr>
                <w:sz w:val="24"/>
                <w:szCs w:val="24"/>
              </w:rPr>
            </w:pPr>
            <w:r w:rsidRPr="00466CE1">
              <w:rPr>
                <w:rFonts w:eastAsia="Arial" w:cs="Arial"/>
                <w:color w:val="1A1A2E"/>
                <w:sz w:val="24"/>
                <w:szCs w:val="24"/>
              </w:rPr>
              <w:t>Secretaria Municipal de Educação</w:t>
            </w:r>
          </w:p>
        </w:tc>
      </w:tr>
      <w:tr w:rsidR="00466CE1" w:rsidRPr="00466CE1" w14:paraId="58CF361C"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7DA3E1B1"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Nome do Requisitante</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131647DA" w14:textId="77777777" w:rsidR="00466CE1" w:rsidRPr="00466CE1" w:rsidRDefault="00466CE1" w:rsidP="00466CE1">
            <w:pPr>
              <w:spacing w:after="0" w:line="240" w:lineRule="auto"/>
              <w:rPr>
                <w:sz w:val="24"/>
                <w:szCs w:val="24"/>
              </w:rPr>
            </w:pPr>
            <w:r w:rsidRPr="00466CE1">
              <w:rPr>
                <w:rFonts w:eastAsia="Arial" w:cs="Arial"/>
                <w:color w:val="1A1A2E"/>
                <w:sz w:val="24"/>
                <w:szCs w:val="24"/>
              </w:rPr>
              <w:t>Michelle Rocha Xavier</w:t>
            </w:r>
          </w:p>
        </w:tc>
      </w:tr>
      <w:tr w:rsidR="00466CE1" w:rsidRPr="00466CE1" w14:paraId="77076D9E"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205BA7B1"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Cargo / Função</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773CEAC5" w14:textId="77777777" w:rsidR="00466CE1" w:rsidRPr="00466CE1" w:rsidRDefault="00466CE1" w:rsidP="00466CE1">
            <w:pPr>
              <w:spacing w:after="0" w:line="240" w:lineRule="auto"/>
              <w:rPr>
                <w:sz w:val="24"/>
                <w:szCs w:val="24"/>
              </w:rPr>
            </w:pPr>
            <w:r w:rsidRPr="00466CE1">
              <w:rPr>
                <w:rFonts w:eastAsia="Arial" w:cs="Arial"/>
                <w:color w:val="1A1A2E"/>
                <w:sz w:val="24"/>
                <w:szCs w:val="24"/>
              </w:rPr>
              <w:t>Secretária Municipal de Educação</w:t>
            </w:r>
          </w:p>
        </w:tc>
      </w:tr>
      <w:tr w:rsidR="00466CE1" w:rsidRPr="00466CE1" w14:paraId="0C4A276A"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73052F85"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E-mail Institucional</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28FCFB87" w14:textId="77777777" w:rsidR="00466CE1" w:rsidRPr="00466CE1" w:rsidRDefault="00466CE1" w:rsidP="00466CE1">
            <w:pPr>
              <w:spacing w:after="0" w:line="240" w:lineRule="auto"/>
              <w:rPr>
                <w:sz w:val="24"/>
                <w:szCs w:val="24"/>
              </w:rPr>
            </w:pPr>
            <w:hyperlink r:id="rId8" w:history="1">
              <w:r w:rsidRPr="00466CE1">
                <w:rPr>
                  <w:rStyle w:val="Hyperlink"/>
                  <w:rFonts w:eastAsia="Arial" w:cs="Arial"/>
                  <w:sz w:val="24"/>
                  <w:szCs w:val="24"/>
                </w:rPr>
                <w:t>smec.cotri@gmail.com</w:t>
              </w:r>
            </w:hyperlink>
            <w:r w:rsidRPr="00466CE1">
              <w:rPr>
                <w:rFonts w:eastAsia="Arial" w:cs="Arial"/>
                <w:color w:val="1A1A2E"/>
                <w:sz w:val="24"/>
                <w:szCs w:val="24"/>
              </w:rPr>
              <w:t xml:space="preserve"> </w:t>
            </w:r>
          </w:p>
        </w:tc>
      </w:tr>
      <w:tr w:rsidR="00466CE1" w:rsidRPr="00466CE1" w14:paraId="3EA811F7"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13D6B7EC"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DFD de Referência</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2F5A84DE" w14:textId="77777777" w:rsidR="00466CE1" w:rsidRPr="00466CE1" w:rsidRDefault="00466CE1" w:rsidP="00466CE1">
            <w:pPr>
              <w:spacing w:after="0" w:line="240" w:lineRule="auto"/>
              <w:rPr>
                <w:sz w:val="24"/>
                <w:szCs w:val="24"/>
              </w:rPr>
            </w:pPr>
            <w:r w:rsidRPr="00466CE1">
              <w:rPr>
                <w:rFonts w:eastAsia="Arial" w:cs="Arial"/>
                <w:color w:val="1A1A2E"/>
                <w:sz w:val="24"/>
                <w:szCs w:val="24"/>
              </w:rPr>
              <w:t>DFD protocolado em 06/03/2026</w:t>
            </w:r>
          </w:p>
        </w:tc>
      </w:tr>
      <w:tr w:rsidR="00466CE1" w:rsidRPr="00466CE1" w14:paraId="5FD80E9F"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50C5F7FD"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Processo Administrativo</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55C774C8" w14:textId="7AC99DBD" w:rsidR="00466CE1" w:rsidRPr="00466CE1" w:rsidRDefault="00466CE1" w:rsidP="00466CE1">
            <w:pPr>
              <w:spacing w:after="0" w:line="240" w:lineRule="auto"/>
              <w:rPr>
                <w:sz w:val="24"/>
                <w:szCs w:val="24"/>
              </w:rPr>
            </w:pPr>
            <w:r w:rsidRPr="00466CE1">
              <w:rPr>
                <w:rFonts w:eastAsia="Arial" w:cs="Arial"/>
                <w:color w:val="1A1A2E"/>
                <w:sz w:val="24"/>
                <w:szCs w:val="24"/>
              </w:rPr>
              <w:t>Nº 6</w:t>
            </w:r>
            <w:r w:rsidR="00CA6C45">
              <w:rPr>
                <w:rFonts w:eastAsia="Arial" w:cs="Arial"/>
                <w:color w:val="1A1A2E"/>
                <w:sz w:val="24"/>
                <w:szCs w:val="24"/>
              </w:rPr>
              <w:t>3</w:t>
            </w:r>
            <w:r w:rsidR="001F58A5">
              <w:rPr>
                <w:rFonts w:eastAsia="Arial" w:cs="Arial"/>
                <w:color w:val="1A1A2E"/>
                <w:sz w:val="24"/>
                <w:szCs w:val="24"/>
              </w:rPr>
              <w:t>2</w:t>
            </w:r>
            <w:r w:rsidRPr="00466CE1">
              <w:rPr>
                <w:rFonts w:eastAsia="Arial" w:cs="Arial"/>
                <w:color w:val="1A1A2E"/>
                <w:sz w:val="24"/>
                <w:szCs w:val="24"/>
              </w:rPr>
              <w:t>/2026</w:t>
            </w:r>
          </w:p>
        </w:tc>
      </w:tr>
      <w:tr w:rsidR="00466CE1" w:rsidRPr="00466CE1" w14:paraId="32A22573"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7EB5CE2A"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Convênio</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1FB30A62" w14:textId="004101C6" w:rsidR="00466CE1" w:rsidRPr="00466CE1" w:rsidRDefault="00466CE1" w:rsidP="00466CE1">
            <w:pPr>
              <w:spacing w:after="0" w:line="240" w:lineRule="auto"/>
              <w:rPr>
                <w:sz w:val="24"/>
                <w:szCs w:val="24"/>
              </w:rPr>
            </w:pPr>
            <w:r w:rsidRPr="00466CE1">
              <w:rPr>
                <w:rFonts w:eastAsia="Arial" w:cs="Arial"/>
                <w:color w:val="1A1A2E"/>
                <w:sz w:val="24"/>
                <w:szCs w:val="24"/>
              </w:rPr>
              <w:t xml:space="preserve">Termo de Convênio SEDUC-MT Nº </w:t>
            </w:r>
            <w:r w:rsidR="009F5908" w:rsidRPr="009F5908">
              <w:rPr>
                <w:rFonts w:eastAsia="Arial" w:cs="Arial"/>
                <w:color w:val="1A1A2E"/>
                <w:sz w:val="24"/>
                <w:szCs w:val="24"/>
              </w:rPr>
              <w:t>1182-2025</w:t>
            </w:r>
          </w:p>
        </w:tc>
      </w:tr>
      <w:tr w:rsidR="00466CE1" w:rsidRPr="00466CE1" w14:paraId="17924C97" w14:textId="77777777" w:rsidTr="00466CE1">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11836A12" w14:textId="77777777" w:rsidR="00466CE1" w:rsidRPr="00466CE1" w:rsidRDefault="00466CE1" w:rsidP="00466CE1">
            <w:pPr>
              <w:spacing w:after="0" w:line="240" w:lineRule="auto"/>
              <w:rPr>
                <w:sz w:val="24"/>
                <w:szCs w:val="24"/>
              </w:rPr>
            </w:pPr>
            <w:r w:rsidRPr="00466CE1">
              <w:rPr>
                <w:rFonts w:eastAsia="Arial" w:cs="Arial"/>
                <w:b/>
                <w:bCs/>
                <w:color w:val="1B3A6B"/>
                <w:sz w:val="24"/>
                <w:szCs w:val="24"/>
              </w:rPr>
              <w:t>Fundamento Legal</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7988FE57" w14:textId="3291CB04" w:rsidR="00466CE1" w:rsidRPr="00466CE1" w:rsidRDefault="00466CE1" w:rsidP="00466CE1">
            <w:pPr>
              <w:spacing w:after="0" w:line="240" w:lineRule="auto"/>
              <w:rPr>
                <w:sz w:val="24"/>
                <w:szCs w:val="24"/>
              </w:rPr>
            </w:pPr>
            <w:r w:rsidRPr="00466CE1">
              <w:rPr>
                <w:rFonts w:eastAsia="Arial" w:cs="Arial"/>
                <w:color w:val="1A1A2E"/>
                <w:sz w:val="24"/>
                <w:szCs w:val="24"/>
              </w:rPr>
              <w:t xml:space="preserve">Lei Federal nº 14.133/2021 – </w:t>
            </w:r>
            <w:r w:rsidR="00766F1B" w:rsidRPr="00766F1B">
              <w:rPr>
                <w:rFonts w:eastAsia="Arial" w:cs="Arial"/>
                <w:color w:val="1A1A2E"/>
                <w:sz w:val="24"/>
                <w:szCs w:val="24"/>
              </w:rPr>
              <w:t>Nova Lei de Licitações e Contratos Administrativos</w:t>
            </w:r>
          </w:p>
        </w:tc>
      </w:tr>
    </w:tbl>
    <w:p w14:paraId="771EBFBA" w14:textId="77777777" w:rsidR="009F1E1D" w:rsidRDefault="009F1E1D" w:rsidP="006F5186">
      <w:pPr>
        <w:spacing w:after="0" w:line="240" w:lineRule="auto"/>
        <w:jc w:val="both"/>
        <w:rPr>
          <w:rFonts w:cstheme="minorHAnsi"/>
          <w:sz w:val="24"/>
          <w:szCs w:val="24"/>
        </w:rPr>
      </w:pPr>
    </w:p>
    <w:p w14:paraId="0C52294D" w14:textId="1FA007E5" w:rsidR="00F174EC" w:rsidRPr="001156E3" w:rsidRDefault="00D61867" w:rsidP="006F5186">
      <w:pPr>
        <w:spacing w:after="0" w:line="240" w:lineRule="auto"/>
        <w:jc w:val="both"/>
        <w:rPr>
          <w:rFonts w:cstheme="minorHAnsi"/>
          <w:b/>
          <w:bCs/>
          <w:sz w:val="24"/>
          <w:szCs w:val="24"/>
        </w:rPr>
      </w:pPr>
      <w:r>
        <w:rPr>
          <w:rFonts w:cstheme="minorHAnsi"/>
          <w:b/>
          <w:bCs/>
          <w:sz w:val="24"/>
          <w:szCs w:val="24"/>
        </w:rPr>
        <w:t xml:space="preserve">1.2. </w:t>
      </w:r>
      <w:r w:rsidR="00F174EC" w:rsidRPr="001156E3">
        <w:rPr>
          <w:rFonts w:cstheme="minorHAnsi"/>
          <w:b/>
          <w:bCs/>
          <w:sz w:val="24"/>
          <w:szCs w:val="24"/>
        </w:rPr>
        <w:t>CHECKLIST</w:t>
      </w:r>
    </w:p>
    <w:p w14:paraId="4EE93B6E" w14:textId="77777777" w:rsidR="00F174EC" w:rsidRPr="001156E3" w:rsidRDefault="00F174EC" w:rsidP="006F5186">
      <w:pPr>
        <w:spacing w:after="0" w:line="240" w:lineRule="auto"/>
        <w:jc w:val="both"/>
        <w:rPr>
          <w:rFonts w:cstheme="minorHAnsi"/>
          <w:sz w:val="24"/>
          <w:szCs w:val="24"/>
        </w:rPr>
      </w:pPr>
    </w:p>
    <w:p w14:paraId="6499C2C6"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Definição do objeto, incluídos sua natureza, os quantitativos, o prazo do contrato e, se for o caso, a possibilidade de sua prorrogação; (Art.6 inciso XXIII, alínea a), da Lei 14.133/2021);</w:t>
      </w:r>
    </w:p>
    <w:p w14:paraId="79D221A2"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Fundamentação da contratação, que consiste na referência aos estudos técnicos preliminares correspondentes ou, quando não for possível divulgar esses estudos, no extrato das partes que não contiverem informações sigilosas; (Art.6 inciso XXIII, alínea b), da Lei 14.133/2021);</w:t>
      </w:r>
    </w:p>
    <w:p w14:paraId="0D613FC9"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Descrição da solução como um todo, considerado todo o ciclo de vida do objeto; (Art.6 inciso XXIII, alínea c), da Lei 14.133/2021);</w:t>
      </w:r>
    </w:p>
    <w:p w14:paraId="66D8C647"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Requisitos da contratação (Art.6 inciso XXIII, alínea d), da Lei 14.133/2021);</w:t>
      </w:r>
    </w:p>
    <w:p w14:paraId="253B7DD7"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Modelo de execução do objeto, que consiste na definição de como o contrato deverá produzir os resultados pretendidos desde o seu início até o seu encerramento; (Art.6 inciso XXIII, alínea e), da Lei 14.133/2021);</w:t>
      </w:r>
    </w:p>
    <w:p w14:paraId="76577818"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Modelo de gestão do contrato, que descreve como a execução do objeto será acompanhada e fiscalizada pelo órgão ou entidade; (Art.6 inciso XXIII, alínea f), da Lei 14.133/2021);</w:t>
      </w:r>
    </w:p>
    <w:p w14:paraId="14A72C81"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Critérios de medição e de pagamento; (Art.6 inciso XXIII, alínea g), da Lei 14.133/2021);</w:t>
      </w:r>
    </w:p>
    <w:p w14:paraId="6C630709"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Forma e critérios de seleção do fornecedor; (Art.6 inciso XXIII, alínea h), da Lei 14.133/2021);</w:t>
      </w:r>
    </w:p>
    <w:p w14:paraId="2E11CA9F" w14:textId="77777777" w:rsidR="00F174EC" w:rsidRPr="00DF147A"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 (Art.6 inciso XXIII, alínea i), da Lei 14.133/2021);</w:t>
      </w:r>
    </w:p>
    <w:p w14:paraId="7B971465" w14:textId="77777777" w:rsidR="00F174EC" w:rsidRDefault="00F174EC" w:rsidP="0092620F">
      <w:pPr>
        <w:pStyle w:val="PargrafodaLista"/>
        <w:numPr>
          <w:ilvl w:val="0"/>
          <w:numId w:val="11"/>
        </w:numPr>
        <w:spacing w:after="0" w:line="240" w:lineRule="auto"/>
        <w:ind w:left="0"/>
        <w:contextualSpacing w:val="0"/>
        <w:jc w:val="both"/>
        <w:rPr>
          <w:rFonts w:cstheme="minorHAnsi"/>
          <w:i/>
          <w:iCs/>
          <w:sz w:val="24"/>
          <w:szCs w:val="24"/>
        </w:rPr>
      </w:pPr>
      <w:r w:rsidRPr="00DF147A">
        <w:rPr>
          <w:rFonts w:cstheme="minorHAnsi"/>
          <w:i/>
          <w:iCs/>
          <w:sz w:val="24"/>
          <w:szCs w:val="24"/>
        </w:rPr>
        <w:t>Adequação orçamentária; (Art.6 inciso XXIII, alínea j), da Lei 14.133/2021);</w:t>
      </w:r>
    </w:p>
    <w:p w14:paraId="7F52F37E" w14:textId="77777777" w:rsidR="002030B6" w:rsidRPr="00DF147A" w:rsidRDefault="002030B6" w:rsidP="002030B6">
      <w:pPr>
        <w:pStyle w:val="PargrafodaLista"/>
        <w:spacing w:after="0" w:line="240" w:lineRule="auto"/>
        <w:ind w:left="0"/>
        <w:contextualSpacing w:val="0"/>
        <w:jc w:val="both"/>
        <w:rPr>
          <w:rFonts w:cstheme="minorHAnsi"/>
          <w:i/>
          <w:iCs/>
          <w:sz w:val="24"/>
          <w:szCs w:val="24"/>
        </w:rPr>
      </w:pPr>
    </w:p>
    <w:p w14:paraId="5569F576" w14:textId="77777777" w:rsidR="00D61867" w:rsidRDefault="00D61867" w:rsidP="006F5186">
      <w:pPr>
        <w:spacing w:after="0" w:line="240" w:lineRule="auto"/>
        <w:jc w:val="both"/>
        <w:rPr>
          <w:rFonts w:cstheme="minorHAnsi"/>
          <w:sz w:val="24"/>
          <w:szCs w:val="24"/>
        </w:rPr>
      </w:pPr>
    </w:p>
    <w:p w14:paraId="20B1A0A6" w14:textId="688A7BAE" w:rsidR="00EB6D44" w:rsidRPr="00FB302D" w:rsidRDefault="00D61867" w:rsidP="006F5186">
      <w:pPr>
        <w:spacing w:after="0" w:line="240" w:lineRule="auto"/>
        <w:jc w:val="both"/>
        <w:rPr>
          <w:rFonts w:cstheme="minorHAnsi"/>
          <w:b/>
          <w:bCs/>
          <w:sz w:val="24"/>
          <w:szCs w:val="24"/>
        </w:rPr>
      </w:pPr>
      <w:r>
        <w:rPr>
          <w:rFonts w:cstheme="minorHAnsi"/>
          <w:b/>
          <w:bCs/>
          <w:sz w:val="24"/>
          <w:szCs w:val="24"/>
        </w:rPr>
        <w:t xml:space="preserve">1.3. OBJETO </w:t>
      </w:r>
      <w:r w:rsidR="00EB6D44" w:rsidRPr="00FB302D">
        <w:rPr>
          <w:rFonts w:cstheme="minorHAnsi"/>
          <w:b/>
          <w:bCs/>
          <w:sz w:val="24"/>
          <w:szCs w:val="24"/>
        </w:rPr>
        <w:t>DA CONTRATAÇÃO</w:t>
      </w:r>
      <w:r w:rsidR="00921583">
        <w:rPr>
          <w:rFonts w:cstheme="minorHAnsi"/>
          <w:b/>
          <w:bCs/>
          <w:sz w:val="24"/>
          <w:szCs w:val="24"/>
        </w:rPr>
        <w:t xml:space="preserve"> </w:t>
      </w:r>
      <w:r w:rsidR="00921583" w:rsidRPr="00921583">
        <w:rPr>
          <w:rFonts w:cstheme="minorHAnsi"/>
          <w:b/>
          <w:bCs/>
          <w:sz w:val="24"/>
          <w:szCs w:val="24"/>
        </w:rPr>
        <w:t xml:space="preserve">(Art. 6º, inciso XXIII, alínea </w:t>
      </w:r>
      <w:r w:rsidR="00C57DC7" w:rsidRPr="00921583">
        <w:rPr>
          <w:rFonts w:cstheme="minorHAnsi"/>
          <w:b/>
          <w:bCs/>
          <w:sz w:val="24"/>
          <w:szCs w:val="24"/>
        </w:rPr>
        <w:t>a Lei</w:t>
      </w:r>
      <w:r w:rsidR="00921583" w:rsidRPr="00921583">
        <w:rPr>
          <w:rFonts w:cstheme="minorHAnsi"/>
          <w:b/>
          <w:bCs/>
          <w:sz w:val="24"/>
          <w:szCs w:val="24"/>
        </w:rPr>
        <w:t xml:space="preserve"> nº 14.133/2021)</w:t>
      </w:r>
    </w:p>
    <w:p w14:paraId="3CD6FF9F" w14:textId="77777777" w:rsidR="00EB6D44" w:rsidRPr="00FB302D" w:rsidRDefault="00EB6D44" w:rsidP="006F5186">
      <w:pPr>
        <w:spacing w:after="0" w:line="240" w:lineRule="auto"/>
        <w:jc w:val="both"/>
        <w:rPr>
          <w:rFonts w:cstheme="minorHAnsi"/>
          <w:sz w:val="24"/>
          <w:szCs w:val="24"/>
        </w:rPr>
      </w:pPr>
      <w:bookmarkStart w:id="0" w:name="_Ref172096041"/>
    </w:p>
    <w:bookmarkEnd w:id="0"/>
    <w:p w14:paraId="091E7CAD" w14:textId="1642008D" w:rsidR="00921583" w:rsidRPr="000A20EC" w:rsidRDefault="00921583" w:rsidP="00921583">
      <w:pPr>
        <w:spacing w:after="0"/>
        <w:jc w:val="both"/>
        <w:rPr>
          <w:rFonts w:cstheme="minorHAnsi"/>
          <w:sz w:val="24"/>
          <w:szCs w:val="24"/>
        </w:rPr>
      </w:pPr>
      <w:r w:rsidRPr="000A20EC">
        <w:rPr>
          <w:rFonts w:cstheme="minorHAnsi"/>
          <w:sz w:val="24"/>
          <w:szCs w:val="24"/>
        </w:rPr>
        <w:lastRenderedPageBreak/>
        <w:t>1.3.1. O presente Termo de Referência tem por objeto a:</w:t>
      </w:r>
    </w:p>
    <w:p w14:paraId="71A1A9C6" w14:textId="3ABFE0EF" w:rsidR="00921583" w:rsidRPr="000A20EC" w:rsidRDefault="007619F8" w:rsidP="000A20EC">
      <w:pPr>
        <w:pBdr>
          <w:left w:val="single" w:sz="12" w:space="0" w:color="1F3864"/>
        </w:pBdr>
        <w:shd w:val="clear" w:color="auto" w:fill="F2F2F2"/>
        <w:spacing w:after="0"/>
        <w:ind w:left="360" w:right="360"/>
        <w:jc w:val="both"/>
        <w:rPr>
          <w:rFonts w:cstheme="minorHAnsi"/>
          <w:b/>
          <w:bCs/>
          <w:sz w:val="24"/>
          <w:szCs w:val="24"/>
        </w:rPr>
      </w:pPr>
      <w:r w:rsidRPr="00AC2613">
        <w:rPr>
          <w:rFonts w:cstheme="minorHAnsi"/>
          <w:b/>
          <w:bCs/>
          <w:sz w:val="24"/>
          <w:szCs w:val="24"/>
        </w:rPr>
        <w:t>“CONTRATAÇÃO DE EMPRESA ESPECIALIZADA EM SERVIÇOS DE ENGENHARIA, POR MEIO DO CONVÊNIO SEDUC Nº 1182-2025, PARA EXECUÇÃO DA REFORMA E AMPLIAÇÃO DA ESCOLA MUNICIPAL DE ENSINO BÁSICO ALDOVANDRO DA ROCHA SILVA, LOCALIZADA NO MUNICÍPIO DE COTRIGUAÇU – MT, CONFORME PROPOSTA DE CONVÊNIO Nº 1182-2025 / PROTOCOLO SIGADOC: SEDUC-PRO-2023/156860, E PARECER TÉCNICO Nº 133/2025 DA SEDUC/MT”</w:t>
      </w:r>
      <w:r w:rsidR="000A20EC" w:rsidRPr="00AC2613">
        <w:rPr>
          <w:rFonts w:cstheme="minorHAnsi"/>
          <w:b/>
          <w:bCs/>
          <w:sz w:val="24"/>
          <w:szCs w:val="24"/>
        </w:rPr>
        <w:t>.</w:t>
      </w:r>
    </w:p>
    <w:p w14:paraId="1CA6E338" w14:textId="77777777" w:rsidR="00CA6C45" w:rsidRDefault="00CA6C45" w:rsidP="000C71C0">
      <w:pPr>
        <w:spacing w:after="0" w:line="240" w:lineRule="auto"/>
        <w:jc w:val="both"/>
        <w:rPr>
          <w:rFonts w:cstheme="minorHAnsi"/>
          <w:sz w:val="24"/>
          <w:szCs w:val="24"/>
        </w:rPr>
      </w:pPr>
    </w:p>
    <w:p w14:paraId="053BB2DF" w14:textId="77777777" w:rsidR="000E1606" w:rsidRPr="000E1606" w:rsidRDefault="000E1606" w:rsidP="000E1606">
      <w:pPr>
        <w:spacing w:after="0" w:line="240" w:lineRule="auto"/>
        <w:jc w:val="both"/>
        <w:rPr>
          <w:rFonts w:cstheme="minorHAnsi"/>
          <w:sz w:val="24"/>
          <w:szCs w:val="24"/>
        </w:rPr>
      </w:pPr>
      <w:r w:rsidRPr="000E1606">
        <w:rPr>
          <w:rFonts w:cstheme="minorHAnsi"/>
          <w:sz w:val="24"/>
          <w:szCs w:val="24"/>
        </w:rPr>
        <w:t>1.3.2. O presente Termo de Referência tem por objetivo estabelecer as condições técnicas, administrativas e jurídicas necessárias à contratação de empresa especializada em serviços de engenharia para execução da Reforma e Ampliação da Escola Municipal de Ensino Básico Aldovandro da Rocha Silva, localizada na P.A. Nova Cotriguaçu, Comunidade Nova Esperança, MT-170, Município de Cotriguaçu — MT, no âmbito do Convênio SEDUC-MT nº 1182-2025 / Protocolo SEDUCTER2025169482.</w:t>
      </w:r>
    </w:p>
    <w:p w14:paraId="5E49D779" w14:textId="77777777" w:rsidR="000E1606" w:rsidRPr="000E1606" w:rsidRDefault="000E1606" w:rsidP="000E1606">
      <w:pPr>
        <w:spacing w:after="0" w:line="240" w:lineRule="auto"/>
        <w:jc w:val="both"/>
        <w:rPr>
          <w:rFonts w:cstheme="minorHAnsi"/>
          <w:sz w:val="24"/>
          <w:szCs w:val="24"/>
        </w:rPr>
      </w:pPr>
      <w:r w:rsidRPr="000E1606">
        <w:rPr>
          <w:rFonts w:cstheme="minorHAnsi"/>
          <w:sz w:val="24"/>
          <w:szCs w:val="24"/>
        </w:rPr>
        <w:t>1.3.3. A contratação visa superar o cenário de precariedade e insuficiência da infraestrutura física da unidade escolar, por meio de intervenção técnica integrada que compreende a reforma dos blocos existentes e a ampliação do espaço físico da escola, com área total de intervenção de 2.293,64 m², abrangendo:</w:t>
      </w:r>
    </w:p>
    <w:p w14:paraId="51DC1B37" w14:textId="122357A6" w:rsidR="000E1606" w:rsidRPr="000E1606" w:rsidRDefault="000E1606" w:rsidP="000E1606">
      <w:pPr>
        <w:spacing w:after="0" w:line="240" w:lineRule="auto"/>
        <w:jc w:val="both"/>
        <w:rPr>
          <w:rFonts w:cstheme="minorHAnsi"/>
          <w:sz w:val="24"/>
          <w:szCs w:val="24"/>
        </w:rPr>
      </w:pPr>
      <w:r w:rsidRPr="000E1606">
        <w:rPr>
          <w:rFonts w:cstheme="minorHAnsi"/>
          <w:sz w:val="24"/>
          <w:szCs w:val="24"/>
        </w:rPr>
        <w:t>a) a recuperação estrutural e funcional das edificações existentes</w:t>
      </w:r>
      <w:r w:rsidR="003E2425">
        <w:rPr>
          <w:rFonts w:cstheme="minorHAnsi"/>
          <w:sz w:val="24"/>
          <w:szCs w:val="24"/>
        </w:rPr>
        <w:t>,</w:t>
      </w:r>
      <w:r w:rsidRPr="000E1606">
        <w:rPr>
          <w:rFonts w:cstheme="minorHAnsi"/>
          <w:sz w:val="24"/>
          <w:szCs w:val="24"/>
        </w:rPr>
        <w:t xml:space="preserve"> Bloco Educacional 03 e Bloco Administrativo, com reforma de 323,02 m², compreendendo substituição de cobertura, revestimentos, pisos, esquadrias e atualização das instalações prediais;</w:t>
      </w:r>
    </w:p>
    <w:p w14:paraId="040CFA28" w14:textId="658B2895" w:rsidR="000E1606" w:rsidRPr="000E1606" w:rsidRDefault="000E1606" w:rsidP="000E1606">
      <w:pPr>
        <w:spacing w:after="0" w:line="240" w:lineRule="auto"/>
        <w:jc w:val="both"/>
        <w:rPr>
          <w:rFonts w:cstheme="minorHAnsi"/>
          <w:sz w:val="24"/>
          <w:szCs w:val="24"/>
        </w:rPr>
      </w:pPr>
      <w:r w:rsidRPr="000E1606">
        <w:rPr>
          <w:rFonts w:cstheme="minorHAnsi"/>
          <w:sz w:val="24"/>
          <w:szCs w:val="24"/>
        </w:rPr>
        <w:t xml:space="preserve">b) a construção de novos ambientes pedagógicos e </w:t>
      </w:r>
      <w:r w:rsidR="008C6E4A" w:rsidRPr="000E1606">
        <w:rPr>
          <w:rFonts w:cstheme="minorHAnsi"/>
          <w:sz w:val="24"/>
          <w:szCs w:val="24"/>
        </w:rPr>
        <w:t>administrativos Blocos</w:t>
      </w:r>
      <w:r w:rsidRPr="000E1606">
        <w:rPr>
          <w:rFonts w:cstheme="minorHAnsi"/>
          <w:sz w:val="24"/>
          <w:szCs w:val="24"/>
        </w:rPr>
        <w:t xml:space="preserve"> Educacionais 01, 02 e 04, Bloco Administrativo novo, Refeitório, Quadra Poliesportiva Coberta, Circulações Externas Cobertas, Abrigo de Gás e Abrigo de Resíduos, com ampliação de 1.821,24 m², conforme escopo aprovado pelo Parecer Técnico nº 133/2025 </w:t>
      </w:r>
      <w:r w:rsidR="008C6E4A">
        <w:rPr>
          <w:rFonts w:cstheme="minorHAnsi"/>
          <w:sz w:val="24"/>
          <w:szCs w:val="24"/>
        </w:rPr>
        <w:t>-</w:t>
      </w:r>
      <w:r w:rsidRPr="000E1606">
        <w:rPr>
          <w:rFonts w:cstheme="minorHAnsi"/>
          <w:sz w:val="24"/>
          <w:szCs w:val="24"/>
        </w:rPr>
        <w:t xml:space="preserve"> NINFR/SUOB/SAIP/SEDUC/MT;</w:t>
      </w:r>
    </w:p>
    <w:p w14:paraId="00E57699" w14:textId="77777777" w:rsidR="000E1606" w:rsidRPr="000E1606" w:rsidRDefault="000E1606" w:rsidP="000E1606">
      <w:pPr>
        <w:spacing w:after="0" w:line="240" w:lineRule="auto"/>
        <w:jc w:val="both"/>
        <w:rPr>
          <w:rFonts w:cstheme="minorHAnsi"/>
          <w:sz w:val="24"/>
          <w:szCs w:val="24"/>
        </w:rPr>
      </w:pPr>
      <w:r w:rsidRPr="000E1606">
        <w:rPr>
          <w:rFonts w:cstheme="minorHAnsi"/>
          <w:sz w:val="24"/>
          <w:szCs w:val="24"/>
        </w:rPr>
        <w:t>c) a implantação e modernização dos sistemas prediais, incluindo instalações elétricas com posto de transformação de 112,5 KVA, instalações hidrossanitárias com reservatório metálico tipo taça de 20.000 litros e cisterna, sistema de proteção contra descargas atmosféricas — SPDA —, sistema de prevenção e combate a incêndio, cabeamento estruturado categoria 6, instalações de GLP e sistema de drenagem de águas pluviais;</w:t>
      </w:r>
    </w:p>
    <w:p w14:paraId="7E03898B" w14:textId="06989702" w:rsidR="000E1606" w:rsidRPr="000E1606" w:rsidRDefault="000E1606" w:rsidP="000E1606">
      <w:pPr>
        <w:spacing w:after="0" w:line="240" w:lineRule="auto"/>
        <w:jc w:val="both"/>
        <w:rPr>
          <w:rFonts w:cstheme="minorHAnsi"/>
          <w:sz w:val="24"/>
          <w:szCs w:val="24"/>
        </w:rPr>
      </w:pPr>
      <w:r w:rsidRPr="000E1606">
        <w:rPr>
          <w:rFonts w:cstheme="minorHAnsi"/>
          <w:sz w:val="24"/>
          <w:szCs w:val="24"/>
        </w:rPr>
        <w:t xml:space="preserve">d) a adequação às normas de acessibilidade universal </w:t>
      </w:r>
      <w:r w:rsidR="008C6E4A">
        <w:rPr>
          <w:rFonts w:cstheme="minorHAnsi"/>
          <w:sz w:val="24"/>
          <w:szCs w:val="24"/>
        </w:rPr>
        <w:t>-</w:t>
      </w:r>
      <w:r w:rsidRPr="000E1606">
        <w:rPr>
          <w:rFonts w:cstheme="minorHAnsi"/>
          <w:sz w:val="24"/>
          <w:szCs w:val="24"/>
        </w:rPr>
        <w:t xml:space="preserve"> ABNT NBR 9050, com implantação de piso podotátil, rampas com guarda-corpos e corrimãos, placas táteis em braille, mapa tátil com pedestal de aço e demais elementos de acessibilidade, além de conformidade com as normas de segurança contra incêndio e pânico do CBM/MT e demais exigências normativas aplicáveis a edificações escolares públicas.</w:t>
      </w:r>
    </w:p>
    <w:p w14:paraId="357A0731" w14:textId="4D0148A5" w:rsidR="00BD0797" w:rsidRDefault="000E1606" w:rsidP="000E1606">
      <w:pPr>
        <w:spacing w:after="0" w:line="240" w:lineRule="auto"/>
        <w:jc w:val="both"/>
        <w:rPr>
          <w:rFonts w:cstheme="minorHAnsi"/>
          <w:sz w:val="24"/>
          <w:szCs w:val="24"/>
        </w:rPr>
      </w:pPr>
      <w:r w:rsidRPr="000E1606">
        <w:rPr>
          <w:rFonts w:cstheme="minorHAnsi"/>
          <w:sz w:val="24"/>
          <w:szCs w:val="24"/>
        </w:rPr>
        <w:t xml:space="preserve">1.3.4. Este documento destina-se ainda a subsidiar a elaboração do edital de Concorrência, com critério de julgamento pelo menor preço global e regime de execução por empreitada por preço </w:t>
      </w:r>
      <w:r w:rsidR="00B046FB">
        <w:rPr>
          <w:rFonts w:cstheme="minorHAnsi"/>
          <w:sz w:val="24"/>
          <w:szCs w:val="24"/>
        </w:rPr>
        <w:t>unitário</w:t>
      </w:r>
      <w:r w:rsidRPr="000E1606">
        <w:rPr>
          <w:rFonts w:cstheme="minorHAnsi"/>
          <w:sz w:val="24"/>
          <w:szCs w:val="24"/>
        </w:rPr>
        <w:t>, nos termos dos arts. 6º, 18, 28, 33 e 46 da Lei Federal nº 14.133/2021, assegurando a regularidade do processo licitatório e o pleno atendimento às exigências do ente convenente SEDUC/MT, em conformidade com o Parecer Técnico nº 133/2025 NINFR/SUOB/SAIP/SEDUC/MT, emitido em 07 de agosto de 2025, com status APTO, e com a planilha orçamentária aprovada no valor de R$ 6.465.910,08, referenciada na tabela SINAPI de junho de 2025, no regime sem desoneração da folha de pagamento, com BDI de 26,24%.</w:t>
      </w:r>
    </w:p>
    <w:p w14:paraId="4455F75D" w14:textId="77777777" w:rsidR="000E1606" w:rsidRDefault="000E1606" w:rsidP="000E1606">
      <w:pPr>
        <w:spacing w:after="0" w:line="240" w:lineRule="auto"/>
        <w:jc w:val="both"/>
        <w:rPr>
          <w:rFonts w:cstheme="minorHAnsi"/>
          <w:sz w:val="24"/>
          <w:szCs w:val="24"/>
        </w:rPr>
      </w:pPr>
    </w:p>
    <w:p w14:paraId="365A1697" w14:textId="383BDC7F" w:rsidR="00DD1679" w:rsidRPr="00DD1679" w:rsidRDefault="00DD1679" w:rsidP="00DD1679">
      <w:pPr>
        <w:spacing w:after="0" w:line="240" w:lineRule="auto"/>
        <w:jc w:val="both"/>
        <w:rPr>
          <w:rFonts w:cstheme="minorHAnsi"/>
          <w:b/>
          <w:bCs/>
          <w:sz w:val="24"/>
          <w:szCs w:val="24"/>
        </w:rPr>
      </w:pPr>
      <w:r w:rsidRPr="00DD1679">
        <w:rPr>
          <w:rFonts w:cstheme="minorHAnsi"/>
          <w:b/>
          <w:bCs/>
          <w:sz w:val="24"/>
          <w:szCs w:val="24"/>
        </w:rPr>
        <w:t>1.3.5.  Prazo do Contrato e Possível Prorrogação</w:t>
      </w:r>
    </w:p>
    <w:p w14:paraId="2D1A472F" w14:textId="77777777" w:rsidR="00DD1679" w:rsidRDefault="00DD1679" w:rsidP="00DD1679">
      <w:pPr>
        <w:spacing w:after="0" w:line="240" w:lineRule="auto"/>
        <w:jc w:val="both"/>
        <w:rPr>
          <w:rFonts w:cstheme="minorHAnsi"/>
          <w:sz w:val="24"/>
          <w:szCs w:val="24"/>
        </w:rPr>
      </w:pPr>
    </w:p>
    <w:p w14:paraId="392168F6" w14:textId="4468DFD6" w:rsidR="00DD1679" w:rsidRPr="00466F47" w:rsidRDefault="00BB1319" w:rsidP="00DD1679">
      <w:pPr>
        <w:spacing w:after="0" w:line="240" w:lineRule="auto"/>
        <w:jc w:val="both"/>
        <w:rPr>
          <w:rFonts w:cstheme="minorHAnsi"/>
          <w:sz w:val="24"/>
          <w:szCs w:val="24"/>
        </w:rPr>
      </w:pPr>
      <w:r w:rsidRPr="00466F47">
        <w:rPr>
          <w:rFonts w:cstheme="minorHAnsi"/>
          <w:sz w:val="24"/>
          <w:szCs w:val="24"/>
        </w:rPr>
        <w:t>1.3.5.</w:t>
      </w:r>
      <w:r w:rsidR="00DD1679" w:rsidRPr="00466F47">
        <w:rPr>
          <w:rFonts w:cstheme="minorHAnsi"/>
          <w:sz w:val="24"/>
          <w:szCs w:val="24"/>
        </w:rPr>
        <w:t xml:space="preserve">1. O prazo de execução dos serviços é de </w:t>
      </w:r>
      <w:r w:rsidR="006E0596" w:rsidRPr="006E0596">
        <w:rPr>
          <w:rFonts w:cstheme="minorHAnsi"/>
          <w:b/>
          <w:bCs/>
          <w:sz w:val="24"/>
          <w:szCs w:val="24"/>
        </w:rPr>
        <w:t xml:space="preserve">360 (trezentos e sessenta) dias corridos </w:t>
      </w:r>
      <w:r w:rsidR="00DD1679" w:rsidRPr="00466F47">
        <w:rPr>
          <w:rFonts w:cstheme="minorHAnsi"/>
          <w:sz w:val="24"/>
          <w:szCs w:val="24"/>
        </w:rPr>
        <w:t>contados a partir da emissão da Ordem de Serviço</w:t>
      </w:r>
      <w:r w:rsidR="00B67A46" w:rsidRPr="00466F47">
        <w:rPr>
          <w:rFonts w:cstheme="minorHAnsi"/>
          <w:sz w:val="24"/>
          <w:szCs w:val="24"/>
        </w:rPr>
        <w:t>.</w:t>
      </w:r>
    </w:p>
    <w:p w14:paraId="7F6DCDD9" w14:textId="26910553" w:rsidR="00BC3F92" w:rsidRDefault="00BB1319" w:rsidP="00DD1679">
      <w:pPr>
        <w:spacing w:after="0" w:line="240" w:lineRule="auto"/>
        <w:jc w:val="both"/>
        <w:rPr>
          <w:rFonts w:cstheme="minorHAnsi"/>
          <w:sz w:val="24"/>
          <w:szCs w:val="24"/>
        </w:rPr>
      </w:pPr>
      <w:r w:rsidRPr="00466F47">
        <w:rPr>
          <w:rFonts w:cstheme="minorHAnsi"/>
          <w:sz w:val="24"/>
          <w:szCs w:val="24"/>
        </w:rPr>
        <w:t>1.3.5.</w:t>
      </w:r>
      <w:r w:rsidR="00DD1679" w:rsidRPr="00466F47">
        <w:rPr>
          <w:rFonts w:cstheme="minorHAnsi"/>
          <w:sz w:val="24"/>
          <w:szCs w:val="24"/>
        </w:rPr>
        <w:t xml:space="preserve">2. </w:t>
      </w:r>
      <w:r w:rsidR="00BC3F92" w:rsidRPr="00BC3F92">
        <w:rPr>
          <w:rFonts w:cstheme="minorHAnsi"/>
          <w:sz w:val="24"/>
          <w:szCs w:val="24"/>
        </w:rPr>
        <w:t xml:space="preserve">O prazo de vigência do contrato será de </w:t>
      </w:r>
      <w:r w:rsidR="00BC3F92" w:rsidRPr="00BC3F92">
        <w:rPr>
          <w:rFonts w:cstheme="minorHAnsi"/>
          <w:b/>
          <w:bCs/>
          <w:sz w:val="24"/>
          <w:szCs w:val="24"/>
        </w:rPr>
        <w:t>18 (dezoito) meses</w:t>
      </w:r>
      <w:r w:rsidR="00BC3F92" w:rsidRPr="00BC3F92">
        <w:rPr>
          <w:rFonts w:cstheme="minorHAnsi"/>
          <w:sz w:val="24"/>
          <w:szCs w:val="24"/>
        </w:rPr>
        <w:t xml:space="preserve">, nos termos do art. 105 da Lei Federal nº 14.133/2021, prazo este compatível com o período de execução da obra, os prazos legais de recebimento provisório e definitivo e as exigências de vigência do Convênio SEDUC-MT nº </w:t>
      </w:r>
      <w:r w:rsidR="000A08BF" w:rsidRPr="000A08BF">
        <w:rPr>
          <w:rFonts w:cstheme="minorHAnsi"/>
          <w:sz w:val="24"/>
          <w:szCs w:val="24"/>
        </w:rPr>
        <w:t>1182-2025</w:t>
      </w:r>
      <w:r w:rsidR="000A08BF">
        <w:rPr>
          <w:rFonts w:cstheme="minorHAnsi"/>
          <w:sz w:val="24"/>
          <w:szCs w:val="24"/>
        </w:rPr>
        <w:t>.</w:t>
      </w:r>
    </w:p>
    <w:p w14:paraId="3ABFF6BF" w14:textId="1F90634A" w:rsidR="00921583" w:rsidRPr="00CE139C" w:rsidRDefault="00BB1319" w:rsidP="00DD1679">
      <w:pPr>
        <w:spacing w:after="0" w:line="240" w:lineRule="auto"/>
        <w:jc w:val="both"/>
        <w:rPr>
          <w:rFonts w:cstheme="minorHAnsi"/>
          <w:sz w:val="24"/>
          <w:szCs w:val="24"/>
        </w:rPr>
      </w:pPr>
      <w:r w:rsidRPr="00CE139C">
        <w:rPr>
          <w:rFonts w:cstheme="minorHAnsi"/>
          <w:sz w:val="24"/>
          <w:szCs w:val="24"/>
        </w:rPr>
        <w:t>1.3.5.</w:t>
      </w:r>
      <w:r w:rsidR="00DD1679" w:rsidRPr="00CE139C">
        <w:rPr>
          <w:rFonts w:cstheme="minorHAnsi"/>
          <w:sz w:val="24"/>
          <w:szCs w:val="24"/>
        </w:rPr>
        <w:t xml:space="preserve">3. </w:t>
      </w:r>
      <w:r w:rsidR="00743842" w:rsidRPr="00743842">
        <w:rPr>
          <w:rFonts w:cstheme="minorHAnsi"/>
          <w:sz w:val="24"/>
          <w:szCs w:val="24"/>
        </w:rPr>
        <w:t xml:space="preserve">Admite-se prorrogação de prazo, devidamente justificada, nas hipóteses previstas no art. 111 da Lei nº 14.133/2021, especialmente em caso de chuvas intensas (caso fortuito ou força maior), patologias ocultas nas estruturas existentes que demandem serviços adicionais, ou atraso no repasse das parcelas do Convênio SEDUC-MT nº </w:t>
      </w:r>
      <w:r w:rsidR="00306934" w:rsidRPr="000A08BF">
        <w:rPr>
          <w:rFonts w:cstheme="minorHAnsi"/>
          <w:sz w:val="24"/>
          <w:szCs w:val="24"/>
        </w:rPr>
        <w:t>1182-2025</w:t>
      </w:r>
      <w:r w:rsidR="00743842" w:rsidRPr="00743842">
        <w:rPr>
          <w:rFonts w:cstheme="minorHAnsi"/>
          <w:sz w:val="24"/>
          <w:szCs w:val="24"/>
        </w:rPr>
        <w:t>, mediante apreciação formal do gestor do contrato e aprovação da autoridade competente.</w:t>
      </w:r>
    </w:p>
    <w:p w14:paraId="552B1A27" w14:textId="77777777" w:rsidR="00444B29" w:rsidRPr="005F562A" w:rsidRDefault="00444B29" w:rsidP="006F5186">
      <w:pPr>
        <w:spacing w:after="0" w:line="240" w:lineRule="auto"/>
        <w:jc w:val="both"/>
        <w:rPr>
          <w:sz w:val="24"/>
          <w:szCs w:val="24"/>
        </w:rPr>
      </w:pPr>
    </w:p>
    <w:p w14:paraId="41386649" w14:textId="43E4BFBC" w:rsidR="00E937E2" w:rsidRPr="003D7E9A" w:rsidRDefault="00E36DBF" w:rsidP="006F5186">
      <w:pPr>
        <w:pStyle w:val="PargrafodaLista"/>
        <w:spacing w:after="0" w:line="240" w:lineRule="auto"/>
        <w:ind w:left="0"/>
        <w:contextualSpacing w:val="0"/>
        <w:jc w:val="both"/>
        <w:rPr>
          <w:rFonts w:cstheme="minorHAnsi"/>
          <w:b/>
          <w:bCs/>
          <w:sz w:val="24"/>
          <w:szCs w:val="24"/>
        </w:rPr>
      </w:pPr>
      <w:r>
        <w:rPr>
          <w:rFonts w:cstheme="minorHAnsi"/>
          <w:b/>
          <w:bCs/>
          <w:sz w:val="24"/>
          <w:szCs w:val="24"/>
        </w:rPr>
        <w:t>2.</w:t>
      </w:r>
      <w:r w:rsidR="003D7E9A" w:rsidRPr="003D7E9A">
        <w:rPr>
          <w:rFonts w:cstheme="minorHAnsi"/>
          <w:b/>
          <w:bCs/>
          <w:sz w:val="24"/>
          <w:szCs w:val="24"/>
        </w:rPr>
        <w:t>FUNDAMENTAÇÃO DA CONTRATAÇÃO, QUE CONSISTE NA REFERÊNCIA AOS ESTUDOS TÉCNICOS PRELIMINARES CORRESPONDENTES (</w:t>
      </w:r>
      <w:r w:rsidR="00614D2E">
        <w:rPr>
          <w:rFonts w:cstheme="minorHAnsi"/>
          <w:b/>
          <w:bCs/>
          <w:sz w:val="24"/>
          <w:szCs w:val="24"/>
        </w:rPr>
        <w:t>A</w:t>
      </w:r>
      <w:r w:rsidR="00614D2E" w:rsidRPr="003D7E9A">
        <w:rPr>
          <w:rFonts w:cstheme="minorHAnsi"/>
          <w:b/>
          <w:bCs/>
          <w:sz w:val="24"/>
          <w:szCs w:val="24"/>
        </w:rPr>
        <w:t xml:space="preserve">rt.6 inciso </w:t>
      </w:r>
      <w:r w:rsidR="00171870" w:rsidRPr="003D7E9A">
        <w:rPr>
          <w:rFonts w:cstheme="minorHAnsi"/>
          <w:b/>
          <w:bCs/>
          <w:sz w:val="24"/>
          <w:szCs w:val="24"/>
        </w:rPr>
        <w:t>XXIII</w:t>
      </w:r>
      <w:r w:rsidR="00614D2E" w:rsidRPr="003D7E9A">
        <w:rPr>
          <w:rFonts w:cstheme="minorHAnsi"/>
          <w:b/>
          <w:bCs/>
          <w:sz w:val="24"/>
          <w:szCs w:val="24"/>
        </w:rPr>
        <w:t>, alínea b), da lei 14.133/2021);</w:t>
      </w:r>
    </w:p>
    <w:p w14:paraId="1A7E616E" w14:textId="77777777" w:rsidR="0048014C" w:rsidRDefault="0048014C" w:rsidP="005165FB">
      <w:pPr>
        <w:spacing w:after="0" w:line="240" w:lineRule="auto"/>
        <w:jc w:val="both"/>
        <w:rPr>
          <w:b/>
          <w:bCs/>
          <w:sz w:val="24"/>
          <w:szCs w:val="24"/>
        </w:rPr>
      </w:pPr>
    </w:p>
    <w:p w14:paraId="04C87730" w14:textId="77777777" w:rsidR="003C0748" w:rsidRDefault="003C0748" w:rsidP="003C0748">
      <w:pPr>
        <w:spacing w:after="0" w:line="240" w:lineRule="auto"/>
        <w:jc w:val="both"/>
        <w:rPr>
          <w:b/>
          <w:bCs/>
          <w:sz w:val="24"/>
          <w:szCs w:val="24"/>
        </w:rPr>
      </w:pPr>
      <w:r w:rsidRPr="003C0748">
        <w:rPr>
          <w:b/>
          <w:bCs/>
          <w:sz w:val="24"/>
          <w:szCs w:val="24"/>
        </w:rPr>
        <w:t>2.1. Referência ao Estudo Técnico Preliminar</w:t>
      </w:r>
    </w:p>
    <w:p w14:paraId="531EEE04" w14:textId="77777777" w:rsidR="003C0748" w:rsidRDefault="003C0748" w:rsidP="003C0748">
      <w:pPr>
        <w:spacing w:after="0" w:line="240" w:lineRule="auto"/>
        <w:jc w:val="both"/>
        <w:rPr>
          <w:b/>
          <w:bCs/>
          <w:sz w:val="24"/>
          <w:szCs w:val="24"/>
        </w:rPr>
      </w:pPr>
    </w:p>
    <w:p w14:paraId="3BA96322" w14:textId="3FCB8C1C" w:rsidR="00F74B66" w:rsidRDefault="007E3D88" w:rsidP="003C0748">
      <w:pPr>
        <w:spacing w:after="0" w:line="240" w:lineRule="auto"/>
        <w:jc w:val="both"/>
        <w:rPr>
          <w:sz w:val="24"/>
          <w:szCs w:val="24"/>
        </w:rPr>
      </w:pPr>
      <w:r w:rsidRPr="007E3D88">
        <w:rPr>
          <w:sz w:val="24"/>
          <w:szCs w:val="24"/>
        </w:rPr>
        <w:t xml:space="preserve">A presente contratação é fundamentada no Estudo Técnico Preliminar — ETP, elaborado pela Assessora de Planejamento e Contratações do Departamento de Licitações da Prefeitura Municipal de Cotriguaçu — MT, Gislaine Moreira de Oliveira, aprovado pela Secretária Municipal de Educação e Cultura, </w:t>
      </w:r>
      <w:r w:rsidR="00ED1B9D">
        <w:rPr>
          <w:sz w:val="24"/>
          <w:szCs w:val="24"/>
        </w:rPr>
        <w:t xml:space="preserve">atualmente </w:t>
      </w:r>
      <w:r w:rsidR="00D70694" w:rsidRPr="00D70694">
        <w:rPr>
          <w:sz w:val="24"/>
          <w:szCs w:val="24"/>
        </w:rPr>
        <w:t>Cleide Dite Diniz</w:t>
      </w:r>
      <w:r w:rsidR="00ED1B9D">
        <w:rPr>
          <w:sz w:val="24"/>
          <w:szCs w:val="24"/>
        </w:rPr>
        <w:t xml:space="preserve"> </w:t>
      </w:r>
      <w:r w:rsidRPr="007E3D88">
        <w:rPr>
          <w:sz w:val="24"/>
          <w:szCs w:val="24"/>
        </w:rPr>
        <w:t>, e autorizado pelo Prefeito Municipal, Moisés Ferreira de Jesus, integrante do Processo Administrativo nº 63</w:t>
      </w:r>
      <w:r w:rsidR="00732BC0">
        <w:rPr>
          <w:sz w:val="24"/>
          <w:szCs w:val="24"/>
        </w:rPr>
        <w:t>2</w:t>
      </w:r>
      <w:r w:rsidRPr="007E3D88">
        <w:rPr>
          <w:sz w:val="24"/>
          <w:szCs w:val="24"/>
        </w:rPr>
        <w:t>/2026, elaborado em conformidade com o art. 18 da Lei Federal nº 14.133/2021.</w:t>
      </w:r>
      <w:r w:rsidR="00F74B66">
        <w:rPr>
          <w:sz w:val="24"/>
          <w:szCs w:val="24"/>
        </w:rPr>
        <w:t xml:space="preserve"> </w:t>
      </w:r>
      <w:r w:rsidRPr="007E3D88">
        <w:rPr>
          <w:sz w:val="24"/>
          <w:szCs w:val="24"/>
        </w:rPr>
        <w:t xml:space="preserve">O ETP foi motivado pelo Documento de Formalização da Demanda — DFD, protocolado pela Secretaria Municipal de Educação e Cultura — SMEC em 06 de março de 2026, vinculado ao Convênio SEDUC-MT nº </w:t>
      </w:r>
      <w:r w:rsidR="009574FC" w:rsidRPr="009574FC">
        <w:rPr>
          <w:sz w:val="24"/>
          <w:szCs w:val="24"/>
        </w:rPr>
        <w:t>1182-2025</w:t>
      </w:r>
      <w:r w:rsidRPr="007E3D88">
        <w:rPr>
          <w:sz w:val="24"/>
          <w:szCs w:val="24"/>
        </w:rPr>
        <w:t xml:space="preserve">, cadastrado no Sistema de Gerenciamento de Convênios — SIGCon, sob o </w:t>
      </w:r>
      <w:r w:rsidR="00FC755C" w:rsidRPr="00FC755C">
        <w:rPr>
          <w:sz w:val="24"/>
          <w:szCs w:val="24"/>
        </w:rPr>
        <w:t>PROTOCOLO SIGADOC: SEDUC-PRO-2023/156860</w:t>
      </w:r>
      <w:r w:rsidRPr="007E3D88">
        <w:rPr>
          <w:sz w:val="24"/>
          <w:szCs w:val="24"/>
        </w:rPr>
        <w:t>.</w:t>
      </w:r>
      <w:r w:rsidR="009F1CAE">
        <w:rPr>
          <w:sz w:val="24"/>
          <w:szCs w:val="24"/>
        </w:rPr>
        <w:t xml:space="preserve"> </w:t>
      </w:r>
      <w:r w:rsidRPr="007E3D88">
        <w:rPr>
          <w:sz w:val="24"/>
          <w:szCs w:val="24"/>
        </w:rPr>
        <w:t>O projeto básico que fundamenta a contratação foi submetido à análise técnica do Núcleo de Infraestrutura da Secretaria de Estado de Educação de Mato Grosso — NINFR/SUOB/SAIP/SEDUC/MT, que emitiu o Parecer Técnico nº 13</w:t>
      </w:r>
      <w:r w:rsidR="00FF46A1">
        <w:rPr>
          <w:sz w:val="24"/>
          <w:szCs w:val="24"/>
        </w:rPr>
        <w:t>3</w:t>
      </w:r>
      <w:r w:rsidRPr="007E3D88">
        <w:rPr>
          <w:sz w:val="24"/>
          <w:szCs w:val="24"/>
        </w:rPr>
        <w:t>/2025, atestando que o projeto básico e o orçamento apresentados estão APTOS, em conformidade com os parâmetros técnicos e de preços aceitos para convênios da SEDUC-MT.</w:t>
      </w:r>
    </w:p>
    <w:p w14:paraId="413C0E6C" w14:textId="79A21421" w:rsidR="003C0748" w:rsidRPr="003C0748" w:rsidRDefault="003C0748" w:rsidP="003C0748">
      <w:pPr>
        <w:spacing w:after="0" w:line="240" w:lineRule="auto"/>
        <w:jc w:val="both"/>
        <w:rPr>
          <w:sz w:val="24"/>
          <w:szCs w:val="24"/>
        </w:rPr>
      </w:pPr>
    </w:p>
    <w:p w14:paraId="431BBCD6" w14:textId="77777777" w:rsidR="003C0748" w:rsidRDefault="003C0748" w:rsidP="003C0748">
      <w:pPr>
        <w:spacing w:after="0" w:line="240" w:lineRule="auto"/>
        <w:jc w:val="both"/>
        <w:rPr>
          <w:b/>
          <w:bCs/>
          <w:sz w:val="24"/>
          <w:szCs w:val="24"/>
        </w:rPr>
      </w:pPr>
      <w:r w:rsidRPr="003C0748">
        <w:rPr>
          <w:b/>
          <w:bCs/>
          <w:sz w:val="24"/>
          <w:szCs w:val="24"/>
        </w:rPr>
        <w:t>2.2. Justificativa da Necessidade</w:t>
      </w:r>
    </w:p>
    <w:p w14:paraId="70DCB8E4" w14:textId="77777777" w:rsidR="003C0748" w:rsidRDefault="003C0748" w:rsidP="003C0748">
      <w:pPr>
        <w:spacing w:after="0" w:line="240" w:lineRule="auto"/>
        <w:jc w:val="both"/>
        <w:rPr>
          <w:b/>
          <w:bCs/>
          <w:sz w:val="24"/>
          <w:szCs w:val="24"/>
        </w:rPr>
      </w:pPr>
    </w:p>
    <w:p w14:paraId="21F95423" w14:textId="4DE1B36F" w:rsidR="00C379B9" w:rsidRPr="00C379B9" w:rsidRDefault="0042458F" w:rsidP="00C379B9">
      <w:pPr>
        <w:spacing w:after="0" w:line="240" w:lineRule="auto"/>
        <w:jc w:val="both"/>
        <w:rPr>
          <w:sz w:val="24"/>
          <w:szCs w:val="24"/>
        </w:rPr>
      </w:pPr>
      <w:r>
        <w:rPr>
          <w:sz w:val="24"/>
          <w:szCs w:val="24"/>
        </w:rPr>
        <w:t xml:space="preserve">2.2.1. </w:t>
      </w:r>
      <w:r w:rsidR="00C379B9" w:rsidRPr="00C379B9">
        <w:rPr>
          <w:sz w:val="24"/>
          <w:szCs w:val="24"/>
        </w:rPr>
        <w:t xml:space="preserve">A necessidade da presente contratação decorre da situação de precariedade e insuficiência da </w:t>
      </w:r>
      <w:r w:rsidR="001265CA" w:rsidRPr="00C379B9">
        <w:rPr>
          <w:sz w:val="24"/>
          <w:szCs w:val="24"/>
        </w:rPr>
        <w:t xml:space="preserve">infraestrutura </w:t>
      </w:r>
      <w:r w:rsidR="001265CA">
        <w:rPr>
          <w:sz w:val="24"/>
          <w:szCs w:val="24"/>
        </w:rPr>
        <w:t>física</w:t>
      </w:r>
      <w:r w:rsidR="00C379B9" w:rsidRPr="00C379B9">
        <w:rPr>
          <w:sz w:val="24"/>
          <w:szCs w:val="24"/>
        </w:rPr>
        <w:t xml:space="preserve"> da</w:t>
      </w:r>
      <w:r w:rsidR="0022638E">
        <w:rPr>
          <w:sz w:val="24"/>
          <w:szCs w:val="24"/>
        </w:rPr>
        <w:t xml:space="preserve"> </w:t>
      </w:r>
      <w:r w:rsidR="001F1175" w:rsidRPr="001F1175">
        <w:rPr>
          <w:sz w:val="24"/>
          <w:szCs w:val="24"/>
        </w:rPr>
        <w:t>E.M.E.B. Aldovandro da Rocha Silva</w:t>
      </w:r>
      <w:r w:rsidR="00C379B9" w:rsidRPr="00C379B9">
        <w:rPr>
          <w:sz w:val="24"/>
          <w:szCs w:val="24"/>
        </w:rPr>
        <w:t xml:space="preserve">, Município de Cotriguaçu — MT, principal unidade de ensino básico do distrito, atendendo alunos dos anos iniciais e finais do Ensino </w:t>
      </w:r>
      <w:r w:rsidR="008D723A">
        <w:rPr>
          <w:sz w:val="24"/>
          <w:szCs w:val="24"/>
        </w:rPr>
        <w:t>Básico</w:t>
      </w:r>
      <w:r w:rsidR="00C379B9" w:rsidRPr="00C379B9">
        <w:rPr>
          <w:sz w:val="24"/>
          <w:szCs w:val="24"/>
        </w:rPr>
        <w:t>.</w:t>
      </w:r>
    </w:p>
    <w:p w14:paraId="751D8B18" w14:textId="7CE20BA7" w:rsidR="00C379B9" w:rsidRPr="00C379B9" w:rsidRDefault="0042458F" w:rsidP="00C379B9">
      <w:pPr>
        <w:spacing w:after="0" w:line="240" w:lineRule="auto"/>
        <w:jc w:val="both"/>
        <w:rPr>
          <w:sz w:val="24"/>
          <w:szCs w:val="24"/>
        </w:rPr>
      </w:pPr>
      <w:r>
        <w:rPr>
          <w:sz w:val="24"/>
          <w:szCs w:val="24"/>
        </w:rPr>
        <w:t xml:space="preserve">2.2.2. </w:t>
      </w:r>
      <w:r w:rsidR="00C379B9" w:rsidRPr="00C379B9">
        <w:rPr>
          <w:sz w:val="24"/>
          <w:szCs w:val="24"/>
        </w:rPr>
        <w:t>A estrutura física atual foi edificada há vários anos, sem adequações significativas, e apresenta graves deficiências que comprometem a qualidade do ensino e a segurança dos usuários, conforme documentado no ETP, dentre as quais se destacam:</w:t>
      </w:r>
    </w:p>
    <w:p w14:paraId="096E0365" w14:textId="7820FC89" w:rsidR="00C379B9" w:rsidRPr="00C379B9" w:rsidRDefault="00C379B9" w:rsidP="00C379B9">
      <w:pPr>
        <w:spacing w:after="0" w:line="240" w:lineRule="auto"/>
        <w:jc w:val="both"/>
        <w:rPr>
          <w:sz w:val="24"/>
          <w:szCs w:val="24"/>
        </w:rPr>
      </w:pPr>
      <w:r w:rsidRPr="00C379B9">
        <w:rPr>
          <w:sz w:val="24"/>
          <w:szCs w:val="24"/>
        </w:rPr>
        <w:t>a) blocos de salas de aula com estrutura deteriorada, infiltrações e revestimentos danificados, comprometendo as condições pedagógicas;</w:t>
      </w:r>
    </w:p>
    <w:p w14:paraId="5C84EDEA" w14:textId="77777777" w:rsidR="00C379B9" w:rsidRPr="00C379B9" w:rsidRDefault="00C379B9" w:rsidP="00C379B9">
      <w:pPr>
        <w:spacing w:after="0" w:line="240" w:lineRule="auto"/>
        <w:jc w:val="both"/>
        <w:rPr>
          <w:sz w:val="24"/>
          <w:szCs w:val="24"/>
        </w:rPr>
      </w:pPr>
      <w:r w:rsidRPr="00C379B9">
        <w:rPr>
          <w:sz w:val="24"/>
          <w:szCs w:val="24"/>
        </w:rPr>
        <w:lastRenderedPageBreak/>
        <w:t>b) ausência de espaços adequados para funcionamento de biblioteca, refeitório, bloco administrativo e pátio coberto;</w:t>
      </w:r>
    </w:p>
    <w:p w14:paraId="72A81AFF" w14:textId="77777777" w:rsidR="00C379B9" w:rsidRPr="00C379B9" w:rsidRDefault="00C379B9" w:rsidP="00C379B9">
      <w:pPr>
        <w:spacing w:after="0" w:line="240" w:lineRule="auto"/>
        <w:jc w:val="both"/>
        <w:rPr>
          <w:sz w:val="24"/>
          <w:szCs w:val="24"/>
        </w:rPr>
      </w:pPr>
      <w:r w:rsidRPr="00C379B9">
        <w:rPr>
          <w:sz w:val="24"/>
          <w:szCs w:val="24"/>
        </w:rPr>
        <w:t>c) inexistência de abrigo de gás e abrigo de resíduos conformes às normas técnicas de segurança;</w:t>
      </w:r>
    </w:p>
    <w:p w14:paraId="3620A58B" w14:textId="77777777" w:rsidR="00C379B9" w:rsidRPr="00C379B9" w:rsidRDefault="00C379B9" w:rsidP="00C379B9">
      <w:pPr>
        <w:spacing w:after="0" w:line="240" w:lineRule="auto"/>
        <w:jc w:val="both"/>
        <w:rPr>
          <w:sz w:val="24"/>
          <w:szCs w:val="24"/>
        </w:rPr>
      </w:pPr>
      <w:r w:rsidRPr="00C379B9">
        <w:rPr>
          <w:sz w:val="24"/>
          <w:szCs w:val="24"/>
        </w:rPr>
        <w:t>d) infraestrutura de circulação coberta insuficiente e em mau estado de conservação;</w:t>
      </w:r>
    </w:p>
    <w:p w14:paraId="1D7B978C" w14:textId="77777777" w:rsidR="00C379B9" w:rsidRPr="00C379B9" w:rsidRDefault="00C379B9" w:rsidP="00C379B9">
      <w:pPr>
        <w:spacing w:after="0" w:line="240" w:lineRule="auto"/>
        <w:jc w:val="both"/>
        <w:rPr>
          <w:sz w:val="24"/>
          <w:szCs w:val="24"/>
        </w:rPr>
      </w:pPr>
      <w:r w:rsidRPr="00C379B9">
        <w:rPr>
          <w:sz w:val="24"/>
          <w:szCs w:val="24"/>
        </w:rPr>
        <w:t>e) ausência de reservatório d'água adequado ao porte da unidade escolar;</w:t>
      </w:r>
    </w:p>
    <w:p w14:paraId="2971855E" w14:textId="77777777" w:rsidR="00C379B9" w:rsidRPr="00C379B9" w:rsidRDefault="00C379B9" w:rsidP="00C379B9">
      <w:pPr>
        <w:spacing w:after="0" w:line="240" w:lineRule="auto"/>
        <w:jc w:val="both"/>
        <w:rPr>
          <w:sz w:val="24"/>
          <w:szCs w:val="24"/>
        </w:rPr>
      </w:pPr>
      <w:r w:rsidRPr="00C379B9">
        <w:rPr>
          <w:sz w:val="24"/>
          <w:szCs w:val="24"/>
        </w:rPr>
        <w:t>f) não conformidade com as normas técnicas de acessibilidade (ABNT NBR 9050) e de segurança contra incêndio, configurando passivos normativos de elevado risco institucional;</w:t>
      </w:r>
    </w:p>
    <w:p w14:paraId="031620C6" w14:textId="66421FA2" w:rsidR="00C379B9" w:rsidRPr="00C379B9" w:rsidRDefault="00C379B9" w:rsidP="00C379B9">
      <w:pPr>
        <w:spacing w:after="0" w:line="240" w:lineRule="auto"/>
        <w:jc w:val="both"/>
        <w:rPr>
          <w:sz w:val="24"/>
          <w:szCs w:val="24"/>
        </w:rPr>
      </w:pPr>
      <w:r w:rsidRPr="00C379B9">
        <w:rPr>
          <w:sz w:val="24"/>
          <w:szCs w:val="24"/>
        </w:rPr>
        <w:t>g) capacidade de atendimento aquém da demanda atual e projetada de alunos da comunidade</w:t>
      </w:r>
      <w:r w:rsidR="004820FA">
        <w:rPr>
          <w:sz w:val="24"/>
          <w:szCs w:val="24"/>
        </w:rPr>
        <w:t>.</w:t>
      </w:r>
    </w:p>
    <w:p w14:paraId="02F3F332" w14:textId="6E164E3A" w:rsidR="00C379B9" w:rsidRPr="00C379B9" w:rsidRDefault="0042458F" w:rsidP="00C379B9">
      <w:pPr>
        <w:spacing w:after="0" w:line="240" w:lineRule="auto"/>
        <w:jc w:val="both"/>
        <w:rPr>
          <w:sz w:val="24"/>
          <w:szCs w:val="24"/>
        </w:rPr>
      </w:pPr>
      <w:r>
        <w:rPr>
          <w:sz w:val="24"/>
          <w:szCs w:val="24"/>
        </w:rPr>
        <w:t xml:space="preserve">2.2.3. </w:t>
      </w:r>
      <w:r w:rsidR="00C379B9" w:rsidRPr="00C379B9">
        <w:rPr>
          <w:sz w:val="24"/>
          <w:szCs w:val="24"/>
        </w:rPr>
        <w:t>Diante desse cenário, a contratação visa superar as deficiências identificadas por meio da reforma dos blocos existentes e ampliação do espaço físico da escola, com construção de novos ambientes pedagógicos e administrativos, adequação das instalações elétricas, hidráulicas e sanitárias, e implantação de sistemas de acessibilidade, proteção contra descargas atmosféricas</w:t>
      </w:r>
      <w:r w:rsidR="006D45E0">
        <w:rPr>
          <w:sz w:val="24"/>
          <w:szCs w:val="24"/>
        </w:rPr>
        <w:t>.</w:t>
      </w:r>
    </w:p>
    <w:p w14:paraId="5C59F677" w14:textId="57196CD7" w:rsidR="00C379B9" w:rsidRPr="00983CA6" w:rsidRDefault="0042458F" w:rsidP="00C379B9">
      <w:pPr>
        <w:spacing w:after="0" w:line="240" w:lineRule="auto"/>
        <w:jc w:val="both"/>
        <w:rPr>
          <w:sz w:val="24"/>
          <w:szCs w:val="24"/>
        </w:rPr>
      </w:pPr>
      <w:r>
        <w:rPr>
          <w:sz w:val="24"/>
          <w:szCs w:val="24"/>
        </w:rPr>
        <w:t xml:space="preserve">2.2.4. </w:t>
      </w:r>
      <w:r w:rsidR="00C379B9" w:rsidRPr="00C379B9">
        <w:rPr>
          <w:sz w:val="24"/>
          <w:szCs w:val="24"/>
        </w:rPr>
        <w:t>A contratação é viabilizada pelo Convênio SEDUC-MT nº</w:t>
      </w:r>
      <w:r w:rsidR="00090E17" w:rsidRPr="00090E17">
        <w:t xml:space="preserve"> </w:t>
      </w:r>
      <w:r w:rsidR="00090E17" w:rsidRPr="00090E17">
        <w:rPr>
          <w:sz w:val="24"/>
          <w:szCs w:val="24"/>
        </w:rPr>
        <w:t>1182-2025</w:t>
      </w:r>
      <w:r w:rsidR="00C379B9" w:rsidRPr="00C379B9">
        <w:rPr>
          <w:sz w:val="24"/>
          <w:szCs w:val="24"/>
        </w:rPr>
        <w:t xml:space="preserve">, firmado entre a Secretaria de Estado de Educação de Mato Grosso — SEDUC-MT e o Município de Cotriguaçu, com objeto aprovado e orçamento global estimado em </w:t>
      </w:r>
      <w:r w:rsidR="00983CA6" w:rsidRPr="00983CA6">
        <w:rPr>
          <w:sz w:val="24"/>
          <w:szCs w:val="24"/>
        </w:rPr>
        <w:t>R$ 6.465.910,08</w:t>
      </w:r>
      <w:r w:rsidR="00983CA6">
        <w:rPr>
          <w:sz w:val="24"/>
          <w:szCs w:val="24"/>
        </w:rPr>
        <w:t xml:space="preserve"> (</w:t>
      </w:r>
      <w:r w:rsidR="00983CA6" w:rsidRPr="00983CA6">
        <w:rPr>
          <w:sz w:val="24"/>
          <w:szCs w:val="24"/>
        </w:rPr>
        <w:t>Seis milhões, quatrocentos e sessenta e cinco mil, novecentos e dez reais e oito centavos</w:t>
      </w:r>
      <w:r w:rsidR="00983CA6">
        <w:rPr>
          <w:sz w:val="24"/>
          <w:szCs w:val="24"/>
        </w:rPr>
        <w:t xml:space="preserve">), </w:t>
      </w:r>
      <w:r w:rsidR="00C379B9" w:rsidRPr="00C379B9">
        <w:rPr>
          <w:sz w:val="24"/>
          <w:szCs w:val="24"/>
        </w:rPr>
        <w:t xml:space="preserve">referenciado na tabela SINAPI de </w:t>
      </w:r>
      <w:r w:rsidR="00F2105B">
        <w:rPr>
          <w:sz w:val="24"/>
          <w:szCs w:val="24"/>
        </w:rPr>
        <w:t>junho</w:t>
      </w:r>
      <w:r w:rsidR="00C379B9" w:rsidRPr="00C379B9">
        <w:rPr>
          <w:sz w:val="24"/>
          <w:szCs w:val="24"/>
        </w:rPr>
        <w:t>/2025, no regime sem desoneração da folha de pagamento.</w:t>
      </w:r>
    </w:p>
    <w:p w14:paraId="46D8D035" w14:textId="77777777" w:rsidR="0048014C" w:rsidRDefault="0048014C" w:rsidP="005165FB">
      <w:pPr>
        <w:spacing w:after="0" w:line="240" w:lineRule="auto"/>
        <w:jc w:val="both"/>
        <w:rPr>
          <w:sz w:val="24"/>
          <w:szCs w:val="24"/>
        </w:rPr>
      </w:pPr>
    </w:p>
    <w:p w14:paraId="3879ED61" w14:textId="7F4B0B84" w:rsidR="004E22B5" w:rsidRPr="002800A1" w:rsidRDefault="00F22395" w:rsidP="005165FB">
      <w:pPr>
        <w:spacing w:after="0" w:line="240" w:lineRule="auto"/>
        <w:jc w:val="both"/>
        <w:rPr>
          <w:b/>
          <w:bCs/>
          <w:sz w:val="24"/>
          <w:szCs w:val="24"/>
        </w:rPr>
      </w:pPr>
      <w:r w:rsidRPr="002800A1">
        <w:rPr>
          <w:b/>
          <w:bCs/>
          <w:sz w:val="24"/>
          <w:szCs w:val="24"/>
        </w:rPr>
        <w:t>2.2.</w:t>
      </w:r>
      <w:r w:rsidR="002E4C1F" w:rsidRPr="002800A1">
        <w:rPr>
          <w:b/>
          <w:bCs/>
          <w:sz w:val="24"/>
          <w:szCs w:val="24"/>
        </w:rPr>
        <w:t>5</w:t>
      </w:r>
      <w:r w:rsidR="004E22B5" w:rsidRPr="002800A1">
        <w:rPr>
          <w:b/>
          <w:bCs/>
          <w:sz w:val="24"/>
          <w:szCs w:val="24"/>
        </w:rPr>
        <w:t xml:space="preserve">. </w:t>
      </w:r>
      <w:r w:rsidR="004001F8" w:rsidRPr="002800A1">
        <w:rPr>
          <w:b/>
          <w:bCs/>
          <w:sz w:val="24"/>
          <w:szCs w:val="24"/>
        </w:rPr>
        <w:t>DEMONSTRATIVO DOS RESULTADOS PRETENDIDOS (Art. 18, § 1º, inciso IX, da Lei 14.133/2021)</w:t>
      </w:r>
    </w:p>
    <w:p w14:paraId="4680FF2B" w14:textId="77777777" w:rsidR="0092620F" w:rsidRPr="0092620F" w:rsidRDefault="0092620F" w:rsidP="0092620F">
      <w:pPr>
        <w:spacing w:after="0" w:line="240" w:lineRule="auto"/>
        <w:jc w:val="both"/>
        <w:rPr>
          <w:rFonts w:cstheme="minorHAnsi"/>
          <w:sz w:val="24"/>
          <w:szCs w:val="24"/>
        </w:rPr>
      </w:pPr>
    </w:p>
    <w:p w14:paraId="4573E438" w14:textId="2BD53400" w:rsidR="00AA76BB" w:rsidRPr="00AA76BB" w:rsidRDefault="00C90FE8" w:rsidP="00AA76BB">
      <w:pPr>
        <w:spacing w:after="0" w:line="240" w:lineRule="auto"/>
        <w:jc w:val="both"/>
        <w:rPr>
          <w:rFonts w:cstheme="minorHAnsi"/>
          <w:sz w:val="24"/>
          <w:szCs w:val="24"/>
        </w:rPr>
      </w:pPr>
      <w:r>
        <w:rPr>
          <w:rFonts w:cstheme="minorHAnsi"/>
          <w:b/>
          <w:bCs/>
          <w:sz w:val="24"/>
          <w:szCs w:val="24"/>
        </w:rPr>
        <w:t>2.2.5.</w:t>
      </w:r>
      <w:r w:rsidR="00AA76BB" w:rsidRPr="00AA76BB">
        <w:rPr>
          <w:rFonts w:cstheme="minorHAnsi"/>
          <w:b/>
          <w:bCs/>
          <w:sz w:val="24"/>
          <w:szCs w:val="24"/>
        </w:rPr>
        <w:t>1. Resultados Pretendidos</w:t>
      </w:r>
    </w:p>
    <w:p w14:paraId="0A07059A" w14:textId="77777777" w:rsidR="00AA76BB" w:rsidRPr="00AA76BB" w:rsidRDefault="00AA76BB" w:rsidP="00AA76BB">
      <w:pPr>
        <w:spacing w:after="0" w:line="240" w:lineRule="auto"/>
        <w:jc w:val="both"/>
        <w:rPr>
          <w:rFonts w:cstheme="minorHAnsi"/>
          <w:sz w:val="24"/>
          <w:szCs w:val="24"/>
        </w:rPr>
      </w:pPr>
    </w:p>
    <w:p w14:paraId="4A6E8ADC" w14:textId="769FD928" w:rsidR="00AA76BB" w:rsidRDefault="007E13D1" w:rsidP="00AA76BB">
      <w:pPr>
        <w:spacing w:after="0" w:line="240" w:lineRule="auto"/>
        <w:jc w:val="both"/>
        <w:rPr>
          <w:rFonts w:cstheme="minorHAnsi"/>
          <w:sz w:val="24"/>
          <w:szCs w:val="24"/>
        </w:rPr>
      </w:pPr>
      <w:r>
        <w:rPr>
          <w:rFonts w:cstheme="minorHAnsi"/>
          <w:sz w:val="24"/>
          <w:szCs w:val="24"/>
        </w:rPr>
        <w:t>2.2.5.1.</w:t>
      </w:r>
      <w:r w:rsidR="00AA76BB" w:rsidRPr="00AA76BB">
        <w:rPr>
          <w:rFonts w:cstheme="minorHAnsi"/>
          <w:sz w:val="24"/>
          <w:szCs w:val="24"/>
        </w:rPr>
        <w:t>1. A contratação para execução da reforma e ampliação da E.M.E.B. Aldovandro da Rocha Silva tem por resultados pretendidos os seguintes benefícios diretos e indiretos para a comunidade escolar e para a Administração Pública Municipal:</w:t>
      </w:r>
    </w:p>
    <w:p w14:paraId="69C27464" w14:textId="77777777" w:rsidR="00AA76BB" w:rsidRPr="00AA76BB" w:rsidRDefault="00AA76BB" w:rsidP="00AA76BB">
      <w:pPr>
        <w:spacing w:after="0" w:line="240" w:lineRule="auto"/>
        <w:jc w:val="both"/>
        <w:rPr>
          <w:rFonts w:cstheme="minorHAnsi"/>
          <w:sz w:val="24"/>
          <w:szCs w:val="24"/>
        </w:rPr>
      </w:pPr>
    </w:p>
    <w:p w14:paraId="0DD1F051" w14:textId="77777777" w:rsidR="00AA76BB" w:rsidRPr="00AA76BB" w:rsidRDefault="00AA76BB" w:rsidP="00AA76BB">
      <w:pPr>
        <w:spacing w:after="0" w:line="240" w:lineRule="auto"/>
        <w:jc w:val="both"/>
        <w:rPr>
          <w:rFonts w:cstheme="minorHAnsi"/>
          <w:b/>
          <w:bCs/>
          <w:sz w:val="24"/>
          <w:szCs w:val="24"/>
        </w:rPr>
      </w:pPr>
      <w:r w:rsidRPr="00AA76BB">
        <w:rPr>
          <w:rFonts w:cstheme="minorHAnsi"/>
          <w:b/>
          <w:bCs/>
          <w:sz w:val="24"/>
          <w:szCs w:val="24"/>
        </w:rPr>
        <w:t>a) Ampliação da capacidade de atendimento educacional</w:t>
      </w:r>
    </w:p>
    <w:p w14:paraId="49FD1776" w14:textId="77777777" w:rsidR="00AA76BB" w:rsidRPr="00AA76BB" w:rsidRDefault="00AA76BB" w:rsidP="00AA76BB">
      <w:pPr>
        <w:spacing w:after="0" w:line="240" w:lineRule="auto"/>
        <w:jc w:val="both"/>
        <w:rPr>
          <w:rFonts w:cstheme="minorHAnsi"/>
          <w:sz w:val="24"/>
          <w:szCs w:val="24"/>
        </w:rPr>
      </w:pPr>
    </w:p>
    <w:p w14:paraId="0D79E103"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A ampliação de 1.821,24 m² com a construção dos Blocos Educacionais 01, 02 e 04, Bloco Administrativo, Refeitório, Quadra Poliesportiva Coberta e Circulações Externas Cobertas proporcionará aumento significativo da capacidade física de atendimento da unidade escolar, permitindo a ampliação do número de alunos atendidos e a melhoria das condições pedagógicas oferecidas à comunidade da P.A. Nova Cotriguaçu e Comunidade Nova Esperança.</w:t>
      </w:r>
    </w:p>
    <w:p w14:paraId="17B9ED16" w14:textId="77777777" w:rsidR="00AA76BB" w:rsidRPr="00AA76BB" w:rsidRDefault="00AA76BB" w:rsidP="00AA76BB">
      <w:pPr>
        <w:spacing w:after="0" w:line="240" w:lineRule="auto"/>
        <w:jc w:val="both"/>
        <w:rPr>
          <w:rFonts w:cstheme="minorHAnsi"/>
          <w:b/>
          <w:bCs/>
          <w:sz w:val="24"/>
          <w:szCs w:val="24"/>
        </w:rPr>
      </w:pPr>
    </w:p>
    <w:p w14:paraId="52C912EC" w14:textId="77777777" w:rsidR="00AA76BB" w:rsidRPr="00AA76BB" w:rsidRDefault="00AA76BB" w:rsidP="00AA76BB">
      <w:pPr>
        <w:spacing w:after="0" w:line="240" w:lineRule="auto"/>
        <w:jc w:val="both"/>
        <w:rPr>
          <w:rFonts w:cstheme="minorHAnsi"/>
          <w:b/>
          <w:bCs/>
          <w:sz w:val="24"/>
          <w:szCs w:val="24"/>
        </w:rPr>
      </w:pPr>
      <w:r w:rsidRPr="00AA76BB">
        <w:rPr>
          <w:rFonts w:cstheme="minorHAnsi"/>
          <w:b/>
          <w:bCs/>
          <w:sz w:val="24"/>
          <w:szCs w:val="24"/>
        </w:rPr>
        <w:t>b) Melhoria das condições de ensino e aprendizagem</w:t>
      </w:r>
    </w:p>
    <w:p w14:paraId="06E7CED7" w14:textId="77777777" w:rsidR="00AA76BB" w:rsidRPr="00AA76BB" w:rsidRDefault="00AA76BB" w:rsidP="00AA76BB">
      <w:pPr>
        <w:spacing w:after="0" w:line="240" w:lineRule="auto"/>
        <w:jc w:val="both"/>
        <w:rPr>
          <w:rFonts w:cstheme="minorHAnsi"/>
          <w:sz w:val="24"/>
          <w:szCs w:val="24"/>
        </w:rPr>
      </w:pPr>
    </w:p>
    <w:p w14:paraId="05F6BF30"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A reforma de 323,02 m² dos blocos existentes Bloco Educacional 03 e Bloco Administrativo, eliminará as deficiências estruturais, infiltrações e deteriorações hoje presentes, restaurando condições adequadas de funcionamento para as atividades pedagógicas e administrativas da escola, com impacto direto na qualidade do ensino ofertado.</w:t>
      </w:r>
    </w:p>
    <w:p w14:paraId="661146F0" w14:textId="77777777" w:rsidR="00AA76BB" w:rsidRPr="00AA76BB" w:rsidRDefault="00AA76BB" w:rsidP="00AA76BB">
      <w:pPr>
        <w:spacing w:after="0" w:line="240" w:lineRule="auto"/>
        <w:jc w:val="both"/>
        <w:rPr>
          <w:rFonts w:cstheme="minorHAnsi"/>
          <w:b/>
          <w:bCs/>
          <w:sz w:val="24"/>
          <w:szCs w:val="24"/>
        </w:rPr>
      </w:pPr>
    </w:p>
    <w:p w14:paraId="3FDB4F5C" w14:textId="77777777" w:rsidR="00AA76BB" w:rsidRPr="00AA76BB" w:rsidRDefault="00AA76BB" w:rsidP="00AA76BB">
      <w:pPr>
        <w:spacing w:after="0" w:line="240" w:lineRule="auto"/>
        <w:jc w:val="both"/>
        <w:rPr>
          <w:rFonts w:cstheme="minorHAnsi"/>
          <w:b/>
          <w:bCs/>
          <w:sz w:val="24"/>
          <w:szCs w:val="24"/>
        </w:rPr>
      </w:pPr>
      <w:r w:rsidRPr="00AA76BB">
        <w:rPr>
          <w:rFonts w:cstheme="minorHAnsi"/>
          <w:b/>
          <w:bCs/>
          <w:sz w:val="24"/>
          <w:szCs w:val="24"/>
        </w:rPr>
        <w:t>c) Segurança estrutural e conformidade normativa</w:t>
      </w:r>
    </w:p>
    <w:p w14:paraId="5B806505" w14:textId="77777777" w:rsidR="00AA76BB" w:rsidRPr="00AA76BB" w:rsidRDefault="00AA76BB" w:rsidP="00AA76BB">
      <w:pPr>
        <w:spacing w:after="0" w:line="240" w:lineRule="auto"/>
        <w:jc w:val="both"/>
        <w:rPr>
          <w:rFonts w:cstheme="minorHAnsi"/>
          <w:sz w:val="24"/>
          <w:szCs w:val="24"/>
        </w:rPr>
      </w:pPr>
    </w:p>
    <w:p w14:paraId="67B06088"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lastRenderedPageBreak/>
        <w:t>A execução da obra assegurará a conformidade da unidade escolar com as normas técnicas de segurança estrutural, segurança contra incêndio e pânico com implantação de sistema completo de prevenção e combate a incêndio aprovado junto ao CBM/MT, proteção contra descargas atmosféricas SPDA e instalações de GLP regularizadas, eliminando riscos à integridade física dos alunos, professores e demais usuários da escola.</w:t>
      </w:r>
    </w:p>
    <w:p w14:paraId="74743AF0" w14:textId="77777777" w:rsidR="00AA76BB" w:rsidRPr="00AA76BB" w:rsidRDefault="00AA76BB" w:rsidP="00AA76BB">
      <w:pPr>
        <w:spacing w:after="0" w:line="240" w:lineRule="auto"/>
        <w:jc w:val="both"/>
        <w:rPr>
          <w:rFonts w:cstheme="minorHAnsi"/>
          <w:sz w:val="24"/>
          <w:szCs w:val="24"/>
        </w:rPr>
      </w:pPr>
    </w:p>
    <w:p w14:paraId="2A05FADB" w14:textId="77777777" w:rsidR="00AA76BB" w:rsidRPr="00AA76BB" w:rsidRDefault="00AA76BB" w:rsidP="00AA76BB">
      <w:pPr>
        <w:spacing w:after="0" w:line="240" w:lineRule="auto"/>
        <w:jc w:val="both"/>
        <w:rPr>
          <w:rFonts w:cstheme="minorHAnsi"/>
          <w:b/>
          <w:bCs/>
          <w:sz w:val="24"/>
          <w:szCs w:val="24"/>
        </w:rPr>
      </w:pPr>
      <w:r w:rsidRPr="00AA76BB">
        <w:rPr>
          <w:rFonts w:cstheme="minorHAnsi"/>
          <w:b/>
          <w:bCs/>
          <w:sz w:val="24"/>
          <w:szCs w:val="24"/>
        </w:rPr>
        <w:t>d) Acessibilidade universal</w:t>
      </w:r>
    </w:p>
    <w:p w14:paraId="42756C2A" w14:textId="77777777" w:rsidR="00AA76BB" w:rsidRPr="00AA76BB" w:rsidRDefault="00AA76BB" w:rsidP="00AA76BB">
      <w:pPr>
        <w:spacing w:after="0" w:line="240" w:lineRule="auto"/>
        <w:jc w:val="both"/>
        <w:rPr>
          <w:rFonts w:cstheme="minorHAnsi"/>
          <w:sz w:val="24"/>
          <w:szCs w:val="24"/>
        </w:rPr>
      </w:pPr>
    </w:p>
    <w:p w14:paraId="2DC36179"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A implantação de piso podotátil de alerta e direcional, rampas com guarda-corpos e corrimãos, placas táteis em braille, mapa tátil com pedestal e demais elementos de acessibilidade garantirá a conformidade da unidade escolar com a ABNT NBR 9050 e com a Lei Brasileira de Inclusão  Lei nº 13.146/2015, assegurando o acesso pleno e igualitário de pessoas com deficiência ou mobilidade reduzida às instalações escolares.</w:t>
      </w:r>
    </w:p>
    <w:p w14:paraId="3B7F2D1C" w14:textId="77777777" w:rsidR="00AA76BB" w:rsidRPr="00AA76BB" w:rsidRDefault="00AA76BB" w:rsidP="00AA76BB">
      <w:pPr>
        <w:spacing w:after="0" w:line="240" w:lineRule="auto"/>
        <w:jc w:val="both"/>
        <w:rPr>
          <w:rFonts w:cstheme="minorHAnsi"/>
          <w:sz w:val="24"/>
          <w:szCs w:val="24"/>
        </w:rPr>
      </w:pPr>
    </w:p>
    <w:p w14:paraId="18F24FF5" w14:textId="77777777" w:rsidR="00AA76BB" w:rsidRPr="00AA76BB" w:rsidRDefault="00AA76BB" w:rsidP="00AA76BB">
      <w:pPr>
        <w:spacing w:after="0" w:line="240" w:lineRule="auto"/>
        <w:jc w:val="both"/>
        <w:rPr>
          <w:rFonts w:cstheme="minorHAnsi"/>
          <w:b/>
          <w:bCs/>
          <w:sz w:val="24"/>
          <w:szCs w:val="24"/>
        </w:rPr>
      </w:pPr>
      <w:r w:rsidRPr="00AA76BB">
        <w:rPr>
          <w:rFonts w:cstheme="minorHAnsi"/>
          <w:b/>
          <w:bCs/>
          <w:sz w:val="24"/>
          <w:szCs w:val="24"/>
        </w:rPr>
        <w:t>e) Otimização dos recursos do convênio</w:t>
      </w:r>
    </w:p>
    <w:p w14:paraId="22F23A1B" w14:textId="77777777" w:rsidR="00AA76BB" w:rsidRPr="00AA76BB" w:rsidRDefault="00AA76BB" w:rsidP="00AA76BB">
      <w:pPr>
        <w:spacing w:after="0" w:line="240" w:lineRule="auto"/>
        <w:jc w:val="both"/>
        <w:rPr>
          <w:rFonts w:cstheme="minorHAnsi"/>
          <w:sz w:val="24"/>
          <w:szCs w:val="24"/>
        </w:rPr>
      </w:pPr>
    </w:p>
    <w:p w14:paraId="41ABD7F4"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A execução integral do objeto conveniado, conforme escopo aprovado pelo Parecer Técnico nº 133/2025 NINFR/SUOB/SAIP/SEDUC/MT, assegura o aproveitamento pleno dos recursos do Convênio SIGCON nº 1182-2025, firmado entre o Município de Cotriguaçu e a SEDUC/MT, no valor de R$ 6.465.910,08, evitando riscos de devolução de recursos por descumprimento de escopo ou prazo e maximizando o retorno do investimento público para a comunidade beneficiada.</w:t>
      </w:r>
    </w:p>
    <w:p w14:paraId="788883AE" w14:textId="77777777" w:rsidR="00AA76BB" w:rsidRPr="00AA76BB" w:rsidRDefault="00AA76BB" w:rsidP="00AA76BB">
      <w:pPr>
        <w:spacing w:after="0" w:line="240" w:lineRule="auto"/>
        <w:jc w:val="both"/>
        <w:rPr>
          <w:rFonts w:cstheme="minorHAnsi"/>
          <w:sz w:val="24"/>
          <w:szCs w:val="24"/>
        </w:rPr>
      </w:pPr>
    </w:p>
    <w:p w14:paraId="28309476" w14:textId="77777777" w:rsidR="00AA76BB" w:rsidRPr="00AA76BB" w:rsidRDefault="00AA76BB" w:rsidP="00AA76BB">
      <w:pPr>
        <w:spacing w:after="0" w:line="240" w:lineRule="auto"/>
        <w:jc w:val="both"/>
        <w:rPr>
          <w:rFonts w:cstheme="minorHAnsi"/>
          <w:b/>
          <w:bCs/>
          <w:sz w:val="24"/>
          <w:szCs w:val="24"/>
        </w:rPr>
      </w:pPr>
      <w:r w:rsidRPr="00AA76BB">
        <w:rPr>
          <w:rFonts w:cstheme="minorHAnsi"/>
          <w:b/>
          <w:bCs/>
          <w:sz w:val="24"/>
          <w:szCs w:val="24"/>
        </w:rPr>
        <w:t>f) Geração de patrimônio público</w:t>
      </w:r>
    </w:p>
    <w:p w14:paraId="6ABC3C38" w14:textId="77777777" w:rsidR="00AA76BB" w:rsidRPr="00AA76BB" w:rsidRDefault="00AA76BB" w:rsidP="00AA76BB">
      <w:pPr>
        <w:spacing w:after="0" w:line="240" w:lineRule="auto"/>
        <w:jc w:val="both"/>
        <w:rPr>
          <w:rFonts w:cstheme="minorHAnsi"/>
          <w:sz w:val="24"/>
          <w:szCs w:val="24"/>
        </w:rPr>
      </w:pPr>
    </w:p>
    <w:p w14:paraId="525F29E0"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A obra resultará na ampliação e modernização do patrimônio público municipal, com entrega de edificações novas e reformadas dotadas de garantia legal mínima de 5 anos para solidez e segurança, aumentando o valor patrimonial da unidade escolar e assegurando condições de uso adequadas por longo período, com redução dos custos de manutenção corretiva futura.</w:t>
      </w:r>
    </w:p>
    <w:p w14:paraId="27D6680B" w14:textId="77777777" w:rsidR="00AA76BB" w:rsidRPr="00AA76BB" w:rsidRDefault="00AA76BB" w:rsidP="00AA76BB">
      <w:pPr>
        <w:spacing w:after="0" w:line="240" w:lineRule="auto"/>
        <w:jc w:val="both"/>
        <w:rPr>
          <w:rFonts w:cstheme="minorHAnsi"/>
          <w:sz w:val="24"/>
          <w:szCs w:val="24"/>
        </w:rPr>
      </w:pPr>
    </w:p>
    <w:p w14:paraId="67623686" w14:textId="45A4AF38" w:rsidR="00AA76BB" w:rsidRPr="00AA76BB" w:rsidRDefault="007E13D1" w:rsidP="00AA76BB">
      <w:pPr>
        <w:spacing w:after="0" w:line="240" w:lineRule="auto"/>
        <w:jc w:val="both"/>
        <w:rPr>
          <w:rFonts w:cstheme="minorHAnsi"/>
          <w:b/>
          <w:bCs/>
          <w:sz w:val="24"/>
          <w:szCs w:val="24"/>
        </w:rPr>
      </w:pPr>
      <w:r w:rsidRPr="007E13D1">
        <w:rPr>
          <w:rFonts w:cstheme="minorHAnsi"/>
          <w:b/>
          <w:bCs/>
          <w:sz w:val="24"/>
          <w:szCs w:val="24"/>
        </w:rPr>
        <w:t>2.2.5.</w:t>
      </w:r>
      <w:r w:rsidR="00AA76BB" w:rsidRPr="00AA76BB">
        <w:rPr>
          <w:rFonts w:cstheme="minorHAnsi"/>
          <w:b/>
          <w:bCs/>
          <w:sz w:val="24"/>
          <w:szCs w:val="24"/>
        </w:rPr>
        <w:t>2. Quadro Resumo dos Resultados Pretendidos</w:t>
      </w:r>
    </w:p>
    <w:p w14:paraId="3DD2AC4A" w14:textId="77777777" w:rsidR="00AA76BB" w:rsidRPr="00AA76BB" w:rsidRDefault="00AA76BB" w:rsidP="00AA76BB">
      <w:pPr>
        <w:spacing w:after="0" w:line="240" w:lineRule="auto"/>
        <w:jc w:val="both"/>
        <w:rPr>
          <w:rFonts w:cstheme="minorHAnsi"/>
          <w:b/>
          <w:bCs/>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60"/>
        <w:gridCol w:w="3846"/>
        <w:gridCol w:w="3730"/>
      </w:tblGrid>
      <w:tr w:rsidR="00AA76BB" w:rsidRPr="00AA76BB" w14:paraId="15473EBD" w14:textId="77777777" w:rsidTr="0007542E">
        <w:trPr>
          <w:tblHeader/>
          <w:tblCellSpacing w:w="15" w:type="dxa"/>
        </w:trPr>
        <w:tc>
          <w:tcPr>
            <w:tcW w:w="0" w:type="auto"/>
            <w:vAlign w:val="center"/>
            <w:hideMark/>
          </w:tcPr>
          <w:p w14:paraId="56286527"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Dimensão</w:t>
            </w:r>
          </w:p>
        </w:tc>
        <w:tc>
          <w:tcPr>
            <w:tcW w:w="0" w:type="auto"/>
            <w:vAlign w:val="center"/>
            <w:hideMark/>
          </w:tcPr>
          <w:p w14:paraId="66BD73F0"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Resultado Pretendido</w:t>
            </w:r>
          </w:p>
        </w:tc>
        <w:tc>
          <w:tcPr>
            <w:tcW w:w="0" w:type="auto"/>
            <w:vAlign w:val="center"/>
            <w:hideMark/>
          </w:tcPr>
          <w:p w14:paraId="0D15B82D"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Indicador</w:t>
            </w:r>
          </w:p>
        </w:tc>
      </w:tr>
      <w:tr w:rsidR="00AA76BB" w:rsidRPr="00AA76BB" w14:paraId="451EF659" w14:textId="77777777" w:rsidTr="0007542E">
        <w:trPr>
          <w:tblCellSpacing w:w="15" w:type="dxa"/>
        </w:trPr>
        <w:tc>
          <w:tcPr>
            <w:tcW w:w="0" w:type="auto"/>
            <w:vAlign w:val="center"/>
            <w:hideMark/>
          </w:tcPr>
          <w:p w14:paraId="693E8876"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Infraestrutura</w:t>
            </w:r>
          </w:p>
        </w:tc>
        <w:tc>
          <w:tcPr>
            <w:tcW w:w="0" w:type="auto"/>
            <w:vAlign w:val="center"/>
            <w:hideMark/>
          </w:tcPr>
          <w:p w14:paraId="1F0612BA"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Reforma e ampliação da unidade escolar</w:t>
            </w:r>
          </w:p>
        </w:tc>
        <w:tc>
          <w:tcPr>
            <w:tcW w:w="0" w:type="auto"/>
            <w:vAlign w:val="center"/>
            <w:hideMark/>
          </w:tcPr>
          <w:p w14:paraId="470926B6"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Área total de intervenção: 2.293,64 m²</w:t>
            </w:r>
          </w:p>
        </w:tc>
      </w:tr>
      <w:tr w:rsidR="00AA76BB" w:rsidRPr="00AA76BB" w14:paraId="17D0600D" w14:textId="77777777" w:rsidTr="0007542E">
        <w:trPr>
          <w:tblCellSpacing w:w="15" w:type="dxa"/>
        </w:trPr>
        <w:tc>
          <w:tcPr>
            <w:tcW w:w="0" w:type="auto"/>
            <w:vAlign w:val="center"/>
            <w:hideMark/>
          </w:tcPr>
          <w:p w14:paraId="4FDD9331"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Capacidade de atendimento</w:t>
            </w:r>
          </w:p>
        </w:tc>
        <w:tc>
          <w:tcPr>
            <w:tcW w:w="0" w:type="auto"/>
            <w:vAlign w:val="center"/>
            <w:hideMark/>
          </w:tcPr>
          <w:p w14:paraId="026496FF"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Ampliação do número de alunos atendidos</w:t>
            </w:r>
          </w:p>
        </w:tc>
        <w:tc>
          <w:tcPr>
            <w:tcW w:w="0" w:type="auto"/>
            <w:vAlign w:val="center"/>
            <w:hideMark/>
          </w:tcPr>
          <w:p w14:paraId="68016018"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Novos blocos educacionais 01, 02 e 04 entregues</w:t>
            </w:r>
          </w:p>
        </w:tc>
      </w:tr>
      <w:tr w:rsidR="00AA76BB" w:rsidRPr="00AA76BB" w14:paraId="019ADB1E" w14:textId="77777777" w:rsidTr="0007542E">
        <w:trPr>
          <w:tblCellSpacing w:w="15" w:type="dxa"/>
        </w:trPr>
        <w:tc>
          <w:tcPr>
            <w:tcW w:w="0" w:type="auto"/>
            <w:vAlign w:val="center"/>
            <w:hideMark/>
          </w:tcPr>
          <w:p w14:paraId="30018959"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Segurança</w:t>
            </w:r>
          </w:p>
        </w:tc>
        <w:tc>
          <w:tcPr>
            <w:tcW w:w="0" w:type="auto"/>
            <w:vAlign w:val="center"/>
            <w:hideMark/>
          </w:tcPr>
          <w:p w14:paraId="45FEDEC4"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Conformidade com normas de segurança contra incêndio e SPDA</w:t>
            </w:r>
          </w:p>
        </w:tc>
        <w:tc>
          <w:tcPr>
            <w:tcW w:w="0" w:type="auto"/>
            <w:vAlign w:val="center"/>
            <w:hideMark/>
          </w:tcPr>
          <w:p w14:paraId="5DB4F153"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Aprovação do projeto pelo CBM/MT e CREA/MT</w:t>
            </w:r>
          </w:p>
        </w:tc>
      </w:tr>
      <w:tr w:rsidR="00AA76BB" w:rsidRPr="00AA76BB" w14:paraId="5945879F" w14:textId="77777777" w:rsidTr="0007542E">
        <w:trPr>
          <w:tblCellSpacing w:w="15" w:type="dxa"/>
        </w:trPr>
        <w:tc>
          <w:tcPr>
            <w:tcW w:w="0" w:type="auto"/>
            <w:vAlign w:val="center"/>
            <w:hideMark/>
          </w:tcPr>
          <w:p w14:paraId="2CD4B8D5"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Acessibilidade</w:t>
            </w:r>
          </w:p>
        </w:tc>
        <w:tc>
          <w:tcPr>
            <w:tcW w:w="0" w:type="auto"/>
            <w:vAlign w:val="center"/>
            <w:hideMark/>
          </w:tcPr>
          <w:p w14:paraId="77C3A04A"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Conformidade com ABNT NBR 9050 e Lei nº 13.146/2015</w:t>
            </w:r>
          </w:p>
        </w:tc>
        <w:tc>
          <w:tcPr>
            <w:tcW w:w="0" w:type="auto"/>
            <w:vAlign w:val="center"/>
            <w:hideMark/>
          </w:tcPr>
          <w:p w14:paraId="26E92537"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Implantação integral dos elementos de acessibilidade</w:t>
            </w:r>
          </w:p>
        </w:tc>
      </w:tr>
      <w:tr w:rsidR="00AA76BB" w:rsidRPr="00AA76BB" w14:paraId="45580A3D" w14:textId="77777777" w:rsidTr="0007542E">
        <w:trPr>
          <w:tblCellSpacing w:w="15" w:type="dxa"/>
        </w:trPr>
        <w:tc>
          <w:tcPr>
            <w:tcW w:w="0" w:type="auto"/>
            <w:vAlign w:val="center"/>
            <w:hideMark/>
          </w:tcPr>
          <w:p w14:paraId="5B70B407"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Eficiência energética</w:t>
            </w:r>
          </w:p>
        </w:tc>
        <w:tc>
          <w:tcPr>
            <w:tcW w:w="0" w:type="auto"/>
            <w:vAlign w:val="center"/>
            <w:hideMark/>
          </w:tcPr>
          <w:p w14:paraId="0DB76582"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Redução do consumo de energia elétrica</w:t>
            </w:r>
          </w:p>
        </w:tc>
        <w:tc>
          <w:tcPr>
            <w:tcW w:w="0" w:type="auto"/>
            <w:vAlign w:val="center"/>
            <w:hideMark/>
          </w:tcPr>
          <w:p w14:paraId="4FBDF475"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Adoção de sistema de iluminação 100% em LED</w:t>
            </w:r>
          </w:p>
        </w:tc>
      </w:tr>
      <w:tr w:rsidR="00AA76BB" w:rsidRPr="00AA76BB" w14:paraId="376AA3BB" w14:textId="77777777" w:rsidTr="0007542E">
        <w:trPr>
          <w:tblCellSpacing w:w="15" w:type="dxa"/>
        </w:trPr>
        <w:tc>
          <w:tcPr>
            <w:tcW w:w="0" w:type="auto"/>
            <w:vAlign w:val="center"/>
            <w:hideMark/>
          </w:tcPr>
          <w:p w14:paraId="5D8DA8EA"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lastRenderedPageBreak/>
              <w:t>Economicidade</w:t>
            </w:r>
          </w:p>
        </w:tc>
        <w:tc>
          <w:tcPr>
            <w:tcW w:w="0" w:type="auto"/>
            <w:vAlign w:val="center"/>
            <w:hideMark/>
          </w:tcPr>
          <w:p w14:paraId="1E960249"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Aproveitamento integral dos recursos do convênio</w:t>
            </w:r>
          </w:p>
        </w:tc>
        <w:tc>
          <w:tcPr>
            <w:tcW w:w="0" w:type="auto"/>
            <w:vAlign w:val="center"/>
            <w:hideMark/>
          </w:tcPr>
          <w:p w14:paraId="7BE265DC"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Execução do objeto no valor de R$ 6.465.910,08</w:t>
            </w:r>
          </w:p>
        </w:tc>
      </w:tr>
      <w:tr w:rsidR="00AA76BB" w:rsidRPr="00AA76BB" w14:paraId="2283FF76" w14:textId="77777777" w:rsidTr="0007542E">
        <w:trPr>
          <w:tblCellSpacing w:w="15" w:type="dxa"/>
        </w:trPr>
        <w:tc>
          <w:tcPr>
            <w:tcW w:w="0" w:type="auto"/>
            <w:vAlign w:val="center"/>
            <w:hideMark/>
          </w:tcPr>
          <w:p w14:paraId="11180BB0"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Patrimônio público</w:t>
            </w:r>
          </w:p>
        </w:tc>
        <w:tc>
          <w:tcPr>
            <w:tcW w:w="0" w:type="auto"/>
            <w:vAlign w:val="center"/>
            <w:hideMark/>
          </w:tcPr>
          <w:p w14:paraId="62850EBD"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Ampliação e valorização do patrimônio municipal</w:t>
            </w:r>
          </w:p>
        </w:tc>
        <w:tc>
          <w:tcPr>
            <w:tcW w:w="0" w:type="auto"/>
            <w:vAlign w:val="center"/>
            <w:hideMark/>
          </w:tcPr>
          <w:p w14:paraId="25936485"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Garantia legal mínima de 5 anos para solidez e segurança</w:t>
            </w:r>
          </w:p>
        </w:tc>
      </w:tr>
      <w:tr w:rsidR="00AA76BB" w:rsidRPr="00AA76BB" w14:paraId="63E12D07" w14:textId="77777777" w:rsidTr="0007542E">
        <w:trPr>
          <w:tblCellSpacing w:w="15" w:type="dxa"/>
        </w:trPr>
        <w:tc>
          <w:tcPr>
            <w:tcW w:w="0" w:type="auto"/>
            <w:vAlign w:val="center"/>
            <w:hideMark/>
          </w:tcPr>
          <w:p w14:paraId="3CEC0DBC"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Qualidade do ensino</w:t>
            </w:r>
          </w:p>
        </w:tc>
        <w:tc>
          <w:tcPr>
            <w:tcW w:w="0" w:type="auto"/>
            <w:vAlign w:val="center"/>
            <w:hideMark/>
          </w:tcPr>
          <w:p w14:paraId="46D7C428"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Melhoria das condições pedagógicas e administrativas</w:t>
            </w:r>
          </w:p>
        </w:tc>
        <w:tc>
          <w:tcPr>
            <w:tcW w:w="0" w:type="auto"/>
            <w:vAlign w:val="center"/>
            <w:hideMark/>
          </w:tcPr>
          <w:p w14:paraId="5E8D0AB8" w14:textId="77777777" w:rsidR="00AA76BB" w:rsidRPr="00AA76BB" w:rsidRDefault="00AA76BB" w:rsidP="00AA76BB">
            <w:pPr>
              <w:spacing w:after="0" w:line="240" w:lineRule="auto"/>
              <w:jc w:val="both"/>
              <w:rPr>
                <w:rFonts w:cstheme="minorHAnsi"/>
                <w:sz w:val="24"/>
                <w:szCs w:val="24"/>
              </w:rPr>
            </w:pPr>
            <w:r w:rsidRPr="00AA76BB">
              <w:rPr>
                <w:rFonts w:cstheme="minorHAnsi"/>
                <w:sz w:val="24"/>
                <w:szCs w:val="24"/>
              </w:rPr>
              <w:t>Entrega de refeitório, quadra poliesportiva e blocos educacionais</w:t>
            </w:r>
          </w:p>
        </w:tc>
      </w:tr>
    </w:tbl>
    <w:p w14:paraId="50894CDE" w14:textId="77777777" w:rsidR="00AA76BB" w:rsidRPr="00AA76BB" w:rsidRDefault="00AA76BB" w:rsidP="00AA76BB">
      <w:pPr>
        <w:spacing w:after="0" w:line="240" w:lineRule="auto"/>
        <w:jc w:val="both"/>
        <w:rPr>
          <w:rFonts w:cstheme="minorHAnsi"/>
          <w:b/>
          <w:bCs/>
          <w:sz w:val="24"/>
          <w:szCs w:val="24"/>
        </w:rPr>
      </w:pPr>
    </w:p>
    <w:p w14:paraId="3E56CCFF" w14:textId="613385C0" w:rsidR="00AA76BB" w:rsidRPr="00AA76BB" w:rsidRDefault="00BB157E" w:rsidP="00AA76BB">
      <w:pPr>
        <w:spacing w:after="0" w:line="240" w:lineRule="auto"/>
        <w:jc w:val="both"/>
        <w:rPr>
          <w:rFonts w:cstheme="minorHAnsi"/>
          <w:b/>
          <w:bCs/>
          <w:sz w:val="24"/>
          <w:szCs w:val="24"/>
        </w:rPr>
      </w:pPr>
      <w:r w:rsidRPr="00BB157E">
        <w:rPr>
          <w:rFonts w:cstheme="minorHAnsi"/>
          <w:b/>
          <w:bCs/>
          <w:sz w:val="24"/>
          <w:szCs w:val="24"/>
        </w:rPr>
        <w:t>2.2.5.</w:t>
      </w:r>
      <w:r w:rsidR="00AA76BB" w:rsidRPr="00BB157E">
        <w:rPr>
          <w:rFonts w:cstheme="minorHAnsi"/>
          <w:b/>
          <w:bCs/>
          <w:sz w:val="24"/>
          <w:szCs w:val="24"/>
        </w:rPr>
        <w:t>3</w:t>
      </w:r>
      <w:r w:rsidR="00AA76BB" w:rsidRPr="00AA76BB">
        <w:rPr>
          <w:rFonts w:cstheme="minorHAnsi"/>
          <w:b/>
          <w:bCs/>
          <w:sz w:val="24"/>
          <w:szCs w:val="24"/>
        </w:rPr>
        <w:t>. Conclusão</w:t>
      </w:r>
    </w:p>
    <w:p w14:paraId="23031F24" w14:textId="77777777" w:rsidR="00AA76BB" w:rsidRPr="00AA76BB" w:rsidRDefault="00AA76BB" w:rsidP="00AA76BB">
      <w:pPr>
        <w:spacing w:after="0" w:line="240" w:lineRule="auto"/>
        <w:jc w:val="both"/>
        <w:rPr>
          <w:rFonts w:cstheme="minorHAnsi"/>
          <w:b/>
          <w:bCs/>
          <w:sz w:val="24"/>
          <w:szCs w:val="24"/>
        </w:rPr>
      </w:pPr>
    </w:p>
    <w:p w14:paraId="49CE6D03" w14:textId="0254E165" w:rsidR="00AA76BB" w:rsidRPr="00AA76BB" w:rsidRDefault="00070028" w:rsidP="00AA76BB">
      <w:pPr>
        <w:spacing w:after="0" w:line="240" w:lineRule="auto"/>
        <w:jc w:val="both"/>
        <w:rPr>
          <w:rFonts w:cstheme="minorHAnsi"/>
          <w:sz w:val="24"/>
          <w:szCs w:val="24"/>
        </w:rPr>
      </w:pPr>
      <w:r>
        <w:rPr>
          <w:rFonts w:cstheme="minorHAnsi"/>
          <w:sz w:val="24"/>
          <w:szCs w:val="24"/>
        </w:rPr>
        <w:t>2.2.5.</w:t>
      </w:r>
      <w:r w:rsidR="00AA76BB" w:rsidRPr="00AA76BB">
        <w:rPr>
          <w:rFonts w:cstheme="minorHAnsi"/>
          <w:sz w:val="24"/>
          <w:szCs w:val="24"/>
        </w:rPr>
        <w:t>3.1. Os resultados pretendidos com a presente contratação demonstram que a reforma e ampliação da E.M.E.B. Aldovandro da Rocha Silva representa investimento de elevado retorno social, educacional e patrimonial para o Município de Cotriguaçu — MT, com impacto direto na qualidade do ensino público ofertado à comunidade da P.A. Nova Cotriguaçu e Comunidade Nova Esperança, na segurança e acessibilidade da unidade escolar e na otimização dos recursos públicos provenientes do Convênio SIGCON nº 1182-2025, firmado com a Secretaria de Estado de Educação de Mato Grosso  SEDUC/MT, em plena conformidade com os princípios da eficiência, economicidade e interesse público que norteiam a Administração Pública, nos termos do art. 37 da Constituição Federal e do art. 5º da Lei nº 14.133/2021.</w:t>
      </w:r>
    </w:p>
    <w:p w14:paraId="39305CB2" w14:textId="77777777" w:rsidR="00A76EC7" w:rsidRDefault="00A76EC7" w:rsidP="006F5186">
      <w:pPr>
        <w:pStyle w:val="PargrafodaLista"/>
        <w:spacing w:after="0" w:line="240" w:lineRule="auto"/>
        <w:ind w:left="0"/>
        <w:contextualSpacing w:val="0"/>
        <w:jc w:val="both"/>
        <w:rPr>
          <w:rFonts w:cstheme="minorHAnsi"/>
          <w:sz w:val="24"/>
          <w:szCs w:val="24"/>
        </w:rPr>
      </w:pPr>
    </w:p>
    <w:p w14:paraId="3FA61390" w14:textId="3932B271" w:rsidR="00286B6B" w:rsidRPr="00957823" w:rsidRDefault="003035B2" w:rsidP="006F5186">
      <w:pPr>
        <w:spacing w:after="0" w:line="240" w:lineRule="auto"/>
        <w:jc w:val="both"/>
        <w:rPr>
          <w:rFonts w:cstheme="minorHAnsi"/>
          <w:b/>
          <w:bCs/>
          <w:sz w:val="24"/>
          <w:szCs w:val="24"/>
        </w:rPr>
      </w:pPr>
      <w:r>
        <w:rPr>
          <w:rFonts w:cstheme="minorHAnsi"/>
          <w:b/>
          <w:bCs/>
          <w:sz w:val="24"/>
          <w:szCs w:val="24"/>
        </w:rPr>
        <w:t xml:space="preserve">2.3. </w:t>
      </w:r>
      <w:r w:rsidR="00286B6B" w:rsidRPr="00957823">
        <w:rPr>
          <w:rFonts w:cstheme="minorHAnsi"/>
          <w:b/>
          <w:bCs/>
          <w:sz w:val="24"/>
          <w:szCs w:val="24"/>
        </w:rPr>
        <w:t>DEMONSTRAÇÃO DA PREVISÃO DA CONTRATAÇÃO NO PCA (Art. 18, § 1º, inciso II, da Lei 14.133/2021)</w:t>
      </w:r>
    </w:p>
    <w:p w14:paraId="6149517A" w14:textId="77777777" w:rsidR="00286B6B" w:rsidRDefault="00286B6B" w:rsidP="006F5186">
      <w:pPr>
        <w:spacing w:after="0" w:line="240" w:lineRule="auto"/>
        <w:jc w:val="both"/>
        <w:rPr>
          <w:rFonts w:cstheme="minorHAnsi"/>
          <w:b/>
          <w:bCs/>
        </w:rPr>
      </w:pPr>
    </w:p>
    <w:p w14:paraId="54C7B12D" w14:textId="3D1622AB" w:rsidR="00286B6B" w:rsidRDefault="009C2BED" w:rsidP="0062562B">
      <w:pPr>
        <w:spacing w:after="0" w:line="240" w:lineRule="auto"/>
        <w:jc w:val="both"/>
        <w:rPr>
          <w:sz w:val="24"/>
          <w:szCs w:val="24"/>
        </w:rPr>
      </w:pPr>
      <w:r w:rsidRPr="0062562B">
        <w:rPr>
          <w:sz w:val="24"/>
          <w:szCs w:val="24"/>
        </w:rPr>
        <w:t xml:space="preserve">2.3.1. </w:t>
      </w:r>
      <w:r w:rsidR="00286B6B" w:rsidRPr="0062562B">
        <w:rPr>
          <w:sz w:val="24"/>
          <w:szCs w:val="24"/>
        </w:rPr>
        <w:t>A contratação do objeto, está previsto no Plano de Contratações Anual do ano 202</w:t>
      </w:r>
      <w:r w:rsidR="00E82696" w:rsidRPr="0062562B">
        <w:rPr>
          <w:sz w:val="24"/>
          <w:szCs w:val="24"/>
        </w:rPr>
        <w:t>6</w:t>
      </w:r>
      <w:r w:rsidR="00286B6B" w:rsidRPr="0062562B">
        <w:rPr>
          <w:sz w:val="24"/>
          <w:szCs w:val="24"/>
        </w:rPr>
        <w:t>.</w:t>
      </w:r>
    </w:p>
    <w:p w14:paraId="174C25B0" w14:textId="77777777" w:rsidR="00F6788E" w:rsidRPr="0062562B" w:rsidRDefault="00F6788E" w:rsidP="0062562B">
      <w:pPr>
        <w:spacing w:after="0" w:line="240" w:lineRule="auto"/>
        <w:jc w:val="both"/>
        <w:rPr>
          <w:sz w:val="24"/>
          <w:szCs w:val="24"/>
        </w:rPr>
      </w:pP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026"/>
      </w:tblGrid>
      <w:tr w:rsidR="00F6788E" w:rsidRPr="00F6788E" w14:paraId="3ED45CB2" w14:textId="77777777" w:rsidTr="00F6788E">
        <w:trPr>
          <w:trHeight w:val="20"/>
          <w:jc w:val="center"/>
        </w:trPr>
        <w:tc>
          <w:tcPr>
            <w:tcW w:w="30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1FB56285" w14:textId="77777777" w:rsidR="00F6788E" w:rsidRPr="00F6788E" w:rsidRDefault="00F6788E" w:rsidP="00F6788E">
            <w:pPr>
              <w:spacing w:after="0" w:line="240" w:lineRule="auto"/>
              <w:rPr>
                <w:b/>
                <w:bCs/>
                <w:sz w:val="24"/>
                <w:szCs w:val="24"/>
              </w:rPr>
            </w:pPr>
            <w:r w:rsidRPr="00F6788E">
              <w:rPr>
                <w:b/>
                <w:bCs/>
                <w:sz w:val="24"/>
                <w:szCs w:val="24"/>
              </w:rPr>
              <w:t>Subitem PCA</w:t>
            </w:r>
          </w:p>
        </w:tc>
        <w:tc>
          <w:tcPr>
            <w:tcW w:w="60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C915772" w14:textId="77777777" w:rsidR="00F6788E" w:rsidRPr="00F6788E" w:rsidRDefault="00F6788E" w:rsidP="00F6788E">
            <w:pPr>
              <w:spacing w:after="0" w:line="240" w:lineRule="auto"/>
              <w:rPr>
                <w:sz w:val="24"/>
                <w:szCs w:val="24"/>
              </w:rPr>
            </w:pPr>
            <w:r w:rsidRPr="00F6788E">
              <w:rPr>
                <w:sz w:val="24"/>
                <w:szCs w:val="24"/>
              </w:rPr>
              <w:t>3.3</w:t>
            </w:r>
          </w:p>
        </w:tc>
      </w:tr>
      <w:tr w:rsidR="00F6788E" w:rsidRPr="00F6788E" w14:paraId="46AB3BAA" w14:textId="77777777" w:rsidTr="00F6788E">
        <w:trPr>
          <w:trHeight w:val="20"/>
          <w:jc w:val="center"/>
        </w:trPr>
        <w:tc>
          <w:tcPr>
            <w:tcW w:w="30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73F4FFEA" w14:textId="77777777" w:rsidR="00F6788E" w:rsidRPr="00F6788E" w:rsidRDefault="00F6788E" w:rsidP="00F6788E">
            <w:pPr>
              <w:spacing w:after="0" w:line="240" w:lineRule="auto"/>
              <w:rPr>
                <w:b/>
                <w:bCs/>
                <w:sz w:val="24"/>
                <w:szCs w:val="24"/>
              </w:rPr>
            </w:pPr>
            <w:r w:rsidRPr="00F6788E">
              <w:rPr>
                <w:b/>
                <w:bCs/>
                <w:sz w:val="24"/>
                <w:szCs w:val="24"/>
              </w:rPr>
              <w:t>Secretaria Demandante</w:t>
            </w:r>
          </w:p>
        </w:tc>
        <w:tc>
          <w:tcPr>
            <w:tcW w:w="60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90A9963" w14:textId="77777777" w:rsidR="00F6788E" w:rsidRPr="00F6788E" w:rsidRDefault="00F6788E" w:rsidP="00F6788E">
            <w:pPr>
              <w:spacing w:after="0" w:line="240" w:lineRule="auto"/>
              <w:rPr>
                <w:sz w:val="24"/>
                <w:szCs w:val="24"/>
              </w:rPr>
            </w:pPr>
            <w:r w:rsidRPr="00F6788E">
              <w:rPr>
                <w:sz w:val="24"/>
                <w:szCs w:val="24"/>
              </w:rPr>
              <w:t>Secretaria Municipal de Educação e Cultura – SMEC</w:t>
            </w:r>
          </w:p>
        </w:tc>
      </w:tr>
      <w:tr w:rsidR="00F6788E" w:rsidRPr="00F6788E" w14:paraId="50B24AE3" w14:textId="77777777" w:rsidTr="00F6788E">
        <w:trPr>
          <w:trHeight w:val="20"/>
          <w:jc w:val="center"/>
        </w:trPr>
        <w:tc>
          <w:tcPr>
            <w:tcW w:w="30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321CB449" w14:textId="77777777" w:rsidR="00F6788E" w:rsidRPr="00F6788E" w:rsidRDefault="00F6788E" w:rsidP="00F6788E">
            <w:pPr>
              <w:spacing w:after="0" w:line="240" w:lineRule="auto"/>
              <w:rPr>
                <w:b/>
                <w:bCs/>
                <w:sz w:val="24"/>
                <w:szCs w:val="24"/>
              </w:rPr>
            </w:pPr>
            <w:r w:rsidRPr="00F6788E">
              <w:rPr>
                <w:b/>
                <w:bCs/>
                <w:sz w:val="24"/>
                <w:szCs w:val="24"/>
              </w:rPr>
              <w:t>Natureza do Objeto</w:t>
            </w:r>
          </w:p>
        </w:tc>
        <w:tc>
          <w:tcPr>
            <w:tcW w:w="60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23D31F5" w14:textId="77777777" w:rsidR="00F6788E" w:rsidRPr="00F6788E" w:rsidRDefault="00F6788E" w:rsidP="00F6788E">
            <w:pPr>
              <w:spacing w:after="0" w:line="240" w:lineRule="auto"/>
              <w:rPr>
                <w:sz w:val="24"/>
                <w:szCs w:val="24"/>
              </w:rPr>
            </w:pPr>
            <w:r w:rsidRPr="00F6788E">
              <w:rPr>
                <w:sz w:val="24"/>
                <w:szCs w:val="24"/>
              </w:rPr>
              <w:t>NÃO CONTÍNUO</w:t>
            </w:r>
          </w:p>
        </w:tc>
      </w:tr>
      <w:tr w:rsidR="00F6788E" w:rsidRPr="00F6788E" w14:paraId="79968D84" w14:textId="77777777" w:rsidTr="00F6788E">
        <w:trPr>
          <w:trHeight w:val="20"/>
          <w:jc w:val="center"/>
        </w:trPr>
        <w:tc>
          <w:tcPr>
            <w:tcW w:w="30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62EFB9DC" w14:textId="77777777" w:rsidR="00F6788E" w:rsidRPr="00F6788E" w:rsidRDefault="00F6788E" w:rsidP="00F6788E">
            <w:pPr>
              <w:spacing w:after="0" w:line="240" w:lineRule="auto"/>
              <w:rPr>
                <w:b/>
                <w:bCs/>
                <w:sz w:val="24"/>
                <w:szCs w:val="24"/>
              </w:rPr>
            </w:pPr>
            <w:r w:rsidRPr="00F6788E">
              <w:rPr>
                <w:b/>
                <w:bCs/>
                <w:sz w:val="24"/>
                <w:szCs w:val="24"/>
              </w:rPr>
              <w:t>Descrição do Objeto</w:t>
            </w:r>
          </w:p>
        </w:tc>
        <w:tc>
          <w:tcPr>
            <w:tcW w:w="60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1BA0D22" w14:textId="77777777" w:rsidR="00F6788E" w:rsidRPr="00F6788E" w:rsidRDefault="00F6788E" w:rsidP="00F6788E">
            <w:pPr>
              <w:spacing w:after="0" w:line="240" w:lineRule="auto"/>
              <w:rPr>
                <w:sz w:val="24"/>
                <w:szCs w:val="24"/>
              </w:rPr>
            </w:pPr>
            <w:r w:rsidRPr="00F6788E">
              <w:rPr>
                <w:sz w:val="24"/>
                <w:szCs w:val="24"/>
              </w:rPr>
              <w:t>Reforma, Ampliação e Construção de Prédios Escolares, Quadras, Creche e Secretaria Municipal de Educação e Cultura</w:t>
            </w:r>
          </w:p>
        </w:tc>
      </w:tr>
      <w:tr w:rsidR="00F6788E" w:rsidRPr="00F6788E" w14:paraId="37398B01" w14:textId="77777777" w:rsidTr="00F6788E">
        <w:trPr>
          <w:trHeight w:val="20"/>
          <w:jc w:val="center"/>
        </w:trPr>
        <w:tc>
          <w:tcPr>
            <w:tcW w:w="30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1FBFFBB0" w14:textId="77777777" w:rsidR="00F6788E" w:rsidRPr="00F6788E" w:rsidRDefault="00F6788E" w:rsidP="00F6788E">
            <w:pPr>
              <w:spacing w:after="0" w:line="240" w:lineRule="auto"/>
              <w:rPr>
                <w:b/>
                <w:bCs/>
                <w:sz w:val="24"/>
                <w:szCs w:val="24"/>
              </w:rPr>
            </w:pPr>
            <w:r w:rsidRPr="00F6788E">
              <w:rPr>
                <w:b/>
                <w:bCs/>
                <w:sz w:val="24"/>
                <w:szCs w:val="24"/>
              </w:rPr>
              <w:t>Grau de Prioridade</w:t>
            </w:r>
          </w:p>
        </w:tc>
        <w:tc>
          <w:tcPr>
            <w:tcW w:w="60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32756CC" w14:textId="77777777" w:rsidR="00F6788E" w:rsidRPr="00F6788E" w:rsidRDefault="00F6788E" w:rsidP="00F6788E">
            <w:pPr>
              <w:spacing w:after="0" w:line="240" w:lineRule="auto"/>
              <w:rPr>
                <w:sz w:val="24"/>
                <w:szCs w:val="24"/>
              </w:rPr>
            </w:pPr>
            <w:r w:rsidRPr="00F6788E">
              <w:rPr>
                <w:sz w:val="24"/>
                <w:szCs w:val="24"/>
              </w:rPr>
              <w:t>MÉDIA</w:t>
            </w:r>
          </w:p>
        </w:tc>
      </w:tr>
    </w:tbl>
    <w:p w14:paraId="03E13ECD" w14:textId="77777777" w:rsidR="0020227F" w:rsidRDefault="0020227F" w:rsidP="006F5186">
      <w:pPr>
        <w:pStyle w:val="PargrafodaLista"/>
        <w:spacing w:after="0" w:line="240" w:lineRule="auto"/>
        <w:ind w:left="0"/>
        <w:contextualSpacing w:val="0"/>
        <w:jc w:val="both"/>
        <w:rPr>
          <w:rFonts w:cstheme="minorHAnsi"/>
          <w:sz w:val="24"/>
          <w:szCs w:val="24"/>
        </w:rPr>
      </w:pPr>
    </w:p>
    <w:p w14:paraId="2BB8DF54" w14:textId="7AFBCEC7" w:rsidR="00E937E2" w:rsidRPr="00085D14" w:rsidRDefault="00085D14" w:rsidP="006F5186">
      <w:pPr>
        <w:spacing w:after="0" w:line="240" w:lineRule="auto"/>
        <w:jc w:val="both"/>
        <w:rPr>
          <w:b/>
          <w:bCs/>
          <w:sz w:val="24"/>
          <w:szCs w:val="24"/>
        </w:rPr>
      </w:pPr>
      <w:r w:rsidRPr="00085D14">
        <w:rPr>
          <w:b/>
          <w:bCs/>
          <w:sz w:val="24"/>
          <w:szCs w:val="24"/>
        </w:rPr>
        <w:t xml:space="preserve">3. DESCRIÇÃO DA SOLUÇÃO COMO UM TODO, CONSIDERADO TODO O CICLO DE VIDA DO OBJETO; </w:t>
      </w:r>
      <w:r w:rsidR="00E937E2" w:rsidRPr="00085D14">
        <w:rPr>
          <w:b/>
          <w:bCs/>
          <w:sz w:val="24"/>
          <w:szCs w:val="24"/>
        </w:rPr>
        <w:t>(Art.6 inciso XXIII, alínea c), da Lei 14.133/2021)</w:t>
      </w:r>
    </w:p>
    <w:p w14:paraId="7CB4DB50" w14:textId="77777777" w:rsidR="00085D14" w:rsidRDefault="00085D14" w:rsidP="006F5186">
      <w:pPr>
        <w:spacing w:after="0" w:line="240" w:lineRule="auto"/>
        <w:jc w:val="both"/>
        <w:rPr>
          <w:sz w:val="24"/>
          <w:szCs w:val="24"/>
        </w:rPr>
      </w:pPr>
    </w:p>
    <w:p w14:paraId="5D2EA9DE" w14:textId="768EC260" w:rsidR="009C4180" w:rsidRPr="00E826CC" w:rsidRDefault="009C4180" w:rsidP="009C4180">
      <w:pPr>
        <w:spacing w:after="0" w:line="240" w:lineRule="auto"/>
        <w:jc w:val="both"/>
        <w:rPr>
          <w:sz w:val="24"/>
          <w:szCs w:val="24"/>
        </w:rPr>
      </w:pPr>
      <w:r w:rsidRPr="00E826CC">
        <w:rPr>
          <w:sz w:val="24"/>
          <w:szCs w:val="24"/>
        </w:rPr>
        <w:t xml:space="preserve">3.1. A solução adotada consiste na contratação de empresa especializada em serviços de engenharia para execução da reforma e ampliação da Escola Municipal de Ensino Básico Aldovandro da Rocha Silva, contemplando intervenção completa na infraestrutura física da unidade escolar, com </w:t>
      </w:r>
      <w:r w:rsidRPr="00E826CC">
        <w:rPr>
          <w:sz w:val="24"/>
          <w:szCs w:val="24"/>
        </w:rPr>
        <w:lastRenderedPageBreak/>
        <w:t>abordagem integrada de todo o ciclo de vida do objeto, compreendendo as fases de planejamento executivo, execução da obra, entrega, operação, manutenção e garantia.</w:t>
      </w:r>
    </w:p>
    <w:p w14:paraId="62378C2D" w14:textId="77777777" w:rsidR="009C4180" w:rsidRPr="00E826CC" w:rsidRDefault="009C4180" w:rsidP="009C4180">
      <w:pPr>
        <w:spacing w:after="0" w:line="240" w:lineRule="auto"/>
        <w:jc w:val="both"/>
        <w:rPr>
          <w:sz w:val="24"/>
          <w:szCs w:val="24"/>
        </w:rPr>
      </w:pPr>
      <w:r w:rsidRPr="00E826CC">
        <w:rPr>
          <w:sz w:val="24"/>
          <w:szCs w:val="24"/>
        </w:rPr>
        <w:t>3.2. A solução foi definida com base no Estudo Técnico Preliminar — ETP e no projeto básico aprovado pela SEDUC/MT, sendo considerada a alternativa mais vantajosa sob os aspectos técnico, econômico e operacional, diante da inviabilidade de soluções paliativas ou de manutenção corretiva isolada, que não atenderiam às necessidades atuais e futuras da unidade escolar.</w:t>
      </w:r>
    </w:p>
    <w:p w14:paraId="08099515" w14:textId="77777777" w:rsidR="009C4180" w:rsidRPr="00E826CC" w:rsidRDefault="009C4180" w:rsidP="009C4180">
      <w:pPr>
        <w:spacing w:after="0" w:line="240" w:lineRule="auto"/>
        <w:jc w:val="both"/>
        <w:rPr>
          <w:sz w:val="24"/>
          <w:szCs w:val="24"/>
        </w:rPr>
      </w:pPr>
    </w:p>
    <w:p w14:paraId="72A90E55" w14:textId="77777777" w:rsidR="009C4180" w:rsidRPr="00E826CC" w:rsidRDefault="009C4180" w:rsidP="009C4180">
      <w:pPr>
        <w:spacing w:after="0" w:line="240" w:lineRule="auto"/>
        <w:jc w:val="both"/>
        <w:rPr>
          <w:sz w:val="24"/>
          <w:szCs w:val="24"/>
        </w:rPr>
      </w:pPr>
      <w:r w:rsidRPr="00E826CC">
        <w:rPr>
          <w:sz w:val="24"/>
          <w:szCs w:val="24"/>
        </w:rPr>
        <w:t>3.3. Fase de Planejamento e Preparação</w:t>
      </w:r>
    </w:p>
    <w:p w14:paraId="5A97CC90" w14:textId="77777777" w:rsidR="009C4180" w:rsidRPr="00E826CC" w:rsidRDefault="009C4180" w:rsidP="009C4180">
      <w:pPr>
        <w:spacing w:after="0" w:line="240" w:lineRule="auto"/>
        <w:jc w:val="both"/>
        <w:rPr>
          <w:sz w:val="24"/>
          <w:szCs w:val="24"/>
        </w:rPr>
      </w:pPr>
    </w:p>
    <w:p w14:paraId="799CCCDF" w14:textId="4109B250" w:rsidR="009C4180" w:rsidRPr="00E826CC" w:rsidRDefault="009C4180" w:rsidP="009C4180">
      <w:pPr>
        <w:spacing w:after="0" w:line="240" w:lineRule="auto"/>
        <w:jc w:val="both"/>
        <w:rPr>
          <w:sz w:val="24"/>
          <w:szCs w:val="24"/>
        </w:rPr>
      </w:pPr>
      <w:r w:rsidRPr="00E826CC">
        <w:rPr>
          <w:sz w:val="24"/>
          <w:szCs w:val="24"/>
        </w:rPr>
        <w:t>3.3.1. A fase de planejamento compreende a consolidação dos estudos técnicos, projetos de engenharia, memoriais descritivos, planilhas orçamentárias e demais documentos técnicos aprovados pela SEDUC/MT, os quais definem de forma detalhada o escopo da intervenção.</w:t>
      </w:r>
    </w:p>
    <w:p w14:paraId="50ABE4D0" w14:textId="3CC316CD" w:rsidR="009C4180" w:rsidRPr="00E826CC" w:rsidRDefault="009C4180" w:rsidP="009C4180">
      <w:pPr>
        <w:spacing w:after="0" w:line="240" w:lineRule="auto"/>
        <w:jc w:val="both"/>
        <w:rPr>
          <w:sz w:val="24"/>
          <w:szCs w:val="24"/>
        </w:rPr>
      </w:pPr>
      <w:r w:rsidRPr="00E826CC">
        <w:rPr>
          <w:sz w:val="24"/>
          <w:szCs w:val="24"/>
        </w:rPr>
        <w:t>3.3.2. Integram esta fase:</w:t>
      </w:r>
    </w:p>
    <w:p w14:paraId="6D75EE74" w14:textId="77777777" w:rsidR="009C4180" w:rsidRPr="00E826CC" w:rsidRDefault="009C4180" w:rsidP="00E826CC">
      <w:pPr>
        <w:pStyle w:val="PargrafodaLista"/>
        <w:numPr>
          <w:ilvl w:val="0"/>
          <w:numId w:val="23"/>
        </w:numPr>
        <w:spacing w:after="0" w:line="240" w:lineRule="auto"/>
        <w:jc w:val="both"/>
        <w:rPr>
          <w:sz w:val="24"/>
          <w:szCs w:val="24"/>
        </w:rPr>
      </w:pPr>
      <w:r w:rsidRPr="00E826CC">
        <w:rPr>
          <w:sz w:val="24"/>
          <w:szCs w:val="24"/>
        </w:rPr>
        <w:t>Projeto básico aprovado por meio do Parecer Técnico nº 133/2025 da SEDUC/MT;</w:t>
      </w:r>
    </w:p>
    <w:p w14:paraId="6049D1BF" w14:textId="77777777" w:rsidR="009C4180" w:rsidRPr="00E826CC" w:rsidRDefault="009C4180" w:rsidP="00E826CC">
      <w:pPr>
        <w:pStyle w:val="PargrafodaLista"/>
        <w:numPr>
          <w:ilvl w:val="0"/>
          <w:numId w:val="23"/>
        </w:numPr>
        <w:spacing w:after="0" w:line="240" w:lineRule="auto"/>
        <w:jc w:val="both"/>
        <w:rPr>
          <w:sz w:val="24"/>
          <w:szCs w:val="24"/>
        </w:rPr>
      </w:pPr>
      <w:r w:rsidRPr="00E826CC">
        <w:rPr>
          <w:sz w:val="24"/>
          <w:szCs w:val="24"/>
        </w:rPr>
        <w:t>Planilha orçamentária referenciada na tabela SINAPI (junho/2025);</w:t>
      </w:r>
    </w:p>
    <w:p w14:paraId="0B00851A" w14:textId="77777777" w:rsidR="009C4180" w:rsidRPr="00E826CC" w:rsidRDefault="009C4180" w:rsidP="00E826CC">
      <w:pPr>
        <w:pStyle w:val="PargrafodaLista"/>
        <w:numPr>
          <w:ilvl w:val="0"/>
          <w:numId w:val="23"/>
        </w:numPr>
        <w:spacing w:after="0" w:line="240" w:lineRule="auto"/>
        <w:jc w:val="both"/>
        <w:rPr>
          <w:sz w:val="24"/>
          <w:szCs w:val="24"/>
        </w:rPr>
      </w:pPr>
      <w:r w:rsidRPr="00E826CC">
        <w:rPr>
          <w:sz w:val="24"/>
          <w:szCs w:val="24"/>
        </w:rPr>
        <w:t>Cronograma físico-financeiro;</w:t>
      </w:r>
    </w:p>
    <w:p w14:paraId="2DFEDB76" w14:textId="77777777" w:rsidR="009C4180" w:rsidRPr="00E826CC" w:rsidRDefault="009C4180" w:rsidP="00E826CC">
      <w:pPr>
        <w:pStyle w:val="PargrafodaLista"/>
        <w:numPr>
          <w:ilvl w:val="0"/>
          <w:numId w:val="23"/>
        </w:numPr>
        <w:spacing w:after="0" w:line="240" w:lineRule="auto"/>
        <w:jc w:val="both"/>
        <w:rPr>
          <w:sz w:val="24"/>
          <w:szCs w:val="24"/>
        </w:rPr>
      </w:pPr>
      <w:r w:rsidRPr="00E826CC">
        <w:rPr>
          <w:sz w:val="24"/>
          <w:szCs w:val="24"/>
        </w:rPr>
        <w:t>Memorial descritivo e especificações técnicas;</w:t>
      </w:r>
    </w:p>
    <w:p w14:paraId="25360D5E" w14:textId="77777777" w:rsidR="009C4180" w:rsidRPr="00E826CC" w:rsidRDefault="009C4180" w:rsidP="00E826CC">
      <w:pPr>
        <w:pStyle w:val="PargrafodaLista"/>
        <w:numPr>
          <w:ilvl w:val="0"/>
          <w:numId w:val="23"/>
        </w:numPr>
        <w:spacing w:after="0" w:line="240" w:lineRule="auto"/>
        <w:jc w:val="both"/>
        <w:rPr>
          <w:sz w:val="24"/>
          <w:szCs w:val="24"/>
        </w:rPr>
      </w:pPr>
      <w:r w:rsidRPr="00E826CC">
        <w:rPr>
          <w:sz w:val="24"/>
          <w:szCs w:val="24"/>
        </w:rPr>
        <w:t>Estudos de viabilidade técnica e justificativa da solução;</w:t>
      </w:r>
    </w:p>
    <w:p w14:paraId="43E3B613" w14:textId="1C106A1A" w:rsidR="009C4180" w:rsidRPr="00E826CC" w:rsidRDefault="009C4180" w:rsidP="00E826CC">
      <w:pPr>
        <w:pStyle w:val="PargrafodaLista"/>
        <w:numPr>
          <w:ilvl w:val="0"/>
          <w:numId w:val="23"/>
        </w:numPr>
        <w:spacing w:after="0" w:line="240" w:lineRule="auto"/>
        <w:jc w:val="both"/>
        <w:rPr>
          <w:sz w:val="24"/>
          <w:szCs w:val="24"/>
        </w:rPr>
      </w:pPr>
      <w:r w:rsidRPr="00E826CC">
        <w:rPr>
          <w:sz w:val="24"/>
          <w:szCs w:val="24"/>
        </w:rPr>
        <w:t>Matriz de riscos do empreendimento.</w:t>
      </w:r>
    </w:p>
    <w:p w14:paraId="11CCDE28" w14:textId="77777777" w:rsidR="009C4180" w:rsidRPr="00E826CC" w:rsidRDefault="009C4180" w:rsidP="009C4180">
      <w:pPr>
        <w:spacing w:after="0" w:line="240" w:lineRule="auto"/>
        <w:jc w:val="both"/>
        <w:rPr>
          <w:sz w:val="24"/>
          <w:szCs w:val="24"/>
        </w:rPr>
      </w:pPr>
      <w:r w:rsidRPr="00E826CC">
        <w:rPr>
          <w:sz w:val="24"/>
          <w:szCs w:val="24"/>
        </w:rPr>
        <w:t>3.3.3. A solução adotada considera critérios de durabilidade, eficiência, segurança e sustentabilidade, garantindo que os materiais e sistemas especificados atendam às normas técnicas vigentes e proporcionem menor custo ao longo do ciclo de vida da edificação.</w:t>
      </w:r>
    </w:p>
    <w:p w14:paraId="7B73638B" w14:textId="77777777" w:rsidR="009C4180" w:rsidRPr="00E826CC" w:rsidRDefault="009C4180" w:rsidP="009C4180">
      <w:pPr>
        <w:spacing w:after="0" w:line="240" w:lineRule="auto"/>
        <w:jc w:val="both"/>
        <w:rPr>
          <w:sz w:val="24"/>
          <w:szCs w:val="24"/>
        </w:rPr>
      </w:pPr>
    </w:p>
    <w:p w14:paraId="14BEC27C" w14:textId="77777777" w:rsidR="009C4180" w:rsidRPr="00E826CC" w:rsidRDefault="009C4180" w:rsidP="009C4180">
      <w:pPr>
        <w:spacing w:after="0" w:line="240" w:lineRule="auto"/>
        <w:jc w:val="both"/>
        <w:rPr>
          <w:sz w:val="24"/>
          <w:szCs w:val="24"/>
        </w:rPr>
      </w:pPr>
      <w:r w:rsidRPr="00E826CC">
        <w:rPr>
          <w:sz w:val="24"/>
          <w:szCs w:val="24"/>
        </w:rPr>
        <w:t>3.4. Fase de Execução da Obra</w:t>
      </w:r>
    </w:p>
    <w:p w14:paraId="7537D39A" w14:textId="77777777" w:rsidR="009C4180" w:rsidRPr="00E826CC" w:rsidRDefault="009C4180" w:rsidP="009C4180">
      <w:pPr>
        <w:spacing w:after="0" w:line="240" w:lineRule="auto"/>
        <w:jc w:val="both"/>
        <w:rPr>
          <w:sz w:val="24"/>
          <w:szCs w:val="24"/>
        </w:rPr>
      </w:pPr>
    </w:p>
    <w:p w14:paraId="7FE9854D" w14:textId="3B8E36CE" w:rsidR="009C4180" w:rsidRPr="00E826CC" w:rsidRDefault="009C4180" w:rsidP="009C4180">
      <w:pPr>
        <w:spacing w:after="0" w:line="240" w:lineRule="auto"/>
        <w:jc w:val="both"/>
        <w:rPr>
          <w:sz w:val="24"/>
          <w:szCs w:val="24"/>
        </w:rPr>
      </w:pPr>
      <w:r w:rsidRPr="00E826CC">
        <w:rPr>
          <w:sz w:val="24"/>
          <w:szCs w:val="24"/>
        </w:rPr>
        <w:t>3.4.1. A execução do objeto compreenderá a realização de serviços de engenharia de forma integrada, envolvendo:</w:t>
      </w:r>
    </w:p>
    <w:p w14:paraId="29AD8BF5" w14:textId="2F71CB3A" w:rsidR="009C4180" w:rsidRPr="00E826CC" w:rsidRDefault="009C4180" w:rsidP="009C4180">
      <w:pPr>
        <w:spacing w:after="0" w:line="240" w:lineRule="auto"/>
        <w:jc w:val="both"/>
        <w:rPr>
          <w:sz w:val="24"/>
          <w:szCs w:val="24"/>
        </w:rPr>
      </w:pPr>
      <w:r w:rsidRPr="00E826CC">
        <w:rPr>
          <w:sz w:val="24"/>
          <w:szCs w:val="24"/>
        </w:rPr>
        <w:t>a) Reforma das estruturas existentes, com recuperação de elementos construtivos deteriorados, substituição de cobertura, revestimentos, pisos, esquadrias e adequação das instalações prediais;</w:t>
      </w:r>
    </w:p>
    <w:p w14:paraId="613F7361" w14:textId="5C151274" w:rsidR="009C4180" w:rsidRPr="00E826CC" w:rsidRDefault="009C4180" w:rsidP="009C4180">
      <w:pPr>
        <w:spacing w:after="0" w:line="240" w:lineRule="auto"/>
        <w:jc w:val="both"/>
        <w:rPr>
          <w:sz w:val="24"/>
          <w:szCs w:val="24"/>
        </w:rPr>
      </w:pPr>
      <w:r w:rsidRPr="00E826CC">
        <w:rPr>
          <w:sz w:val="24"/>
          <w:szCs w:val="24"/>
        </w:rPr>
        <w:t>b) Ampliação da unidade escolar, com construção de novos blocos educacionais, administrativos, refeitório, quadra poliesportiva coberta e demais estruturas de apoio;</w:t>
      </w:r>
    </w:p>
    <w:p w14:paraId="04C08632" w14:textId="35DFA681" w:rsidR="009C4180" w:rsidRPr="00E826CC" w:rsidRDefault="00FC4BB8" w:rsidP="009C4180">
      <w:pPr>
        <w:spacing w:after="0" w:line="240" w:lineRule="auto"/>
        <w:jc w:val="both"/>
        <w:rPr>
          <w:sz w:val="24"/>
          <w:szCs w:val="24"/>
        </w:rPr>
      </w:pPr>
      <w:r w:rsidRPr="00E826CC">
        <w:rPr>
          <w:sz w:val="24"/>
          <w:szCs w:val="24"/>
        </w:rPr>
        <w:t xml:space="preserve">3.4.1.1. </w:t>
      </w:r>
      <w:r w:rsidR="009C4180" w:rsidRPr="00E826CC">
        <w:rPr>
          <w:sz w:val="24"/>
          <w:szCs w:val="24"/>
        </w:rPr>
        <w:t xml:space="preserve"> Implantação e modernização dos sistemas prediais, incluindo:</w:t>
      </w:r>
    </w:p>
    <w:p w14:paraId="68E8D1B3" w14:textId="77777777" w:rsidR="009C4180" w:rsidRPr="00E826CC" w:rsidRDefault="009C4180" w:rsidP="00FC4BB8">
      <w:pPr>
        <w:pStyle w:val="PargrafodaLista"/>
        <w:numPr>
          <w:ilvl w:val="0"/>
          <w:numId w:val="22"/>
        </w:numPr>
        <w:spacing w:after="0" w:line="240" w:lineRule="auto"/>
        <w:jc w:val="both"/>
        <w:rPr>
          <w:sz w:val="24"/>
          <w:szCs w:val="24"/>
        </w:rPr>
      </w:pPr>
      <w:r w:rsidRPr="00E826CC">
        <w:rPr>
          <w:sz w:val="24"/>
          <w:szCs w:val="24"/>
        </w:rPr>
        <w:t>Instalações elétricas com posto de transformação;</w:t>
      </w:r>
    </w:p>
    <w:p w14:paraId="46C1C04E" w14:textId="77777777" w:rsidR="009C4180" w:rsidRPr="00E826CC" w:rsidRDefault="009C4180" w:rsidP="00FC4BB8">
      <w:pPr>
        <w:pStyle w:val="PargrafodaLista"/>
        <w:numPr>
          <w:ilvl w:val="0"/>
          <w:numId w:val="22"/>
        </w:numPr>
        <w:spacing w:after="0" w:line="240" w:lineRule="auto"/>
        <w:jc w:val="both"/>
        <w:rPr>
          <w:sz w:val="24"/>
          <w:szCs w:val="24"/>
        </w:rPr>
      </w:pPr>
      <w:r w:rsidRPr="00E826CC">
        <w:rPr>
          <w:sz w:val="24"/>
          <w:szCs w:val="24"/>
        </w:rPr>
        <w:t>Instalações hidrossanitárias completas;</w:t>
      </w:r>
    </w:p>
    <w:p w14:paraId="11FB48FB" w14:textId="77777777" w:rsidR="009C4180" w:rsidRPr="00E826CC" w:rsidRDefault="009C4180" w:rsidP="00FC4BB8">
      <w:pPr>
        <w:pStyle w:val="PargrafodaLista"/>
        <w:numPr>
          <w:ilvl w:val="0"/>
          <w:numId w:val="22"/>
        </w:numPr>
        <w:spacing w:after="0" w:line="240" w:lineRule="auto"/>
        <w:jc w:val="both"/>
        <w:rPr>
          <w:sz w:val="24"/>
          <w:szCs w:val="24"/>
        </w:rPr>
      </w:pPr>
      <w:r w:rsidRPr="00E826CC">
        <w:rPr>
          <w:sz w:val="24"/>
          <w:szCs w:val="24"/>
        </w:rPr>
        <w:t>Sistema de proteção contra descargas atmosféricas (SPDA);</w:t>
      </w:r>
    </w:p>
    <w:p w14:paraId="702B7416" w14:textId="77777777" w:rsidR="009C4180" w:rsidRPr="00E826CC" w:rsidRDefault="009C4180" w:rsidP="00FC4BB8">
      <w:pPr>
        <w:pStyle w:val="PargrafodaLista"/>
        <w:numPr>
          <w:ilvl w:val="0"/>
          <w:numId w:val="22"/>
        </w:numPr>
        <w:spacing w:after="0" w:line="240" w:lineRule="auto"/>
        <w:jc w:val="both"/>
        <w:rPr>
          <w:sz w:val="24"/>
          <w:szCs w:val="24"/>
        </w:rPr>
      </w:pPr>
      <w:r w:rsidRPr="00E826CC">
        <w:rPr>
          <w:sz w:val="24"/>
          <w:szCs w:val="24"/>
        </w:rPr>
        <w:t>Sistema de prevenção e combate a incêndio;</w:t>
      </w:r>
    </w:p>
    <w:p w14:paraId="4E1164F4" w14:textId="77777777" w:rsidR="009C4180" w:rsidRPr="00E826CC" w:rsidRDefault="009C4180" w:rsidP="00FC4BB8">
      <w:pPr>
        <w:pStyle w:val="PargrafodaLista"/>
        <w:numPr>
          <w:ilvl w:val="0"/>
          <w:numId w:val="22"/>
        </w:numPr>
        <w:spacing w:after="0" w:line="240" w:lineRule="auto"/>
        <w:jc w:val="both"/>
        <w:rPr>
          <w:sz w:val="24"/>
          <w:szCs w:val="24"/>
        </w:rPr>
      </w:pPr>
      <w:r w:rsidRPr="00E826CC">
        <w:rPr>
          <w:sz w:val="24"/>
          <w:szCs w:val="24"/>
        </w:rPr>
        <w:t>Sistema de drenagem pluvial;</w:t>
      </w:r>
    </w:p>
    <w:p w14:paraId="13696268" w14:textId="71E43D6A" w:rsidR="009C4180" w:rsidRPr="00E826CC" w:rsidRDefault="009C4180" w:rsidP="00FC4BB8">
      <w:pPr>
        <w:pStyle w:val="PargrafodaLista"/>
        <w:numPr>
          <w:ilvl w:val="0"/>
          <w:numId w:val="22"/>
        </w:numPr>
        <w:spacing w:after="0" w:line="240" w:lineRule="auto"/>
        <w:jc w:val="both"/>
        <w:rPr>
          <w:sz w:val="24"/>
          <w:szCs w:val="24"/>
        </w:rPr>
      </w:pPr>
      <w:r w:rsidRPr="00E826CC">
        <w:rPr>
          <w:sz w:val="24"/>
          <w:szCs w:val="24"/>
        </w:rPr>
        <w:t>Cabeamento estruturado e infraestrutura de tecnologia;</w:t>
      </w:r>
    </w:p>
    <w:p w14:paraId="5103245F" w14:textId="2D9C221C" w:rsidR="009C4180" w:rsidRPr="00E826CC" w:rsidRDefault="00FC4BB8" w:rsidP="009C4180">
      <w:pPr>
        <w:spacing w:after="0" w:line="240" w:lineRule="auto"/>
        <w:jc w:val="both"/>
        <w:rPr>
          <w:sz w:val="24"/>
          <w:szCs w:val="24"/>
        </w:rPr>
      </w:pPr>
      <w:r w:rsidRPr="00E826CC">
        <w:rPr>
          <w:sz w:val="24"/>
          <w:szCs w:val="24"/>
        </w:rPr>
        <w:t xml:space="preserve">3.4.1.2. </w:t>
      </w:r>
      <w:r w:rsidR="009C4180" w:rsidRPr="00E826CC">
        <w:rPr>
          <w:sz w:val="24"/>
          <w:szCs w:val="24"/>
        </w:rPr>
        <w:t>Adequação às normas de acessibilidade, conforme ABNT NBR 9050, garantindo acesso universal a todos os ambientes;</w:t>
      </w:r>
    </w:p>
    <w:p w14:paraId="00972EB3" w14:textId="77777777" w:rsidR="009C4180" w:rsidRPr="00E826CC" w:rsidRDefault="009C4180" w:rsidP="009C4180">
      <w:pPr>
        <w:spacing w:after="0" w:line="240" w:lineRule="auto"/>
        <w:jc w:val="both"/>
        <w:rPr>
          <w:sz w:val="24"/>
          <w:szCs w:val="24"/>
        </w:rPr>
      </w:pPr>
      <w:r w:rsidRPr="00E826CC">
        <w:rPr>
          <w:sz w:val="24"/>
          <w:szCs w:val="24"/>
        </w:rPr>
        <w:t>e) Execução de obras complementares, tais como circulações cobertas, abrigo de gás e abrigo de resíduos.</w:t>
      </w:r>
    </w:p>
    <w:p w14:paraId="42E748DE" w14:textId="77777777" w:rsidR="009C4180" w:rsidRPr="00E826CC" w:rsidRDefault="009C4180" w:rsidP="009C4180">
      <w:pPr>
        <w:spacing w:after="0" w:line="240" w:lineRule="auto"/>
        <w:jc w:val="both"/>
        <w:rPr>
          <w:sz w:val="24"/>
          <w:szCs w:val="24"/>
        </w:rPr>
      </w:pPr>
    </w:p>
    <w:p w14:paraId="3DE33D33" w14:textId="77777777" w:rsidR="009C4180" w:rsidRPr="00E826CC" w:rsidRDefault="009C4180" w:rsidP="009C4180">
      <w:pPr>
        <w:spacing w:after="0" w:line="240" w:lineRule="auto"/>
        <w:jc w:val="both"/>
        <w:rPr>
          <w:sz w:val="24"/>
          <w:szCs w:val="24"/>
        </w:rPr>
      </w:pPr>
      <w:r w:rsidRPr="00E826CC">
        <w:rPr>
          <w:sz w:val="24"/>
          <w:szCs w:val="24"/>
        </w:rPr>
        <w:t>3.4.2. A execução deverá observar rigorosamente:</w:t>
      </w:r>
    </w:p>
    <w:p w14:paraId="51AF9695" w14:textId="77777777" w:rsidR="009C4180" w:rsidRPr="00E826CC" w:rsidRDefault="009C4180" w:rsidP="009C4180">
      <w:pPr>
        <w:spacing w:after="0" w:line="240" w:lineRule="auto"/>
        <w:jc w:val="both"/>
        <w:rPr>
          <w:sz w:val="24"/>
          <w:szCs w:val="24"/>
        </w:rPr>
      </w:pPr>
    </w:p>
    <w:p w14:paraId="5830AFCA" w14:textId="77777777" w:rsidR="009C4180" w:rsidRPr="00E826CC" w:rsidRDefault="009C4180" w:rsidP="00FC4BB8">
      <w:pPr>
        <w:pStyle w:val="PargrafodaLista"/>
        <w:numPr>
          <w:ilvl w:val="0"/>
          <w:numId w:val="21"/>
        </w:numPr>
        <w:spacing w:after="0" w:line="240" w:lineRule="auto"/>
        <w:jc w:val="both"/>
        <w:rPr>
          <w:sz w:val="24"/>
          <w:szCs w:val="24"/>
        </w:rPr>
      </w:pPr>
      <w:r w:rsidRPr="00E826CC">
        <w:rPr>
          <w:sz w:val="24"/>
          <w:szCs w:val="24"/>
        </w:rPr>
        <w:t>Normas da ABNT aplicáveis;</w:t>
      </w:r>
    </w:p>
    <w:p w14:paraId="5ED4B42B" w14:textId="77777777" w:rsidR="009C4180" w:rsidRPr="00E826CC" w:rsidRDefault="009C4180" w:rsidP="00FC4BB8">
      <w:pPr>
        <w:pStyle w:val="PargrafodaLista"/>
        <w:numPr>
          <w:ilvl w:val="0"/>
          <w:numId w:val="21"/>
        </w:numPr>
        <w:spacing w:after="0" w:line="240" w:lineRule="auto"/>
        <w:jc w:val="both"/>
        <w:rPr>
          <w:sz w:val="24"/>
          <w:szCs w:val="24"/>
        </w:rPr>
      </w:pPr>
      <w:r w:rsidRPr="00E826CC">
        <w:rPr>
          <w:sz w:val="24"/>
          <w:szCs w:val="24"/>
        </w:rPr>
        <w:t>Normas do Corpo de Bombeiros Militar do Estado de Mato Grosso;</w:t>
      </w:r>
    </w:p>
    <w:p w14:paraId="2110C305" w14:textId="77777777" w:rsidR="009C4180" w:rsidRPr="00E826CC" w:rsidRDefault="009C4180" w:rsidP="00FC4BB8">
      <w:pPr>
        <w:pStyle w:val="PargrafodaLista"/>
        <w:numPr>
          <w:ilvl w:val="0"/>
          <w:numId w:val="21"/>
        </w:numPr>
        <w:spacing w:after="0" w:line="240" w:lineRule="auto"/>
        <w:jc w:val="both"/>
        <w:rPr>
          <w:sz w:val="24"/>
          <w:szCs w:val="24"/>
        </w:rPr>
      </w:pPr>
      <w:r w:rsidRPr="00E826CC">
        <w:rPr>
          <w:sz w:val="24"/>
          <w:szCs w:val="24"/>
        </w:rPr>
        <w:t>Normas técnicas da concessionária de energia elétrica;</w:t>
      </w:r>
    </w:p>
    <w:p w14:paraId="1B1651CA" w14:textId="77777777" w:rsidR="009C4180" w:rsidRPr="00E826CC" w:rsidRDefault="009C4180" w:rsidP="00FC4BB8">
      <w:pPr>
        <w:pStyle w:val="PargrafodaLista"/>
        <w:numPr>
          <w:ilvl w:val="0"/>
          <w:numId w:val="21"/>
        </w:numPr>
        <w:spacing w:after="0" w:line="240" w:lineRule="auto"/>
        <w:jc w:val="both"/>
        <w:rPr>
          <w:sz w:val="24"/>
          <w:szCs w:val="24"/>
        </w:rPr>
      </w:pPr>
      <w:r w:rsidRPr="00E826CC">
        <w:rPr>
          <w:sz w:val="24"/>
          <w:szCs w:val="24"/>
        </w:rPr>
        <w:t>Especificações do projeto básico aprovado pela SEDUC/MT.</w:t>
      </w:r>
    </w:p>
    <w:p w14:paraId="36B95FF6" w14:textId="77777777" w:rsidR="009C4180" w:rsidRPr="00E826CC" w:rsidRDefault="009C4180" w:rsidP="009C4180">
      <w:pPr>
        <w:spacing w:after="0" w:line="240" w:lineRule="auto"/>
        <w:jc w:val="both"/>
        <w:rPr>
          <w:sz w:val="24"/>
          <w:szCs w:val="24"/>
        </w:rPr>
      </w:pPr>
    </w:p>
    <w:p w14:paraId="424C63FC" w14:textId="43733B5E" w:rsidR="009C4180" w:rsidRPr="00E826CC" w:rsidRDefault="009C4180" w:rsidP="009C4180">
      <w:pPr>
        <w:spacing w:after="0" w:line="240" w:lineRule="auto"/>
        <w:jc w:val="both"/>
        <w:rPr>
          <w:sz w:val="24"/>
          <w:szCs w:val="24"/>
        </w:rPr>
      </w:pPr>
      <w:r w:rsidRPr="00E826CC">
        <w:rPr>
          <w:sz w:val="24"/>
          <w:szCs w:val="24"/>
        </w:rPr>
        <w:t>3.5. Fase de Entrega e Recebimento</w:t>
      </w:r>
    </w:p>
    <w:p w14:paraId="07A49DD5" w14:textId="77777777" w:rsidR="009C4180" w:rsidRPr="00E826CC" w:rsidRDefault="009C4180" w:rsidP="009C4180">
      <w:pPr>
        <w:spacing w:after="0" w:line="240" w:lineRule="auto"/>
        <w:jc w:val="both"/>
        <w:rPr>
          <w:sz w:val="24"/>
          <w:szCs w:val="24"/>
        </w:rPr>
      </w:pPr>
    </w:p>
    <w:p w14:paraId="51479B57" w14:textId="77777777" w:rsidR="009C4180" w:rsidRPr="00E826CC" w:rsidRDefault="009C4180" w:rsidP="009C4180">
      <w:pPr>
        <w:spacing w:after="0" w:line="240" w:lineRule="auto"/>
        <w:jc w:val="both"/>
        <w:rPr>
          <w:sz w:val="24"/>
          <w:szCs w:val="24"/>
        </w:rPr>
      </w:pPr>
      <w:r w:rsidRPr="00E826CC">
        <w:rPr>
          <w:sz w:val="24"/>
          <w:szCs w:val="24"/>
        </w:rPr>
        <w:t>3.5.1. Após a conclusão dos serviços, a obra será submetida aos procedimentos de recebimento provisório e definitivo, conforme legislação vigente.</w:t>
      </w:r>
    </w:p>
    <w:p w14:paraId="431F43D4" w14:textId="77777777" w:rsidR="009C4180" w:rsidRPr="00E826CC" w:rsidRDefault="009C4180" w:rsidP="009C4180">
      <w:pPr>
        <w:spacing w:after="0" w:line="240" w:lineRule="auto"/>
        <w:jc w:val="both"/>
        <w:rPr>
          <w:sz w:val="24"/>
          <w:szCs w:val="24"/>
        </w:rPr>
      </w:pPr>
    </w:p>
    <w:p w14:paraId="2179F316" w14:textId="77777777" w:rsidR="009C4180" w:rsidRPr="00E826CC" w:rsidRDefault="009C4180" w:rsidP="009C4180">
      <w:pPr>
        <w:spacing w:after="0" w:line="240" w:lineRule="auto"/>
        <w:jc w:val="both"/>
        <w:rPr>
          <w:sz w:val="24"/>
          <w:szCs w:val="24"/>
        </w:rPr>
      </w:pPr>
      <w:r w:rsidRPr="00E826CC">
        <w:rPr>
          <w:sz w:val="24"/>
          <w:szCs w:val="24"/>
        </w:rPr>
        <w:t>3.5.2. Esta fase compreende:</w:t>
      </w:r>
    </w:p>
    <w:p w14:paraId="5E6F4904" w14:textId="77777777" w:rsidR="009C4180" w:rsidRPr="00E826CC" w:rsidRDefault="009C4180" w:rsidP="009C4180">
      <w:pPr>
        <w:spacing w:after="0" w:line="240" w:lineRule="auto"/>
        <w:jc w:val="both"/>
        <w:rPr>
          <w:sz w:val="24"/>
          <w:szCs w:val="24"/>
        </w:rPr>
      </w:pPr>
    </w:p>
    <w:p w14:paraId="6E50F6DE" w14:textId="77777777" w:rsidR="009C4180" w:rsidRPr="00E826CC" w:rsidRDefault="009C4180" w:rsidP="00FC4BB8">
      <w:pPr>
        <w:pStyle w:val="PargrafodaLista"/>
        <w:numPr>
          <w:ilvl w:val="0"/>
          <w:numId w:val="20"/>
        </w:numPr>
        <w:spacing w:after="0" w:line="240" w:lineRule="auto"/>
        <w:jc w:val="both"/>
        <w:rPr>
          <w:sz w:val="24"/>
          <w:szCs w:val="24"/>
        </w:rPr>
      </w:pPr>
      <w:r w:rsidRPr="00E826CC">
        <w:rPr>
          <w:sz w:val="24"/>
          <w:szCs w:val="24"/>
        </w:rPr>
        <w:t>Testes e comissionamento das instalações;</w:t>
      </w:r>
    </w:p>
    <w:p w14:paraId="331B8960" w14:textId="77777777" w:rsidR="009C4180" w:rsidRPr="00E826CC" w:rsidRDefault="009C4180" w:rsidP="00FC4BB8">
      <w:pPr>
        <w:pStyle w:val="PargrafodaLista"/>
        <w:numPr>
          <w:ilvl w:val="0"/>
          <w:numId w:val="20"/>
        </w:numPr>
        <w:spacing w:after="0" w:line="240" w:lineRule="auto"/>
        <w:jc w:val="both"/>
        <w:rPr>
          <w:sz w:val="24"/>
          <w:szCs w:val="24"/>
        </w:rPr>
      </w:pPr>
      <w:r w:rsidRPr="00E826CC">
        <w:rPr>
          <w:sz w:val="24"/>
          <w:szCs w:val="24"/>
        </w:rPr>
        <w:t>Verificação da conformidade com o projeto e especificações técnicas;</w:t>
      </w:r>
    </w:p>
    <w:p w14:paraId="427202EA" w14:textId="77777777" w:rsidR="009C4180" w:rsidRPr="00E826CC" w:rsidRDefault="009C4180" w:rsidP="00FC4BB8">
      <w:pPr>
        <w:pStyle w:val="PargrafodaLista"/>
        <w:numPr>
          <w:ilvl w:val="0"/>
          <w:numId w:val="20"/>
        </w:numPr>
        <w:spacing w:after="0" w:line="240" w:lineRule="auto"/>
        <w:jc w:val="both"/>
        <w:rPr>
          <w:sz w:val="24"/>
          <w:szCs w:val="24"/>
        </w:rPr>
      </w:pPr>
      <w:r w:rsidRPr="00E826CC">
        <w:rPr>
          <w:sz w:val="24"/>
          <w:szCs w:val="24"/>
        </w:rPr>
        <w:t>Entrega de manuais, certificados e documentos técnicos;</w:t>
      </w:r>
    </w:p>
    <w:p w14:paraId="2AE69916" w14:textId="77777777" w:rsidR="009C4180" w:rsidRPr="00E826CC" w:rsidRDefault="009C4180" w:rsidP="00FC4BB8">
      <w:pPr>
        <w:pStyle w:val="PargrafodaLista"/>
        <w:numPr>
          <w:ilvl w:val="0"/>
          <w:numId w:val="20"/>
        </w:numPr>
        <w:spacing w:after="0" w:line="240" w:lineRule="auto"/>
        <w:jc w:val="both"/>
        <w:rPr>
          <w:sz w:val="24"/>
          <w:szCs w:val="24"/>
        </w:rPr>
      </w:pPr>
      <w:r w:rsidRPr="00E826CC">
        <w:rPr>
          <w:sz w:val="24"/>
          <w:szCs w:val="24"/>
        </w:rPr>
        <w:t>Regularização junto aos órgãos competentes, quando aplicável.</w:t>
      </w:r>
    </w:p>
    <w:p w14:paraId="36F3561B" w14:textId="77777777" w:rsidR="009C4180" w:rsidRPr="00E826CC" w:rsidRDefault="009C4180" w:rsidP="009C4180">
      <w:pPr>
        <w:spacing w:after="0" w:line="240" w:lineRule="auto"/>
        <w:jc w:val="both"/>
        <w:rPr>
          <w:sz w:val="24"/>
          <w:szCs w:val="24"/>
        </w:rPr>
      </w:pPr>
    </w:p>
    <w:p w14:paraId="6B8B9ECE" w14:textId="329C72F8" w:rsidR="009C4180" w:rsidRPr="00E826CC" w:rsidRDefault="009C4180" w:rsidP="009C4180">
      <w:pPr>
        <w:spacing w:after="0" w:line="240" w:lineRule="auto"/>
        <w:jc w:val="both"/>
        <w:rPr>
          <w:sz w:val="24"/>
          <w:szCs w:val="24"/>
        </w:rPr>
      </w:pPr>
      <w:r w:rsidRPr="00E826CC">
        <w:rPr>
          <w:sz w:val="24"/>
          <w:szCs w:val="24"/>
        </w:rPr>
        <w:t>3.6. Fase de Operação</w:t>
      </w:r>
    </w:p>
    <w:p w14:paraId="66583F6B" w14:textId="77777777" w:rsidR="009C4180" w:rsidRPr="00E826CC" w:rsidRDefault="009C4180" w:rsidP="009C4180">
      <w:pPr>
        <w:spacing w:after="0" w:line="240" w:lineRule="auto"/>
        <w:jc w:val="both"/>
        <w:rPr>
          <w:sz w:val="24"/>
          <w:szCs w:val="24"/>
        </w:rPr>
      </w:pPr>
    </w:p>
    <w:p w14:paraId="41F01DED" w14:textId="1762567B" w:rsidR="009C4180" w:rsidRPr="00E826CC" w:rsidRDefault="009C4180" w:rsidP="009C4180">
      <w:pPr>
        <w:spacing w:after="0" w:line="240" w:lineRule="auto"/>
        <w:jc w:val="both"/>
        <w:rPr>
          <w:sz w:val="24"/>
          <w:szCs w:val="24"/>
        </w:rPr>
      </w:pPr>
      <w:r w:rsidRPr="00E826CC">
        <w:rPr>
          <w:sz w:val="24"/>
          <w:szCs w:val="24"/>
        </w:rPr>
        <w:t>3.6.1. A solução contempla a entrega de uma infraestrutura escolar plenamente funcional, apta ao uso imediato pela comunidade escolar, com ambientes adequados ao desenvolvimento das atividades pedagógicas e administrativas.</w:t>
      </w:r>
    </w:p>
    <w:p w14:paraId="33B8E597" w14:textId="77777777" w:rsidR="009C4180" w:rsidRPr="00E826CC" w:rsidRDefault="009C4180" w:rsidP="009C4180">
      <w:pPr>
        <w:spacing w:after="0" w:line="240" w:lineRule="auto"/>
        <w:jc w:val="both"/>
        <w:rPr>
          <w:sz w:val="24"/>
          <w:szCs w:val="24"/>
        </w:rPr>
      </w:pPr>
      <w:r w:rsidRPr="00E826CC">
        <w:rPr>
          <w:sz w:val="24"/>
          <w:szCs w:val="24"/>
        </w:rPr>
        <w:t>3.6.2. A edificação será operada pela Secretaria Municipal de Educação, que deverá observar as recomendações técnicas de uso e conservação constantes dos manuais fornecidos pela contratada.</w:t>
      </w:r>
    </w:p>
    <w:p w14:paraId="574C9930" w14:textId="77777777" w:rsidR="009C4180" w:rsidRPr="00E826CC" w:rsidRDefault="009C4180" w:rsidP="009C4180">
      <w:pPr>
        <w:spacing w:after="0" w:line="240" w:lineRule="auto"/>
        <w:jc w:val="both"/>
        <w:rPr>
          <w:sz w:val="24"/>
          <w:szCs w:val="24"/>
        </w:rPr>
      </w:pPr>
    </w:p>
    <w:p w14:paraId="309D9D48" w14:textId="77777777" w:rsidR="009C4180" w:rsidRPr="00E826CC" w:rsidRDefault="009C4180" w:rsidP="009C4180">
      <w:pPr>
        <w:spacing w:after="0" w:line="240" w:lineRule="auto"/>
        <w:jc w:val="both"/>
        <w:rPr>
          <w:sz w:val="24"/>
          <w:szCs w:val="24"/>
        </w:rPr>
      </w:pPr>
      <w:r w:rsidRPr="00E826CC">
        <w:rPr>
          <w:sz w:val="24"/>
          <w:szCs w:val="24"/>
        </w:rPr>
        <w:t>3.7. Fase de Manutenção</w:t>
      </w:r>
    </w:p>
    <w:p w14:paraId="29A79AA4" w14:textId="77777777" w:rsidR="009C4180" w:rsidRPr="00E826CC" w:rsidRDefault="009C4180" w:rsidP="009C4180">
      <w:pPr>
        <w:spacing w:after="0" w:line="240" w:lineRule="auto"/>
        <w:jc w:val="both"/>
        <w:rPr>
          <w:sz w:val="24"/>
          <w:szCs w:val="24"/>
        </w:rPr>
      </w:pPr>
    </w:p>
    <w:p w14:paraId="59114CE0" w14:textId="21A6CF10" w:rsidR="009C4180" w:rsidRPr="00E826CC" w:rsidRDefault="009C4180" w:rsidP="009C4180">
      <w:pPr>
        <w:spacing w:after="0" w:line="240" w:lineRule="auto"/>
        <w:jc w:val="both"/>
        <w:rPr>
          <w:sz w:val="24"/>
          <w:szCs w:val="24"/>
        </w:rPr>
      </w:pPr>
      <w:r w:rsidRPr="00E826CC">
        <w:rPr>
          <w:sz w:val="24"/>
          <w:szCs w:val="24"/>
        </w:rPr>
        <w:t>3.7.1. A solução adotada prioriza a utilização de materiais e sistemas construtivos de fácil manutenção, com ampla disponibilidade no mercado, visando reduzir custos operacionais ao longo da vida útil da edificação.</w:t>
      </w:r>
    </w:p>
    <w:p w14:paraId="07BF12E8" w14:textId="77777777" w:rsidR="009C4180" w:rsidRPr="00E826CC" w:rsidRDefault="009C4180" w:rsidP="009C4180">
      <w:pPr>
        <w:spacing w:after="0" w:line="240" w:lineRule="auto"/>
        <w:jc w:val="both"/>
        <w:rPr>
          <w:sz w:val="24"/>
          <w:szCs w:val="24"/>
        </w:rPr>
      </w:pPr>
      <w:r w:rsidRPr="00E826CC">
        <w:rPr>
          <w:sz w:val="24"/>
          <w:szCs w:val="24"/>
        </w:rPr>
        <w:t>3.7.2. A manutenção da edificação será de responsabilidade da Administração Pública, devendo ser realizada de forma preventiva e corretiva, conforme orientações técnicas.</w:t>
      </w:r>
    </w:p>
    <w:p w14:paraId="4845067A" w14:textId="77777777" w:rsidR="009C4180" w:rsidRPr="00E826CC" w:rsidRDefault="009C4180" w:rsidP="009C4180">
      <w:pPr>
        <w:spacing w:after="0" w:line="240" w:lineRule="auto"/>
        <w:jc w:val="both"/>
        <w:rPr>
          <w:sz w:val="24"/>
          <w:szCs w:val="24"/>
        </w:rPr>
      </w:pPr>
    </w:p>
    <w:p w14:paraId="1B165901" w14:textId="77777777" w:rsidR="009C4180" w:rsidRPr="00E826CC" w:rsidRDefault="009C4180" w:rsidP="009C4180">
      <w:pPr>
        <w:spacing w:after="0" w:line="240" w:lineRule="auto"/>
        <w:jc w:val="both"/>
        <w:rPr>
          <w:sz w:val="24"/>
          <w:szCs w:val="24"/>
        </w:rPr>
      </w:pPr>
      <w:r w:rsidRPr="00E826CC">
        <w:rPr>
          <w:sz w:val="24"/>
          <w:szCs w:val="24"/>
        </w:rPr>
        <w:t>3.8. Fase de Garantia</w:t>
      </w:r>
    </w:p>
    <w:p w14:paraId="4361374E" w14:textId="77777777" w:rsidR="009C4180" w:rsidRPr="00E826CC" w:rsidRDefault="009C4180" w:rsidP="009C4180">
      <w:pPr>
        <w:spacing w:after="0" w:line="240" w:lineRule="auto"/>
        <w:jc w:val="both"/>
        <w:rPr>
          <w:sz w:val="24"/>
          <w:szCs w:val="24"/>
        </w:rPr>
      </w:pPr>
    </w:p>
    <w:p w14:paraId="4F34CC54" w14:textId="0F649B4F" w:rsidR="009C4180" w:rsidRPr="00E826CC" w:rsidRDefault="009C4180" w:rsidP="009C4180">
      <w:pPr>
        <w:spacing w:after="0" w:line="240" w:lineRule="auto"/>
        <w:jc w:val="both"/>
        <w:rPr>
          <w:sz w:val="24"/>
          <w:szCs w:val="24"/>
        </w:rPr>
      </w:pPr>
      <w:r w:rsidRPr="00E826CC">
        <w:rPr>
          <w:sz w:val="24"/>
          <w:szCs w:val="24"/>
        </w:rPr>
        <w:t>3.8.1. A contratada será responsável pela garantia dos serviços executados, nos termos da legislação civil e contratual aplicável, especialmente quanto à solidez e segurança da obra, pelo prazo mínimo de 5 (cinco) anos.</w:t>
      </w:r>
    </w:p>
    <w:p w14:paraId="378F84B6" w14:textId="77777777" w:rsidR="009C4180" w:rsidRPr="00E826CC" w:rsidRDefault="009C4180" w:rsidP="009C4180">
      <w:pPr>
        <w:spacing w:after="0" w:line="240" w:lineRule="auto"/>
        <w:jc w:val="both"/>
        <w:rPr>
          <w:sz w:val="24"/>
          <w:szCs w:val="24"/>
        </w:rPr>
      </w:pPr>
      <w:r w:rsidRPr="00E826CC">
        <w:rPr>
          <w:sz w:val="24"/>
          <w:szCs w:val="24"/>
        </w:rPr>
        <w:t>3.8.2. Durante o período de garantia, eventuais falhas construtivas deverão ser corrigidas pela contratada, sem ônus para a Administração, desde que não decorrentes de uso inadequado ou falta de manutenção.</w:t>
      </w:r>
    </w:p>
    <w:p w14:paraId="17E31DED" w14:textId="77777777" w:rsidR="009C4180" w:rsidRPr="00E826CC" w:rsidRDefault="009C4180" w:rsidP="009C4180">
      <w:pPr>
        <w:spacing w:after="0" w:line="240" w:lineRule="auto"/>
        <w:jc w:val="both"/>
        <w:rPr>
          <w:sz w:val="24"/>
          <w:szCs w:val="24"/>
        </w:rPr>
      </w:pPr>
    </w:p>
    <w:p w14:paraId="7EFFBE79" w14:textId="77777777" w:rsidR="009C4180" w:rsidRPr="00E826CC" w:rsidRDefault="009C4180" w:rsidP="009C4180">
      <w:pPr>
        <w:spacing w:after="0" w:line="240" w:lineRule="auto"/>
        <w:jc w:val="both"/>
        <w:rPr>
          <w:sz w:val="24"/>
          <w:szCs w:val="24"/>
        </w:rPr>
      </w:pPr>
      <w:r w:rsidRPr="00E826CC">
        <w:rPr>
          <w:sz w:val="24"/>
          <w:szCs w:val="24"/>
        </w:rPr>
        <w:t>3.9. Sustentabilidade e Eficiência ao Longo do Ciclo de Vida</w:t>
      </w:r>
    </w:p>
    <w:p w14:paraId="343B1CB2" w14:textId="77777777" w:rsidR="009C4180" w:rsidRPr="00E826CC" w:rsidRDefault="009C4180" w:rsidP="009C4180">
      <w:pPr>
        <w:spacing w:after="0" w:line="240" w:lineRule="auto"/>
        <w:jc w:val="both"/>
        <w:rPr>
          <w:sz w:val="24"/>
          <w:szCs w:val="24"/>
        </w:rPr>
      </w:pPr>
    </w:p>
    <w:p w14:paraId="6074D089" w14:textId="2654699E" w:rsidR="009C4180" w:rsidRPr="00E826CC" w:rsidRDefault="009C4180" w:rsidP="009C4180">
      <w:pPr>
        <w:spacing w:after="0" w:line="240" w:lineRule="auto"/>
        <w:jc w:val="both"/>
        <w:rPr>
          <w:sz w:val="24"/>
          <w:szCs w:val="24"/>
        </w:rPr>
      </w:pPr>
      <w:r w:rsidRPr="00E826CC">
        <w:rPr>
          <w:sz w:val="24"/>
          <w:szCs w:val="24"/>
        </w:rPr>
        <w:t>3.9.1. A solução contempla diretrizes de sustentabilidade, incluindo:</w:t>
      </w:r>
    </w:p>
    <w:p w14:paraId="7C70F128" w14:textId="77777777" w:rsidR="009C4180" w:rsidRPr="00E826CC" w:rsidRDefault="009C4180" w:rsidP="00FC4BB8">
      <w:pPr>
        <w:pStyle w:val="PargrafodaLista"/>
        <w:numPr>
          <w:ilvl w:val="0"/>
          <w:numId w:val="19"/>
        </w:numPr>
        <w:spacing w:after="0" w:line="240" w:lineRule="auto"/>
        <w:jc w:val="both"/>
        <w:rPr>
          <w:sz w:val="24"/>
          <w:szCs w:val="24"/>
        </w:rPr>
      </w:pPr>
      <w:r w:rsidRPr="00E826CC">
        <w:rPr>
          <w:sz w:val="24"/>
          <w:szCs w:val="24"/>
        </w:rPr>
        <w:t>Uso de iluminação eficiente em LED;</w:t>
      </w:r>
    </w:p>
    <w:p w14:paraId="13E0801F" w14:textId="77777777" w:rsidR="009C4180" w:rsidRPr="00E826CC" w:rsidRDefault="009C4180" w:rsidP="00FC4BB8">
      <w:pPr>
        <w:pStyle w:val="PargrafodaLista"/>
        <w:numPr>
          <w:ilvl w:val="0"/>
          <w:numId w:val="19"/>
        </w:numPr>
        <w:spacing w:after="0" w:line="240" w:lineRule="auto"/>
        <w:jc w:val="both"/>
        <w:rPr>
          <w:sz w:val="24"/>
          <w:szCs w:val="24"/>
        </w:rPr>
      </w:pPr>
      <w:r w:rsidRPr="00E826CC">
        <w:rPr>
          <w:sz w:val="24"/>
          <w:szCs w:val="24"/>
        </w:rPr>
        <w:t>Sistemas de ventilação e iluminação natural;</w:t>
      </w:r>
    </w:p>
    <w:p w14:paraId="269FF104" w14:textId="77777777" w:rsidR="009C4180" w:rsidRPr="00E826CC" w:rsidRDefault="009C4180" w:rsidP="00FC4BB8">
      <w:pPr>
        <w:pStyle w:val="PargrafodaLista"/>
        <w:numPr>
          <w:ilvl w:val="0"/>
          <w:numId w:val="19"/>
        </w:numPr>
        <w:spacing w:after="0" w:line="240" w:lineRule="auto"/>
        <w:jc w:val="both"/>
        <w:rPr>
          <w:sz w:val="24"/>
          <w:szCs w:val="24"/>
        </w:rPr>
      </w:pPr>
      <w:r w:rsidRPr="00E826CC">
        <w:rPr>
          <w:sz w:val="24"/>
          <w:szCs w:val="24"/>
        </w:rPr>
        <w:t>Gestão adequada de resíduos da construção civil;</w:t>
      </w:r>
    </w:p>
    <w:p w14:paraId="237A46D8" w14:textId="6357473A" w:rsidR="009C4180" w:rsidRPr="00E826CC" w:rsidRDefault="009C4180" w:rsidP="00FC4BB8">
      <w:pPr>
        <w:pStyle w:val="PargrafodaLista"/>
        <w:numPr>
          <w:ilvl w:val="0"/>
          <w:numId w:val="19"/>
        </w:numPr>
        <w:spacing w:after="0" w:line="240" w:lineRule="auto"/>
        <w:jc w:val="both"/>
        <w:rPr>
          <w:sz w:val="24"/>
          <w:szCs w:val="24"/>
        </w:rPr>
      </w:pPr>
      <w:r w:rsidRPr="00E826CC">
        <w:rPr>
          <w:sz w:val="24"/>
          <w:szCs w:val="24"/>
        </w:rPr>
        <w:t>Uso racional de recursos hídricos.</w:t>
      </w:r>
    </w:p>
    <w:p w14:paraId="24FCA0FD" w14:textId="77777777" w:rsidR="009C4180" w:rsidRPr="00E826CC" w:rsidRDefault="009C4180" w:rsidP="009C4180">
      <w:pPr>
        <w:spacing w:after="0" w:line="240" w:lineRule="auto"/>
        <w:jc w:val="both"/>
        <w:rPr>
          <w:sz w:val="24"/>
          <w:szCs w:val="24"/>
        </w:rPr>
      </w:pPr>
      <w:r w:rsidRPr="00E826CC">
        <w:rPr>
          <w:sz w:val="24"/>
          <w:szCs w:val="24"/>
        </w:rPr>
        <w:t>3.9.2. Tais medidas contribuem para a redução de custos operacionais e impactos ambientais ao longo da vida útil da edificação.</w:t>
      </w:r>
    </w:p>
    <w:p w14:paraId="0AB8DF8F" w14:textId="77777777" w:rsidR="009C4180" w:rsidRPr="00E826CC" w:rsidRDefault="009C4180" w:rsidP="009C4180">
      <w:pPr>
        <w:spacing w:after="0" w:line="240" w:lineRule="auto"/>
        <w:jc w:val="both"/>
        <w:rPr>
          <w:sz w:val="24"/>
          <w:szCs w:val="24"/>
        </w:rPr>
      </w:pPr>
    </w:p>
    <w:p w14:paraId="716515A9" w14:textId="77777777" w:rsidR="009C4180" w:rsidRPr="00E826CC" w:rsidRDefault="009C4180" w:rsidP="009C4180">
      <w:pPr>
        <w:spacing w:after="0" w:line="240" w:lineRule="auto"/>
        <w:jc w:val="both"/>
        <w:rPr>
          <w:sz w:val="24"/>
          <w:szCs w:val="24"/>
        </w:rPr>
      </w:pPr>
      <w:r w:rsidRPr="00E826CC">
        <w:rPr>
          <w:sz w:val="24"/>
          <w:szCs w:val="24"/>
        </w:rPr>
        <w:t>3.10. Conclusão da Solução</w:t>
      </w:r>
    </w:p>
    <w:p w14:paraId="4DFCF4BF" w14:textId="77777777" w:rsidR="009C4180" w:rsidRPr="00E826CC" w:rsidRDefault="009C4180" w:rsidP="009C4180">
      <w:pPr>
        <w:spacing w:after="0" w:line="240" w:lineRule="auto"/>
        <w:jc w:val="both"/>
        <w:rPr>
          <w:sz w:val="24"/>
          <w:szCs w:val="24"/>
        </w:rPr>
      </w:pPr>
    </w:p>
    <w:p w14:paraId="29BC41A8" w14:textId="5A6F8D8C" w:rsidR="009C4180" w:rsidRPr="00E826CC" w:rsidRDefault="009C4180" w:rsidP="009C4180">
      <w:pPr>
        <w:spacing w:after="0" w:line="240" w:lineRule="auto"/>
        <w:jc w:val="both"/>
        <w:rPr>
          <w:sz w:val="24"/>
          <w:szCs w:val="24"/>
        </w:rPr>
      </w:pPr>
      <w:r w:rsidRPr="00E826CC">
        <w:rPr>
          <w:sz w:val="24"/>
          <w:szCs w:val="24"/>
        </w:rPr>
        <w:t>3.10.1. A solução proposta atende integralmente às necessidades identificadas no Estudo Técnico Preliminar, garantindo a modernização, ampliação e adequação da unidade escolar, com ganhos significativos em qualidade, segurança, acessibilidade e capacidade de atendimento.</w:t>
      </w:r>
    </w:p>
    <w:p w14:paraId="739A6D19" w14:textId="362F94E3" w:rsidR="008D46B3" w:rsidRPr="00E826CC" w:rsidRDefault="009C4180" w:rsidP="009C4180">
      <w:pPr>
        <w:spacing w:after="0" w:line="240" w:lineRule="auto"/>
        <w:jc w:val="both"/>
        <w:rPr>
          <w:sz w:val="24"/>
          <w:szCs w:val="24"/>
        </w:rPr>
      </w:pPr>
      <w:r w:rsidRPr="00E826CC">
        <w:rPr>
          <w:sz w:val="24"/>
          <w:szCs w:val="24"/>
        </w:rPr>
        <w:t>3.10.2. Considerando todo o ciclo de vida do objeto, a solução apresenta-se como a alternativa mais eficiente e vantajosa para a Administração Pública, assegurando a adequada aplicação dos recursos públicos e a geração de benefícios duradouros à comunidade escolar.</w:t>
      </w:r>
    </w:p>
    <w:p w14:paraId="0F93FB31" w14:textId="77777777" w:rsidR="007C4E31" w:rsidRDefault="007C4E31" w:rsidP="006F5186">
      <w:pPr>
        <w:spacing w:after="0" w:line="240" w:lineRule="auto"/>
        <w:jc w:val="both"/>
        <w:rPr>
          <w:sz w:val="24"/>
          <w:szCs w:val="24"/>
        </w:rPr>
      </w:pPr>
    </w:p>
    <w:p w14:paraId="6E5C6710" w14:textId="3BBAF38A" w:rsidR="00E937E2" w:rsidRPr="008E5EDB" w:rsidRDefault="008E5EDB" w:rsidP="006F5186">
      <w:pPr>
        <w:spacing w:after="0" w:line="240" w:lineRule="auto"/>
        <w:jc w:val="both"/>
        <w:rPr>
          <w:b/>
          <w:bCs/>
          <w:sz w:val="24"/>
          <w:szCs w:val="24"/>
        </w:rPr>
      </w:pPr>
      <w:r>
        <w:rPr>
          <w:b/>
          <w:bCs/>
          <w:sz w:val="24"/>
          <w:szCs w:val="24"/>
        </w:rPr>
        <w:t>4.</w:t>
      </w:r>
      <w:r w:rsidRPr="008E5EDB">
        <w:rPr>
          <w:b/>
          <w:bCs/>
          <w:sz w:val="24"/>
          <w:szCs w:val="24"/>
        </w:rPr>
        <w:t xml:space="preserve">REQUISITOS DA CONTRATAÇÃO </w:t>
      </w:r>
      <w:r w:rsidR="00E937E2" w:rsidRPr="008E5EDB">
        <w:rPr>
          <w:b/>
          <w:bCs/>
          <w:sz w:val="24"/>
          <w:szCs w:val="24"/>
        </w:rPr>
        <w:t>(Art.6 inciso XXIII, alínea d), da Lei 14.133/2021)</w:t>
      </w:r>
    </w:p>
    <w:p w14:paraId="04A76571" w14:textId="77777777" w:rsidR="008E5EDB" w:rsidRDefault="008E5EDB" w:rsidP="006F5186">
      <w:pPr>
        <w:spacing w:after="0" w:line="240" w:lineRule="auto"/>
        <w:jc w:val="both"/>
        <w:rPr>
          <w:sz w:val="24"/>
          <w:szCs w:val="24"/>
        </w:rPr>
      </w:pPr>
    </w:p>
    <w:p w14:paraId="457DAA0B" w14:textId="4D2A08DF" w:rsidR="001861B0" w:rsidRDefault="00710BD9" w:rsidP="006F5186">
      <w:pPr>
        <w:spacing w:after="0" w:line="240" w:lineRule="auto"/>
        <w:jc w:val="both"/>
        <w:rPr>
          <w:rFonts w:cstheme="minorHAnsi"/>
          <w:sz w:val="24"/>
          <w:szCs w:val="24"/>
        </w:rPr>
      </w:pPr>
      <w:r>
        <w:rPr>
          <w:rFonts w:cstheme="minorHAnsi"/>
          <w:sz w:val="24"/>
          <w:szCs w:val="24"/>
        </w:rPr>
        <w:t>4</w:t>
      </w:r>
      <w:r w:rsidR="001861B0" w:rsidRPr="001861B0">
        <w:rPr>
          <w:rFonts w:cstheme="minorHAnsi"/>
          <w:sz w:val="24"/>
          <w:szCs w:val="24"/>
        </w:rPr>
        <w:t xml:space="preserve">.1. </w:t>
      </w:r>
      <w:r w:rsidR="00246150" w:rsidRPr="00246150">
        <w:rPr>
          <w:rFonts w:cstheme="minorHAnsi"/>
          <w:sz w:val="24"/>
          <w:szCs w:val="24"/>
        </w:rPr>
        <w:t>A empresa contratada deverá atender e manter regularizados os seguintes requisitos de habilitação durante toda a vigência da contratação, nos termos do art. 62 da Lei nº 14.133/2021.</w:t>
      </w:r>
    </w:p>
    <w:p w14:paraId="0AF0E5D8" w14:textId="77777777" w:rsidR="00E95196" w:rsidRPr="001861B0" w:rsidRDefault="00E95196" w:rsidP="006F5186">
      <w:pPr>
        <w:spacing w:after="0" w:line="240" w:lineRule="auto"/>
        <w:jc w:val="both"/>
        <w:rPr>
          <w:rFonts w:cstheme="minorHAnsi"/>
          <w:sz w:val="24"/>
          <w:szCs w:val="24"/>
        </w:rPr>
      </w:pPr>
    </w:p>
    <w:p w14:paraId="00F15146" w14:textId="77777777" w:rsidR="001861B0" w:rsidRPr="007D2D2B" w:rsidRDefault="001861B0" w:rsidP="006F5186">
      <w:pPr>
        <w:spacing w:after="0" w:line="240" w:lineRule="auto"/>
        <w:ind w:left="4956"/>
        <w:jc w:val="both"/>
        <w:rPr>
          <w:rFonts w:cstheme="minorHAnsi"/>
          <w:i/>
          <w:iCs/>
          <w:sz w:val="20"/>
          <w:szCs w:val="20"/>
        </w:rPr>
      </w:pPr>
      <w:r w:rsidRPr="007D2D2B">
        <w:rPr>
          <w:rFonts w:cstheme="minorHAnsi"/>
          <w:i/>
          <w:iCs/>
          <w:sz w:val="20"/>
          <w:szCs w:val="20"/>
        </w:rPr>
        <w:t>Art. 62. A habilitação é a fase da licitação em que se verifica o conjunto de informações e documentos necessários e suficientes para demonstrar a capacidade do licitante de realizar o objeto da licitação, dividindo-se em:</w:t>
      </w:r>
    </w:p>
    <w:p w14:paraId="44C7A5C6" w14:textId="77777777" w:rsidR="001861B0" w:rsidRPr="007D2D2B" w:rsidRDefault="001861B0" w:rsidP="006F5186">
      <w:pPr>
        <w:spacing w:after="0" w:line="240" w:lineRule="auto"/>
        <w:ind w:left="4956"/>
        <w:jc w:val="both"/>
        <w:rPr>
          <w:rFonts w:cstheme="minorHAnsi"/>
          <w:i/>
          <w:iCs/>
          <w:sz w:val="20"/>
          <w:szCs w:val="20"/>
        </w:rPr>
      </w:pPr>
      <w:r w:rsidRPr="007D2D2B">
        <w:rPr>
          <w:rFonts w:cstheme="minorHAnsi"/>
          <w:i/>
          <w:iCs/>
          <w:sz w:val="20"/>
          <w:szCs w:val="20"/>
        </w:rPr>
        <w:t>I - jurídica;</w:t>
      </w:r>
    </w:p>
    <w:p w14:paraId="3A2F7160" w14:textId="77777777" w:rsidR="001861B0" w:rsidRPr="007D2D2B" w:rsidRDefault="001861B0" w:rsidP="006F5186">
      <w:pPr>
        <w:spacing w:after="0" w:line="240" w:lineRule="auto"/>
        <w:ind w:left="4956"/>
        <w:jc w:val="both"/>
        <w:rPr>
          <w:rFonts w:cstheme="minorHAnsi"/>
          <w:i/>
          <w:iCs/>
          <w:sz w:val="20"/>
          <w:szCs w:val="20"/>
        </w:rPr>
      </w:pPr>
      <w:r w:rsidRPr="007D2D2B">
        <w:rPr>
          <w:rFonts w:cstheme="minorHAnsi"/>
          <w:i/>
          <w:iCs/>
          <w:sz w:val="20"/>
          <w:szCs w:val="20"/>
        </w:rPr>
        <w:t>II - técnica;</w:t>
      </w:r>
    </w:p>
    <w:p w14:paraId="03AD42A4" w14:textId="7E312D6B" w:rsidR="001861B0" w:rsidRPr="00A70E12" w:rsidRDefault="001861B0" w:rsidP="006F5186">
      <w:pPr>
        <w:spacing w:after="0" w:line="240" w:lineRule="auto"/>
        <w:ind w:left="4956"/>
        <w:jc w:val="both"/>
        <w:rPr>
          <w:rFonts w:cstheme="minorHAnsi"/>
          <w:i/>
          <w:iCs/>
          <w:sz w:val="20"/>
          <w:szCs w:val="20"/>
        </w:rPr>
      </w:pPr>
      <w:r w:rsidRPr="007D2D2B">
        <w:rPr>
          <w:rFonts w:cstheme="minorHAnsi"/>
          <w:i/>
          <w:iCs/>
          <w:sz w:val="20"/>
          <w:szCs w:val="20"/>
        </w:rPr>
        <w:t>III - fiscal, social e trabalhista;</w:t>
      </w:r>
    </w:p>
    <w:p w14:paraId="28E2301F" w14:textId="6AADC16D" w:rsidR="001861B0" w:rsidRPr="001861B0" w:rsidRDefault="00710BD9" w:rsidP="006F5186">
      <w:pPr>
        <w:spacing w:after="0" w:line="240" w:lineRule="auto"/>
        <w:jc w:val="both"/>
        <w:rPr>
          <w:rFonts w:cstheme="minorHAnsi"/>
          <w:b/>
          <w:bCs/>
          <w:sz w:val="24"/>
          <w:szCs w:val="24"/>
        </w:rPr>
      </w:pPr>
      <w:r w:rsidRPr="00710BD9">
        <w:rPr>
          <w:rFonts w:cstheme="minorHAnsi"/>
          <w:b/>
          <w:bCs/>
          <w:sz w:val="24"/>
          <w:szCs w:val="24"/>
        </w:rPr>
        <w:t>4.</w:t>
      </w:r>
      <w:r w:rsidR="001861B0" w:rsidRPr="00710BD9">
        <w:rPr>
          <w:rFonts w:cstheme="minorHAnsi"/>
          <w:b/>
          <w:bCs/>
          <w:sz w:val="24"/>
          <w:szCs w:val="24"/>
        </w:rPr>
        <w:t>2</w:t>
      </w:r>
      <w:r w:rsidR="001861B0" w:rsidRPr="001861B0">
        <w:rPr>
          <w:rFonts w:cstheme="minorHAnsi"/>
          <w:b/>
          <w:bCs/>
          <w:sz w:val="24"/>
          <w:szCs w:val="24"/>
        </w:rPr>
        <w:t>. HABILITAÇÃO JURÍDICA</w:t>
      </w:r>
    </w:p>
    <w:p w14:paraId="085CE4FD" w14:textId="77777777" w:rsidR="001861B0" w:rsidRPr="001861B0" w:rsidRDefault="001861B0" w:rsidP="006F5186">
      <w:pPr>
        <w:spacing w:after="0" w:line="240" w:lineRule="auto"/>
        <w:jc w:val="both"/>
        <w:rPr>
          <w:rFonts w:cstheme="minorHAnsi"/>
          <w:sz w:val="24"/>
          <w:szCs w:val="24"/>
        </w:rPr>
      </w:pPr>
    </w:p>
    <w:p w14:paraId="6EC97B93" w14:textId="56DCA558" w:rsidR="001861B0" w:rsidRPr="001861B0" w:rsidRDefault="00710BD9"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2.1. Registro comercial, no caso de empresa individual; ou;</w:t>
      </w:r>
    </w:p>
    <w:p w14:paraId="4296A30C" w14:textId="069AF6A4" w:rsidR="001861B0" w:rsidRPr="001861B0" w:rsidRDefault="00710BD9"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2.2.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7F9EBE3" w14:textId="2084063C" w:rsidR="001861B0" w:rsidRPr="001861B0" w:rsidRDefault="00710BD9"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2.3. Inscrição no Registro Público de Empresas Mercantis onde opera, com averbação no Registro</w:t>
      </w:r>
    </w:p>
    <w:p w14:paraId="39DB25DA" w14:textId="77777777" w:rsidR="001861B0" w:rsidRPr="001861B0" w:rsidRDefault="001861B0" w:rsidP="006F5186">
      <w:pPr>
        <w:spacing w:after="0" w:line="240" w:lineRule="auto"/>
        <w:jc w:val="both"/>
        <w:rPr>
          <w:rFonts w:cstheme="minorHAnsi"/>
          <w:sz w:val="24"/>
          <w:szCs w:val="24"/>
        </w:rPr>
      </w:pPr>
      <w:r w:rsidRPr="001861B0">
        <w:rPr>
          <w:rFonts w:cstheme="minorHAnsi"/>
          <w:sz w:val="24"/>
          <w:szCs w:val="24"/>
        </w:rPr>
        <w:t>onde tem sede a matriz, no caso de ser o participante sucursal, filial ou agência;</w:t>
      </w:r>
    </w:p>
    <w:p w14:paraId="2747F37D" w14:textId="284C1B74" w:rsidR="001861B0" w:rsidRPr="001861B0" w:rsidRDefault="00710BD9"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2.4. No caso de sociedade simples: inscrição do ato constitutivo no Registro Civil das Pessoas Jurídicas do local de sua sede, acompanhada de prova da indicação dos seus administradores;</w:t>
      </w:r>
    </w:p>
    <w:p w14:paraId="0E54CD58" w14:textId="69A8DBFA" w:rsidR="001861B0" w:rsidRPr="001861B0" w:rsidRDefault="00710BD9"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2. 5. No caso de cooperativa: ata de fundação e estatuto social em vigor, com a ata da assembleia</w:t>
      </w:r>
    </w:p>
    <w:p w14:paraId="66564EA8" w14:textId="77777777" w:rsidR="001861B0" w:rsidRPr="001861B0" w:rsidRDefault="001861B0" w:rsidP="006F5186">
      <w:pPr>
        <w:spacing w:after="0" w:line="240" w:lineRule="auto"/>
        <w:jc w:val="both"/>
        <w:rPr>
          <w:rFonts w:cstheme="minorHAnsi"/>
          <w:sz w:val="24"/>
          <w:szCs w:val="24"/>
        </w:rPr>
      </w:pPr>
      <w:r w:rsidRPr="001861B0">
        <w:rPr>
          <w:rFonts w:cstheme="minorHAnsi"/>
          <w:sz w:val="24"/>
          <w:szCs w:val="24"/>
        </w:rPr>
        <w:t>que o aprovou, devidamente arquivado na Junta Comercial ou inscrito no Registro Civil das Pessoas</w:t>
      </w:r>
    </w:p>
    <w:p w14:paraId="18146AE2" w14:textId="77777777" w:rsidR="001861B0" w:rsidRPr="001861B0" w:rsidRDefault="001861B0" w:rsidP="006F5186">
      <w:pPr>
        <w:spacing w:after="0" w:line="240" w:lineRule="auto"/>
        <w:jc w:val="both"/>
        <w:rPr>
          <w:rFonts w:cstheme="minorHAnsi"/>
          <w:sz w:val="24"/>
          <w:szCs w:val="24"/>
        </w:rPr>
      </w:pPr>
      <w:r w:rsidRPr="001861B0">
        <w:rPr>
          <w:rFonts w:cstheme="minorHAnsi"/>
          <w:sz w:val="24"/>
          <w:szCs w:val="24"/>
        </w:rPr>
        <w:t>Jurídicas da respectiva sede, bem como o registro de que trata o art. 107 da Lei nº 5.764, de 1971;</w:t>
      </w:r>
    </w:p>
    <w:p w14:paraId="6255307F" w14:textId="79DD9910" w:rsidR="001861B0" w:rsidRPr="001861B0" w:rsidRDefault="00710BD9"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2.6. Os documentos acima deverão estar acompanhados de todas as alterações ou da consolidação respectiva;</w:t>
      </w:r>
    </w:p>
    <w:p w14:paraId="79327484" w14:textId="2603F980" w:rsidR="001861B0" w:rsidRPr="001861B0" w:rsidRDefault="00710BD9" w:rsidP="006F5186">
      <w:pPr>
        <w:spacing w:after="0" w:line="240" w:lineRule="auto"/>
        <w:jc w:val="both"/>
        <w:rPr>
          <w:rFonts w:cstheme="minorHAnsi"/>
          <w:sz w:val="24"/>
          <w:szCs w:val="24"/>
        </w:rPr>
      </w:pPr>
      <w:r>
        <w:rPr>
          <w:rFonts w:cstheme="minorHAnsi"/>
          <w:sz w:val="24"/>
          <w:szCs w:val="24"/>
        </w:rPr>
        <w:lastRenderedPageBreak/>
        <w:t>4</w:t>
      </w:r>
      <w:r w:rsidRPr="001861B0">
        <w:rPr>
          <w:rFonts w:cstheme="minorHAnsi"/>
          <w:sz w:val="24"/>
          <w:szCs w:val="24"/>
        </w:rPr>
        <w:t>.</w:t>
      </w:r>
      <w:r w:rsidR="001861B0" w:rsidRPr="001861B0">
        <w:rPr>
          <w:rFonts w:cstheme="minorHAnsi"/>
          <w:sz w:val="24"/>
          <w:szCs w:val="24"/>
        </w:rPr>
        <w:t>2.7. Cópia, nítida do documento oficial de identidade ou outro equivalente que contenha foto, dos proprietários/sócios, e representante legal se houver.</w:t>
      </w:r>
    </w:p>
    <w:p w14:paraId="1FACD9E0" w14:textId="77777777" w:rsidR="001861B0" w:rsidRPr="001861B0" w:rsidRDefault="001861B0" w:rsidP="006F5186">
      <w:pPr>
        <w:spacing w:after="0" w:line="240" w:lineRule="auto"/>
        <w:jc w:val="both"/>
        <w:rPr>
          <w:rFonts w:cstheme="minorHAnsi"/>
          <w:sz w:val="24"/>
          <w:szCs w:val="24"/>
        </w:rPr>
      </w:pPr>
    </w:p>
    <w:p w14:paraId="452F2BD5" w14:textId="6277F8C9" w:rsidR="001861B0" w:rsidRPr="001861B0" w:rsidRDefault="00172736" w:rsidP="006F5186">
      <w:pPr>
        <w:spacing w:after="0" w:line="240" w:lineRule="auto"/>
        <w:jc w:val="both"/>
        <w:rPr>
          <w:rFonts w:cstheme="minorHAnsi"/>
          <w:b/>
          <w:bCs/>
          <w:sz w:val="24"/>
          <w:szCs w:val="24"/>
        </w:rPr>
      </w:pPr>
      <w:r w:rsidRPr="00172736">
        <w:rPr>
          <w:rFonts w:cstheme="minorHAnsi"/>
          <w:b/>
          <w:bCs/>
          <w:sz w:val="24"/>
          <w:szCs w:val="24"/>
        </w:rPr>
        <w:t>4.</w:t>
      </w:r>
      <w:r w:rsidR="001861B0" w:rsidRPr="001861B0">
        <w:rPr>
          <w:rFonts w:cstheme="minorHAnsi"/>
          <w:b/>
          <w:bCs/>
          <w:sz w:val="24"/>
          <w:szCs w:val="24"/>
        </w:rPr>
        <w:t>3. REGULARIDADE FISCAL, SOCIAL E TRABALHISTA</w:t>
      </w:r>
    </w:p>
    <w:p w14:paraId="3DB172D4" w14:textId="77777777" w:rsidR="001861B0" w:rsidRPr="001861B0" w:rsidRDefault="001861B0" w:rsidP="006F5186">
      <w:pPr>
        <w:spacing w:after="0" w:line="240" w:lineRule="auto"/>
        <w:jc w:val="both"/>
        <w:rPr>
          <w:rFonts w:cstheme="minorHAnsi"/>
          <w:sz w:val="24"/>
          <w:szCs w:val="24"/>
        </w:rPr>
      </w:pPr>
      <w:r w:rsidRPr="001861B0">
        <w:rPr>
          <w:rFonts w:cstheme="minorHAnsi"/>
          <w:sz w:val="24"/>
          <w:szCs w:val="24"/>
        </w:rPr>
        <w:t xml:space="preserve"> </w:t>
      </w:r>
    </w:p>
    <w:p w14:paraId="5B8F10CC" w14:textId="06E7C975" w:rsidR="001861B0" w:rsidRPr="001861B0" w:rsidRDefault="00631A3F"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3.1. Prova de inscrição no Cadastro Nacional da Pessoa Jurídica (CNPJ);</w:t>
      </w:r>
    </w:p>
    <w:p w14:paraId="1A843D86" w14:textId="71B10D1D" w:rsidR="001861B0" w:rsidRPr="001861B0" w:rsidRDefault="00631A3F"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3.2. Prova de regularidade fiscal perante a Fazenda Nacional, mediante apresentação de certidão</w:t>
      </w:r>
    </w:p>
    <w:p w14:paraId="5E39083B" w14:textId="77777777" w:rsidR="001861B0" w:rsidRPr="001861B0" w:rsidRDefault="001861B0" w:rsidP="006F5186">
      <w:pPr>
        <w:spacing w:after="0" w:line="240" w:lineRule="auto"/>
        <w:jc w:val="both"/>
        <w:rPr>
          <w:rFonts w:cstheme="minorHAnsi"/>
          <w:sz w:val="24"/>
          <w:szCs w:val="24"/>
        </w:rPr>
      </w:pPr>
      <w:r w:rsidRPr="001861B0">
        <w:rPr>
          <w:rFonts w:cstheme="minorHAnsi"/>
          <w:sz w:val="24"/>
          <w:szCs w:val="24"/>
        </w:rPr>
        <w:t>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(FEDERAL).</w:t>
      </w:r>
    </w:p>
    <w:p w14:paraId="4CFDB55F" w14:textId="31DA4922" w:rsidR="001861B0" w:rsidRPr="001861B0" w:rsidRDefault="00631A3F"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3.3. Prova de regularidade com a Fazenda Estadual do domicílio ou sede do licitante, relativa à atividade em cujo exercício contrata ou concorre (ESTADUAL).</w:t>
      </w:r>
    </w:p>
    <w:p w14:paraId="3C23D39B" w14:textId="59BFB328" w:rsidR="001861B0" w:rsidRPr="001861B0" w:rsidRDefault="00631A3F"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3.4. Prova de regularidade com a Fazenda Municipal (MUNICIPAL).</w:t>
      </w:r>
    </w:p>
    <w:p w14:paraId="4579AFD5" w14:textId="4D17BE5C" w:rsidR="001861B0" w:rsidRPr="001861B0" w:rsidRDefault="00631A3F"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3.5. Prova de regularidade com o Fundo de Garantia do Tempo de Serviço (FGTS).</w:t>
      </w:r>
    </w:p>
    <w:p w14:paraId="685B6601" w14:textId="378FF025" w:rsidR="001861B0" w:rsidRPr="001861B0" w:rsidRDefault="00631A3F" w:rsidP="006F5186">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3.6.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(DÉBITOS TRABALHISTAS).</w:t>
      </w:r>
    </w:p>
    <w:p w14:paraId="2FB81E4A" w14:textId="258FED92" w:rsidR="00AD3DD7" w:rsidRDefault="00631A3F" w:rsidP="00AD3DD7">
      <w:pPr>
        <w:spacing w:after="0" w:line="240" w:lineRule="auto"/>
        <w:jc w:val="both"/>
        <w:rPr>
          <w:rFonts w:cstheme="minorHAnsi"/>
          <w:sz w:val="24"/>
          <w:szCs w:val="24"/>
        </w:rPr>
      </w:pPr>
      <w:r>
        <w:rPr>
          <w:rFonts w:cstheme="minorHAnsi"/>
          <w:sz w:val="24"/>
          <w:szCs w:val="24"/>
        </w:rPr>
        <w:t>4</w:t>
      </w:r>
      <w:r w:rsidRPr="001861B0">
        <w:rPr>
          <w:rFonts w:cstheme="minorHAnsi"/>
          <w:sz w:val="24"/>
          <w:szCs w:val="24"/>
        </w:rPr>
        <w:t>.</w:t>
      </w:r>
      <w:r w:rsidR="001861B0" w:rsidRPr="001861B0">
        <w:rPr>
          <w:rFonts w:cstheme="minorHAnsi"/>
          <w:sz w:val="24"/>
          <w:szCs w:val="24"/>
        </w:rPr>
        <w:t>3.7. Prova de inscrição no cadastro de contribuintes estadual ou municipal, se houver, relativo ao domicílio ou sede do licitante, pertinente ao seu ramo de atividade e compatível com o objeto</w:t>
      </w:r>
      <w:r w:rsidR="005F49A4">
        <w:rPr>
          <w:rFonts w:cstheme="minorHAnsi"/>
          <w:sz w:val="24"/>
          <w:szCs w:val="24"/>
        </w:rPr>
        <w:t xml:space="preserve"> </w:t>
      </w:r>
      <w:r w:rsidR="001861B0" w:rsidRPr="001861B0">
        <w:rPr>
          <w:rFonts w:cstheme="minorHAnsi"/>
          <w:sz w:val="24"/>
          <w:szCs w:val="24"/>
        </w:rPr>
        <w:t>contratual; (Inscrição Estadual ou Municipal).</w:t>
      </w:r>
    </w:p>
    <w:p w14:paraId="2FF240F7" w14:textId="77777777" w:rsidR="00AD3DD7" w:rsidRPr="00C934AE" w:rsidRDefault="00AD3DD7" w:rsidP="00AD3DD7">
      <w:pPr>
        <w:spacing w:after="0" w:line="240" w:lineRule="auto"/>
        <w:jc w:val="both"/>
        <w:rPr>
          <w:rFonts w:cstheme="minorHAnsi"/>
          <w:sz w:val="24"/>
          <w:szCs w:val="24"/>
        </w:rPr>
      </w:pPr>
    </w:p>
    <w:p w14:paraId="456ED466" w14:textId="77777777" w:rsidR="00AD3DD7" w:rsidRPr="00550B21" w:rsidRDefault="00AD3DD7" w:rsidP="00AD3DD7">
      <w:pPr>
        <w:spacing w:after="0" w:line="240" w:lineRule="auto"/>
        <w:jc w:val="both"/>
        <w:rPr>
          <w:rFonts w:cstheme="minorHAnsi"/>
          <w:b/>
          <w:bCs/>
          <w:sz w:val="24"/>
          <w:szCs w:val="24"/>
        </w:rPr>
      </w:pPr>
      <w:r w:rsidRPr="00550B21">
        <w:rPr>
          <w:rFonts w:cstheme="minorHAnsi"/>
          <w:b/>
          <w:bCs/>
          <w:sz w:val="24"/>
          <w:szCs w:val="24"/>
        </w:rPr>
        <w:t>4.4. QUALIFICAÇÃO TÉCNICA</w:t>
      </w:r>
    </w:p>
    <w:p w14:paraId="47D72CE3" w14:textId="77777777" w:rsidR="00AD3DD7" w:rsidRPr="00550B21" w:rsidRDefault="00AD3DD7" w:rsidP="00AD3DD7">
      <w:pPr>
        <w:spacing w:after="0" w:line="240" w:lineRule="auto"/>
        <w:jc w:val="both"/>
        <w:rPr>
          <w:rFonts w:cstheme="minorHAnsi"/>
          <w:sz w:val="24"/>
          <w:szCs w:val="24"/>
        </w:rPr>
      </w:pPr>
    </w:p>
    <w:p w14:paraId="33842128" w14:textId="77777777" w:rsidR="009914FE" w:rsidRPr="00550B21" w:rsidRDefault="009914FE" w:rsidP="009914FE">
      <w:pPr>
        <w:spacing w:after="0" w:line="240" w:lineRule="auto"/>
        <w:jc w:val="both"/>
        <w:rPr>
          <w:rFonts w:cstheme="minorHAnsi"/>
          <w:sz w:val="24"/>
          <w:szCs w:val="24"/>
        </w:rPr>
      </w:pPr>
      <w:r w:rsidRPr="00550B21">
        <w:rPr>
          <w:rFonts w:cstheme="minorHAnsi"/>
          <w:sz w:val="24"/>
          <w:szCs w:val="24"/>
        </w:rPr>
        <w:t>4.4.1. Certidão de Registro e Quitação de Pessoa Jurídica no Conselho Regional de Engenharia e Agronomia (CREA) Conselho de Arquitetura e Urbanismo (CAU) do Estado sede da proponente. A empresa vencedora sendo domiciliada em outro Estado, por ocasião da assinatura do contrato deverá apresentar visto para execução de obras ou prestação de serviços junto ao CREA-MT.</w:t>
      </w:r>
    </w:p>
    <w:p w14:paraId="6EF8DAB0" w14:textId="77777777" w:rsidR="009914FE" w:rsidRPr="00550B21" w:rsidRDefault="009914FE" w:rsidP="009914FE">
      <w:pPr>
        <w:spacing w:after="0" w:line="240" w:lineRule="auto"/>
        <w:jc w:val="both"/>
        <w:rPr>
          <w:rFonts w:cstheme="minorHAnsi"/>
          <w:sz w:val="24"/>
          <w:szCs w:val="24"/>
        </w:rPr>
      </w:pPr>
      <w:r w:rsidRPr="00550B21">
        <w:rPr>
          <w:rFonts w:cstheme="minorHAnsi"/>
          <w:sz w:val="24"/>
          <w:szCs w:val="24"/>
        </w:rPr>
        <w:t>4.4.2. Certidão de Registro e Quitação de Pessoa do profissional Responsável Técnico, registrado no CREA ou CAU, devendo ser o mesmo indicado no(s) atestado(s) apresentado(s), comprovando ainda vínculo de sócio(s), empregado(s), proprietário(s) ou contratado da licitante.</w:t>
      </w:r>
    </w:p>
    <w:p w14:paraId="5BEA8600" w14:textId="77777777" w:rsidR="009914FE" w:rsidRPr="00550B21" w:rsidRDefault="009914FE" w:rsidP="009914FE">
      <w:pPr>
        <w:spacing w:after="0" w:line="240" w:lineRule="auto"/>
        <w:jc w:val="both"/>
        <w:rPr>
          <w:rFonts w:cstheme="minorHAnsi"/>
          <w:sz w:val="24"/>
          <w:szCs w:val="24"/>
        </w:rPr>
      </w:pPr>
      <w:r w:rsidRPr="00550B21">
        <w:rPr>
          <w:rFonts w:cstheme="minorHAnsi"/>
          <w:sz w:val="24"/>
          <w:szCs w:val="24"/>
        </w:rPr>
        <w:t>4.4.3. Comprovação da capacidade técnica operacional e profissional: Apresentação de atestado(s) de capacidade técnica em nome da proponente (empresa), fornecidos por pessoa jurídica de direito público ou privado, comprovando experiência anterior de no mínimo 50% na execução dos itens de maior relevância técnica e de maior representatividade orçamentária da obra, a saber:</w:t>
      </w:r>
    </w:p>
    <w:p w14:paraId="4F2395C6" w14:textId="77777777" w:rsidR="009914FE" w:rsidRPr="00550B21" w:rsidRDefault="009914FE" w:rsidP="009914FE">
      <w:pPr>
        <w:spacing w:after="0" w:line="240" w:lineRule="auto"/>
        <w:jc w:val="both"/>
        <w:rPr>
          <w:rFonts w:cstheme="minorHAnsi"/>
          <w:sz w:val="24"/>
          <w:szCs w:val="24"/>
        </w:rPr>
      </w:pPr>
      <w:r w:rsidRPr="00550B21">
        <w:rPr>
          <w:rFonts w:cstheme="minorHAnsi"/>
          <w:sz w:val="24"/>
          <w:szCs w:val="24"/>
        </w:rPr>
        <w:t>4.4.4. São os itens de maior relevância com base na planilha orçamentária:</w:t>
      </w:r>
    </w:p>
    <w:p w14:paraId="2335BCBA" w14:textId="66E692FE" w:rsidR="009914FE" w:rsidRPr="00550B21" w:rsidRDefault="009914FE" w:rsidP="009914FE">
      <w:pPr>
        <w:pStyle w:val="PargrafodaLista"/>
        <w:spacing w:after="0" w:line="240" w:lineRule="auto"/>
        <w:jc w:val="both"/>
        <w:rPr>
          <w:rFonts w:cstheme="minorHAnsi"/>
          <w:b/>
          <w:bCs/>
        </w:rPr>
      </w:pPr>
      <w:r w:rsidRPr="00550B21">
        <w:rPr>
          <w:rFonts w:cstheme="minorHAnsi"/>
          <w:b/>
          <w:bCs/>
        </w:rPr>
        <w:t xml:space="preserve">a) Item </w:t>
      </w:r>
      <w:r w:rsidR="00693B02" w:rsidRPr="00550B21">
        <w:rPr>
          <w:rFonts w:cstheme="minorHAnsi"/>
          <w:b/>
          <w:bCs/>
        </w:rPr>
        <w:t>5</w:t>
      </w:r>
      <w:r w:rsidRPr="00550B21">
        <w:rPr>
          <w:rFonts w:cstheme="minorHAnsi"/>
          <w:b/>
          <w:bCs/>
        </w:rPr>
        <w:t xml:space="preserve"> –</w:t>
      </w:r>
      <w:r w:rsidR="00C52021" w:rsidRPr="00550B21">
        <w:rPr>
          <w:rFonts w:cstheme="minorHAnsi"/>
          <w:b/>
          <w:bCs/>
        </w:rPr>
        <w:t>PISOS</w:t>
      </w:r>
      <w:r w:rsidRPr="00550B21">
        <w:rPr>
          <w:rFonts w:cstheme="minorHAnsi"/>
          <w:b/>
          <w:bCs/>
        </w:rPr>
        <w:t xml:space="preserve">: R$ </w:t>
      </w:r>
      <w:r w:rsidR="00C52021" w:rsidRPr="00550B21">
        <w:rPr>
          <w:rFonts w:cstheme="minorHAnsi"/>
          <w:b/>
          <w:bCs/>
        </w:rPr>
        <w:t xml:space="preserve">365.373,85 </w:t>
      </w:r>
      <w:r w:rsidRPr="00550B21">
        <w:rPr>
          <w:rFonts w:cstheme="minorHAnsi"/>
          <w:b/>
          <w:bCs/>
        </w:rPr>
        <w:t>(</w:t>
      </w:r>
      <w:r w:rsidR="00C52021" w:rsidRPr="00550B21">
        <w:rPr>
          <w:rFonts w:cstheme="minorHAnsi"/>
          <w:b/>
          <w:bCs/>
        </w:rPr>
        <w:t>5,65 %)</w:t>
      </w:r>
    </w:p>
    <w:p w14:paraId="5F95DF58" w14:textId="4555505A" w:rsidR="009914FE" w:rsidRPr="00550B21" w:rsidRDefault="009914FE" w:rsidP="009914FE">
      <w:pPr>
        <w:pStyle w:val="PargrafodaLista"/>
        <w:spacing w:after="0" w:line="240" w:lineRule="auto"/>
        <w:jc w:val="both"/>
        <w:rPr>
          <w:rFonts w:cstheme="minorHAnsi"/>
          <w:b/>
          <w:bCs/>
        </w:rPr>
      </w:pPr>
      <w:r w:rsidRPr="00550B21">
        <w:rPr>
          <w:rFonts w:cstheme="minorHAnsi"/>
          <w:b/>
          <w:bCs/>
        </w:rPr>
        <w:t>b) Item 1</w:t>
      </w:r>
      <w:r w:rsidR="007A2828" w:rsidRPr="00550B21">
        <w:rPr>
          <w:rFonts w:cstheme="minorHAnsi"/>
          <w:b/>
          <w:bCs/>
        </w:rPr>
        <w:t>2</w:t>
      </w:r>
      <w:r w:rsidRPr="00550B21">
        <w:rPr>
          <w:rFonts w:cstheme="minorHAnsi"/>
          <w:b/>
          <w:bCs/>
        </w:rPr>
        <w:t xml:space="preserve"> – </w:t>
      </w:r>
      <w:r w:rsidR="007A2828" w:rsidRPr="00550B21">
        <w:rPr>
          <w:rFonts w:cstheme="minorHAnsi"/>
          <w:b/>
          <w:bCs/>
        </w:rPr>
        <w:t>COBERTURA</w:t>
      </w:r>
      <w:r w:rsidRPr="00550B21">
        <w:rPr>
          <w:rFonts w:cstheme="minorHAnsi"/>
          <w:b/>
          <w:bCs/>
        </w:rPr>
        <w:t xml:space="preserve">: R$ </w:t>
      </w:r>
      <w:r w:rsidR="007A2828" w:rsidRPr="00550B21">
        <w:rPr>
          <w:rFonts w:cstheme="minorHAnsi"/>
          <w:b/>
          <w:bCs/>
        </w:rPr>
        <w:t xml:space="preserve">907.780,72 </w:t>
      </w:r>
      <w:r w:rsidRPr="00550B21">
        <w:rPr>
          <w:rFonts w:cstheme="minorHAnsi"/>
          <w:b/>
          <w:bCs/>
        </w:rPr>
        <w:t>(</w:t>
      </w:r>
      <w:r w:rsidR="007A2828" w:rsidRPr="00550B21">
        <w:rPr>
          <w:rFonts w:cstheme="minorHAnsi"/>
          <w:b/>
          <w:bCs/>
        </w:rPr>
        <w:t>14,04 %)</w:t>
      </w:r>
    </w:p>
    <w:p w14:paraId="13A62084" w14:textId="7E732C79" w:rsidR="009914FE" w:rsidRPr="00550B21" w:rsidRDefault="009914FE" w:rsidP="009914FE">
      <w:pPr>
        <w:pStyle w:val="PargrafodaLista"/>
        <w:spacing w:after="0" w:line="240" w:lineRule="auto"/>
        <w:jc w:val="both"/>
        <w:rPr>
          <w:rFonts w:cstheme="minorHAnsi"/>
          <w:b/>
          <w:bCs/>
        </w:rPr>
      </w:pPr>
      <w:r w:rsidRPr="00550B21">
        <w:rPr>
          <w:rFonts w:cstheme="minorHAnsi"/>
          <w:b/>
          <w:bCs/>
        </w:rPr>
        <w:t xml:space="preserve">c) Item </w:t>
      </w:r>
      <w:r w:rsidR="00B7447F" w:rsidRPr="00550B21">
        <w:rPr>
          <w:rFonts w:cstheme="minorHAnsi"/>
          <w:b/>
          <w:bCs/>
        </w:rPr>
        <w:t>20</w:t>
      </w:r>
      <w:r w:rsidRPr="00550B21">
        <w:rPr>
          <w:rFonts w:cstheme="minorHAnsi"/>
          <w:b/>
          <w:bCs/>
        </w:rPr>
        <w:t xml:space="preserve"> – </w:t>
      </w:r>
      <w:r w:rsidR="00B7447F" w:rsidRPr="00550B21">
        <w:rPr>
          <w:rFonts w:cstheme="minorHAnsi"/>
          <w:b/>
          <w:bCs/>
        </w:rPr>
        <w:t>INSTALAÇÕES ELÉTRICAS</w:t>
      </w:r>
      <w:r w:rsidRPr="00550B21">
        <w:rPr>
          <w:rFonts w:cstheme="minorHAnsi"/>
          <w:b/>
          <w:bCs/>
        </w:rPr>
        <w:t xml:space="preserve">: R$ </w:t>
      </w:r>
      <w:r w:rsidR="00B7447F" w:rsidRPr="00550B21">
        <w:rPr>
          <w:rFonts w:cstheme="minorHAnsi"/>
          <w:b/>
          <w:bCs/>
        </w:rPr>
        <w:t xml:space="preserve">333.849,24 </w:t>
      </w:r>
      <w:r w:rsidRPr="00550B21">
        <w:rPr>
          <w:rFonts w:cstheme="minorHAnsi"/>
          <w:b/>
          <w:bCs/>
        </w:rPr>
        <w:t>(</w:t>
      </w:r>
      <w:r w:rsidR="00B7447F" w:rsidRPr="00550B21">
        <w:rPr>
          <w:rFonts w:cstheme="minorHAnsi"/>
          <w:b/>
          <w:bCs/>
        </w:rPr>
        <w:t>5,16 %)</w:t>
      </w:r>
    </w:p>
    <w:p w14:paraId="673A30DB" w14:textId="521E7A29" w:rsidR="009914FE" w:rsidRPr="00550B21" w:rsidRDefault="009914FE" w:rsidP="009914FE">
      <w:pPr>
        <w:pStyle w:val="PargrafodaLista"/>
        <w:spacing w:after="0" w:line="240" w:lineRule="auto"/>
        <w:jc w:val="both"/>
        <w:rPr>
          <w:rFonts w:cstheme="minorHAnsi"/>
          <w:b/>
          <w:bCs/>
          <w:color w:val="EE0000"/>
          <w:sz w:val="24"/>
          <w:szCs w:val="24"/>
        </w:rPr>
      </w:pPr>
      <w:r w:rsidRPr="00550B21">
        <w:rPr>
          <w:rFonts w:cstheme="minorHAnsi"/>
          <w:b/>
          <w:bCs/>
        </w:rPr>
        <w:t>d) Item 2</w:t>
      </w:r>
      <w:r w:rsidR="00B7447F" w:rsidRPr="00550B21">
        <w:rPr>
          <w:rFonts w:cstheme="minorHAnsi"/>
          <w:b/>
          <w:bCs/>
        </w:rPr>
        <w:t>8</w:t>
      </w:r>
      <w:r w:rsidRPr="00550B21">
        <w:rPr>
          <w:rFonts w:cstheme="minorHAnsi"/>
          <w:b/>
          <w:bCs/>
        </w:rPr>
        <w:t xml:space="preserve"> – </w:t>
      </w:r>
      <w:r w:rsidR="00B7447F" w:rsidRPr="00550B21">
        <w:rPr>
          <w:rFonts w:cstheme="minorHAnsi"/>
          <w:b/>
          <w:bCs/>
        </w:rPr>
        <w:t>QUADRA COBERTA</w:t>
      </w:r>
      <w:r w:rsidRPr="00550B21">
        <w:rPr>
          <w:rFonts w:cstheme="minorHAnsi"/>
          <w:b/>
          <w:bCs/>
        </w:rPr>
        <w:t xml:space="preserve">: R$ </w:t>
      </w:r>
      <w:r w:rsidR="00B7447F" w:rsidRPr="00550B21">
        <w:rPr>
          <w:rFonts w:cstheme="minorHAnsi"/>
          <w:b/>
          <w:bCs/>
        </w:rPr>
        <w:t xml:space="preserve">1.182.799,12 </w:t>
      </w:r>
      <w:r w:rsidRPr="00550B21">
        <w:rPr>
          <w:rFonts w:cstheme="minorHAnsi"/>
          <w:b/>
          <w:bCs/>
        </w:rPr>
        <w:t>(</w:t>
      </w:r>
      <w:r w:rsidR="00B7447F" w:rsidRPr="00550B21">
        <w:rPr>
          <w:rFonts w:cstheme="minorHAnsi"/>
          <w:b/>
          <w:bCs/>
        </w:rPr>
        <w:t>18,29</w:t>
      </w:r>
      <w:r w:rsidRPr="00550B21">
        <w:rPr>
          <w:rFonts w:cstheme="minorHAnsi"/>
          <w:b/>
          <w:bCs/>
        </w:rPr>
        <w:t>%)</w:t>
      </w:r>
    </w:p>
    <w:p w14:paraId="3E7137A5" w14:textId="77777777" w:rsidR="009914FE" w:rsidRPr="00550B21" w:rsidRDefault="009914FE" w:rsidP="009914FE">
      <w:pPr>
        <w:spacing w:after="0" w:line="240" w:lineRule="auto"/>
        <w:jc w:val="both"/>
        <w:rPr>
          <w:rFonts w:cstheme="minorHAnsi"/>
          <w:sz w:val="24"/>
          <w:szCs w:val="24"/>
        </w:rPr>
      </w:pPr>
      <w:r w:rsidRPr="00550B21">
        <w:rPr>
          <w:rFonts w:cstheme="minorHAnsi"/>
          <w:sz w:val="24"/>
          <w:szCs w:val="24"/>
        </w:rPr>
        <w:lastRenderedPageBreak/>
        <w:t>4.4.5. Os atestados apresentados deverão ser de obras concluídas, registrada(s) no CREA e acompanhados da certidão de Acervo Técnico (CAT) do responsável Técnico podendo ocorrer somatórias dos itens descritos no projeto e planilha orçamentária.</w:t>
      </w:r>
    </w:p>
    <w:p w14:paraId="187098F9" w14:textId="77777777" w:rsidR="009914FE" w:rsidRPr="00C934AE" w:rsidRDefault="009914FE" w:rsidP="009914FE">
      <w:pPr>
        <w:spacing w:after="0" w:line="240" w:lineRule="auto"/>
        <w:jc w:val="both"/>
        <w:rPr>
          <w:rFonts w:cstheme="minorHAnsi"/>
          <w:sz w:val="24"/>
          <w:szCs w:val="24"/>
        </w:rPr>
      </w:pPr>
      <w:r w:rsidRPr="00550B21">
        <w:rPr>
          <w:rFonts w:cstheme="minorHAnsi"/>
          <w:sz w:val="24"/>
          <w:szCs w:val="24"/>
        </w:rPr>
        <w:t>4.4.6. O Atestado(s) de Capacidade Técnica apresentado(s) deve(m) conter as seguintes informações básicas: Nome do Contratado, Nome do Contratante, Identificação do Contrato (tipo ou natureza do serviço), projetos e/ou serviços técnicos elaborados/executados com respectivas quantidades, identificação da Anotação de Responsabilidade Técnica – ART ou RRT de referência, data e local.</w:t>
      </w:r>
    </w:p>
    <w:p w14:paraId="3496E00D" w14:textId="77777777" w:rsidR="00B35D71" w:rsidRDefault="00B35D71" w:rsidP="00AD3DD7">
      <w:pPr>
        <w:spacing w:after="0" w:line="240" w:lineRule="auto"/>
        <w:jc w:val="both"/>
        <w:rPr>
          <w:rFonts w:cstheme="minorHAnsi"/>
          <w:b/>
          <w:bCs/>
          <w:sz w:val="24"/>
          <w:szCs w:val="24"/>
        </w:rPr>
      </w:pPr>
    </w:p>
    <w:p w14:paraId="21094FE9" w14:textId="1E102C07" w:rsidR="00AD3DD7" w:rsidRPr="00AD3DD7" w:rsidRDefault="00AD3DD7" w:rsidP="00AD3DD7">
      <w:pPr>
        <w:spacing w:after="0" w:line="240" w:lineRule="auto"/>
        <w:jc w:val="both"/>
        <w:rPr>
          <w:rFonts w:cstheme="minorHAnsi"/>
          <w:b/>
          <w:bCs/>
          <w:sz w:val="24"/>
          <w:szCs w:val="24"/>
        </w:rPr>
      </w:pPr>
      <w:r w:rsidRPr="00AD3DD7">
        <w:rPr>
          <w:rFonts w:cstheme="minorHAnsi"/>
          <w:b/>
          <w:bCs/>
          <w:sz w:val="24"/>
          <w:szCs w:val="24"/>
        </w:rPr>
        <w:t>4.</w:t>
      </w:r>
      <w:r w:rsidR="0054268C">
        <w:rPr>
          <w:rFonts w:cstheme="minorHAnsi"/>
          <w:b/>
          <w:bCs/>
          <w:sz w:val="24"/>
          <w:szCs w:val="24"/>
        </w:rPr>
        <w:t>5</w:t>
      </w:r>
      <w:r w:rsidRPr="00AD3DD7">
        <w:rPr>
          <w:rFonts w:cstheme="minorHAnsi"/>
          <w:b/>
          <w:bCs/>
          <w:sz w:val="24"/>
          <w:szCs w:val="24"/>
        </w:rPr>
        <w:t>. HABILITAÇÃO ECONÔMICO-FINANCEIRA</w:t>
      </w:r>
    </w:p>
    <w:p w14:paraId="7D4B7190" w14:textId="77777777" w:rsidR="00AD3DD7" w:rsidRPr="00AD3DD7" w:rsidRDefault="00AD3DD7" w:rsidP="00AD3DD7">
      <w:pPr>
        <w:spacing w:after="0" w:line="240" w:lineRule="auto"/>
        <w:jc w:val="both"/>
        <w:rPr>
          <w:rFonts w:cstheme="minorHAnsi"/>
          <w:sz w:val="24"/>
          <w:szCs w:val="24"/>
        </w:rPr>
      </w:pPr>
    </w:p>
    <w:p w14:paraId="52508BEF" w14:textId="58E8DB6B" w:rsidR="00AD3DD7" w:rsidRPr="00AD3DD7" w:rsidRDefault="00AD3DD7" w:rsidP="00AD3DD7">
      <w:pPr>
        <w:spacing w:after="0" w:line="240" w:lineRule="auto"/>
        <w:jc w:val="both"/>
        <w:rPr>
          <w:rFonts w:cstheme="minorHAnsi"/>
          <w:sz w:val="24"/>
          <w:szCs w:val="24"/>
        </w:rPr>
      </w:pPr>
      <w:r w:rsidRPr="00AD3DD7">
        <w:rPr>
          <w:rFonts w:cstheme="minorHAnsi"/>
          <w:sz w:val="24"/>
          <w:szCs w:val="24"/>
        </w:rPr>
        <w:t>4.</w:t>
      </w:r>
      <w:r w:rsidR="0054268C">
        <w:rPr>
          <w:rFonts w:cstheme="minorHAnsi"/>
          <w:sz w:val="24"/>
          <w:szCs w:val="24"/>
        </w:rPr>
        <w:t>5</w:t>
      </w:r>
      <w:r w:rsidRPr="00AD3DD7">
        <w:rPr>
          <w:rFonts w:cstheme="minorHAnsi"/>
          <w:sz w:val="24"/>
          <w:szCs w:val="24"/>
        </w:rPr>
        <w:t>.1. Certidão negativa de falência ou recuperação judicial expedida pelo distribuidor da sede do licitante;</w:t>
      </w:r>
    </w:p>
    <w:p w14:paraId="77153BF1" w14:textId="5D4792AF" w:rsidR="00AD3DD7" w:rsidRDefault="00AD3DD7" w:rsidP="00AD3DD7">
      <w:pPr>
        <w:spacing w:after="0" w:line="240" w:lineRule="auto"/>
        <w:jc w:val="both"/>
        <w:rPr>
          <w:rFonts w:cstheme="minorHAnsi"/>
          <w:sz w:val="24"/>
          <w:szCs w:val="24"/>
        </w:rPr>
      </w:pPr>
      <w:r w:rsidRPr="00AD3DD7">
        <w:rPr>
          <w:rFonts w:cstheme="minorHAnsi"/>
          <w:sz w:val="24"/>
          <w:szCs w:val="24"/>
        </w:rPr>
        <w:t>4.</w:t>
      </w:r>
      <w:r w:rsidR="0054268C">
        <w:rPr>
          <w:rFonts w:cstheme="minorHAnsi"/>
          <w:sz w:val="24"/>
          <w:szCs w:val="24"/>
        </w:rPr>
        <w:t>5</w:t>
      </w:r>
      <w:r w:rsidRPr="00AD3DD7">
        <w:rPr>
          <w:rFonts w:cstheme="minorHAnsi"/>
          <w:sz w:val="24"/>
          <w:szCs w:val="24"/>
        </w:rPr>
        <w:t>.2.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1940BEF1" w14:textId="77777777" w:rsidR="0054268C" w:rsidRPr="00AD3DD7" w:rsidRDefault="0054268C" w:rsidP="00AD3DD7">
      <w:pPr>
        <w:spacing w:after="0" w:line="240" w:lineRule="auto"/>
        <w:jc w:val="both"/>
        <w:rPr>
          <w:rFonts w:cstheme="minorHAnsi"/>
          <w:sz w:val="24"/>
          <w:szCs w:val="24"/>
        </w:rPr>
      </w:pPr>
    </w:p>
    <w:p w14:paraId="40582F57" w14:textId="46D74049" w:rsidR="00AD3DD7" w:rsidRPr="00AD3DD7" w:rsidRDefault="00AD3DD7" w:rsidP="00AD3DD7">
      <w:pPr>
        <w:spacing w:after="0" w:line="240" w:lineRule="auto"/>
        <w:jc w:val="both"/>
        <w:rPr>
          <w:rFonts w:cstheme="minorHAnsi"/>
          <w:b/>
          <w:bCs/>
          <w:sz w:val="24"/>
          <w:szCs w:val="24"/>
        </w:rPr>
      </w:pPr>
      <w:r w:rsidRPr="00AD3DD7">
        <w:rPr>
          <w:rFonts w:cstheme="minorHAnsi"/>
          <w:b/>
          <w:bCs/>
          <w:sz w:val="24"/>
          <w:szCs w:val="24"/>
        </w:rPr>
        <w:t>4.</w:t>
      </w:r>
      <w:r w:rsidR="0054268C">
        <w:rPr>
          <w:rFonts w:cstheme="minorHAnsi"/>
          <w:b/>
          <w:bCs/>
          <w:sz w:val="24"/>
          <w:szCs w:val="24"/>
        </w:rPr>
        <w:t>6</w:t>
      </w:r>
      <w:r w:rsidRPr="00AD3DD7">
        <w:rPr>
          <w:rFonts w:cstheme="minorHAnsi"/>
          <w:b/>
          <w:bCs/>
          <w:sz w:val="24"/>
          <w:szCs w:val="24"/>
        </w:rPr>
        <w:t xml:space="preserve">. BALANÇO PATRIMONIAL </w:t>
      </w:r>
    </w:p>
    <w:p w14:paraId="121D043C" w14:textId="77777777" w:rsidR="00AD3DD7" w:rsidRPr="00AD3DD7" w:rsidRDefault="00AD3DD7" w:rsidP="00AD3DD7">
      <w:pPr>
        <w:spacing w:after="0" w:line="240" w:lineRule="auto"/>
        <w:jc w:val="both"/>
        <w:rPr>
          <w:rFonts w:cstheme="minorHAnsi"/>
          <w:sz w:val="24"/>
          <w:szCs w:val="24"/>
        </w:rPr>
      </w:pPr>
    </w:p>
    <w:p w14:paraId="7E382D49" w14:textId="417E19CE" w:rsidR="00AD3DD7" w:rsidRPr="00AD3DD7" w:rsidRDefault="00AD3DD7" w:rsidP="00AD3DD7">
      <w:pPr>
        <w:spacing w:after="0" w:line="240" w:lineRule="auto"/>
        <w:jc w:val="both"/>
        <w:rPr>
          <w:rFonts w:cstheme="minorHAnsi"/>
          <w:sz w:val="24"/>
          <w:szCs w:val="24"/>
        </w:rPr>
      </w:pPr>
      <w:r w:rsidRPr="00AD3DD7">
        <w:rPr>
          <w:rFonts w:cstheme="minorHAnsi"/>
          <w:sz w:val="24"/>
          <w:szCs w:val="24"/>
        </w:rPr>
        <w:t>4.</w:t>
      </w:r>
      <w:r w:rsidR="0054268C">
        <w:rPr>
          <w:rFonts w:cstheme="minorHAnsi"/>
          <w:sz w:val="24"/>
          <w:szCs w:val="24"/>
        </w:rPr>
        <w:t>6</w:t>
      </w:r>
      <w:r w:rsidRPr="00AD3DD7">
        <w:rPr>
          <w:rFonts w:cstheme="minorHAnsi"/>
          <w:sz w:val="24"/>
          <w:szCs w:val="24"/>
        </w:rPr>
        <w:t>.1. Balanço patrimonial e demais demonstrações contábeis dos 2 (dois) últimos exercícios sociais, conforme art. 69, inciso I, Lei nº 14.133, de 2021, já exigíveis e apresentados na forma da lei, que comprovem a boa situação financeira da empresa, vedada a sua substituição por balancetes ou balanços provisórios, podendo ser atualizados por índices oficiais quando encerrado há mais 3 (três) meses da data de apresentação da proposta; transmitido via SPED ou devidamente registrado na Junta Comercial, cabendo ainda a comprovação do patrimônio líquido mínimo.</w:t>
      </w:r>
    </w:p>
    <w:p w14:paraId="4C2E5243" w14:textId="537703E4" w:rsidR="00AD3DD7" w:rsidRPr="00AD3DD7" w:rsidRDefault="0054268C" w:rsidP="00AD3DD7">
      <w:pPr>
        <w:spacing w:after="0" w:line="240" w:lineRule="auto"/>
        <w:jc w:val="both"/>
        <w:rPr>
          <w:rFonts w:cstheme="minorHAnsi"/>
          <w:sz w:val="24"/>
          <w:szCs w:val="24"/>
        </w:rPr>
      </w:pPr>
      <w:r w:rsidRPr="00AD3DD7">
        <w:rPr>
          <w:rFonts w:cstheme="minorHAnsi"/>
          <w:sz w:val="24"/>
          <w:szCs w:val="24"/>
        </w:rPr>
        <w:t>4.</w:t>
      </w:r>
      <w:r>
        <w:rPr>
          <w:rFonts w:cstheme="minorHAnsi"/>
          <w:sz w:val="24"/>
          <w:szCs w:val="24"/>
        </w:rPr>
        <w:t>6</w:t>
      </w:r>
      <w:r w:rsidRPr="00AD3DD7">
        <w:rPr>
          <w:rFonts w:cstheme="minorHAnsi"/>
          <w:sz w:val="24"/>
          <w:szCs w:val="24"/>
        </w:rPr>
        <w:t>.</w:t>
      </w:r>
      <w:r w:rsidR="00AD3DD7" w:rsidRPr="00AD3DD7">
        <w:rPr>
          <w:rFonts w:cstheme="minorHAnsi"/>
          <w:sz w:val="24"/>
          <w:szCs w:val="24"/>
        </w:rPr>
        <w:t>2. No caso de empresa constituída no exercício social vigente, admite-se a apresentação de balanço patrimonial e demonstrações contábeis referentes ao período de existência da sociedade;</w:t>
      </w:r>
    </w:p>
    <w:p w14:paraId="2816C136" w14:textId="77777777" w:rsidR="00AD3DD7" w:rsidRPr="00AD3DD7" w:rsidRDefault="00AD3DD7" w:rsidP="00AD3DD7">
      <w:pPr>
        <w:spacing w:after="0" w:line="240" w:lineRule="auto"/>
        <w:jc w:val="both"/>
        <w:rPr>
          <w:rFonts w:cstheme="minorHAnsi"/>
          <w:sz w:val="24"/>
          <w:szCs w:val="24"/>
        </w:rPr>
      </w:pPr>
      <w:r w:rsidRPr="00AD3DD7">
        <w:rPr>
          <w:rFonts w:cstheme="minorHAnsi"/>
          <w:sz w:val="24"/>
          <w:szCs w:val="24"/>
        </w:rPr>
        <w:t>As pessoas jurídicas constituídas no mesmo ano fiscal em que ocorrer a licitação, e que ainda não possuam demonstrações contábeis apresentadas na forma da lei, poderão apresentar cópia do balanço de abertura, extraída do Livro Diário, transmitido via SPED ou devidamente registrado na Junta Comercial, cabendo ainda a comprovação do patrimônio líquido mínimo.</w:t>
      </w:r>
    </w:p>
    <w:p w14:paraId="0BFF0B8A" w14:textId="17C628F1" w:rsidR="00AD3DD7" w:rsidRPr="00AD3DD7" w:rsidRDefault="0054268C" w:rsidP="00AD3DD7">
      <w:pPr>
        <w:spacing w:after="0" w:line="240" w:lineRule="auto"/>
        <w:jc w:val="both"/>
        <w:rPr>
          <w:rFonts w:cstheme="minorHAnsi"/>
          <w:sz w:val="24"/>
          <w:szCs w:val="24"/>
        </w:rPr>
      </w:pPr>
      <w:r w:rsidRPr="00AD3DD7">
        <w:rPr>
          <w:rFonts w:cstheme="minorHAnsi"/>
          <w:sz w:val="24"/>
          <w:szCs w:val="24"/>
        </w:rPr>
        <w:t>4.</w:t>
      </w:r>
      <w:r>
        <w:rPr>
          <w:rFonts w:cstheme="minorHAnsi"/>
          <w:sz w:val="24"/>
          <w:szCs w:val="24"/>
        </w:rPr>
        <w:t>6</w:t>
      </w:r>
      <w:r w:rsidRPr="00AD3DD7">
        <w:rPr>
          <w:rFonts w:cstheme="minorHAnsi"/>
          <w:sz w:val="24"/>
          <w:szCs w:val="24"/>
        </w:rPr>
        <w:t>.</w:t>
      </w:r>
      <w:r w:rsidR="00AD3DD7" w:rsidRPr="00AD3DD7">
        <w:rPr>
          <w:rFonts w:cstheme="minorHAnsi"/>
          <w:sz w:val="24"/>
          <w:szCs w:val="24"/>
        </w:rPr>
        <w:t>3.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526A5538" w14:textId="0D45A12B" w:rsidR="00AD3DD7" w:rsidRPr="00AD3DD7" w:rsidRDefault="0054268C" w:rsidP="00AD3DD7">
      <w:pPr>
        <w:spacing w:after="0" w:line="240" w:lineRule="auto"/>
        <w:jc w:val="both"/>
        <w:rPr>
          <w:rFonts w:cstheme="minorHAnsi"/>
          <w:sz w:val="24"/>
          <w:szCs w:val="24"/>
        </w:rPr>
      </w:pPr>
      <w:r w:rsidRPr="00AD3DD7">
        <w:rPr>
          <w:rFonts w:cstheme="minorHAnsi"/>
          <w:sz w:val="24"/>
          <w:szCs w:val="24"/>
        </w:rPr>
        <w:t>4.</w:t>
      </w:r>
      <w:r>
        <w:rPr>
          <w:rFonts w:cstheme="minorHAnsi"/>
          <w:sz w:val="24"/>
          <w:szCs w:val="24"/>
        </w:rPr>
        <w:t>6</w:t>
      </w:r>
      <w:r w:rsidRPr="00AD3DD7">
        <w:rPr>
          <w:rFonts w:cstheme="minorHAnsi"/>
          <w:sz w:val="24"/>
          <w:szCs w:val="24"/>
        </w:rPr>
        <w:t>.</w:t>
      </w:r>
      <w:r w:rsidR="00AD3DD7" w:rsidRPr="00AD3DD7">
        <w:rPr>
          <w:rFonts w:cstheme="minorHAnsi"/>
          <w:sz w:val="24"/>
          <w:szCs w:val="24"/>
        </w:rPr>
        <w:t>4. Comprovação da boa situação financeira da empresa, extraído do Balanço Patrimonial do último exercício, de modo que as empresas licitantes deverão demonstrar, mediante a apresentação dos seguintes índices:</w:t>
      </w:r>
    </w:p>
    <w:p w14:paraId="54542600" w14:textId="3D6FAF35" w:rsidR="00AD3DD7" w:rsidRPr="00AD3DD7" w:rsidRDefault="0054268C" w:rsidP="00AD3DD7">
      <w:pPr>
        <w:spacing w:after="0" w:line="240" w:lineRule="auto"/>
        <w:jc w:val="both"/>
        <w:rPr>
          <w:rFonts w:cstheme="minorHAnsi"/>
          <w:sz w:val="24"/>
          <w:szCs w:val="24"/>
        </w:rPr>
      </w:pPr>
      <w:r w:rsidRPr="00AD3DD7">
        <w:rPr>
          <w:rFonts w:cstheme="minorHAnsi"/>
          <w:sz w:val="24"/>
          <w:szCs w:val="24"/>
        </w:rPr>
        <w:t>4.</w:t>
      </w:r>
      <w:r>
        <w:rPr>
          <w:rFonts w:cstheme="minorHAnsi"/>
          <w:sz w:val="24"/>
          <w:szCs w:val="24"/>
        </w:rPr>
        <w:t>6</w:t>
      </w:r>
      <w:r w:rsidRPr="00AD3DD7">
        <w:rPr>
          <w:rFonts w:cstheme="minorHAnsi"/>
          <w:sz w:val="24"/>
          <w:szCs w:val="24"/>
        </w:rPr>
        <w:t>.</w:t>
      </w:r>
      <w:r w:rsidR="00AD3DD7" w:rsidRPr="00AD3DD7">
        <w:rPr>
          <w:rFonts w:cstheme="minorHAnsi"/>
          <w:sz w:val="24"/>
          <w:szCs w:val="24"/>
        </w:rPr>
        <w:t>5. Obtenção de índices de Liquidez Geral (LG), Solvência Geral (SG) e Liquidez Corrente (LC) iguais ou superiores a 1,0 (um), a partir da aplicação das fórmulas abaixo, cujos dados serão extraídos das informações do balanço patrimonial apresentado na forma do item anterior:</w:t>
      </w:r>
    </w:p>
    <w:p w14:paraId="3B42B3FA" w14:textId="77777777" w:rsidR="00AD3DD7" w:rsidRPr="00AD3DD7" w:rsidRDefault="00AD3DD7" w:rsidP="00AD3DD7">
      <w:pPr>
        <w:spacing w:after="0" w:line="240" w:lineRule="auto"/>
        <w:jc w:val="both"/>
        <w:rPr>
          <w:rFonts w:cstheme="minorHAnsi"/>
          <w:sz w:val="24"/>
          <w:szCs w:val="24"/>
        </w:rPr>
      </w:pPr>
      <w:r w:rsidRPr="00AD3DD7">
        <w:rPr>
          <w:rFonts w:cstheme="minorHAnsi"/>
          <w:sz w:val="24"/>
          <w:szCs w:val="24"/>
        </w:rPr>
        <w:t>LG =         Ativo Circulante + Realizável a Longo Prazo</w:t>
      </w:r>
    </w:p>
    <w:p w14:paraId="08FF5FD5" w14:textId="77777777" w:rsidR="00AD3DD7" w:rsidRPr="00AD3DD7" w:rsidRDefault="00AD3DD7" w:rsidP="00AD3DD7">
      <w:pPr>
        <w:spacing w:after="0" w:line="240" w:lineRule="auto"/>
        <w:jc w:val="both"/>
        <w:rPr>
          <w:rFonts w:cstheme="minorHAnsi"/>
          <w:sz w:val="24"/>
          <w:szCs w:val="24"/>
        </w:rPr>
      </w:pPr>
      <w:r w:rsidRPr="00AD3DD7">
        <w:rPr>
          <w:rFonts w:cstheme="minorHAnsi"/>
          <w:sz w:val="24"/>
          <w:szCs w:val="24"/>
        </w:rPr>
        <w:t>Passivo Circulante + Passivo Não Circulante</w:t>
      </w:r>
    </w:p>
    <w:p w14:paraId="480C11F8" w14:textId="77777777" w:rsidR="00AD3DD7" w:rsidRPr="00AD3DD7" w:rsidRDefault="00AD3DD7" w:rsidP="00AD3DD7">
      <w:pPr>
        <w:spacing w:after="0" w:line="240" w:lineRule="auto"/>
        <w:jc w:val="both"/>
        <w:rPr>
          <w:rFonts w:cstheme="minorHAnsi"/>
          <w:sz w:val="24"/>
          <w:szCs w:val="24"/>
        </w:rPr>
      </w:pPr>
      <w:r w:rsidRPr="00AD3DD7">
        <w:rPr>
          <w:rFonts w:cstheme="minorHAnsi"/>
          <w:sz w:val="24"/>
          <w:szCs w:val="24"/>
        </w:rPr>
        <w:t>SG =         Ativo Total</w:t>
      </w:r>
    </w:p>
    <w:p w14:paraId="121A3BA7" w14:textId="77777777" w:rsidR="00AD3DD7" w:rsidRPr="00AD3DD7" w:rsidRDefault="00AD3DD7" w:rsidP="00AD3DD7">
      <w:pPr>
        <w:spacing w:after="0" w:line="240" w:lineRule="auto"/>
        <w:jc w:val="both"/>
        <w:rPr>
          <w:rFonts w:cstheme="minorHAnsi"/>
          <w:sz w:val="24"/>
          <w:szCs w:val="24"/>
        </w:rPr>
      </w:pPr>
      <w:r w:rsidRPr="00AD3DD7">
        <w:rPr>
          <w:rFonts w:cstheme="minorHAnsi"/>
          <w:sz w:val="24"/>
          <w:szCs w:val="24"/>
        </w:rPr>
        <w:t>Passivo Circulante + Passivo Não Circulante</w:t>
      </w:r>
    </w:p>
    <w:p w14:paraId="136F2001" w14:textId="77777777" w:rsidR="00AD3DD7" w:rsidRPr="00AD3DD7" w:rsidRDefault="00AD3DD7" w:rsidP="00AD3DD7">
      <w:pPr>
        <w:spacing w:after="0" w:line="240" w:lineRule="auto"/>
        <w:jc w:val="both"/>
        <w:rPr>
          <w:rFonts w:cstheme="minorHAnsi"/>
          <w:sz w:val="24"/>
          <w:szCs w:val="24"/>
        </w:rPr>
      </w:pPr>
      <w:r w:rsidRPr="00AD3DD7">
        <w:rPr>
          <w:rFonts w:cstheme="minorHAnsi"/>
          <w:sz w:val="24"/>
          <w:szCs w:val="24"/>
        </w:rPr>
        <w:lastRenderedPageBreak/>
        <w:t>LC =         Ativo Circulante</w:t>
      </w:r>
    </w:p>
    <w:p w14:paraId="292B91E5" w14:textId="77777777" w:rsidR="00AD3DD7" w:rsidRPr="00AD3DD7" w:rsidRDefault="00AD3DD7" w:rsidP="00AD3DD7">
      <w:pPr>
        <w:spacing w:after="0" w:line="240" w:lineRule="auto"/>
        <w:jc w:val="both"/>
        <w:rPr>
          <w:rFonts w:cstheme="minorHAnsi"/>
          <w:sz w:val="24"/>
          <w:szCs w:val="24"/>
        </w:rPr>
      </w:pPr>
      <w:r w:rsidRPr="00AD3DD7">
        <w:rPr>
          <w:rFonts w:cstheme="minorHAnsi"/>
          <w:sz w:val="24"/>
          <w:szCs w:val="24"/>
        </w:rPr>
        <w:t>Passivo Circulante</w:t>
      </w:r>
    </w:p>
    <w:p w14:paraId="0788B544" w14:textId="4A41A947" w:rsidR="00AD3DD7" w:rsidRPr="00AD3DD7" w:rsidRDefault="0054268C" w:rsidP="00AD3DD7">
      <w:pPr>
        <w:spacing w:after="0" w:line="240" w:lineRule="auto"/>
        <w:jc w:val="both"/>
        <w:rPr>
          <w:rFonts w:cstheme="minorHAnsi"/>
          <w:sz w:val="24"/>
          <w:szCs w:val="24"/>
        </w:rPr>
      </w:pPr>
      <w:r w:rsidRPr="00AD3DD7">
        <w:rPr>
          <w:rFonts w:cstheme="minorHAnsi"/>
          <w:sz w:val="24"/>
          <w:szCs w:val="24"/>
        </w:rPr>
        <w:t>4.</w:t>
      </w:r>
      <w:r>
        <w:rPr>
          <w:rFonts w:cstheme="minorHAnsi"/>
          <w:sz w:val="24"/>
          <w:szCs w:val="24"/>
        </w:rPr>
        <w:t>6</w:t>
      </w:r>
      <w:r w:rsidRPr="00AD3DD7">
        <w:rPr>
          <w:rFonts w:cstheme="minorHAnsi"/>
          <w:sz w:val="24"/>
          <w:szCs w:val="24"/>
        </w:rPr>
        <w:t>.</w:t>
      </w:r>
      <w:r w:rsidR="00AD3DD7" w:rsidRPr="00AD3DD7">
        <w:rPr>
          <w:rFonts w:cstheme="minorHAnsi"/>
          <w:sz w:val="24"/>
          <w:szCs w:val="24"/>
        </w:rPr>
        <w:t>6. 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mínimo de 8 % (oito por cento) do valor estimado da contratação ou do item pertinente.</w:t>
      </w:r>
    </w:p>
    <w:p w14:paraId="7EA13591" w14:textId="77777777" w:rsidR="00590572" w:rsidRPr="00A06087" w:rsidRDefault="00590572" w:rsidP="00A06087">
      <w:pPr>
        <w:spacing w:after="0" w:line="240" w:lineRule="auto"/>
        <w:jc w:val="both"/>
        <w:rPr>
          <w:rFonts w:cstheme="minorHAnsi"/>
          <w:sz w:val="24"/>
          <w:szCs w:val="24"/>
        </w:rPr>
      </w:pPr>
    </w:p>
    <w:p w14:paraId="21DA13D5" w14:textId="77777777" w:rsidR="00A06087" w:rsidRPr="00243768" w:rsidRDefault="00A06087" w:rsidP="00A06087">
      <w:pPr>
        <w:spacing w:after="0" w:line="240" w:lineRule="auto"/>
        <w:jc w:val="both"/>
        <w:rPr>
          <w:rFonts w:cstheme="minorHAnsi"/>
          <w:b/>
          <w:bCs/>
          <w:sz w:val="24"/>
          <w:szCs w:val="24"/>
        </w:rPr>
      </w:pPr>
      <w:r w:rsidRPr="00243768">
        <w:rPr>
          <w:rFonts w:cstheme="minorHAnsi"/>
          <w:b/>
          <w:bCs/>
          <w:sz w:val="24"/>
          <w:szCs w:val="24"/>
        </w:rPr>
        <w:t>4.7. VISTORIA PRÉVIA OBRIGATÓRIA OU FACULTATIVA</w:t>
      </w:r>
    </w:p>
    <w:p w14:paraId="4637A5A0" w14:textId="77777777" w:rsidR="00A06087" w:rsidRPr="00A06087" w:rsidRDefault="00A06087" w:rsidP="00A06087">
      <w:pPr>
        <w:spacing w:after="0" w:line="240" w:lineRule="auto"/>
        <w:jc w:val="both"/>
        <w:rPr>
          <w:rFonts w:cstheme="minorHAnsi"/>
          <w:sz w:val="24"/>
          <w:szCs w:val="24"/>
        </w:rPr>
      </w:pPr>
    </w:p>
    <w:p w14:paraId="5FD9BD65"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t>4.7.1. A avaliação prévia do local de execução dos serviços é considerada imprescindível para o pleno conhecimento das condições e peculiaridades do objeto a ser contratado, sendo assegurado à licitante o direito de realização de vistoria técnica prévia, a qual deverá ser previamente agendada e acompanhada por servidor designado pela Administração.</w:t>
      </w:r>
    </w:p>
    <w:p w14:paraId="3F43B677"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t>4.7.2. A vistoria poderá ser realizada de segunda a sexta-feira, em dias úteis, durante o horário de expediente da Prefeitura, mediante agendamento prévio, sendo garantida a disponibilização de datas e horários distintos para cada interessado, de forma a preservar a lisura do certame.</w:t>
      </w:r>
    </w:p>
    <w:p w14:paraId="23BBC6DA"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t>4.7.3. Para a realização da vistoria, o representante legal da empresa ou o responsável técnico deverá estar devidamente identificado, apresentando documento oficial de identificação civil; documento expedido pela empresa, comprovando a habilitação do representante para realizar a vistoria.</w:t>
      </w:r>
    </w:p>
    <w:p w14:paraId="75C867F1"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t>4.7.4.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(art. 63, § 2º, da Lei Federal nº 14.133, de 2021)</w:t>
      </w:r>
    </w:p>
    <w:p w14:paraId="24488515"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t>4.7.5. A vistoria prévia tem por finalidade que o proponente possa constatar as condições de execução e particularidades inerentes à natureza dos trabalhos e sobre o local e para que perceba a realidade do cenário do empreendimento, suas peculiaridades, grau de dificuldade, quantitativos, etc, tendo condições de formar um conceito sobre os serviços como um todo e apresentando um preço justo em sua proposta não havendo dessa forma alegações futuras de desconhecimento das condições de execução dos serviços objeto deste Edital.</w:t>
      </w:r>
    </w:p>
    <w:p w14:paraId="0D264C46"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t>4.7.6. O licitante que optar por realizar vistoria prévia deverá agendar visita diretamente com o</w:t>
      </w:r>
    </w:p>
    <w:p w14:paraId="1148E483" w14:textId="49F944DF" w:rsidR="00A06087" w:rsidRPr="00A06087" w:rsidRDefault="00A06087" w:rsidP="00A06087">
      <w:pPr>
        <w:spacing w:after="0" w:line="240" w:lineRule="auto"/>
        <w:jc w:val="both"/>
        <w:rPr>
          <w:rFonts w:cstheme="minorHAnsi"/>
          <w:sz w:val="24"/>
          <w:szCs w:val="24"/>
        </w:rPr>
      </w:pPr>
      <w:r w:rsidRPr="00A06087">
        <w:rPr>
          <w:rFonts w:cstheme="minorHAnsi"/>
          <w:sz w:val="24"/>
          <w:szCs w:val="24"/>
        </w:rPr>
        <w:t xml:space="preserve">Departamento de Licitações por intermédio do e-mail: </w:t>
      </w:r>
      <w:hyperlink r:id="rId9" w:history="1">
        <w:r w:rsidR="00243768" w:rsidRPr="00B65695">
          <w:rPr>
            <w:rStyle w:val="Hyperlink"/>
            <w:rFonts w:cstheme="minorHAnsi"/>
            <w:sz w:val="24"/>
            <w:szCs w:val="24"/>
          </w:rPr>
          <w:t>licitacaocotrimt@gmail.com</w:t>
        </w:r>
      </w:hyperlink>
      <w:r w:rsidR="00243768">
        <w:rPr>
          <w:rFonts w:cstheme="minorHAnsi"/>
          <w:sz w:val="24"/>
          <w:szCs w:val="24"/>
        </w:rPr>
        <w:t xml:space="preserve"> </w:t>
      </w:r>
      <w:r w:rsidRPr="00A06087">
        <w:rPr>
          <w:rFonts w:cstheme="minorHAnsi"/>
          <w:sz w:val="24"/>
          <w:szCs w:val="24"/>
        </w:rPr>
        <w:t xml:space="preserve">  ou pelo telefone WhatsApp : (66) 3555-1247 no horário de funcionamento da Prefeitura Municipal de Cotriguaçu - MT, onde será repassado ao departamento de engenharia, ao responsável técnico para agendamento, de modo que não coincida com o agendamento de outros licitantes interessados (art. 63, § 4º, da Lei Federal nº 14.133, de 2021), as visitas deverão ocorrer em até 3 (três) dias úteis antes da data de início do certame licitatório.</w:t>
      </w:r>
    </w:p>
    <w:p w14:paraId="34732937"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t>4.7.7. Caso o licitante opte por não realizar vistoria, poderá substituir a declaração exigida no edital por declaração formal assinada pelo seu responsável técnico acerca do conhecimento pleno das condições e peculiaridades da contratação.</w:t>
      </w:r>
    </w:p>
    <w:p w14:paraId="41010297" w14:textId="77777777" w:rsidR="00A06087" w:rsidRPr="00A06087" w:rsidRDefault="00A06087" w:rsidP="00A06087">
      <w:pPr>
        <w:spacing w:after="0" w:line="240" w:lineRule="auto"/>
        <w:jc w:val="both"/>
        <w:rPr>
          <w:rFonts w:cstheme="minorHAnsi"/>
          <w:sz w:val="24"/>
          <w:szCs w:val="24"/>
        </w:rPr>
      </w:pPr>
      <w:r w:rsidRPr="00A06087">
        <w:rPr>
          <w:rFonts w:cstheme="minorHAnsi"/>
          <w:sz w:val="24"/>
          <w:szCs w:val="24"/>
        </w:rPr>
        <w:t>4.7.8. A empresa licitante, a seu critério, poderá declinar da vistoria prévia, sendo, neste caso, necessário apresentar, em substituição ao Atestado de Vistoria prévia, declaração formal assinada</w:t>
      </w:r>
    </w:p>
    <w:p w14:paraId="3F347766" w14:textId="5ECD2C00" w:rsidR="00A06087" w:rsidRPr="001861B0" w:rsidRDefault="00A06087" w:rsidP="00A06087">
      <w:pPr>
        <w:spacing w:after="0" w:line="240" w:lineRule="auto"/>
        <w:jc w:val="both"/>
        <w:rPr>
          <w:rFonts w:cstheme="minorHAnsi"/>
          <w:sz w:val="24"/>
          <w:szCs w:val="24"/>
        </w:rPr>
      </w:pPr>
      <w:r w:rsidRPr="00A06087">
        <w:rPr>
          <w:rFonts w:cstheme="minorHAnsi"/>
          <w:sz w:val="24"/>
          <w:szCs w:val="24"/>
        </w:rPr>
        <w:lastRenderedPageBreak/>
        <w:t>pelo responsável técnico da licitante, sob as penalidades da lei, de que tem pleno conhecimento das condições e peculiaridades inerentes à natureza dos trabalhos e sobre o local do serviço, assumindo total responsabilidade por esta declaração e ficando impedida, no futuro, de pleitear, por força do conhecimento declarado, quaisquer alterações contratuais de natureza técnica ou financeira. (art. 63, § 3º, da Lei Federal nº 14.133, de 2021).</w:t>
      </w:r>
    </w:p>
    <w:p w14:paraId="2893947D" w14:textId="77777777" w:rsidR="00A06087" w:rsidRDefault="00A06087" w:rsidP="006F5186">
      <w:pPr>
        <w:spacing w:after="0" w:line="240" w:lineRule="auto"/>
        <w:jc w:val="both"/>
        <w:rPr>
          <w:sz w:val="24"/>
          <w:szCs w:val="24"/>
        </w:rPr>
      </w:pPr>
    </w:p>
    <w:p w14:paraId="69EAD0F0" w14:textId="51542EFD" w:rsidR="00E937E2" w:rsidRPr="008C7AEC" w:rsidRDefault="003F7046" w:rsidP="006F5186">
      <w:pPr>
        <w:spacing w:after="0" w:line="240" w:lineRule="auto"/>
        <w:jc w:val="both"/>
        <w:rPr>
          <w:b/>
          <w:bCs/>
          <w:sz w:val="24"/>
          <w:szCs w:val="24"/>
        </w:rPr>
      </w:pPr>
      <w:r w:rsidRPr="008C7AEC">
        <w:rPr>
          <w:b/>
          <w:bCs/>
          <w:sz w:val="24"/>
          <w:szCs w:val="24"/>
        </w:rPr>
        <w:t>5.</w:t>
      </w:r>
      <w:r w:rsidR="00B14417" w:rsidRPr="008C7AEC">
        <w:rPr>
          <w:b/>
          <w:bCs/>
          <w:sz w:val="24"/>
          <w:szCs w:val="24"/>
        </w:rPr>
        <w:t>MODELO DE EXECUÇÃO DO OBJETO, QUE CONSISTE NA DEFINIÇÃO DE COMO O CONTRATO DEVERÁ PRODUZIR OS RESULTADOS PRETENDIDOS DESDE O SEU INÍCIO ATÉ O SEU ENCERRAMENTO</w:t>
      </w:r>
      <w:r w:rsidR="00E937E2" w:rsidRPr="008C7AEC">
        <w:rPr>
          <w:b/>
          <w:bCs/>
          <w:sz w:val="24"/>
          <w:szCs w:val="24"/>
        </w:rPr>
        <w:t>; (Art.6 inciso XXIII, alínea e), da Lei 14.133/2021)</w:t>
      </w:r>
    </w:p>
    <w:p w14:paraId="3F0503C0" w14:textId="77777777" w:rsidR="00E57287" w:rsidRPr="00E57287" w:rsidRDefault="00E57287" w:rsidP="00E57287">
      <w:pPr>
        <w:spacing w:after="0" w:line="240" w:lineRule="auto"/>
        <w:jc w:val="both"/>
        <w:rPr>
          <w:b/>
          <w:bCs/>
          <w:sz w:val="24"/>
          <w:szCs w:val="24"/>
        </w:rPr>
      </w:pPr>
    </w:p>
    <w:p w14:paraId="3E45393B" w14:textId="77777777" w:rsidR="00D95BE3" w:rsidRPr="00D95BE3" w:rsidRDefault="00D95BE3" w:rsidP="00D95BE3">
      <w:pPr>
        <w:spacing w:after="0" w:line="240" w:lineRule="auto"/>
        <w:jc w:val="both"/>
        <w:rPr>
          <w:rFonts w:cstheme="minorHAnsi"/>
          <w:b/>
          <w:bCs/>
          <w:sz w:val="24"/>
          <w:szCs w:val="24"/>
        </w:rPr>
      </w:pPr>
      <w:r w:rsidRPr="00D95BE3">
        <w:rPr>
          <w:rFonts w:cstheme="minorHAnsi"/>
          <w:b/>
          <w:bCs/>
          <w:sz w:val="24"/>
          <w:szCs w:val="24"/>
        </w:rPr>
        <w:t>5.1 Disposições Gerais</w:t>
      </w:r>
    </w:p>
    <w:p w14:paraId="00B15BC9" w14:textId="77777777" w:rsidR="00D95BE3" w:rsidRPr="00D95BE3" w:rsidRDefault="00D95BE3" w:rsidP="00D95BE3">
      <w:pPr>
        <w:spacing w:after="0" w:line="240" w:lineRule="auto"/>
        <w:jc w:val="both"/>
        <w:rPr>
          <w:rFonts w:cstheme="minorHAnsi"/>
          <w:sz w:val="24"/>
          <w:szCs w:val="24"/>
        </w:rPr>
      </w:pPr>
    </w:p>
    <w:p w14:paraId="2F1AEF35"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5.1.1. A execução do objeto deve ser realizada conforme as instruções e especificações contidas no edital e anexos, observando o disposto nas Normas Técnicas Brasileiras da ABNT, nas normas e disposições dos Conselhos de Classe, bem como nas legislações, regulamentações e instruções vigentes que se apliquem aos itens que compõem o objeto da contratação.</w:t>
      </w:r>
    </w:p>
    <w:p w14:paraId="37579F25"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5.1.2. Os documentos técnicos completos encontram-se disponibilizados e anexos ao Edital para consulta dos interessados, não podendo a CONTRATADA alegar, posteriormente, desconhecimento do mesmo, ou falha que impossibilite a execução contratual.</w:t>
      </w:r>
    </w:p>
    <w:p w14:paraId="37811A15"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5.1.3. A execução do serviço não gerará vínculo empregatício entre os empregados da CONTRATADA e a CONTRATANTE, vedando-se qualquer relação entre estes que caracterize pessoalidade e subordinação direta.</w:t>
      </w:r>
    </w:p>
    <w:p w14:paraId="6ED26C4C" w14:textId="77777777" w:rsidR="00D95BE3" w:rsidRPr="00D95BE3" w:rsidRDefault="00D95BE3" w:rsidP="00D95BE3">
      <w:pPr>
        <w:spacing w:after="0" w:line="240" w:lineRule="auto"/>
        <w:jc w:val="both"/>
        <w:rPr>
          <w:rFonts w:cstheme="minorHAnsi"/>
          <w:sz w:val="24"/>
          <w:szCs w:val="24"/>
        </w:rPr>
      </w:pPr>
    </w:p>
    <w:p w14:paraId="19918331" w14:textId="77777777" w:rsidR="00D95BE3" w:rsidRPr="00BE770C" w:rsidRDefault="00D95BE3" w:rsidP="00D95BE3">
      <w:pPr>
        <w:spacing w:after="0" w:line="240" w:lineRule="auto"/>
        <w:jc w:val="both"/>
        <w:rPr>
          <w:rFonts w:cstheme="minorHAnsi"/>
          <w:b/>
          <w:bCs/>
          <w:sz w:val="24"/>
          <w:szCs w:val="24"/>
        </w:rPr>
      </w:pPr>
      <w:r w:rsidRPr="00BE770C">
        <w:rPr>
          <w:rFonts w:cstheme="minorHAnsi"/>
          <w:b/>
          <w:bCs/>
          <w:sz w:val="24"/>
          <w:szCs w:val="24"/>
        </w:rPr>
        <w:t>5.2 Condições de Execução</w:t>
      </w:r>
    </w:p>
    <w:p w14:paraId="7E62B1B5" w14:textId="77777777" w:rsidR="00D95BE3" w:rsidRPr="00D95BE3" w:rsidRDefault="00D95BE3" w:rsidP="00D95BE3">
      <w:pPr>
        <w:spacing w:after="0" w:line="240" w:lineRule="auto"/>
        <w:jc w:val="both"/>
        <w:rPr>
          <w:rFonts w:cstheme="minorHAnsi"/>
          <w:sz w:val="24"/>
          <w:szCs w:val="24"/>
        </w:rPr>
      </w:pPr>
    </w:p>
    <w:p w14:paraId="2B4874D3"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5.2.1. São condições de execução a serem observadas pela CONTRATADA:</w:t>
      </w:r>
    </w:p>
    <w:p w14:paraId="15B69719"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a) Definir um responsável da equipe técnica como coordenador (preposto), com a responsabilidade e autoridade para cumprir e fazer cumprir as ações definidas pelo CONTRATANTE;</w:t>
      </w:r>
    </w:p>
    <w:p w14:paraId="18CF68C2"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b) Analisar os documentos referentes ao objeto licitado, identificando as principais funções envolvidas na gestão de projetos e suas relações de autoridade (matriz de responsabilidades);</w:t>
      </w:r>
    </w:p>
    <w:p w14:paraId="67F2A9AC"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c) Definir as competências necessárias para manter a gestão e a boa execução dos serviços contratados, considerando cada função atribuída ao profissional habilitado;</w:t>
      </w:r>
    </w:p>
    <w:p w14:paraId="63642B76"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d) Ser conhecedora das normas da ABNT e das legislações pertinentes para execução de todos os serviços não será aceita nenhuma alegação de que norma ou legislação não está contemplada neste Termo de Referência;</w:t>
      </w:r>
    </w:p>
    <w:p w14:paraId="14E43100"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e) Ter domínio sobre os serviços que serão executados;</w:t>
      </w:r>
    </w:p>
    <w:p w14:paraId="11388C64"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f) Ter ciência sobre as características locais, principalmente quanto ao período de chuva na região, e condições topográficas ou geológicas;</w:t>
      </w:r>
    </w:p>
    <w:p w14:paraId="416EA56E"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g) Manter os locais onde forem realizados os serviços sinalizados e isolados do público por placas, faixas, fitas, tapumes, telas e similares, com o fim de evitar riscos de acidentes.</w:t>
      </w:r>
    </w:p>
    <w:p w14:paraId="4CCD4347" w14:textId="77777777" w:rsidR="00D95BE3" w:rsidRPr="00D95BE3" w:rsidRDefault="00D95BE3" w:rsidP="00D95BE3">
      <w:pPr>
        <w:spacing w:after="0" w:line="240" w:lineRule="auto"/>
        <w:jc w:val="both"/>
        <w:rPr>
          <w:rFonts w:cstheme="minorHAnsi"/>
          <w:sz w:val="24"/>
          <w:szCs w:val="24"/>
        </w:rPr>
      </w:pPr>
    </w:p>
    <w:p w14:paraId="454C0BF8" w14:textId="0D44482F" w:rsidR="00D95BE3" w:rsidRPr="001A4ABE" w:rsidRDefault="00D95BE3" w:rsidP="00D95BE3">
      <w:pPr>
        <w:spacing w:after="0" w:line="240" w:lineRule="auto"/>
        <w:jc w:val="both"/>
        <w:rPr>
          <w:rFonts w:cstheme="minorHAnsi"/>
          <w:b/>
          <w:bCs/>
          <w:sz w:val="24"/>
          <w:szCs w:val="24"/>
        </w:rPr>
      </w:pPr>
      <w:r w:rsidRPr="001A4ABE">
        <w:rPr>
          <w:rFonts w:cstheme="minorHAnsi"/>
          <w:b/>
          <w:bCs/>
          <w:sz w:val="24"/>
          <w:szCs w:val="24"/>
        </w:rPr>
        <w:t>5.3</w:t>
      </w:r>
      <w:r w:rsidRPr="001A4ABE">
        <w:rPr>
          <w:rFonts w:cstheme="minorHAnsi"/>
          <w:b/>
          <w:bCs/>
          <w:sz w:val="24"/>
          <w:szCs w:val="24"/>
        </w:rPr>
        <w:tab/>
        <w:t>Mão de Obra Empregada</w:t>
      </w:r>
    </w:p>
    <w:p w14:paraId="11740C3A" w14:textId="77777777" w:rsidR="00D95BE3" w:rsidRPr="001A4ABE" w:rsidRDefault="00D95BE3" w:rsidP="00D95BE3">
      <w:pPr>
        <w:spacing w:after="0" w:line="240" w:lineRule="auto"/>
        <w:jc w:val="both"/>
        <w:rPr>
          <w:rFonts w:cstheme="minorHAnsi"/>
          <w:b/>
          <w:bCs/>
          <w:sz w:val="24"/>
          <w:szCs w:val="24"/>
        </w:rPr>
      </w:pPr>
      <w:r w:rsidRPr="001A4ABE">
        <w:rPr>
          <w:rFonts w:cstheme="minorHAnsi"/>
          <w:b/>
          <w:bCs/>
          <w:sz w:val="24"/>
          <w:szCs w:val="24"/>
        </w:rPr>
        <w:t>5.3.1. Quadro de Pessoal e Registro</w:t>
      </w:r>
    </w:p>
    <w:p w14:paraId="2C05CC76" w14:textId="77777777" w:rsidR="00D95BE3" w:rsidRPr="00D95BE3" w:rsidRDefault="00D95BE3" w:rsidP="00D95BE3">
      <w:pPr>
        <w:spacing w:after="0" w:line="240" w:lineRule="auto"/>
        <w:jc w:val="both"/>
        <w:rPr>
          <w:rFonts w:cstheme="minorHAnsi"/>
          <w:sz w:val="24"/>
          <w:szCs w:val="24"/>
        </w:rPr>
      </w:pPr>
    </w:p>
    <w:p w14:paraId="758197F7"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lastRenderedPageBreak/>
        <w:t>5.3.1.1. A CONTRATADA deverá manter funcionários em quantidade suficiente para cada tarefa/atividade da obra, empregando mão de obra qualificada. A CONTRATANTE poderá, a qualquer tempo, solicitar documento comprobatório de habilitação e capacitação do funcionário para manusear equipamentos e executar as tarefas. São obrigações da CONTRATADA quanto à mão de obra:</w:t>
      </w:r>
    </w:p>
    <w:p w14:paraId="07AFDB6A"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a) Registrar os funcionários com assinatura da CTPS, exceto os oriundos de empresas terceirizadas, as quais somente poderão ser subcontratadas se seus funcionários estiverem devidamente registrados;</w:t>
      </w:r>
    </w:p>
    <w:p w14:paraId="00812E94"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b) Não utilizar, em hipótese alguma, mão de obra sem que o funcionário esteja registrado ou com contrato de prestação de serviços;</w:t>
      </w:r>
    </w:p>
    <w:p w14:paraId="76E498A9"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c) Manter todos os funcionários devidamente uniformizados, identificados e utilizando os equipamentos de segurança adequados.</w:t>
      </w:r>
    </w:p>
    <w:p w14:paraId="3AC194BD" w14:textId="77777777" w:rsidR="00D95BE3" w:rsidRPr="00D95BE3" w:rsidRDefault="00D95BE3" w:rsidP="00D95BE3">
      <w:pPr>
        <w:spacing w:after="0" w:line="240" w:lineRule="auto"/>
        <w:jc w:val="both"/>
        <w:rPr>
          <w:rFonts w:cstheme="minorHAnsi"/>
          <w:sz w:val="24"/>
          <w:szCs w:val="24"/>
        </w:rPr>
      </w:pPr>
    </w:p>
    <w:p w14:paraId="2F73FA17" w14:textId="77777777" w:rsidR="00D95BE3" w:rsidRPr="00F60BC6" w:rsidRDefault="00D95BE3" w:rsidP="00D95BE3">
      <w:pPr>
        <w:spacing w:after="0" w:line="240" w:lineRule="auto"/>
        <w:jc w:val="both"/>
        <w:rPr>
          <w:rFonts w:cstheme="minorHAnsi"/>
          <w:b/>
          <w:bCs/>
          <w:sz w:val="24"/>
          <w:szCs w:val="24"/>
        </w:rPr>
      </w:pPr>
      <w:r w:rsidRPr="00F60BC6">
        <w:rPr>
          <w:rFonts w:cstheme="minorHAnsi"/>
          <w:b/>
          <w:bCs/>
          <w:sz w:val="24"/>
          <w:szCs w:val="24"/>
        </w:rPr>
        <w:t>5.3.2 Segurança e Saúde no Trabalho</w:t>
      </w:r>
    </w:p>
    <w:p w14:paraId="0F4E1F9F" w14:textId="77777777" w:rsidR="00D95BE3" w:rsidRPr="00D95BE3" w:rsidRDefault="00D95BE3" w:rsidP="00D95BE3">
      <w:pPr>
        <w:spacing w:after="0" w:line="240" w:lineRule="auto"/>
        <w:jc w:val="both"/>
        <w:rPr>
          <w:rFonts w:cstheme="minorHAnsi"/>
          <w:sz w:val="24"/>
          <w:szCs w:val="24"/>
        </w:rPr>
      </w:pPr>
    </w:p>
    <w:p w14:paraId="431FD361"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5.3.2.1. A CONTRATADA deverá observar rigorosamente as Normas Regulamentadoras – NRs do Ministério do Trabalho, relativas à segurança e medicina do trabalho, em especial a NR-5 e NR-18, observando ainda:</w:t>
      </w:r>
    </w:p>
    <w:p w14:paraId="36FD080E"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a) Fornecer a todos os funcionários os EPIs necessários, promovendo a substituição sempre que necessário, conforme a periodicidade das NRs ou quando o EPI não oferecer mais segurança;</w:t>
      </w:r>
    </w:p>
    <w:p w14:paraId="242AD66E"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b) Preparar o canteiro de obras conforme as recomendações da NR-18, considerando o número máximo de funcionários por turno, garantindo saúde, segurança e conforto;</w:t>
      </w:r>
    </w:p>
    <w:p w14:paraId="1A710F88"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c) Em caso de descumprimento das normas de segurança, a FISCALIZAÇÃO poderá notificar a CONTRATADA e, em caso de reincidências, aplicar as sanções previstas no contrato.</w:t>
      </w:r>
    </w:p>
    <w:p w14:paraId="7E6D9883" w14:textId="77777777" w:rsidR="00D95BE3" w:rsidRPr="00D95BE3" w:rsidRDefault="00D95BE3" w:rsidP="00D95BE3">
      <w:pPr>
        <w:spacing w:after="0" w:line="240" w:lineRule="auto"/>
        <w:jc w:val="both"/>
        <w:rPr>
          <w:rFonts w:cstheme="minorHAnsi"/>
          <w:sz w:val="24"/>
          <w:szCs w:val="24"/>
        </w:rPr>
      </w:pPr>
    </w:p>
    <w:p w14:paraId="4D80DE10" w14:textId="77777777" w:rsidR="00D95BE3" w:rsidRPr="00F60BC6" w:rsidRDefault="00D95BE3" w:rsidP="00D95BE3">
      <w:pPr>
        <w:spacing w:after="0" w:line="240" w:lineRule="auto"/>
        <w:jc w:val="both"/>
        <w:rPr>
          <w:rFonts w:cstheme="minorHAnsi"/>
          <w:b/>
          <w:bCs/>
          <w:sz w:val="24"/>
          <w:szCs w:val="24"/>
        </w:rPr>
      </w:pPr>
      <w:r w:rsidRPr="00F60BC6">
        <w:rPr>
          <w:rFonts w:cstheme="minorHAnsi"/>
          <w:b/>
          <w:bCs/>
          <w:sz w:val="24"/>
          <w:szCs w:val="24"/>
        </w:rPr>
        <w:t>5.4</w:t>
      </w:r>
      <w:r w:rsidRPr="00F60BC6">
        <w:rPr>
          <w:rFonts w:cstheme="minorHAnsi"/>
          <w:b/>
          <w:bCs/>
          <w:sz w:val="24"/>
          <w:szCs w:val="24"/>
        </w:rPr>
        <w:tab/>
        <w:t>Equipamentos e Materiais a Serem Empregados</w:t>
      </w:r>
    </w:p>
    <w:p w14:paraId="63D3EB0B" w14:textId="77777777" w:rsidR="00D95BE3" w:rsidRPr="00F60BC6" w:rsidRDefault="00D95BE3" w:rsidP="00D95BE3">
      <w:pPr>
        <w:spacing w:after="0" w:line="240" w:lineRule="auto"/>
        <w:jc w:val="both"/>
        <w:rPr>
          <w:rFonts w:cstheme="minorHAnsi"/>
          <w:b/>
          <w:bCs/>
          <w:sz w:val="24"/>
          <w:szCs w:val="24"/>
        </w:rPr>
      </w:pPr>
    </w:p>
    <w:p w14:paraId="53ED0007" w14:textId="77777777" w:rsidR="00D95BE3" w:rsidRPr="00F60BC6" w:rsidRDefault="00D95BE3" w:rsidP="00D95BE3">
      <w:pPr>
        <w:spacing w:after="0" w:line="240" w:lineRule="auto"/>
        <w:jc w:val="both"/>
        <w:rPr>
          <w:rFonts w:cstheme="minorHAnsi"/>
          <w:b/>
          <w:bCs/>
          <w:sz w:val="24"/>
          <w:szCs w:val="24"/>
        </w:rPr>
      </w:pPr>
      <w:r w:rsidRPr="00F60BC6">
        <w:rPr>
          <w:rFonts w:cstheme="minorHAnsi"/>
          <w:b/>
          <w:bCs/>
          <w:sz w:val="24"/>
          <w:szCs w:val="24"/>
        </w:rPr>
        <w:t>5.4.1 Equipamentos e Maquinário</w:t>
      </w:r>
    </w:p>
    <w:p w14:paraId="4626F01F" w14:textId="77777777" w:rsidR="00D95BE3" w:rsidRPr="00D95BE3" w:rsidRDefault="00D95BE3" w:rsidP="00D95BE3">
      <w:pPr>
        <w:spacing w:after="0" w:line="240" w:lineRule="auto"/>
        <w:jc w:val="both"/>
        <w:rPr>
          <w:rFonts w:cstheme="minorHAnsi"/>
          <w:sz w:val="24"/>
          <w:szCs w:val="24"/>
        </w:rPr>
      </w:pPr>
    </w:p>
    <w:p w14:paraId="5ED6BE76"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5.4.1.1. Quanto aos equipamentos a serem empregados na obra, a CONTRATADA deverá:</w:t>
      </w:r>
    </w:p>
    <w:p w14:paraId="6F558F9A"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a) Fornecer máquinas, equipamentos e ferramentas em quantidades suficientes à execução de cada tarefa/atividade, conforme cada fase do cronograma;</w:t>
      </w:r>
    </w:p>
    <w:p w14:paraId="407305E0"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b) Manter os equipamentos em boa qualidade, revisados e com manutenções preventivas em dia, zelando pela integridade e pela segurança dos operadores;</w:t>
      </w:r>
    </w:p>
    <w:p w14:paraId="17B530D4"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c) Sinalizar adequadamente os locais de manuseio e operação de equipamentos que possam causar acidentes, promovendo o controle de acesso;</w:t>
      </w:r>
    </w:p>
    <w:p w14:paraId="1D1EEF50"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d) Dotar caminhões e demais equipamentos que se locomovem no canteiro de aviso sonoro em marcha ré ou em qualquer tipo de movimento, como plataformas elevatórias;</w:t>
      </w:r>
    </w:p>
    <w:p w14:paraId="46CF8FAD"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e) Garantir que todo equipamento/máquina somente seja operado por profissional devidamente habilitado a FISCALIZAÇÃO poderá solicitar certidões comprobatórias a qualquer tempo;</w:t>
      </w:r>
    </w:p>
    <w:p w14:paraId="23C7C1DB"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f) Sujeitar-se a notificação e, em caso de reincidência, às sanções contratuais, em caso de não observância da revisão e manutenção dos equipamentos ou operação por funcionário não habilitado.</w:t>
      </w:r>
    </w:p>
    <w:p w14:paraId="4164B883" w14:textId="77777777" w:rsidR="00D95BE3" w:rsidRPr="00D95BE3" w:rsidRDefault="00D95BE3" w:rsidP="00D95BE3">
      <w:pPr>
        <w:spacing w:after="0" w:line="240" w:lineRule="auto"/>
        <w:jc w:val="both"/>
        <w:rPr>
          <w:rFonts w:cstheme="minorHAnsi"/>
          <w:sz w:val="24"/>
          <w:szCs w:val="24"/>
        </w:rPr>
      </w:pPr>
    </w:p>
    <w:p w14:paraId="50075E25" w14:textId="77777777" w:rsidR="00D95BE3" w:rsidRPr="003F4DC3" w:rsidRDefault="00D95BE3" w:rsidP="00D95BE3">
      <w:pPr>
        <w:spacing w:after="0" w:line="240" w:lineRule="auto"/>
        <w:jc w:val="both"/>
        <w:rPr>
          <w:rFonts w:cstheme="minorHAnsi"/>
          <w:b/>
          <w:bCs/>
          <w:sz w:val="24"/>
          <w:szCs w:val="24"/>
        </w:rPr>
      </w:pPr>
      <w:r w:rsidRPr="003F4DC3">
        <w:rPr>
          <w:rFonts w:cstheme="minorHAnsi"/>
          <w:b/>
          <w:bCs/>
          <w:sz w:val="24"/>
          <w:szCs w:val="24"/>
        </w:rPr>
        <w:t>5.4.2 Materiais de Construção</w:t>
      </w:r>
    </w:p>
    <w:p w14:paraId="45B38224" w14:textId="77777777" w:rsidR="00D95BE3" w:rsidRPr="00D95BE3" w:rsidRDefault="00D95BE3" w:rsidP="00D95BE3">
      <w:pPr>
        <w:spacing w:after="0" w:line="240" w:lineRule="auto"/>
        <w:jc w:val="both"/>
        <w:rPr>
          <w:rFonts w:cstheme="minorHAnsi"/>
          <w:sz w:val="24"/>
          <w:szCs w:val="24"/>
        </w:rPr>
      </w:pPr>
    </w:p>
    <w:p w14:paraId="12946A9C"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5.4.2.1. Quanto aos materiais a serem empregados na construção, a CONTRATADA deverá:</w:t>
      </w:r>
    </w:p>
    <w:p w14:paraId="62CA99BE"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a) Empregar somente materiais novos, comprovadamente de primeira qualidade e em conformidade com as especificações, submetendo-os à aprovação da FISCALIZAÇÃO antes da execução exceto eventuais serviços de remanejamento com reaproveitamento expresso;</w:t>
      </w:r>
    </w:p>
    <w:p w14:paraId="1178FB46"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b) Submeter à FISCALIZAÇÃO amostras de todos os materiais antes de empregá-los; a FISCALIZAÇÃO poderá exigir informação escrita sobre a origem dos materiais ou certidões de ensaios;</w:t>
      </w:r>
    </w:p>
    <w:p w14:paraId="694C5976"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c) Utilizar somente materiais de boa procedência de fabricante e de mercado, em conformidade com as normas da ABNT e/ou acreditados pelo INMETRO, ou outro órgão certificador de qualidade;</w:t>
      </w:r>
    </w:p>
    <w:p w14:paraId="3110E414"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d) Manter procedimento de aferição de conformidade dos materiais, rejeitando aqueles fornecidos fora das especificações técnicas.</w:t>
      </w:r>
    </w:p>
    <w:p w14:paraId="700A8F6E" w14:textId="77777777" w:rsidR="00D95BE3" w:rsidRPr="00D95BE3" w:rsidRDefault="00D95BE3" w:rsidP="00D95BE3">
      <w:pPr>
        <w:spacing w:after="0" w:line="240" w:lineRule="auto"/>
        <w:jc w:val="both"/>
        <w:rPr>
          <w:rFonts w:cstheme="minorHAnsi"/>
          <w:sz w:val="24"/>
          <w:szCs w:val="24"/>
        </w:rPr>
      </w:pPr>
    </w:p>
    <w:p w14:paraId="602D69B1" w14:textId="77777777" w:rsidR="00D95BE3" w:rsidRPr="003F4DC3" w:rsidRDefault="00D95BE3" w:rsidP="00D95BE3">
      <w:pPr>
        <w:spacing w:after="0" w:line="240" w:lineRule="auto"/>
        <w:jc w:val="both"/>
        <w:rPr>
          <w:rFonts w:cstheme="minorHAnsi"/>
          <w:b/>
          <w:bCs/>
          <w:sz w:val="24"/>
          <w:szCs w:val="24"/>
        </w:rPr>
      </w:pPr>
      <w:r w:rsidRPr="003F4DC3">
        <w:rPr>
          <w:rFonts w:cstheme="minorHAnsi"/>
          <w:b/>
          <w:bCs/>
          <w:sz w:val="24"/>
          <w:szCs w:val="24"/>
        </w:rPr>
        <w:t>5.5 Diário de Obras</w:t>
      </w:r>
    </w:p>
    <w:p w14:paraId="493C9985" w14:textId="77777777" w:rsidR="00D95BE3" w:rsidRPr="00D95BE3" w:rsidRDefault="00D95BE3" w:rsidP="00D95BE3">
      <w:pPr>
        <w:spacing w:after="0" w:line="240" w:lineRule="auto"/>
        <w:jc w:val="both"/>
        <w:rPr>
          <w:rFonts w:cstheme="minorHAnsi"/>
          <w:sz w:val="24"/>
          <w:szCs w:val="24"/>
        </w:rPr>
      </w:pPr>
    </w:p>
    <w:p w14:paraId="34DA6493"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5.5.1. Caberá à CONTRATADA o fornecimento e manutenção do “Diário de Obras”, devidamente numerado e rubricado pela FISCALIZAÇÃO e pela CONTRATADA diariamente, que permanecerá disponível para escrituração no local da obra, com as seguintes características:</w:t>
      </w:r>
    </w:p>
    <w:p w14:paraId="39512C67"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 Será único, com páginas numeradas tipograficamente, em 02 vias — 1ª via: CONTRATANTE; 2ª via: CONTRATADA;</w:t>
      </w:r>
    </w:p>
    <w:p w14:paraId="7A212C74"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II. Todas as folhas deverão ser assinadas por representante da FISCALIZAÇÃO e pelo RESPONSÁVEL TÉCNICO da CONTRATADA, no máximo um dia após a data de entrada de dados;</w:t>
      </w:r>
    </w:p>
    <w:p w14:paraId="65B35174"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III. Deverá, a qualquer tempo, permitir a reconstituíção dos fatos relevantes ocorridos na obra, contendo no mínimo: nome das partes, data, prazo contratual, prazo decorrido, prazo restante, condições do tempo, máquinas e equipamentos, número e categoria de empregados, campo de ocorrências e campo para assinaturas;</w:t>
      </w:r>
    </w:p>
    <w:p w14:paraId="2B48BDF6"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IV. A empresa executora também deverá, de forma sistemática, elaborar o Diário de Obras com registro das informações, incluindo o REGISTRO FOTOGRÁFICO DIÁRIO DOS SERVIÇOS.</w:t>
      </w:r>
    </w:p>
    <w:p w14:paraId="20AC52A5" w14:textId="77777777" w:rsidR="00D95BE3" w:rsidRPr="00D95BE3" w:rsidRDefault="00D95BE3" w:rsidP="00D95BE3">
      <w:pPr>
        <w:spacing w:after="0" w:line="240" w:lineRule="auto"/>
        <w:jc w:val="both"/>
        <w:rPr>
          <w:rFonts w:cstheme="minorHAnsi"/>
          <w:sz w:val="24"/>
          <w:szCs w:val="24"/>
        </w:rPr>
      </w:pPr>
    </w:p>
    <w:p w14:paraId="0DEB5A56" w14:textId="77777777" w:rsidR="00D95BE3" w:rsidRPr="003F4DC3" w:rsidRDefault="00D95BE3" w:rsidP="00D95BE3">
      <w:pPr>
        <w:spacing w:after="0" w:line="240" w:lineRule="auto"/>
        <w:jc w:val="both"/>
        <w:rPr>
          <w:rFonts w:cstheme="minorHAnsi"/>
          <w:b/>
          <w:bCs/>
          <w:sz w:val="24"/>
          <w:szCs w:val="24"/>
        </w:rPr>
      </w:pPr>
      <w:r w:rsidRPr="003F4DC3">
        <w:rPr>
          <w:rFonts w:cstheme="minorHAnsi"/>
          <w:b/>
          <w:bCs/>
          <w:sz w:val="24"/>
          <w:szCs w:val="24"/>
        </w:rPr>
        <w:t>5.5.2 Registros Obrigatórios pela CONTRATADA</w:t>
      </w:r>
    </w:p>
    <w:p w14:paraId="18F55948" w14:textId="77777777" w:rsidR="00D95BE3" w:rsidRPr="00D95BE3" w:rsidRDefault="00D95BE3" w:rsidP="00D95BE3">
      <w:pPr>
        <w:spacing w:after="0" w:line="240" w:lineRule="auto"/>
        <w:jc w:val="both"/>
        <w:rPr>
          <w:rFonts w:cstheme="minorHAnsi"/>
          <w:sz w:val="24"/>
          <w:szCs w:val="24"/>
        </w:rPr>
      </w:pPr>
    </w:p>
    <w:p w14:paraId="176ECFF0"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5.5.2.1. Serão obrigatoriamente registrados no Diário de Obras pela CONTRATADA:</w:t>
      </w:r>
    </w:p>
    <w:p w14:paraId="112BE72F"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 Falhas nos serviços de terceiros não sujeitos à sua ingerência;</w:t>
      </w:r>
    </w:p>
    <w:p w14:paraId="5C50A401"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II. Consultas à FISCALIZAÇÃO;</w:t>
      </w:r>
    </w:p>
    <w:p w14:paraId="1CB0A178"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III. Datas de conclusão de etapas, de acordo com o cronograma aprovado;</w:t>
      </w:r>
    </w:p>
    <w:p w14:paraId="3F2F29AC"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IV. Acidentes ocorridos no decurso dos trabalhos;</w:t>
      </w:r>
    </w:p>
    <w:p w14:paraId="0F5E845A"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V. Respostas às interpelações da FISCALIZAÇÃO;</w:t>
      </w:r>
    </w:p>
    <w:p w14:paraId="38083482"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VI. Eventual escassez de material que resulte em dificuldade para a obra ou serviço;</w:t>
      </w:r>
    </w:p>
    <w:p w14:paraId="2DD32177"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VII. Outros fatos que, a juízo da CONTRATADA, devem ser objeto de registro.</w:t>
      </w:r>
    </w:p>
    <w:p w14:paraId="17B79B97" w14:textId="77777777" w:rsidR="00D95BE3" w:rsidRPr="00D95BE3" w:rsidRDefault="00D95BE3" w:rsidP="00D95BE3">
      <w:pPr>
        <w:spacing w:after="0" w:line="240" w:lineRule="auto"/>
        <w:jc w:val="both"/>
        <w:rPr>
          <w:rFonts w:cstheme="minorHAnsi"/>
          <w:sz w:val="24"/>
          <w:szCs w:val="24"/>
        </w:rPr>
      </w:pPr>
    </w:p>
    <w:p w14:paraId="79D89CA9" w14:textId="273FE176" w:rsidR="00D95BE3" w:rsidRPr="003F4DC3" w:rsidRDefault="003F4DC3" w:rsidP="00D95BE3">
      <w:pPr>
        <w:spacing w:after="0" w:line="240" w:lineRule="auto"/>
        <w:jc w:val="both"/>
        <w:rPr>
          <w:rFonts w:cstheme="minorHAnsi"/>
          <w:b/>
          <w:bCs/>
          <w:sz w:val="24"/>
          <w:szCs w:val="24"/>
        </w:rPr>
      </w:pPr>
      <w:r w:rsidRPr="003F4DC3">
        <w:rPr>
          <w:rFonts w:cstheme="minorHAnsi"/>
          <w:b/>
          <w:bCs/>
          <w:sz w:val="24"/>
          <w:szCs w:val="24"/>
        </w:rPr>
        <w:t xml:space="preserve">5.5.3 </w:t>
      </w:r>
      <w:r>
        <w:rPr>
          <w:rFonts w:cstheme="minorHAnsi"/>
          <w:b/>
          <w:bCs/>
          <w:sz w:val="24"/>
          <w:szCs w:val="24"/>
        </w:rPr>
        <w:t>R</w:t>
      </w:r>
      <w:r w:rsidRPr="003F4DC3">
        <w:rPr>
          <w:rFonts w:cstheme="minorHAnsi"/>
          <w:b/>
          <w:bCs/>
          <w:sz w:val="24"/>
          <w:szCs w:val="24"/>
        </w:rPr>
        <w:t>egistros pela fiscalização</w:t>
      </w:r>
    </w:p>
    <w:p w14:paraId="05FEF111" w14:textId="77777777" w:rsidR="00D95BE3" w:rsidRPr="00D95BE3" w:rsidRDefault="00D95BE3" w:rsidP="00D95BE3">
      <w:pPr>
        <w:spacing w:after="0" w:line="240" w:lineRule="auto"/>
        <w:jc w:val="both"/>
        <w:rPr>
          <w:rFonts w:cstheme="minorHAnsi"/>
          <w:sz w:val="24"/>
          <w:szCs w:val="24"/>
        </w:rPr>
      </w:pPr>
    </w:p>
    <w:p w14:paraId="2072BB6C"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5.5.3.1. Serão objeto de registro no Diário de Obras pela FISCALIZAÇÃO:</w:t>
      </w:r>
    </w:p>
    <w:p w14:paraId="6C8CD215"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 Observações cabíveis a propósito dos lançamentos da CONTRATADA;</w:t>
      </w:r>
    </w:p>
    <w:p w14:paraId="71646424"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lastRenderedPageBreak/>
        <w:t>II. Observações sobre o andamento da obra ou serviço, tendo em vista as especificações, prazos e cronogramas;</w:t>
      </w:r>
    </w:p>
    <w:p w14:paraId="3362A44D"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III. Soluções às consultas formuladas pela CONTRATADA, com correspondência simultânea para autoridade superior, quando for o caso;</w:t>
      </w:r>
    </w:p>
    <w:p w14:paraId="6A45F51D"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IV. Restrições cabíveis sobre o andamento dos trabalhos ou o desempenho da CONTRATADA, seus prepostos e equipe;</w:t>
      </w:r>
    </w:p>
    <w:p w14:paraId="18D93CE5"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V. Determinação de providências para cumprimento do objeto e especificações;</w:t>
      </w:r>
    </w:p>
    <w:p w14:paraId="6101CB1F"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VI. Outros fatos que, a juízo da FISCALIZAÇÃO, devem ser objeto de registro.</w:t>
      </w:r>
    </w:p>
    <w:p w14:paraId="1CDA4B5E" w14:textId="77777777" w:rsidR="00D95BE3" w:rsidRPr="00D95BE3" w:rsidRDefault="00D95BE3" w:rsidP="00D95BE3">
      <w:pPr>
        <w:spacing w:after="0" w:line="240" w:lineRule="auto"/>
        <w:jc w:val="both"/>
        <w:rPr>
          <w:rFonts w:cstheme="minorHAnsi"/>
          <w:sz w:val="24"/>
          <w:szCs w:val="24"/>
        </w:rPr>
      </w:pPr>
    </w:p>
    <w:p w14:paraId="7D8A0639" w14:textId="77777777" w:rsidR="00D95BE3" w:rsidRPr="001C661E" w:rsidRDefault="00D95BE3" w:rsidP="00D95BE3">
      <w:pPr>
        <w:spacing w:after="0" w:line="240" w:lineRule="auto"/>
        <w:jc w:val="both"/>
        <w:rPr>
          <w:rFonts w:cstheme="minorHAnsi"/>
          <w:b/>
          <w:bCs/>
          <w:sz w:val="24"/>
          <w:szCs w:val="24"/>
        </w:rPr>
      </w:pPr>
      <w:r w:rsidRPr="001C661E">
        <w:rPr>
          <w:rFonts w:cstheme="minorHAnsi"/>
          <w:b/>
          <w:bCs/>
          <w:sz w:val="24"/>
          <w:szCs w:val="24"/>
        </w:rPr>
        <w:t>5.6 Habilitação Técnica e Responsabilidade</w:t>
      </w:r>
    </w:p>
    <w:p w14:paraId="331DB7F0" w14:textId="77777777" w:rsidR="00D95BE3" w:rsidRPr="00D95BE3" w:rsidRDefault="00D95BE3" w:rsidP="00D95BE3">
      <w:pPr>
        <w:spacing w:after="0" w:line="240" w:lineRule="auto"/>
        <w:jc w:val="both"/>
        <w:rPr>
          <w:rFonts w:cstheme="minorHAnsi"/>
          <w:sz w:val="24"/>
          <w:szCs w:val="24"/>
        </w:rPr>
      </w:pPr>
    </w:p>
    <w:p w14:paraId="16263626"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5.6.1. A CONTRATADA deverá providenciar a Anotação de Responsabilidade Técnica (ART) da obra, responsabilizando-se pela observância das normas técnicas e pela qualidade dos serviços prestados, inclusive CEI/CNO.</w:t>
      </w:r>
    </w:p>
    <w:p w14:paraId="52F81FFA"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5.6.2. A CONTRATADA deverá possuir, manter atualizados e disponibilizar aos fiscais do contrato, sempre que solicitado, durante toda a vigência contratual:</w:t>
      </w:r>
    </w:p>
    <w:p w14:paraId="13EFA14D"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a)</w:t>
      </w:r>
      <w:r w:rsidRPr="00D95BE3">
        <w:rPr>
          <w:rFonts w:cstheme="minorHAnsi"/>
          <w:sz w:val="24"/>
          <w:szCs w:val="24"/>
        </w:rPr>
        <w:tab/>
        <w:t>Registro ativo no CREA (Conselho Regional de Engenharia e Agronomia) ou no CAU (Conselho de Arquitetura e Urbanismo), tanto da empresa quanto do responsável técnico, conforme a natureza da atividade;</w:t>
      </w:r>
    </w:p>
    <w:p w14:paraId="6B0BB487"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b)</w:t>
      </w:r>
      <w:r w:rsidRPr="00D95BE3">
        <w:rPr>
          <w:rFonts w:cstheme="minorHAnsi"/>
          <w:sz w:val="24"/>
          <w:szCs w:val="24"/>
        </w:rPr>
        <w:tab/>
        <w:t>ART – Anotação de Responsabilidade Técnica devidamente registrada, referente à execução dos serviços contratados;</w:t>
      </w:r>
    </w:p>
    <w:p w14:paraId="3B1989AB"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c)</w:t>
      </w:r>
      <w:r w:rsidRPr="00D95BE3">
        <w:rPr>
          <w:rFonts w:cstheme="minorHAnsi"/>
          <w:sz w:val="24"/>
          <w:szCs w:val="24"/>
        </w:rPr>
        <w:tab/>
        <w:t>Engenheiro civil responsável técnico, devidamente habilitado e registrado no respectivo conselho profissional;</w:t>
      </w:r>
    </w:p>
    <w:p w14:paraId="5DC32AE1"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d)</w:t>
      </w:r>
      <w:r w:rsidRPr="00D95BE3">
        <w:rPr>
          <w:rFonts w:cstheme="minorHAnsi"/>
          <w:sz w:val="24"/>
          <w:szCs w:val="24"/>
        </w:rPr>
        <w:tab/>
        <w:t>Profissionais qualificados e habilitados para execução dos serviços, com comprovação documental de capacitação e certificações exigidas.</w:t>
      </w:r>
    </w:p>
    <w:p w14:paraId="2350D7B3"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5.6.3. A empresa não poderá pular etapas sem aprovação formal pelo responsável técnico de engenharia da Administração, nem exigir medições e pagamentos fora do cronograma.</w:t>
      </w:r>
    </w:p>
    <w:p w14:paraId="6F6FBF52"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5.6.4. A CONTRATADA deverá apresentar, sempre que solicitado, relatórios detalhados, medições, esclarecimentos e todas as informações necessárias ao acompanhamento e controle da execução dos serviços.</w:t>
      </w:r>
    </w:p>
    <w:p w14:paraId="2D0BB011" w14:textId="77777777" w:rsidR="00D95BE3" w:rsidRPr="00D95BE3" w:rsidRDefault="00D95BE3" w:rsidP="00D95BE3">
      <w:pPr>
        <w:spacing w:after="0" w:line="240" w:lineRule="auto"/>
        <w:jc w:val="both"/>
        <w:rPr>
          <w:rFonts w:cstheme="minorHAnsi"/>
          <w:sz w:val="24"/>
          <w:szCs w:val="24"/>
        </w:rPr>
      </w:pPr>
    </w:p>
    <w:p w14:paraId="346E38A5" w14:textId="2E8555F6" w:rsidR="00D95BE3" w:rsidRPr="001C661E" w:rsidRDefault="00D95BE3" w:rsidP="00D95BE3">
      <w:pPr>
        <w:spacing w:after="0" w:line="240" w:lineRule="auto"/>
        <w:jc w:val="both"/>
        <w:rPr>
          <w:rFonts w:cstheme="minorHAnsi"/>
          <w:b/>
          <w:bCs/>
          <w:sz w:val="24"/>
          <w:szCs w:val="24"/>
        </w:rPr>
      </w:pPr>
      <w:r w:rsidRPr="001C661E">
        <w:rPr>
          <w:rFonts w:cstheme="minorHAnsi"/>
          <w:b/>
          <w:bCs/>
          <w:sz w:val="24"/>
          <w:szCs w:val="24"/>
        </w:rPr>
        <w:t xml:space="preserve">5.7 Obrigações Gerais da </w:t>
      </w:r>
      <w:r w:rsidR="001C661E">
        <w:rPr>
          <w:rFonts w:cstheme="minorHAnsi"/>
          <w:b/>
          <w:bCs/>
          <w:sz w:val="24"/>
          <w:szCs w:val="24"/>
        </w:rPr>
        <w:t>C</w:t>
      </w:r>
      <w:r w:rsidR="001C661E" w:rsidRPr="001C661E">
        <w:rPr>
          <w:rFonts w:cstheme="minorHAnsi"/>
          <w:b/>
          <w:bCs/>
          <w:sz w:val="24"/>
          <w:szCs w:val="24"/>
        </w:rPr>
        <w:t>ontratada</w:t>
      </w:r>
    </w:p>
    <w:p w14:paraId="037FDBD3" w14:textId="77777777" w:rsidR="00D95BE3" w:rsidRPr="00D95BE3" w:rsidRDefault="00D95BE3" w:rsidP="00D95BE3">
      <w:pPr>
        <w:spacing w:after="0" w:line="240" w:lineRule="auto"/>
        <w:jc w:val="both"/>
        <w:rPr>
          <w:rFonts w:cstheme="minorHAnsi"/>
          <w:sz w:val="24"/>
          <w:szCs w:val="24"/>
        </w:rPr>
      </w:pPr>
    </w:p>
    <w:p w14:paraId="5B20E4E0"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5.7.1. A CONTRATADA deve cumprir todas as obrigações constantes no Contrato e de seus anexos, assumindo como exclusivamente seus os riscos e as despesas decorrentes da boa e perfeita execução do objeto, observando ainda:</w:t>
      </w:r>
    </w:p>
    <w:p w14:paraId="17F93A32"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e)</w:t>
      </w:r>
      <w:r w:rsidRPr="00D95BE3">
        <w:rPr>
          <w:rFonts w:cstheme="minorHAnsi"/>
          <w:sz w:val="24"/>
          <w:szCs w:val="24"/>
        </w:rPr>
        <w:tab/>
        <w:t>Atender às determinações regulares emitidas pelo fiscal ou gestor do contrato ou autoridade superior, prestando todo esclarecimento ou informação solicitados;</w:t>
      </w:r>
    </w:p>
    <w:p w14:paraId="4F3A5B51"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f)</w:t>
      </w:r>
      <w:r w:rsidRPr="00D95BE3">
        <w:rPr>
          <w:rFonts w:cstheme="minorHAnsi"/>
          <w:sz w:val="24"/>
          <w:szCs w:val="24"/>
        </w:rPr>
        <w:tab/>
        <w:t>Reparar, corrigir, remover, reconstruir ou substituir, às suas expensas, no total ou em parte, no prazo fixado pelo fiscal, os bens e serviços nos quais se verificarem vícios, defeitos ou incorreções resultantes da execução ou dos materiais empregados, durante todo o prazo de recebimento definitivo estabelecido pelo art. 140, § 6º, da Lei Federal nº 14.133/2021;</w:t>
      </w:r>
    </w:p>
    <w:p w14:paraId="0CCE1363"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g)</w:t>
      </w:r>
      <w:r w:rsidRPr="00D95BE3">
        <w:rPr>
          <w:rFonts w:cstheme="minorHAnsi"/>
          <w:sz w:val="24"/>
          <w:szCs w:val="24"/>
        </w:rPr>
        <w:tab/>
        <w:t xml:space="preserve">Responsabilizar-se pelos vícios e danos decorrentes da execução do objeto, bem como por todo e qualquer dano causado à Administração ou a terceiros, a fiscalização pelo CONTRATANTE não </w:t>
      </w:r>
      <w:r w:rsidRPr="00D95BE3">
        <w:rPr>
          <w:rFonts w:cstheme="minorHAnsi"/>
          <w:sz w:val="24"/>
          <w:szCs w:val="24"/>
        </w:rPr>
        <w:lastRenderedPageBreak/>
        <w:t>reduz essa responsabilidade, ficando o CONTRATANTE autorizado a descontar dos pagamentos devidos ou da garantia o valor correspondente aos danos;</w:t>
      </w:r>
    </w:p>
    <w:p w14:paraId="58CA7216"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h)</w:t>
      </w:r>
      <w:r w:rsidRPr="00D95BE3">
        <w:rPr>
          <w:rFonts w:cstheme="minorHAnsi"/>
          <w:sz w:val="24"/>
          <w:szCs w:val="24"/>
        </w:rPr>
        <w:tab/>
        <w:t>Responsabilizar-se pelo cumprimento de todas as obrigações trabalhistas, sociais, previdenciárias, tributárias, fiscais e comerciais, cujas inadimplências não transferem responsabilidade ao CONTRATANTE;</w:t>
      </w:r>
    </w:p>
    <w:p w14:paraId="6987ADE0"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i)</w:t>
      </w:r>
      <w:r w:rsidRPr="00D95BE3">
        <w:rPr>
          <w:rFonts w:cstheme="minorHAnsi"/>
          <w:sz w:val="24"/>
          <w:szCs w:val="24"/>
        </w:rPr>
        <w:tab/>
        <w:t>Comunicar ao Fiscal do contrato, em até 24 (vinte e quatro) horas, qualquer ocorrência anormal ou acidente verificado no local da execução;</w:t>
      </w:r>
    </w:p>
    <w:p w14:paraId="15265C32" w14:textId="77777777" w:rsidR="00D95BE3" w:rsidRPr="00D95BE3" w:rsidRDefault="00D95BE3" w:rsidP="00D95BE3">
      <w:pPr>
        <w:spacing w:after="0" w:line="240" w:lineRule="auto"/>
        <w:jc w:val="both"/>
        <w:rPr>
          <w:rFonts w:cstheme="minorHAnsi"/>
          <w:sz w:val="24"/>
          <w:szCs w:val="24"/>
        </w:rPr>
      </w:pPr>
      <w:r w:rsidRPr="00D95BE3">
        <w:rPr>
          <w:rFonts w:cstheme="minorHAnsi"/>
          <w:sz w:val="24"/>
          <w:szCs w:val="24"/>
        </w:rPr>
        <w:t>j)</w:t>
      </w:r>
      <w:r w:rsidRPr="00D95BE3">
        <w:rPr>
          <w:rFonts w:cstheme="minorHAnsi"/>
          <w:sz w:val="24"/>
          <w:szCs w:val="24"/>
        </w:rPr>
        <w:tab/>
        <w:t>Paralisar, por determinação do CONTRATANTE, qualquer atividade que não esteja sendo executada de acordo com a boa técnica ou que ponha em risco a segurança de pessoas ou bens de terceiros;</w:t>
      </w:r>
    </w:p>
    <w:p w14:paraId="2ECCC367" w14:textId="7BAB9A44" w:rsidR="007E1091" w:rsidRDefault="00D95BE3" w:rsidP="00D95BE3">
      <w:pPr>
        <w:spacing w:after="0" w:line="240" w:lineRule="auto"/>
        <w:jc w:val="both"/>
        <w:rPr>
          <w:b/>
          <w:bCs/>
          <w:sz w:val="24"/>
          <w:szCs w:val="24"/>
        </w:rPr>
      </w:pPr>
      <w:r w:rsidRPr="00D95BE3">
        <w:rPr>
          <w:rFonts w:cstheme="minorHAnsi"/>
          <w:sz w:val="24"/>
          <w:szCs w:val="24"/>
        </w:rPr>
        <w:t>k)</w:t>
      </w:r>
      <w:r w:rsidRPr="00D95BE3">
        <w:rPr>
          <w:rFonts w:cstheme="minorHAnsi"/>
          <w:sz w:val="24"/>
          <w:szCs w:val="24"/>
        </w:rPr>
        <w:tab/>
        <w:t>Manter, durante toda a vigência do contrato, todas as condições exigidas para habilitação na licitação ou para qualificação na contratação direta.</w:t>
      </w:r>
    </w:p>
    <w:p w14:paraId="2049CFE4" w14:textId="77777777" w:rsidR="00AD5776" w:rsidRDefault="00AD5776" w:rsidP="006F5186">
      <w:pPr>
        <w:spacing w:after="0" w:line="240" w:lineRule="auto"/>
        <w:jc w:val="both"/>
        <w:rPr>
          <w:sz w:val="24"/>
          <w:szCs w:val="24"/>
        </w:rPr>
      </w:pPr>
    </w:p>
    <w:p w14:paraId="705E7867" w14:textId="06262A26" w:rsidR="00E937E2" w:rsidRPr="00B74BC7" w:rsidRDefault="000163A1" w:rsidP="006F5186">
      <w:pPr>
        <w:spacing w:after="0" w:line="240" w:lineRule="auto"/>
        <w:jc w:val="both"/>
        <w:rPr>
          <w:b/>
          <w:bCs/>
          <w:sz w:val="24"/>
          <w:szCs w:val="24"/>
        </w:rPr>
      </w:pPr>
      <w:r w:rsidRPr="00B74BC7">
        <w:rPr>
          <w:b/>
          <w:bCs/>
          <w:sz w:val="24"/>
          <w:szCs w:val="24"/>
        </w:rPr>
        <w:t xml:space="preserve">6. </w:t>
      </w:r>
      <w:r w:rsidR="00B74BC7" w:rsidRPr="00B74BC7">
        <w:rPr>
          <w:b/>
          <w:bCs/>
          <w:sz w:val="24"/>
          <w:szCs w:val="24"/>
        </w:rPr>
        <w:t xml:space="preserve">MODELO DE GESTÃO DO CONTRATO, QUE DESCREVE COMO A EXECUÇÃO DO OBJETO SERÁ ACOMPANHADA E FISCALIZADA PELO ÓRGÃO OU ENTIDADE; </w:t>
      </w:r>
      <w:r w:rsidR="00E937E2" w:rsidRPr="00B74BC7">
        <w:rPr>
          <w:b/>
          <w:bCs/>
          <w:sz w:val="24"/>
          <w:szCs w:val="24"/>
        </w:rPr>
        <w:t xml:space="preserve">(Art.6 inciso XXIII, alínea f), da Lei </w:t>
      </w:r>
      <w:r w:rsidR="00AC2724">
        <w:rPr>
          <w:b/>
          <w:bCs/>
          <w:sz w:val="24"/>
          <w:szCs w:val="24"/>
        </w:rPr>
        <w:t xml:space="preserve">Federal </w:t>
      </w:r>
      <w:r w:rsidR="00E937E2" w:rsidRPr="00B74BC7">
        <w:rPr>
          <w:b/>
          <w:bCs/>
          <w:sz w:val="24"/>
          <w:szCs w:val="24"/>
        </w:rPr>
        <w:t>14.133/2021)</w:t>
      </w:r>
    </w:p>
    <w:p w14:paraId="66E11AAE" w14:textId="77777777" w:rsidR="000163A1" w:rsidRDefault="000163A1" w:rsidP="006F5186">
      <w:pPr>
        <w:spacing w:after="0" w:line="240" w:lineRule="auto"/>
        <w:jc w:val="both"/>
        <w:rPr>
          <w:sz w:val="24"/>
          <w:szCs w:val="24"/>
        </w:rPr>
      </w:pPr>
    </w:p>
    <w:p w14:paraId="12418456" w14:textId="03C2C84B" w:rsidR="003F02A3" w:rsidRPr="008061A3" w:rsidRDefault="00DE0593" w:rsidP="003F02A3">
      <w:pPr>
        <w:spacing w:after="0" w:line="240" w:lineRule="auto"/>
        <w:jc w:val="both"/>
        <w:rPr>
          <w:i/>
          <w:iCs/>
          <w:sz w:val="24"/>
          <w:szCs w:val="24"/>
        </w:rPr>
      </w:pPr>
      <w:r w:rsidRPr="008061A3">
        <w:rPr>
          <w:sz w:val="24"/>
          <w:szCs w:val="24"/>
        </w:rPr>
        <w:t>6.</w:t>
      </w:r>
      <w:r w:rsidR="003F02A3" w:rsidRPr="008061A3">
        <w:rPr>
          <w:sz w:val="24"/>
          <w:szCs w:val="24"/>
        </w:rPr>
        <w:t>1. A contratação deverá ser formalizada mediante instrumento contratual, nos termos da lei 14.133/2021, e demais legislações vigentes.</w:t>
      </w:r>
    </w:p>
    <w:p w14:paraId="767E852C" w14:textId="3A412743" w:rsidR="003F02A3" w:rsidRPr="008061A3" w:rsidRDefault="000D3A2D" w:rsidP="003F02A3">
      <w:pPr>
        <w:spacing w:after="0" w:line="240" w:lineRule="auto"/>
        <w:jc w:val="both"/>
        <w:rPr>
          <w:sz w:val="24"/>
          <w:szCs w:val="24"/>
        </w:rPr>
      </w:pPr>
      <w:r w:rsidRPr="008061A3">
        <w:rPr>
          <w:sz w:val="24"/>
          <w:szCs w:val="24"/>
        </w:rPr>
        <w:t xml:space="preserve">6.1. </w:t>
      </w:r>
      <w:r w:rsidR="003F02A3" w:rsidRPr="008061A3">
        <w:rPr>
          <w:sz w:val="24"/>
          <w:szCs w:val="24"/>
        </w:rPr>
        <w:t>2. O contrato deverá ser executado fielmente pelas partes, de acordo com as cláusulas avençadas e as normas desta Lei, e cada parte responderá pelas consequências de sua inexecução total ou parcial. (Art. 115, da Lei 14.133/2021).</w:t>
      </w:r>
    </w:p>
    <w:p w14:paraId="6EC7D015" w14:textId="483AA8DE" w:rsidR="003F02A3" w:rsidRPr="008061A3" w:rsidRDefault="000D3A2D" w:rsidP="003F02A3">
      <w:pPr>
        <w:spacing w:after="0" w:line="240" w:lineRule="auto"/>
        <w:jc w:val="both"/>
        <w:rPr>
          <w:sz w:val="24"/>
          <w:szCs w:val="24"/>
        </w:rPr>
      </w:pPr>
      <w:r w:rsidRPr="008061A3">
        <w:rPr>
          <w:sz w:val="24"/>
          <w:szCs w:val="24"/>
        </w:rPr>
        <w:t xml:space="preserve">6.1. </w:t>
      </w:r>
      <w:r w:rsidR="003F02A3" w:rsidRPr="008061A3">
        <w:rPr>
          <w:sz w:val="24"/>
          <w:szCs w:val="24"/>
        </w:rPr>
        <w:t>3. Em caso de impedimento, ordem de paralisação ou suspensão do contrato, o cronograma de execução será prorrogado automaticamente pelo tempo correspondente, anotadas tais circunstâncias mediante simples apostila. (Art. 115, § 5º da Lei 14.133/2021).</w:t>
      </w:r>
    </w:p>
    <w:p w14:paraId="0286B370" w14:textId="2CE6780D" w:rsidR="003F02A3" w:rsidRPr="008061A3" w:rsidRDefault="000D3A2D" w:rsidP="003F02A3">
      <w:pPr>
        <w:spacing w:after="0" w:line="240" w:lineRule="auto"/>
        <w:jc w:val="both"/>
        <w:rPr>
          <w:sz w:val="24"/>
          <w:szCs w:val="24"/>
        </w:rPr>
      </w:pPr>
      <w:r w:rsidRPr="008061A3">
        <w:rPr>
          <w:sz w:val="24"/>
          <w:szCs w:val="24"/>
        </w:rPr>
        <w:t xml:space="preserve">6.1. </w:t>
      </w:r>
      <w:r w:rsidR="00DE0593" w:rsidRPr="008061A3">
        <w:rPr>
          <w:sz w:val="24"/>
          <w:szCs w:val="24"/>
        </w:rPr>
        <w:t xml:space="preserve">4. </w:t>
      </w:r>
      <w:r w:rsidR="003F02A3" w:rsidRPr="008061A3">
        <w:rPr>
          <w:sz w:val="24"/>
          <w:szCs w:val="24"/>
        </w:rPr>
        <w:t>Ao longo de toda a execução do contrato, o contratado deverá cumprir a reserva de cargos prevista em lei para pessoa com deficiência, para reabilitado da Previdência Social ou para aprendiz, bem como as reservas de cargos previstas em outras normas específicas. (Art. 116, da Lei 14.133/2021).</w:t>
      </w:r>
    </w:p>
    <w:p w14:paraId="049E8245" w14:textId="11A176A0" w:rsidR="003F02A3" w:rsidRPr="008061A3" w:rsidRDefault="000D3A2D" w:rsidP="003F02A3">
      <w:pPr>
        <w:spacing w:after="0" w:line="240" w:lineRule="auto"/>
        <w:jc w:val="both"/>
        <w:rPr>
          <w:sz w:val="24"/>
          <w:szCs w:val="24"/>
        </w:rPr>
      </w:pPr>
      <w:r w:rsidRPr="008061A3">
        <w:rPr>
          <w:sz w:val="24"/>
          <w:szCs w:val="24"/>
        </w:rPr>
        <w:t xml:space="preserve">6.1. </w:t>
      </w:r>
      <w:r w:rsidR="00DE0593" w:rsidRPr="008061A3">
        <w:rPr>
          <w:sz w:val="24"/>
          <w:szCs w:val="24"/>
        </w:rPr>
        <w:t xml:space="preserve">5. </w:t>
      </w:r>
      <w:r w:rsidR="003F02A3" w:rsidRPr="008061A3">
        <w:rPr>
          <w:sz w:val="24"/>
          <w:szCs w:val="24"/>
        </w:rPr>
        <w:t>O contratado deverá manter preposto aceito pela Administração no local do serviço para representá-lo na execução do contrato. (Art. 118, da Lei 14.133/2021).</w:t>
      </w:r>
    </w:p>
    <w:p w14:paraId="4FF8357C" w14:textId="1B64D34B" w:rsidR="003F02A3" w:rsidRPr="008061A3" w:rsidRDefault="00DE0593" w:rsidP="003F02A3">
      <w:pPr>
        <w:spacing w:after="0" w:line="240" w:lineRule="auto"/>
        <w:jc w:val="both"/>
        <w:rPr>
          <w:sz w:val="24"/>
          <w:szCs w:val="24"/>
        </w:rPr>
      </w:pPr>
      <w:r w:rsidRPr="008061A3">
        <w:rPr>
          <w:sz w:val="24"/>
          <w:szCs w:val="24"/>
        </w:rPr>
        <w:t>6.</w:t>
      </w:r>
      <w:r w:rsidR="000D3A2D" w:rsidRPr="008061A3">
        <w:rPr>
          <w:sz w:val="24"/>
          <w:szCs w:val="24"/>
        </w:rPr>
        <w:t>1.6</w:t>
      </w:r>
      <w:r w:rsidRPr="008061A3">
        <w:rPr>
          <w:sz w:val="24"/>
          <w:szCs w:val="24"/>
        </w:rPr>
        <w:t>.</w:t>
      </w:r>
      <w:r w:rsidR="003F02A3" w:rsidRPr="008061A3">
        <w:rPr>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(Art. 119, da Lei 14.133/2021).</w:t>
      </w:r>
    </w:p>
    <w:p w14:paraId="0028AB29" w14:textId="64258F6E" w:rsidR="003F02A3" w:rsidRPr="008061A3" w:rsidRDefault="000D3A2D" w:rsidP="003F02A3">
      <w:pPr>
        <w:spacing w:after="0" w:line="240" w:lineRule="auto"/>
        <w:jc w:val="both"/>
        <w:rPr>
          <w:sz w:val="24"/>
          <w:szCs w:val="24"/>
        </w:rPr>
      </w:pPr>
      <w:r w:rsidRPr="008061A3">
        <w:rPr>
          <w:sz w:val="24"/>
          <w:szCs w:val="24"/>
        </w:rPr>
        <w:t xml:space="preserve">6.2. </w:t>
      </w:r>
      <w:r w:rsidR="003F02A3" w:rsidRPr="008061A3">
        <w:rPr>
          <w:sz w:val="24"/>
          <w:szCs w:val="24"/>
        </w:rPr>
        <w:t>O contratado será responsável pelos danos causados diretamente à Administração ou a terceiros em razão da execução do contrato, e não excluirá nem reduzirá essa responsabilidade a fiscalização ou o acompanhamento pelo contratante. (Art. 120, da Lei 14.133/2021).</w:t>
      </w:r>
    </w:p>
    <w:p w14:paraId="333AF546" w14:textId="1F8F8D6C" w:rsidR="003F02A3" w:rsidRPr="008061A3" w:rsidRDefault="003F02A3" w:rsidP="003F02A3">
      <w:pPr>
        <w:spacing w:after="0" w:line="240" w:lineRule="auto"/>
        <w:jc w:val="both"/>
        <w:rPr>
          <w:sz w:val="24"/>
          <w:szCs w:val="24"/>
        </w:rPr>
      </w:pPr>
      <w:r w:rsidRPr="008061A3">
        <w:rPr>
          <w:sz w:val="24"/>
          <w:szCs w:val="24"/>
        </w:rPr>
        <w:t>Somente o contratado será responsável pelos encargos trabalhistas, previdenciários, fiscais e comerciais resultantes da execução do contrato. (Art. 121, da Lei 14.133/2021).</w:t>
      </w:r>
    </w:p>
    <w:p w14:paraId="77E04CCE" w14:textId="60E59F94" w:rsidR="003F02A3" w:rsidRPr="008061A3" w:rsidRDefault="000D3A2D" w:rsidP="003F02A3">
      <w:pPr>
        <w:spacing w:after="0" w:line="240" w:lineRule="auto"/>
        <w:jc w:val="both"/>
        <w:rPr>
          <w:sz w:val="24"/>
          <w:szCs w:val="24"/>
        </w:rPr>
      </w:pPr>
      <w:r w:rsidRPr="008061A3">
        <w:rPr>
          <w:sz w:val="24"/>
          <w:szCs w:val="24"/>
        </w:rPr>
        <w:t xml:space="preserve">6.3. </w:t>
      </w:r>
      <w:r w:rsidR="003F02A3" w:rsidRPr="008061A3">
        <w:rPr>
          <w:sz w:val="24"/>
          <w:szCs w:val="24"/>
        </w:rPr>
        <w:t>A Administração terá o dever de explicitamente emitir decisão sobre todas as solicitações e reclamações relacionadas à execução dos contratos regidos por esta Lei, ressalvados os requerimentos manifestamente impertinentes, meramente protelatórios ou de nenhum interesse para a boa execução do contrato. (Art. 123, da Lei 14.133/2021).</w:t>
      </w:r>
    </w:p>
    <w:p w14:paraId="72EF62E9" w14:textId="65804EE2" w:rsidR="003F02A3" w:rsidRPr="008061A3" w:rsidRDefault="000D3A2D" w:rsidP="003F02A3">
      <w:pPr>
        <w:spacing w:after="0" w:line="240" w:lineRule="auto"/>
        <w:jc w:val="both"/>
        <w:rPr>
          <w:sz w:val="24"/>
          <w:szCs w:val="24"/>
        </w:rPr>
      </w:pPr>
      <w:r w:rsidRPr="008061A3">
        <w:rPr>
          <w:sz w:val="24"/>
          <w:szCs w:val="24"/>
        </w:rPr>
        <w:lastRenderedPageBreak/>
        <w:t xml:space="preserve">6.4. </w:t>
      </w:r>
      <w:r w:rsidR="003F02A3" w:rsidRPr="008061A3">
        <w:rPr>
          <w:sz w:val="24"/>
          <w:szCs w:val="24"/>
        </w:rPr>
        <w:t>As comunicações entre o órgão ou entidade e a contratada devem ser realizadas por escrito sempre que o ato exigir tal formalidade, admitindo-se, excepcionalmente, o uso de mensagem eletrônica para esse fim.</w:t>
      </w:r>
    </w:p>
    <w:p w14:paraId="64B26A05" w14:textId="648A8627" w:rsidR="003F02A3" w:rsidRPr="008061A3" w:rsidRDefault="000D3A2D" w:rsidP="003F02A3">
      <w:pPr>
        <w:spacing w:after="0" w:line="240" w:lineRule="auto"/>
        <w:jc w:val="both"/>
        <w:rPr>
          <w:sz w:val="24"/>
          <w:szCs w:val="24"/>
        </w:rPr>
      </w:pPr>
      <w:r w:rsidRPr="008061A3">
        <w:rPr>
          <w:sz w:val="24"/>
          <w:szCs w:val="24"/>
        </w:rPr>
        <w:t xml:space="preserve">6.4.1. </w:t>
      </w:r>
      <w:r w:rsidR="003F02A3" w:rsidRPr="008061A3">
        <w:rPr>
          <w:sz w:val="24"/>
          <w:szCs w:val="24"/>
        </w:rPr>
        <w:t xml:space="preserve">Após a assinatura </w:t>
      </w:r>
      <w:bookmarkStart w:id="1" w:name="_Hlk187755021"/>
      <w:r w:rsidR="003F02A3" w:rsidRPr="008061A3">
        <w:rPr>
          <w:sz w:val="24"/>
          <w:szCs w:val="24"/>
        </w:rPr>
        <w:t>do instrumento contratual,</w:t>
      </w:r>
      <w:bookmarkEnd w:id="1"/>
      <w:r w:rsidR="003F02A3" w:rsidRPr="008061A3">
        <w:rPr>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9A38E1" w14:textId="66BEB308" w:rsidR="003F02A3" w:rsidRPr="008061A3" w:rsidRDefault="000D3A2D" w:rsidP="003F02A3">
      <w:pPr>
        <w:spacing w:after="0" w:line="240" w:lineRule="auto"/>
        <w:jc w:val="both"/>
        <w:rPr>
          <w:sz w:val="24"/>
          <w:szCs w:val="24"/>
        </w:rPr>
      </w:pPr>
      <w:r w:rsidRPr="008061A3">
        <w:rPr>
          <w:sz w:val="24"/>
          <w:szCs w:val="24"/>
        </w:rPr>
        <w:t>6.5.</w:t>
      </w:r>
      <w:r w:rsidR="003F02A3" w:rsidRPr="008061A3">
        <w:rPr>
          <w:sz w:val="24"/>
          <w:szCs w:val="24"/>
        </w:rPr>
        <w:t>A execução do instrumento contratual deverá ser acompanhada e fiscalizada pelo(s) fiscais de contrato, ou pelos respectivos substitutos (Lei nº 14.133, de 2021, art. 117).</w:t>
      </w:r>
    </w:p>
    <w:p w14:paraId="732091EB" w14:textId="77777777" w:rsidR="00892E30" w:rsidRPr="00892E30" w:rsidRDefault="00892E30" w:rsidP="006F5186">
      <w:pPr>
        <w:spacing w:after="0" w:line="240" w:lineRule="auto"/>
        <w:jc w:val="both"/>
        <w:rPr>
          <w:rFonts w:cstheme="minorHAnsi"/>
          <w:sz w:val="24"/>
          <w:szCs w:val="24"/>
        </w:rPr>
      </w:pPr>
    </w:p>
    <w:p w14:paraId="438AEC97" w14:textId="77777777" w:rsidR="00892E30" w:rsidRPr="00892E30" w:rsidRDefault="00892E30" w:rsidP="006F5186">
      <w:pPr>
        <w:spacing w:after="0" w:line="240" w:lineRule="auto"/>
        <w:jc w:val="both"/>
        <w:rPr>
          <w:rFonts w:cstheme="minorHAnsi"/>
          <w:b/>
          <w:bCs/>
          <w:sz w:val="24"/>
          <w:szCs w:val="24"/>
        </w:rPr>
      </w:pPr>
      <w:r w:rsidRPr="00892E30">
        <w:rPr>
          <w:rFonts w:cstheme="minorHAnsi"/>
          <w:b/>
          <w:bCs/>
          <w:sz w:val="24"/>
          <w:szCs w:val="24"/>
        </w:rPr>
        <w:t>6.6. GESTÃO CONTRATUAL (DECRETO MUNICIPAL N.º 1.592, DE 07 DE MARÇO DE 2023)</w:t>
      </w:r>
    </w:p>
    <w:p w14:paraId="43A33F63" w14:textId="77777777" w:rsidR="00892E30" w:rsidRPr="00892E30" w:rsidRDefault="00892E30" w:rsidP="006F5186">
      <w:pPr>
        <w:spacing w:after="0" w:line="240" w:lineRule="auto"/>
        <w:jc w:val="both"/>
        <w:rPr>
          <w:rFonts w:cstheme="minorHAnsi"/>
          <w:sz w:val="24"/>
          <w:szCs w:val="24"/>
        </w:rPr>
      </w:pPr>
    </w:p>
    <w:p w14:paraId="68C38D55"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6.6.1. Caberá ao Gestor de Contratos coordenar as atividades relacionadas à fiscalização técnica-administrativa e de que trata os incisos II e III do caput do art. 20 do decreto municipal 1.592/2023</w:t>
      </w:r>
    </w:p>
    <w:p w14:paraId="3111E3F3"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(Art. 22 inciso I, do decreto municipal n.º 1.592, de 07 de março de 2023).</w:t>
      </w:r>
    </w:p>
    <w:p w14:paraId="1662B49A"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6.6.2. Acompanhar os registros realizados pelos fiscais do contrato das ocorrências relacionadas à execução do contrato e as medidas adotadas, e informar à autoridade superior aquelas que ultrapassarem a sua competência; (Art. 22 inciso II, do decreto municipal n.º 1.592, de 07 de março de 2023).</w:t>
      </w:r>
    </w:p>
    <w:p w14:paraId="63B72AD2"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6.6.3. Acompanhar a manutenção das condições de habilitação do contratado, para fins de empenho de despesa e de pagamento, e anotar os problemas que obstem o fluxo normal da liquidação e do pagamento da despesa no relatório de riscos eventuais; (Art. 22 inciso III, do decreto municipal n.º 1.592, de 07 de março de 2023).</w:t>
      </w:r>
    </w:p>
    <w:p w14:paraId="04F2A0F2"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(Art. 22 inciso IV do decreto municipal n.º 1.592, de 07 de março de 2023).</w:t>
      </w:r>
    </w:p>
    <w:p w14:paraId="6B15118B"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6.6.5. Coordenar os atos preparatórios à instrução processual e ao envio da documentação pertinente ao setor de contratos para a formalização dos procedimentos de que trata o inciso I do caput do art. 19, do decreto municipal nº1.592/2023; (Art. 22 inciso V do decreto municipal n.º 1.592, de 07 de março de 2023).</w:t>
      </w:r>
    </w:p>
    <w:p w14:paraId="224EF317"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6.6.6. Coordenar a atualização contínua do relatório de riscos durante a gestão do contrato, com apoio dos fiscais técnico administrativos; (Art. 22 inciso VI do decreto municipal n.º 1.592, de 07 de março de 2023).</w:t>
      </w:r>
    </w:p>
    <w:p w14:paraId="49D07AEB"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6.6.7. Emitir documento comprobatório da avaliação realizada pelos fiscais técnico administrativo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 (Art. 22 inciso VII do decreto municipal n.º 1.592, de 07 de março de 2023).</w:t>
      </w:r>
    </w:p>
    <w:p w14:paraId="5E0860BC"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lastRenderedPageBreak/>
        <w:t>6.6.8. Analisar os pedidos de reequilíbrio econômico-financeiro do contrato; (Art. 22 inciso VIII do decreto municipal n.º 1.592, de 07 de março de 2023).</w:t>
      </w:r>
    </w:p>
    <w:p w14:paraId="02740490"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6.6.9. Analisar eventuais alterações contratuais, após ouvido o fiscal do contrato; (Art. 22 inciso IX do decreto municipal n.º 1.592, de 07 de março de 2023).</w:t>
      </w:r>
    </w:p>
    <w:p w14:paraId="37DFA9E2"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6.6.10. Efetuar a digitalização e armazenamento dos documentos fiscais e trabalhistas da contratada no sistema do município, quando couber, bem como no Portal Nacional de Contratações Públicas (PNCP); (Art. 22 inciso X do decreto municipal n.º 1.592, de 07 de março de 2023).</w:t>
      </w:r>
    </w:p>
    <w:p w14:paraId="1A8504F8"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6.6.11. Preencher o termo de avaliação de contratos administrativos disponibilizado pelo setor responsável pelo sistema de gestão de materiais, obras e serviços; (Art. 22 inciso XI do decreto municipal n.º 1.592, de 07 de março de 2023).</w:t>
      </w:r>
    </w:p>
    <w:p w14:paraId="7C1C5B9B"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6.6.12. Inserir os dados referentes aos contratos administrativos no Portal Nacional de Contratações Públicas (PNCP); (Art. 22 inciso XII do decreto municipal n.º 1.592, de 07 de março de 2023).</w:t>
      </w:r>
    </w:p>
    <w:p w14:paraId="66F34E61"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6.6.13. Tomar providências para a formalização de processo administrativo de responsabilização para fins de aplicação de sanções, a ser conduzido pela comissão de que trata o art. 158 da Lei nº 14.133, de 2021, ou pelo agente ou pelo setor competente para tal, conforme o caso (Art. 22 inciso XIII do decreto municipal n.º 1.592, de 07 de março de 2023).</w:t>
      </w:r>
    </w:p>
    <w:p w14:paraId="1F12CFDC" w14:textId="77777777" w:rsidR="00892E30" w:rsidRPr="00892E30" w:rsidRDefault="00892E30" w:rsidP="006F5186">
      <w:pPr>
        <w:spacing w:after="0" w:line="240" w:lineRule="auto"/>
        <w:jc w:val="both"/>
        <w:rPr>
          <w:rFonts w:cstheme="minorHAnsi"/>
          <w:sz w:val="24"/>
          <w:szCs w:val="24"/>
        </w:rPr>
      </w:pPr>
    </w:p>
    <w:p w14:paraId="2FBCDEA0" w14:textId="77777777" w:rsidR="00892E30" w:rsidRPr="00892E30" w:rsidRDefault="00892E30" w:rsidP="006F5186">
      <w:pPr>
        <w:spacing w:after="0" w:line="240" w:lineRule="auto"/>
        <w:jc w:val="both"/>
        <w:rPr>
          <w:rFonts w:cstheme="minorHAnsi"/>
          <w:b/>
          <w:bCs/>
          <w:sz w:val="24"/>
          <w:szCs w:val="24"/>
        </w:rPr>
      </w:pPr>
      <w:r w:rsidRPr="00892E30">
        <w:rPr>
          <w:rFonts w:cstheme="minorHAnsi"/>
          <w:b/>
          <w:bCs/>
          <w:sz w:val="24"/>
          <w:szCs w:val="24"/>
        </w:rPr>
        <w:t xml:space="preserve">6.7. FISCALIZAÇÃO TÉCNICA ADMINISTRATIVA </w:t>
      </w:r>
    </w:p>
    <w:p w14:paraId="7BB56056" w14:textId="77777777" w:rsidR="00892E30" w:rsidRPr="00892E30" w:rsidRDefault="00892E30" w:rsidP="006F5186">
      <w:pPr>
        <w:spacing w:after="0" w:line="240" w:lineRule="auto"/>
        <w:jc w:val="both"/>
        <w:rPr>
          <w:rFonts w:cstheme="minorHAnsi"/>
          <w:sz w:val="24"/>
          <w:szCs w:val="24"/>
        </w:rPr>
      </w:pPr>
    </w:p>
    <w:p w14:paraId="783DB6A1"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6.7.1. Caberá ao fiscal técnico-administrativo prestar apoio técnico e operacional ao gestor do contrato, com a realização das tarefas relacionadas ao controle dos prazos relacionados ao contrato e à formalização de apostilamentos e de termos aditivos, ao acompanhamento do empenho e do pagamento, o acompanhamento de garantias e glosas e outras informações pertinentes às suas competências; (Art. 23 inciso I do decreto municipal n.º 1.592, de 07 de março de 2023).</w:t>
      </w:r>
    </w:p>
    <w:p w14:paraId="72943433"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6.7.2. Anotar no histórico de gerenciamento do contrato todas as ocorrências relacionadas à execução do contrato, com a descrição do que for necessário para a regularização das faltas ou dos defeitos observados; (Art. 23 inciso II do decreto municipal n.º 1.592, de 07 de março de 2023).</w:t>
      </w:r>
    </w:p>
    <w:p w14:paraId="3AA37027"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6.7.3. Informar ao gestor do contato, em tempo hábil, a situação que demandar decisão ou adoção de medidas que ultrapassem a sua competência, para que adote as medidas necessárias e saneadoras, se for o caso; (Art. 23 inciso III do decreto municipal n.º 1.592, de 07 de março de 2023).</w:t>
      </w:r>
    </w:p>
    <w:p w14:paraId="2B126A1A"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6.7.4. Comunicar imediatamente ao gestor do contrato quaisquer ocorrências que possam inviabilizar a execução do contrato nas datas estabelecidas; (Art. 23 inciso IV do decreto municipal n.º 1.592, de 07 de março de 2023).</w:t>
      </w:r>
    </w:p>
    <w:p w14:paraId="7C7D2A6E"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6.7.5. Comunicar ao gestor do contrato, em tempo hábil, o término do contrato sob sua responsabilidade, com vistas à renovação tempestiva ou à prorrogação contratual; (Art. 23 inciso V do decreto municipal n.º 1.592, de 07 de março de 2023).</w:t>
      </w:r>
    </w:p>
    <w:p w14:paraId="68D1A6A2"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6.7.6. Verificar a manutenção das condições de habilitação da contratada, com a solicitação dos documentos comprobatórios pertinentes, caso necessário; (Art. 23 inciso VI do decreto municipal n.º 1.592, de 07 de março de 2023).</w:t>
      </w:r>
    </w:p>
    <w:p w14:paraId="4DF28B9D"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6.7.7. Examinar a regularidade no recolhimento das contribuições fiscais, trabalhistas e previdenciárias; (Art. 23 inciso VII do decreto municipal n.º 1.592, de 07 de março de 2023).</w:t>
      </w:r>
    </w:p>
    <w:p w14:paraId="6CE2DC0D"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6.7.8. Participar da atualização do relatório de riscos durante a fase de gestão do contrato; (Art. 23 inciso VIII do decreto municipal n.º 1.592, de 07 de março de 2023).</w:t>
      </w:r>
    </w:p>
    <w:p w14:paraId="5620CCA4"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lastRenderedPageBreak/>
        <w:t>6.7.9. Auxiliar o gestor do contrato com as informações necessárias, na elaboração do documento comprobatório da avaliação realizada na fiscalização do cumprimento de obrigações assumidas pelo contratado, conforme o disposto no inciso VII do caput do art. 22 do decreto municipal 1.592/2023; (Art. 23 inciso IX do decreto municipal n.º 1.592, de 07 de março de 2023).</w:t>
      </w:r>
    </w:p>
    <w:p w14:paraId="43579B66"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6.7.10. Propor à autoridade competente a abertura de procedimento administrativo para apuração de responsabilidade; (Art. 23 inciso X do decreto municipal n.º 1.592, de 07 de março de 2023).</w:t>
      </w:r>
    </w:p>
    <w:p w14:paraId="12F18082"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6.7.11. Dar parecer técnico nos pedidos de alterações contratuais; (Art. 23 inciso XII do decreto municipal n.º 1.592, de 07 de março de 2023).</w:t>
      </w:r>
    </w:p>
    <w:p w14:paraId="55DBB6A5"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6.7.12. Elaborar o relatório final de que trata a alínea “d” do inciso VI do § 3º do art. 174 da Lei nº 14.133, de 2021, com as informações obtidas durante a execução do contrato; (Art. 23 inciso XIII do decreto municipal n.º 1.592, de 07 de março de 2023).</w:t>
      </w:r>
    </w:p>
    <w:p w14:paraId="68FAB35A" w14:textId="77777777" w:rsidR="00892E30" w:rsidRDefault="00892E30" w:rsidP="006F5186">
      <w:pPr>
        <w:spacing w:after="0" w:line="240" w:lineRule="auto"/>
        <w:jc w:val="both"/>
        <w:rPr>
          <w:rFonts w:cstheme="minorHAnsi"/>
          <w:sz w:val="24"/>
          <w:szCs w:val="24"/>
        </w:rPr>
      </w:pPr>
      <w:r w:rsidRPr="00892E30">
        <w:rPr>
          <w:rFonts w:cstheme="minorHAnsi"/>
          <w:sz w:val="24"/>
          <w:szCs w:val="24"/>
        </w:rPr>
        <w:t>6.7.13. Realizar o recebimento definitivo do objeto do contrato referido no art. 23, mediante termo detalhado que comprove o cumprimento das exigências de caráter técnico. (Art. 23 inciso XIV do decreto municipal n.º 1.592, de 07 de março de 2023).</w:t>
      </w:r>
    </w:p>
    <w:p w14:paraId="6DAC948B" w14:textId="6FBD115D"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14. A fiscalização técnica do contrato deve avaliar constantemente através do Instrumento de Medição, conforme previsto no Estudo Técnico Preliminar para aferição da qualidade da prestação dos serviços, devendo haver o redimensionamento no pagamento com base nos indicadores estabelecidos.</w:t>
      </w:r>
    </w:p>
    <w:p w14:paraId="10CB94E1" w14:textId="718F28F9"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15. Durante a execução do objeto, fase do recebimento provisório, o fiscal técnico designado deverá monitorar constantemente o nível de qualidade dos serviços para evitar a sua degeneração, devendo intervir para requerer à contratada a correção das faltas, falhas e irregularidades constatadas.</w:t>
      </w:r>
    </w:p>
    <w:p w14:paraId="6D1B434B" w14:textId="26E53596"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16. O fiscal técnico do contrato deverá apresentar ao preposto da contratada a avaliação da execução do objeto ou, se for o caso, a avaliação de desempenho e qualidade da prestação dos serviços realizada.</w:t>
      </w:r>
    </w:p>
    <w:p w14:paraId="49F17FFE" w14:textId="0292CEA6"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17. O preposto deverá após assinatura no documento, tomando ciência da avaliação realizada.</w:t>
      </w:r>
    </w:p>
    <w:p w14:paraId="50C814E8" w14:textId="2658BFAF"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18. 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26D6D5C2" w14:textId="6475ED56"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19. 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1AD34646" w14:textId="0C2C9118"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20. É vedada a atribuição à contratada da avaliação de desempenho e qualidade da prestação dos serviços por ela realizada.</w:t>
      </w:r>
    </w:p>
    <w:p w14:paraId="363BBA41" w14:textId="7FCE8AC8"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21. O fiscal técnico poderá realizar a avaliação diária, semanal ou mensal, desde que o período escolhido seja suficiente para avaliar ou, se for o caso, aferir o desempenho e qualidade da prestação dos serviços.</w:t>
      </w:r>
    </w:p>
    <w:p w14:paraId="2C652CC0" w14:textId="253EC054"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22. 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 14.133/2021.</w:t>
      </w:r>
    </w:p>
    <w:p w14:paraId="4072931F" w14:textId="0673C47E"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 xml:space="preserve">23. A conformidade do material/técnica/equipamento a ser utilizado na execução dos serviços deverá ser verificada juntamente com o documento da Contratada que contenha a relação detalhada </w:t>
      </w:r>
      <w:r w:rsidR="00554CBB" w:rsidRPr="00554CBB">
        <w:rPr>
          <w:rFonts w:cstheme="minorHAnsi"/>
          <w:sz w:val="24"/>
          <w:szCs w:val="24"/>
        </w:rPr>
        <w:lastRenderedPageBreak/>
        <w:t>destes, de acordo com o estabelecido neste Termo de Referência e na proposta, informando as respectivas quantidades e especificações técnicas, tais como: marca, qualidade e forma de uso.</w:t>
      </w:r>
    </w:p>
    <w:p w14:paraId="0682F025" w14:textId="69FBB148"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24. 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684373C9" w14:textId="10C40495"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25. 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EBDD6A2" w14:textId="06E5396F"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26. Identificada qualquer inexatidão ou irregularidade, o fiscal técnico do contrato emitirá notificações para a correção da execução do contrato, determinando prazo para a correção.</w:t>
      </w:r>
    </w:p>
    <w:p w14:paraId="53E00547" w14:textId="79C5800F"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27. O fiscal técnico do contrato informará ao gestor do contato, em tempo hábil, a situação que demandar decisão ou adoção de medidas que ultrapassem sua competência, para que adote as medidas necessárias e saneadoras, se for o caso.</w:t>
      </w:r>
    </w:p>
    <w:p w14:paraId="54375B85" w14:textId="1BE95A75"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28. No caso de ocorrências que possam inviabilizar a execução do contrato nas datas aprazadas, o fiscal técnico do contrato comunicará o fato imediatamente ao gestor do contrato.</w:t>
      </w:r>
    </w:p>
    <w:p w14:paraId="6ABED847" w14:textId="4951AB17"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29. O fiscal técnico do contrato comunicará ao gestor do contrato, em tempo hábil, o término do contrato sob sua responsabilidade, com vistas à tempestiva renovação ou à prorrogação contratual.</w:t>
      </w:r>
    </w:p>
    <w:p w14:paraId="367C0944" w14:textId="4AC6246F"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30. Para efeito de recebimento provisório, ao final de cada período mensal,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4F7C37A4" w14:textId="2EED11B7"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31.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B6F626C" w14:textId="7F9744EA"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32. Caso ocorra descumprimento das obrigações contratuais, o fiscal administrativo do contrato atuará tempestivamente na solução do problema, reportando ao gestor do contrato para que tome as providências cabíveis, quando ultrapassar a sua competência.</w:t>
      </w:r>
    </w:p>
    <w:p w14:paraId="2B1FACE4" w14:textId="35349880"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33.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793870C7" w14:textId="37F1CC7A"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34. Manter pasta atualizada, com projetos, alvarás, ART’s do CREA e/ou RRT’s do CAU/CREA referente aos projetos arquitetônico e complementares, orçamentos e fiscalização, edital da licitação e respectivo contrato, cronograma físico-financeiro e os demais elementos instrutores;</w:t>
      </w:r>
    </w:p>
    <w:p w14:paraId="054B8D37" w14:textId="3A78CA55"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34. Vistar o diário de obras, certificando-se de seu correto preenchimento;</w:t>
      </w:r>
    </w:p>
    <w:p w14:paraId="3E752177" w14:textId="0AC7A6FF" w:rsidR="00554CBB" w:rsidRPr="00554CBB"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35.  Verificar a correta construção do canteiro de obras, inclusive quanto aos aspectos ambientais;</w:t>
      </w:r>
    </w:p>
    <w:p w14:paraId="016DC0FA" w14:textId="3FD276C5" w:rsidR="00554CBB" w:rsidRPr="00892E30" w:rsidRDefault="00AE2748" w:rsidP="00554CBB">
      <w:pPr>
        <w:spacing w:after="0" w:line="240" w:lineRule="auto"/>
        <w:jc w:val="both"/>
        <w:rPr>
          <w:rFonts w:cstheme="minorHAnsi"/>
          <w:sz w:val="24"/>
          <w:szCs w:val="24"/>
        </w:rPr>
      </w:pPr>
      <w:r w:rsidRPr="00892E30">
        <w:rPr>
          <w:rFonts w:cstheme="minorHAnsi"/>
          <w:sz w:val="24"/>
          <w:szCs w:val="24"/>
        </w:rPr>
        <w:t>6.7.</w:t>
      </w:r>
      <w:r w:rsidR="00554CBB" w:rsidRPr="00554CBB">
        <w:rPr>
          <w:rFonts w:cstheme="minorHAnsi"/>
          <w:sz w:val="24"/>
          <w:szCs w:val="24"/>
        </w:rPr>
        <w:t>36. Dar parecer técnico nos pedidos de alterações contratuais.</w:t>
      </w:r>
    </w:p>
    <w:p w14:paraId="74BF749C" w14:textId="77777777" w:rsidR="00892E30" w:rsidRPr="00892E30" w:rsidRDefault="00892E30" w:rsidP="006F5186">
      <w:pPr>
        <w:spacing w:after="0" w:line="240" w:lineRule="auto"/>
        <w:jc w:val="both"/>
        <w:rPr>
          <w:rFonts w:cstheme="minorHAnsi"/>
          <w:sz w:val="24"/>
          <w:szCs w:val="24"/>
        </w:rPr>
      </w:pPr>
    </w:p>
    <w:p w14:paraId="6FE97A9B" w14:textId="77777777" w:rsidR="00892E30" w:rsidRPr="00892E30" w:rsidRDefault="00892E30" w:rsidP="006F5186">
      <w:pPr>
        <w:spacing w:after="0" w:line="240" w:lineRule="auto"/>
        <w:jc w:val="both"/>
        <w:rPr>
          <w:rFonts w:cstheme="minorHAnsi"/>
          <w:b/>
          <w:bCs/>
          <w:sz w:val="24"/>
          <w:szCs w:val="24"/>
        </w:rPr>
      </w:pPr>
      <w:r w:rsidRPr="00892E30">
        <w:rPr>
          <w:rFonts w:cstheme="minorHAnsi"/>
          <w:b/>
          <w:bCs/>
          <w:sz w:val="24"/>
          <w:szCs w:val="24"/>
        </w:rPr>
        <w:t xml:space="preserve">6.8. FISCALIZAÇÃO SETORIAL </w:t>
      </w:r>
    </w:p>
    <w:p w14:paraId="6B1188E9" w14:textId="77777777" w:rsidR="00892E30" w:rsidRPr="00892E30" w:rsidRDefault="00892E30" w:rsidP="006F5186">
      <w:pPr>
        <w:spacing w:after="0" w:line="240" w:lineRule="auto"/>
        <w:jc w:val="both"/>
        <w:rPr>
          <w:rFonts w:cstheme="minorHAnsi"/>
          <w:sz w:val="24"/>
          <w:szCs w:val="24"/>
        </w:rPr>
      </w:pPr>
    </w:p>
    <w:p w14:paraId="1ABE558C"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lastRenderedPageBreak/>
        <w:t>6.8.1. Caberá ao fiscal setorial prestar apoio técnico e operacional ao gestor do contrato e ao fiscal técnico administrativo, com a realização das tarefas relacionadas ao controle dos prazos relacionados ao contrato e à formalização de apostilamentos e de termos aditivos, ao acompanhamento do empenho e do pagamento, o acompanhamento de garantias e glosas e outras informações pertinentes às suas competências; (Art. 24 inciso I do decreto municipal n.º 1.592, de 07 de março de 2023).</w:t>
      </w:r>
    </w:p>
    <w:p w14:paraId="12E49BED"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6.8.2. Emitir notificações para a correção de rotinas ou de qualquer inexatidão ou irregularidade constatada, com a definição de prazo para a correção; (Art. 24 inciso II do decreto municipal n.º 1.592, de 07 de março de 2023).</w:t>
      </w:r>
    </w:p>
    <w:p w14:paraId="673E922F"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6.8.3.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(Art. 24 inciso III do decreto municipal n.º 1.592, de 07 de março de 2023).</w:t>
      </w:r>
    </w:p>
    <w:p w14:paraId="667B1307"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6.8.4. Atuar tempestivamente na solução de eventuais problemas relacionados ao descumprimento das obrigações contratuais e reportar ao gestor do contrato para que tome as providências cabíveis, quando ultrapassar a sua competência; (Art. 24 inciso IV do decreto municipal n.º 1.592, de 07 de março de 2023).</w:t>
      </w:r>
    </w:p>
    <w:p w14:paraId="1A95DA59"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6.8.5. Realizar o recebimento provisório do objeto do contrato referido no art. 23 do decreto municipal 1.592/2023, mediante termo detalhado que comprove o cumprimento das exigências de caráter técnico. (Art. 24 inciso V do decreto municipal n.º 1.592, de 07 de março de 2023).</w:t>
      </w:r>
    </w:p>
    <w:p w14:paraId="01E643E7"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6.8.6. Realizar a fiscalização do cumprimento das obrigações trabalhistas e sociais nas contratações continuadas com dedicação exclusiva dos trabalhadores da contratada, quando for o caso nos termos do § 1º Art. 24 do decreto municipal n.º 1.592, de 07 de março de 2023.</w:t>
      </w:r>
    </w:p>
    <w:p w14:paraId="79C7B7E7"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6.8.7. Realizar a fiscalização do cumprimento das obrigações trabalhistas e sociais nas contratações continuadas com dedicação exclusiva, quando for o caso nos termos do § 2º Art 24 do decreto municipal n.º 1.592, de 07 de março de 2023.</w:t>
      </w:r>
    </w:p>
    <w:p w14:paraId="7DE70197" w14:textId="77777777" w:rsidR="00892E30" w:rsidRPr="00892E30" w:rsidRDefault="00892E30" w:rsidP="006F5186">
      <w:pPr>
        <w:spacing w:after="0" w:line="240" w:lineRule="auto"/>
        <w:jc w:val="both"/>
        <w:rPr>
          <w:rFonts w:cstheme="minorHAnsi"/>
          <w:sz w:val="24"/>
          <w:szCs w:val="24"/>
        </w:rPr>
      </w:pPr>
    </w:p>
    <w:p w14:paraId="22350B8C" w14:textId="77777777" w:rsidR="00892E30" w:rsidRPr="00892E30" w:rsidRDefault="00892E30" w:rsidP="006F5186">
      <w:pPr>
        <w:spacing w:after="0" w:line="240" w:lineRule="auto"/>
        <w:jc w:val="both"/>
        <w:rPr>
          <w:rFonts w:cstheme="minorHAnsi"/>
          <w:b/>
          <w:bCs/>
          <w:sz w:val="24"/>
          <w:szCs w:val="24"/>
        </w:rPr>
      </w:pPr>
      <w:r w:rsidRPr="00892E30">
        <w:rPr>
          <w:rFonts w:cstheme="minorHAnsi"/>
          <w:b/>
          <w:bCs/>
          <w:sz w:val="24"/>
          <w:szCs w:val="24"/>
        </w:rPr>
        <w:t xml:space="preserve">6.9. RECEBIMENTO PROVISÓRIO E DEFINITIVO </w:t>
      </w:r>
    </w:p>
    <w:p w14:paraId="6808BFEA" w14:textId="77777777" w:rsidR="00892E30" w:rsidRPr="00892E30" w:rsidRDefault="00892E30" w:rsidP="006F5186">
      <w:pPr>
        <w:spacing w:after="0" w:line="240" w:lineRule="auto"/>
        <w:jc w:val="both"/>
        <w:rPr>
          <w:rFonts w:cstheme="minorHAnsi"/>
          <w:sz w:val="24"/>
          <w:szCs w:val="24"/>
        </w:rPr>
      </w:pPr>
    </w:p>
    <w:p w14:paraId="32B76DD8"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6.9.1. O recebimento provisório ficará a cargo dos fiscais setoriais e o recebimento definitivo, do fiscal técnico administrativo ou da comissão designada pela autoridade competente. (Art. 28 decreto municipal n.º 1.592, de 07 de março de 2023).</w:t>
      </w:r>
    </w:p>
    <w:p w14:paraId="41FDB848" w14:textId="77777777" w:rsidR="00892E30" w:rsidRPr="00C55E0D" w:rsidRDefault="00892E30" w:rsidP="006F5186">
      <w:pPr>
        <w:spacing w:after="0" w:line="240" w:lineRule="auto"/>
        <w:jc w:val="both"/>
        <w:rPr>
          <w:rFonts w:cstheme="minorHAnsi"/>
          <w:sz w:val="20"/>
          <w:szCs w:val="20"/>
        </w:rPr>
      </w:pPr>
    </w:p>
    <w:p w14:paraId="3D938091" w14:textId="77777777" w:rsidR="00892E30" w:rsidRPr="00C55E0D" w:rsidRDefault="00892E30" w:rsidP="006F5186">
      <w:pPr>
        <w:spacing w:after="0" w:line="240" w:lineRule="auto"/>
        <w:ind w:left="4248"/>
        <w:jc w:val="both"/>
        <w:rPr>
          <w:rFonts w:cstheme="minorHAnsi"/>
          <w:i/>
          <w:iCs/>
          <w:sz w:val="20"/>
          <w:szCs w:val="20"/>
        </w:rPr>
      </w:pPr>
      <w:r w:rsidRPr="00C55E0D">
        <w:rPr>
          <w:rFonts w:cstheme="minorHAnsi"/>
          <w:i/>
          <w:iCs/>
          <w:sz w:val="20"/>
          <w:szCs w:val="20"/>
        </w:rPr>
        <w:t>Art. 28. O recebimento provisório ficará a cargo dos fiscais setoriais e o recebimento definitivo, do fiscal técnico administrativo ou da comissão designada pela autoridade competente.</w:t>
      </w:r>
    </w:p>
    <w:p w14:paraId="5EB80F6B" w14:textId="77777777" w:rsidR="00892E30" w:rsidRPr="00C55E0D" w:rsidRDefault="00892E30" w:rsidP="006F5186">
      <w:pPr>
        <w:spacing w:after="0" w:line="240" w:lineRule="auto"/>
        <w:ind w:left="4248"/>
        <w:jc w:val="both"/>
        <w:rPr>
          <w:rFonts w:cstheme="minorHAnsi"/>
          <w:i/>
          <w:iCs/>
          <w:sz w:val="20"/>
          <w:szCs w:val="20"/>
        </w:rPr>
      </w:pPr>
      <w:r w:rsidRPr="00C55E0D">
        <w:rPr>
          <w:rFonts w:cstheme="minorHAnsi"/>
          <w:i/>
          <w:iCs/>
          <w:sz w:val="20"/>
          <w:szCs w:val="20"/>
        </w:rPr>
        <w:t>Parágrafo único. Os prazos e os métodos para a realização dos recebimentos provisório e definitivo serão definidos em regulamento ou no contrato, nos termos no disposto no § 3º do art. 140 da Lei nº 14.133, de 2021.</w:t>
      </w:r>
    </w:p>
    <w:p w14:paraId="5634666B" w14:textId="77777777" w:rsidR="00892E30" w:rsidRDefault="00892E30" w:rsidP="006F5186">
      <w:pPr>
        <w:spacing w:after="0" w:line="240" w:lineRule="auto"/>
        <w:jc w:val="both"/>
        <w:rPr>
          <w:rFonts w:cstheme="minorHAnsi"/>
          <w:sz w:val="24"/>
          <w:szCs w:val="24"/>
        </w:rPr>
      </w:pPr>
    </w:p>
    <w:p w14:paraId="358520D1" w14:textId="66ED0DBE" w:rsidR="000C607A" w:rsidRPr="00551045" w:rsidRDefault="000C607A" w:rsidP="000C607A">
      <w:pPr>
        <w:spacing w:after="0" w:line="240" w:lineRule="auto"/>
        <w:jc w:val="both"/>
        <w:rPr>
          <w:sz w:val="24"/>
          <w:szCs w:val="24"/>
        </w:rPr>
      </w:pPr>
      <w:r w:rsidRPr="00551045">
        <w:rPr>
          <w:rFonts w:cstheme="minorHAnsi"/>
          <w:sz w:val="24"/>
          <w:szCs w:val="24"/>
        </w:rPr>
        <w:t>6.9.</w:t>
      </w:r>
      <w:r w:rsidRPr="00551045">
        <w:rPr>
          <w:sz w:val="24"/>
          <w:szCs w:val="24"/>
        </w:rPr>
        <w:t xml:space="preserve">2. O recebimento provisório ou definitivo não excluirá a responsabilidade civil pela solidez e pela segurança dos serviços e dos materiais empregados, durante o período de garantia previsto para o serviço, nem a responsabilidade ético-profissional pela perfeita execução do contrato. </w:t>
      </w:r>
    </w:p>
    <w:p w14:paraId="4F48B8E2" w14:textId="25451EB8" w:rsidR="000C607A" w:rsidRPr="00551045" w:rsidRDefault="000C607A" w:rsidP="000C607A">
      <w:pPr>
        <w:spacing w:after="0" w:line="240" w:lineRule="auto"/>
        <w:jc w:val="both"/>
        <w:rPr>
          <w:sz w:val="24"/>
          <w:szCs w:val="24"/>
        </w:rPr>
      </w:pPr>
      <w:r w:rsidRPr="00551045">
        <w:rPr>
          <w:rFonts w:cstheme="minorHAnsi"/>
          <w:sz w:val="24"/>
          <w:szCs w:val="24"/>
        </w:rPr>
        <w:lastRenderedPageBreak/>
        <w:t>6.9.</w:t>
      </w:r>
      <w:r w:rsidRPr="00551045">
        <w:rPr>
          <w:sz w:val="24"/>
          <w:szCs w:val="24"/>
        </w:rPr>
        <w:t xml:space="preserve">3. O recebimento definitivo pela Administração não eximirá a CONTRATADA, pelo prazo mínimo de 05 (cinco) anos da responsabilidade objetiva pela solidez e pela segurança dos materiais e dos serviços executados e pela funcionalidade da construção e, em caso de vício, defeito ou incorreção identificados, a CONTRATADA ficará responsável pela reparação, pela correção, pela reconstrução ou pela substituição necessárias, sem prejuízo da vida útil do projeto de cada estrutura. </w:t>
      </w:r>
    </w:p>
    <w:p w14:paraId="33E99077" w14:textId="24D2FA8D" w:rsidR="000C607A" w:rsidRPr="00551045" w:rsidRDefault="000C607A" w:rsidP="000C607A">
      <w:pPr>
        <w:spacing w:after="0" w:line="240" w:lineRule="auto"/>
        <w:jc w:val="both"/>
        <w:rPr>
          <w:sz w:val="24"/>
          <w:szCs w:val="24"/>
        </w:rPr>
      </w:pPr>
      <w:r w:rsidRPr="00551045">
        <w:rPr>
          <w:rFonts w:cstheme="minorHAnsi"/>
          <w:sz w:val="24"/>
          <w:szCs w:val="24"/>
        </w:rPr>
        <w:t>6.9.</w:t>
      </w:r>
      <w:r w:rsidRPr="00551045">
        <w:rPr>
          <w:sz w:val="24"/>
          <w:szCs w:val="24"/>
        </w:rPr>
        <w:t>4. O recebimento provisório ou definitivo não excluirá a responsabilidade civil pela solidez e pela segurança do serviço nem a responsabilidade ético-profissional pela perfeita execução do contrato, bem como não exclui a responsabilidade pela garantia do(s) serviços(s) executado(s) por vícios ou disparidades em relação às com as especificações estabelecidas, verificadas posteriormente, garantindo-se ao contratante as faculdades previstas no art. 18 da Lei nº 8.078/90.</w:t>
      </w:r>
    </w:p>
    <w:p w14:paraId="67D5111C" w14:textId="77777777" w:rsidR="000C607A" w:rsidRDefault="000C607A" w:rsidP="006F5186">
      <w:pPr>
        <w:spacing w:after="0" w:line="240" w:lineRule="auto"/>
        <w:jc w:val="both"/>
        <w:rPr>
          <w:rFonts w:cstheme="minorHAnsi"/>
          <w:sz w:val="24"/>
          <w:szCs w:val="24"/>
        </w:rPr>
      </w:pPr>
    </w:p>
    <w:p w14:paraId="3349FBF3" w14:textId="77777777" w:rsidR="00892E30" w:rsidRPr="00892E30" w:rsidRDefault="00892E30" w:rsidP="006F5186">
      <w:pPr>
        <w:spacing w:after="0" w:line="240" w:lineRule="auto"/>
        <w:jc w:val="both"/>
        <w:rPr>
          <w:rFonts w:cstheme="minorHAnsi"/>
          <w:b/>
          <w:bCs/>
          <w:sz w:val="24"/>
          <w:szCs w:val="24"/>
        </w:rPr>
      </w:pPr>
      <w:r w:rsidRPr="00892E30">
        <w:rPr>
          <w:rFonts w:cstheme="minorHAnsi"/>
          <w:b/>
          <w:bCs/>
          <w:sz w:val="24"/>
          <w:szCs w:val="24"/>
        </w:rPr>
        <w:t>6.10. APOIO DOS ÓRGÃOS DE ASSESSORAMENTO JURÍDICO E DE CONTROLE INTERNO</w:t>
      </w:r>
    </w:p>
    <w:p w14:paraId="38537464" w14:textId="77777777" w:rsidR="00892E30" w:rsidRPr="00892E30" w:rsidRDefault="00892E30" w:rsidP="006F5186">
      <w:pPr>
        <w:spacing w:after="0" w:line="240" w:lineRule="auto"/>
        <w:jc w:val="both"/>
        <w:rPr>
          <w:rFonts w:cstheme="minorHAnsi"/>
          <w:sz w:val="24"/>
          <w:szCs w:val="24"/>
        </w:rPr>
      </w:pPr>
    </w:p>
    <w:p w14:paraId="74A4F55E" w14:textId="77777777" w:rsidR="00892E30" w:rsidRPr="00892E30" w:rsidRDefault="00892E30" w:rsidP="006F5186">
      <w:pPr>
        <w:spacing w:after="0" w:line="240" w:lineRule="auto"/>
        <w:jc w:val="both"/>
        <w:rPr>
          <w:rFonts w:cstheme="minorHAnsi"/>
          <w:sz w:val="24"/>
          <w:szCs w:val="24"/>
        </w:rPr>
      </w:pPr>
      <w:r w:rsidRPr="00892E30">
        <w:rPr>
          <w:rFonts w:cstheme="minorHAnsi"/>
          <w:sz w:val="24"/>
          <w:szCs w:val="24"/>
        </w:rPr>
        <w:t>6.10.1. O gestor do contrato e os fiscais técnico administrativo serão auxiliados pelos órgãos de assessoramento jurídico e de controle interno vinculados ao órgão ou à entidade promotora da contratação, os quais deverão dirimir dúvidas e subsidiá-los com informações para prevenir riscos na execução do contrato, conforme o disposto no art. 16 decreto municipal n.º 1.592, de 07 de março de 2023. (Art. 30 do decreto municipal n.º 1.592, de 07 de março de 2023).</w:t>
      </w:r>
    </w:p>
    <w:p w14:paraId="77661D91" w14:textId="77777777" w:rsidR="00892E30" w:rsidRPr="00892E30" w:rsidRDefault="00892E30" w:rsidP="006F5186">
      <w:pPr>
        <w:spacing w:after="0" w:line="240" w:lineRule="auto"/>
        <w:jc w:val="both"/>
        <w:rPr>
          <w:rFonts w:cstheme="minorHAnsi"/>
          <w:sz w:val="24"/>
          <w:szCs w:val="24"/>
        </w:rPr>
      </w:pPr>
    </w:p>
    <w:p w14:paraId="23893EC9" w14:textId="77777777" w:rsidR="00892E30" w:rsidRPr="00892E30" w:rsidRDefault="00892E30" w:rsidP="006F5186">
      <w:pPr>
        <w:spacing w:after="0" w:line="240" w:lineRule="auto"/>
        <w:jc w:val="both"/>
        <w:rPr>
          <w:rFonts w:cstheme="minorHAnsi"/>
          <w:b/>
          <w:bCs/>
          <w:sz w:val="24"/>
          <w:szCs w:val="24"/>
        </w:rPr>
      </w:pPr>
      <w:r w:rsidRPr="00892E30">
        <w:rPr>
          <w:rFonts w:cstheme="minorHAnsi"/>
          <w:b/>
          <w:bCs/>
          <w:sz w:val="24"/>
          <w:szCs w:val="24"/>
        </w:rPr>
        <w:t>6.11. DECISÕES SOBRE A EXECUÇÃO CONTRATUAL</w:t>
      </w:r>
    </w:p>
    <w:p w14:paraId="633A6947" w14:textId="77777777" w:rsidR="00892E30" w:rsidRPr="00892E30" w:rsidRDefault="00892E30" w:rsidP="006F5186">
      <w:pPr>
        <w:spacing w:after="0" w:line="240" w:lineRule="auto"/>
        <w:jc w:val="both"/>
        <w:rPr>
          <w:rFonts w:cstheme="minorHAnsi"/>
          <w:sz w:val="24"/>
          <w:szCs w:val="24"/>
        </w:rPr>
      </w:pPr>
    </w:p>
    <w:p w14:paraId="51577319" w14:textId="3BE60411" w:rsidR="00892E30" w:rsidRDefault="00892E30" w:rsidP="006F5186">
      <w:pPr>
        <w:spacing w:after="0" w:line="240" w:lineRule="auto"/>
        <w:jc w:val="both"/>
        <w:rPr>
          <w:rFonts w:cstheme="minorHAnsi"/>
          <w:sz w:val="24"/>
          <w:szCs w:val="24"/>
        </w:rPr>
      </w:pPr>
      <w:r w:rsidRPr="00892E30">
        <w:rPr>
          <w:rFonts w:cstheme="minorHAnsi"/>
          <w:sz w:val="24"/>
          <w:szCs w:val="24"/>
        </w:rPr>
        <w:t>6.11.1. As decisões sobre as solicitações e as reclamações relacionadas à execução dos contratos e os indeferimentos aos requerimentos manifestamente impertinentes, meramente protelatórios ou de nenhum interesse para a boa execução do contrato serão efetuados no prazo de um mês, contado da data do protocolo do requerimento, exceto se houver disposição legal ou cláusula contratual que estabeleça prazo específico (Art. 31 do decreto municipal n.º 1.592, de 07 de março de 2023).</w:t>
      </w:r>
    </w:p>
    <w:p w14:paraId="7E11F803" w14:textId="77777777" w:rsidR="007A6B10" w:rsidRPr="00892E30" w:rsidRDefault="007A6B10" w:rsidP="006F5186">
      <w:pPr>
        <w:spacing w:after="0" w:line="240" w:lineRule="auto"/>
        <w:jc w:val="both"/>
        <w:rPr>
          <w:rFonts w:cstheme="minorHAnsi"/>
          <w:sz w:val="24"/>
          <w:szCs w:val="24"/>
        </w:rPr>
      </w:pPr>
    </w:p>
    <w:p w14:paraId="22E75B81" w14:textId="77777777" w:rsidR="00892E30" w:rsidRPr="00FF380E" w:rsidRDefault="00892E30" w:rsidP="006F5186">
      <w:pPr>
        <w:spacing w:after="0" w:line="240" w:lineRule="auto"/>
        <w:ind w:left="4248"/>
        <w:jc w:val="both"/>
        <w:rPr>
          <w:rFonts w:cstheme="minorHAnsi"/>
          <w:i/>
          <w:iCs/>
          <w:sz w:val="20"/>
          <w:szCs w:val="20"/>
        </w:rPr>
      </w:pPr>
      <w:r w:rsidRPr="00FF380E">
        <w:rPr>
          <w:rFonts w:cstheme="minorHAnsi"/>
          <w:i/>
          <w:iCs/>
          <w:sz w:val="20"/>
          <w:szCs w:val="20"/>
        </w:rPr>
        <w:t>Art. 31. As decisões sobre as solicitações e as reclamações relacionadas à execução dos contratos e os indeferimentos aos requerimentos manifestamente impertinentes, meramente protelatórios ou de nenhum interesse para a boa execução do contrato serão efetuados no prazo de um mês, contado da data do protocolo do requerimento, exceto se houver disposição legal ou cláusula contratual que estabeleça prazo específico.</w:t>
      </w:r>
    </w:p>
    <w:p w14:paraId="20AE1A0A" w14:textId="77777777" w:rsidR="00892E30" w:rsidRPr="00FF380E" w:rsidRDefault="00892E30" w:rsidP="006F5186">
      <w:pPr>
        <w:spacing w:after="0" w:line="240" w:lineRule="auto"/>
        <w:ind w:left="4248"/>
        <w:jc w:val="both"/>
        <w:rPr>
          <w:rFonts w:cstheme="minorHAnsi"/>
          <w:i/>
          <w:iCs/>
          <w:sz w:val="20"/>
          <w:szCs w:val="20"/>
        </w:rPr>
      </w:pPr>
      <w:r w:rsidRPr="00FF380E">
        <w:rPr>
          <w:rFonts w:cstheme="minorHAnsi"/>
          <w:i/>
          <w:iCs/>
          <w:sz w:val="20"/>
          <w:szCs w:val="20"/>
        </w:rPr>
        <w:t>§ 1º O prazo de que trata o caput poderá ser prorrogado uma vez, por igual período, desde que motivado.</w:t>
      </w:r>
    </w:p>
    <w:p w14:paraId="5229B19F" w14:textId="77777777" w:rsidR="00892E30" w:rsidRPr="00FF380E" w:rsidRDefault="00892E30" w:rsidP="006F5186">
      <w:pPr>
        <w:spacing w:after="0" w:line="240" w:lineRule="auto"/>
        <w:ind w:left="4248"/>
        <w:jc w:val="both"/>
        <w:rPr>
          <w:rFonts w:cstheme="minorHAnsi"/>
          <w:i/>
          <w:iCs/>
          <w:sz w:val="20"/>
          <w:szCs w:val="20"/>
        </w:rPr>
      </w:pPr>
      <w:r w:rsidRPr="00FF380E">
        <w:rPr>
          <w:rFonts w:cstheme="minorHAnsi"/>
          <w:i/>
          <w:iCs/>
          <w:sz w:val="20"/>
          <w:szCs w:val="20"/>
        </w:rPr>
        <w:t>§ 2º As decisões de que trata o caput serão tomadas pelo fiscal do contrato, pelo gestor do contrato ou pela autoridade superior, nos limites de suas competências.</w:t>
      </w:r>
    </w:p>
    <w:p w14:paraId="6A111B23" w14:textId="77777777" w:rsidR="00892E30" w:rsidRDefault="00892E30" w:rsidP="006F5186">
      <w:pPr>
        <w:spacing w:after="0" w:line="240" w:lineRule="auto"/>
        <w:jc w:val="both"/>
        <w:rPr>
          <w:sz w:val="24"/>
          <w:szCs w:val="24"/>
        </w:rPr>
      </w:pPr>
    </w:p>
    <w:p w14:paraId="6B2B1A8F" w14:textId="77777777" w:rsidR="00061250" w:rsidRPr="00891E12" w:rsidRDefault="00061250" w:rsidP="006F5186">
      <w:pPr>
        <w:spacing w:after="0" w:line="240" w:lineRule="auto"/>
        <w:jc w:val="both"/>
        <w:rPr>
          <w:b/>
          <w:bCs/>
          <w:sz w:val="24"/>
          <w:szCs w:val="24"/>
        </w:rPr>
      </w:pPr>
      <w:r w:rsidRPr="00AD6992">
        <w:rPr>
          <w:b/>
          <w:bCs/>
          <w:sz w:val="24"/>
          <w:szCs w:val="24"/>
        </w:rPr>
        <w:t>6.1</w:t>
      </w:r>
      <w:r>
        <w:rPr>
          <w:b/>
          <w:bCs/>
          <w:sz w:val="24"/>
          <w:szCs w:val="24"/>
        </w:rPr>
        <w:t>2</w:t>
      </w:r>
      <w:r w:rsidRPr="00AD6992">
        <w:rPr>
          <w:b/>
          <w:bCs/>
          <w:sz w:val="24"/>
          <w:szCs w:val="24"/>
        </w:rPr>
        <w:t>. CRITÉRIOS DE RECEBIMENTO</w:t>
      </w:r>
      <w:r>
        <w:rPr>
          <w:b/>
          <w:bCs/>
          <w:sz w:val="24"/>
          <w:szCs w:val="24"/>
        </w:rPr>
        <w:t xml:space="preserve">, </w:t>
      </w:r>
      <w:r w:rsidRPr="00891E12">
        <w:rPr>
          <w:b/>
          <w:bCs/>
          <w:sz w:val="24"/>
          <w:szCs w:val="24"/>
        </w:rPr>
        <w:t>MEDIÇÃO E DE PAGAMENTO; (Art.6 inciso XXIII, alínea g), da Lei 14.133/2021)</w:t>
      </w:r>
    </w:p>
    <w:p w14:paraId="6FA6CCAB" w14:textId="77777777" w:rsidR="00061250" w:rsidRPr="000F09B0" w:rsidRDefault="00061250" w:rsidP="006F5186">
      <w:pPr>
        <w:spacing w:after="0" w:line="240" w:lineRule="auto"/>
        <w:jc w:val="both"/>
        <w:rPr>
          <w:sz w:val="24"/>
          <w:szCs w:val="24"/>
        </w:rPr>
      </w:pPr>
    </w:p>
    <w:p w14:paraId="6D06AB89" w14:textId="77777777" w:rsidR="00061250" w:rsidRPr="000F09B0" w:rsidRDefault="00061250" w:rsidP="006F5186">
      <w:pPr>
        <w:spacing w:after="0" w:line="240" w:lineRule="auto"/>
        <w:jc w:val="both"/>
        <w:rPr>
          <w:sz w:val="24"/>
          <w:szCs w:val="24"/>
        </w:rPr>
      </w:pPr>
      <w:r w:rsidRPr="000F09B0">
        <w:rPr>
          <w:sz w:val="24"/>
          <w:szCs w:val="24"/>
        </w:rPr>
        <w:t>Recebimento</w:t>
      </w:r>
    </w:p>
    <w:p w14:paraId="33EFAADF" w14:textId="77777777" w:rsidR="00061250" w:rsidRPr="000F09B0" w:rsidRDefault="00061250" w:rsidP="006F5186">
      <w:pPr>
        <w:spacing w:after="0" w:line="240" w:lineRule="auto"/>
        <w:jc w:val="both"/>
        <w:rPr>
          <w:sz w:val="24"/>
          <w:szCs w:val="24"/>
        </w:rPr>
      </w:pPr>
    </w:p>
    <w:p w14:paraId="1B630969" w14:textId="043AFE2B" w:rsidR="008256AC" w:rsidRPr="00215ED0" w:rsidRDefault="00215ED0" w:rsidP="00540E0D">
      <w:pPr>
        <w:spacing w:after="0" w:line="240" w:lineRule="auto"/>
        <w:jc w:val="both"/>
        <w:rPr>
          <w:sz w:val="24"/>
          <w:szCs w:val="24"/>
        </w:rPr>
      </w:pPr>
      <w:r>
        <w:rPr>
          <w:sz w:val="24"/>
          <w:szCs w:val="24"/>
        </w:rPr>
        <w:lastRenderedPageBreak/>
        <w:t xml:space="preserve">6.12.1. </w:t>
      </w:r>
      <w:r w:rsidR="008256AC" w:rsidRPr="00215ED0">
        <w:rPr>
          <w:sz w:val="24"/>
          <w:szCs w:val="24"/>
        </w:rPr>
        <w:t>No recebimento e aceitação do objeto deste Contrato será observado, no que couber, as disposições contidas nos artigos de 140 e seguintes da Lei Federal n° 14.133/21 e suas alterações.</w:t>
      </w:r>
    </w:p>
    <w:p w14:paraId="416CCD92" w14:textId="3F575981" w:rsidR="008256AC" w:rsidRPr="00215ED0" w:rsidRDefault="00215ED0" w:rsidP="00540E0D">
      <w:pPr>
        <w:spacing w:after="0" w:line="240" w:lineRule="auto"/>
        <w:jc w:val="both"/>
        <w:rPr>
          <w:sz w:val="24"/>
          <w:szCs w:val="24"/>
        </w:rPr>
      </w:pPr>
      <w:r>
        <w:rPr>
          <w:sz w:val="24"/>
          <w:szCs w:val="24"/>
        </w:rPr>
        <w:t xml:space="preserve">6.12.2. </w:t>
      </w:r>
      <w:r w:rsidR="008256AC" w:rsidRPr="00215ED0">
        <w:rPr>
          <w:sz w:val="24"/>
          <w:szCs w:val="24"/>
        </w:rPr>
        <w:t xml:space="preserve">Para emissão do Recebimento Provisório deverá ser feita vistoria na qual deverá estar presente a equipe de fiscalização/engenheiro da Secretaria Demandante. O Termo de Recebimento Provisório será lavrado no prazo de até 15 (quinze) dias </w:t>
      </w:r>
      <w:r w:rsidR="00540E0D" w:rsidRPr="00215ED0">
        <w:rPr>
          <w:sz w:val="24"/>
          <w:szCs w:val="24"/>
        </w:rPr>
        <w:t xml:space="preserve">úteis, </w:t>
      </w:r>
      <w:r w:rsidR="008256AC" w:rsidRPr="00215ED0">
        <w:rPr>
          <w:sz w:val="24"/>
          <w:szCs w:val="24"/>
        </w:rPr>
        <w:t>contados da data da apresentação do “as built” da obra, acompanhado da comunicação escrita da Contratada para a Secretaria Demandante.</w:t>
      </w:r>
    </w:p>
    <w:p w14:paraId="06173E5F" w14:textId="3861FD52" w:rsidR="008256AC" w:rsidRPr="00215ED0" w:rsidRDefault="00215ED0" w:rsidP="00540E0D">
      <w:pPr>
        <w:spacing w:after="0" w:line="240" w:lineRule="auto"/>
        <w:jc w:val="both"/>
        <w:rPr>
          <w:sz w:val="24"/>
          <w:szCs w:val="24"/>
        </w:rPr>
      </w:pPr>
      <w:r>
        <w:rPr>
          <w:sz w:val="24"/>
          <w:szCs w:val="24"/>
        </w:rPr>
        <w:t xml:space="preserve">6.12.2.1. </w:t>
      </w:r>
      <w:r w:rsidR="008256AC" w:rsidRPr="00215ED0">
        <w:rPr>
          <w:sz w:val="24"/>
          <w:szCs w:val="24"/>
        </w:rPr>
        <w:t xml:space="preserve">Na hipótese da não-aceitação dos serviços o Contratante registrará o fato no Livro de Ocorrências, sem prejuízo da aplicação da penalidade cabível, indicando as razões da não-aceitação. </w:t>
      </w:r>
    </w:p>
    <w:p w14:paraId="44C07E4E" w14:textId="05E4E14E" w:rsidR="008256AC" w:rsidRPr="00215ED0" w:rsidRDefault="00215ED0" w:rsidP="00540E0D">
      <w:pPr>
        <w:spacing w:after="0" w:line="240" w:lineRule="auto"/>
        <w:jc w:val="both"/>
        <w:rPr>
          <w:sz w:val="24"/>
          <w:szCs w:val="24"/>
        </w:rPr>
      </w:pPr>
      <w:r>
        <w:rPr>
          <w:sz w:val="24"/>
          <w:szCs w:val="24"/>
        </w:rPr>
        <w:t xml:space="preserve">6.12.2.2. </w:t>
      </w:r>
      <w:r w:rsidR="008256AC" w:rsidRPr="00215ED0">
        <w:rPr>
          <w:sz w:val="24"/>
          <w:szCs w:val="24"/>
        </w:rPr>
        <w:t>Atendidas todas as exigências registradas no Livro de Ocorrências, a Contratada deverá solicitar novamente o recebimento da obra, e, estando conforme, a Secretaria Demandante emitirá o Termo de Recebimento Provisório.</w:t>
      </w:r>
    </w:p>
    <w:p w14:paraId="27BA4E3B" w14:textId="31393B6E" w:rsidR="008256AC" w:rsidRPr="00215ED0" w:rsidRDefault="00855B32" w:rsidP="00540E0D">
      <w:pPr>
        <w:spacing w:after="0" w:line="240" w:lineRule="auto"/>
        <w:jc w:val="both"/>
        <w:rPr>
          <w:sz w:val="24"/>
          <w:szCs w:val="24"/>
        </w:rPr>
      </w:pPr>
      <w:r>
        <w:rPr>
          <w:sz w:val="24"/>
          <w:szCs w:val="24"/>
        </w:rPr>
        <w:t xml:space="preserve">6.12.3. </w:t>
      </w:r>
      <w:r w:rsidR="008256AC" w:rsidRPr="00215ED0">
        <w:rPr>
          <w:sz w:val="24"/>
          <w:szCs w:val="24"/>
        </w:rPr>
        <w:t>O recebimento provisório também ficará sujeito, quando cabível, à conclusão de todos os testes de campo e à entrega dos Manuais e Instruções exigíveis.</w:t>
      </w:r>
    </w:p>
    <w:p w14:paraId="3157E362" w14:textId="0B2DFAD1" w:rsidR="008256AC" w:rsidRPr="00215ED0" w:rsidRDefault="007C5A41" w:rsidP="00540E0D">
      <w:pPr>
        <w:spacing w:after="0" w:line="240" w:lineRule="auto"/>
        <w:jc w:val="both"/>
        <w:rPr>
          <w:sz w:val="24"/>
          <w:szCs w:val="24"/>
        </w:rPr>
      </w:pPr>
      <w:r>
        <w:rPr>
          <w:sz w:val="24"/>
          <w:szCs w:val="24"/>
        </w:rPr>
        <w:t xml:space="preserve">6.12.4. </w:t>
      </w:r>
      <w:r w:rsidR="008256AC" w:rsidRPr="00215ED0">
        <w:rPr>
          <w:sz w:val="24"/>
          <w:szCs w:val="24"/>
        </w:rPr>
        <w:t>O termo de recebimento definitivo será lavrado e assinado pela Secretaria Demandante em conjunto com o Engenheiro da Prefeitura Municipal de Cotriguaçu - MT, no prazo máximo de 90 (noventa) dias corridos, contados da data de emissão do termo de recebimento provisório, desde que corrigidos eventuais defeitos surgidos neste período.</w:t>
      </w:r>
    </w:p>
    <w:p w14:paraId="13BAF80D" w14:textId="647B98A5" w:rsidR="008256AC" w:rsidRPr="00215ED0" w:rsidRDefault="007C5A41" w:rsidP="00540E0D">
      <w:pPr>
        <w:spacing w:after="0" w:line="240" w:lineRule="auto"/>
        <w:jc w:val="both"/>
        <w:rPr>
          <w:sz w:val="24"/>
          <w:szCs w:val="24"/>
        </w:rPr>
      </w:pPr>
      <w:r>
        <w:rPr>
          <w:sz w:val="24"/>
          <w:szCs w:val="24"/>
        </w:rPr>
        <w:t xml:space="preserve">6.12.5. </w:t>
      </w:r>
      <w:r w:rsidR="008256AC" w:rsidRPr="00215ED0">
        <w:rPr>
          <w:sz w:val="24"/>
          <w:szCs w:val="24"/>
        </w:rPr>
        <w:t>O prazo para recebimento definitivo poderá ser excepcionalmente prorrogado, de forma justificada, por igual período, quando houver necessidade de diligências para a aferição do atendimento das exigências contratuais.</w:t>
      </w:r>
    </w:p>
    <w:p w14:paraId="06CACF36" w14:textId="59609793" w:rsidR="008256AC" w:rsidRPr="00215ED0" w:rsidRDefault="007C5A41" w:rsidP="00540E0D">
      <w:pPr>
        <w:spacing w:after="0" w:line="240" w:lineRule="auto"/>
        <w:jc w:val="both"/>
        <w:rPr>
          <w:sz w:val="24"/>
          <w:szCs w:val="24"/>
        </w:rPr>
      </w:pPr>
      <w:r>
        <w:rPr>
          <w:sz w:val="24"/>
          <w:szCs w:val="24"/>
        </w:rPr>
        <w:t xml:space="preserve">6.12.6. </w:t>
      </w:r>
      <w:r w:rsidR="008256AC" w:rsidRPr="00215ED0">
        <w:rPr>
          <w:sz w:val="24"/>
          <w:szCs w:val="24"/>
        </w:rPr>
        <w:t xml:space="preserve">A empresa contratada deverá entregar à Secretaria Demandante, ou a quem está delegar, após a conclusão das obras, o manual da mesma, constando todas as informações referentes às especificações de produtos e matérias, memorial técnico de execução. </w:t>
      </w:r>
    </w:p>
    <w:p w14:paraId="3248BB0E" w14:textId="11065361" w:rsidR="000B70C5" w:rsidRPr="00215ED0" w:rsidRDefault="007C5A41" w:rsidP="00540E0D">
      <w:pPr>
        <w:spacing w:after="0" w:line="240" w:lineRule="auto"/>
        <w:jc w:val="both"/>
        <w:rPr>
          <w:sz w:val="24"/>
          <w:szCs w:val="24"/>
        </w:rPr>
      </w:pPr>
      <w:r>
        <w:rPr>
          <w:sz w:val="24"/>
          <w:szCs w:val="24"/>
        </w:rPr>
        <w:t xml:space="preserve">6.12.6. 1. </w:t>
      </w:r>
      <w:r w:rsidR="008256AC" w:rsidRPr="00215ED0">
        <w:rPr>
          <w:sz w:val="24"/>
          <w:szCs w:val="24"/>
        </w:rPr>
        <w:t xml:space="preserve">A CONTRATADA deverá providenciar a seguinte documentação como condição indispensável para o recebimento definitivo de objeto: </w:t>
      </w:r>
    </w:p>
    <w:p w14:paraId="0EE02644" w14:textId="2432E1E7" w:rsidR="000B70C5" w:rsidRPr="00215ED0" w:rsidRDefault="000B70C5" w:rsidP="00540E0D">
      <w:pPr>
        <w:spacing w:after="0" w:line="240" w:lineRule="auto"/>
        <w:jc w:val="both"/>
        <w:rPr>
          <w:sz w:val="24"/>
          <w:szCs w:val="24"/>
        </w:rPr>
      </w:pPr>
      <w:r w:rsidRPr="00215ED0">
        <w:rPr>
          <w:sz w:val="24"/>
          <w:szCs w:val="24"/>
        </w:rPr>
        <w:t>a) "as built" da obra, elaborado pelo responsável por sua execução;</w:t>
      </w:r>
    </w:p>
    <w:p w14:paraId="7BB86DC2" w14:textId="10665E51" w:rsidR="000B70C5" w:rsidRPr="00215ED0" w:rsidRDefault="000B70C5" w:rsidP="00540E0D">
      <w:pPr>
        <w:spacing w:after="0" w:line="240" w:lineRule="auto"/>
        <w:jc w:val="both"/>
        <w:rPr>
          <w:sz w:val="24"/>
          <w:szCs w:val="24"/>
        </w:rPr>
      </w:pPr>
      <w:r w:rsidRPr="00215ED0">
        <w:rPr>
          <w:sz w:val="24"/>
          <w:szCs w:val="24"/>
        </w:rPr>
        <w:t xml:space="preserve">b) carta "habite-se", </w:t>
      </w:r>
      <w:r w:rsidR="006D200B">
        <w:rPr>
          <w:sz w:val="24"/>
          <w:szCs w:val="24"/>
        </w:rPr>
        <w:t xml:space="preserve">se aplicável </w:t>
      </w:r>
      <w:r w:rsidRPr="00215ED0">
        <w:rPr>
          <w:sz w:val="24"/>
          <w:szCs w:val="24"/>
        </w:rPr>
        <w:t xml:space="preserve">emitida pela prefeitura; e </w:t>
      </w:r>
    </w:p>
    <w:p w14:paraId="08EC6F1A" w14:textId="3FB402A3" w:rsidR="008256AC" w:rsidRPr="00215ED0" w:rsidRDefault="007C5A41" w:rsidP="00540E0D">
      <w:pPr>
        <w:spacing w:after="0" w:line="240" w:lineRule="auto"/>
        <w:jc w:val="both"/>
        <w:rPr>
          <w:sz w:val="24"/>
          <w:szCs w:val="24"/>
        </w:rPr>
      </w:pPr>
      <w:r>
        <w:rPr>
          <w:sz w:val="24"/>
          <w:szCs w:val="24"/>
        </w:rPr>
        <w:t xml:space="preserve">6.12.6. 2. </w:t>
      </w:r>
      <w:r w:rsidR="008256AC" w:rsidRPr="00215ED0">
        <w:rPr>
          <w:sz w:val="24"/>
          <w:szCs w:val="24"/>
        </w:rPr>
        <w:t>A presença da Fiscalização durante a execução dos serviços e obras, quaisquer que sejam os atos praticados no desempenho de suas atribuições, não implicará solidariedade ou corresponsabilidade com a CONTRATADA, que responderá única e integralmente pela execução dos serviços, in</w:t>
      </w:r>
      <w:r w:rsidR="006A531D">
        <w:rPr>
          <w:sz w:val="24"/>
          <w:szCs w:val="24"/>
        </w:rPr>
        <w:t>dependente</w:t>
      </w:r>
      <w:r w:rsidR="008256AC" w:rsidRPr="00215ED0">
        <w:rPr>
          <w:sz w:val="24"/>
          <w:szCs w:val="24"/>
        </w:rPr>
        <w:t xml:space="preserve"> pelos serviços executados por suas subcontratadas, na forma da legislação em vigor. </w:t>
      </w:r>
    </w:p>
    <w:p w14:paraId="716EE89F" w14:textId="203FFD05" w:rsidR="008256AC" w:rsidRPr="00215ED0" w:rsidRDefault="007C5A41" w:rsidP="00540E0D">
      <w:pPr>
        <w:spacing w:after="0" w:line="240" w:lineRule="auto"/>
        <w:jc w:val="both"/>
        <w:rPr>
          <w:sz w:val="24"/>
          <w:szCs w:val="24"/>
        </w:rPr>
      </w:pPr>
      <w:r>
        <w:rPr>
          <w:sz w:val="24"/>
          <w:szCs w:val="24"/>
        </w:rPr>
        <w:t xml:space="preserve">6.12.6. 3. </w:t>
      </w:r>
      <w:r w:rsidR="008256AC" w:rsidRPr="00215ED0">
        <w:rPr>
          <w:sz w:val="24"/>
          <w:szCs w:val="24"/>
        </w:rPr>
        <w:t xml:space="preserve">No caso de controvérsia sobre a execução do objeto, quanto à dimensão, qualidade e quantidade, deverá ser observado o teor do art. 143 da Lei nº 14.133, de 2021, comunicando-se à CONTRATADA para emissão de Nota Fiscal no que pertine à parcela incontroversa da execução do objeto, para efeito de liquidação e pagamento. </w:t>
      </w:r>
    </w:p>
    <w:p w14:paraId="46DF1419" w14:textId="1281073A" w:rsidR="008256AC" w:rsidRPr="00215ED0" w:rsidRDefault="007C5A41" w:rsidP="00540E0D">
      <w:pPr>
        <w:spacing w:after="0" w:line="240" w:lineRule="auto"/>
        <w:jc w:val="both"/>
        <w:rPr>
          <w:sz w:val="24"/>
          <w:szCs w:val="24"/>
        </w:rPr>
      </w:pPr>
      <w:r>
        <w:rPr>
          <w:sz w:val="24"/>
          <w:szCs w:val="24"/>
        </w:rPr>
        <w:t xml:space="preserve">6.12.6. 4. </w:t>
      </w:r>
      <w:r w:rsidR="008256AC" w:rsidRPr="00215ED0">
        <w:rPr>
          <w:sz w:val="24"/>
          <w:szCs w:val="24"/>
        </w:rPr>
        <w:t xml:space="preserve">O prazo para a solução, pela CONTRATADA, de inconsistências na execução do objeto ou de saneamento da nota fiscal ou de instrumento de cobrança equivalente, verificadas pela Secretaria demandante durante a análise prévia à liquidação de despesa, não será computado para os fins do recebimento definitivo. </w:t>
      </w:r>
    </w:p>
    <w:p w14:paraId="7712D221" w14:textId="0F049BF5" w:rsidR="008256AC" w:rsidRPr="00215ED0" w:rsidRDefault="007C5A41" w:rsidP="00540E0D">
      <w:pPr>
        <w:spacing w:after="0" w:line="240" w:lineRule="auto"/>
        <w:jc w:val="both"/>
        <w:rPr>
          <w:sz w:val="24"/>
          <w:szCs w:val="24"/>
        </w:rPr>
      </w:pPr>
      <w:r>
        <w:rPr>
          <w:sz w:val="24"/>
          <w:szCs w:val="24"/>
        </w:rPr>
        <w:t xml:space="preserve">6.12.6. 5. </w:t>
      </w:r>
      <w:r w:rsidR="008256AC" w:rsidRPr="00215ED0">
        <w:rPr>
          <w:sz w:val="24"/>
          <w:szCs w:val="24"/>
        </w:rPr>
        <w:t xml:space="preserve">O recebimento provisório ou definitivo não excluirá a responsabilidade civil pela solidez e pela segurança da obra nem a responsabilidade ético-profissional pela perfeita execução do contrato. </w:t>
      </w:r>
    </w:p>
    <w:p w14:paraId="28E3ADFE" w14:textId="74BB72F6" w:rsidR="00061250" w:rsidRPr="00215ED0" w:rsidRDefault="007C5A41" w:rsidP="00540E0D">
      <w:pPr>
        <w:spacing w:after="0" w:line="240" w:lineRule="auto"/>
        <w:jc w:val="both"/>
        <w:rPr>
          <w:sz w:val="24"/>
          <w:szCs w:val="24"/>
        </w:rPr>
      </w:pPr>
      <w:r>
        <w:rPr>
          <w:sz w:val="24"/>
          <w:szCs w:val="24"/>
        </w:rPr>
        <w:lastRenderedPageBreak/>
        <w:t xml:space="preserve">6.12.6. 6. </w:t>
      </w:r>
      <w:r w:rsidR="008256AC" w:rsidRPr="00215ED0">
        <w:rPr>
          <w:sz w:val="24"/>
          <w:szCs w:val="24"/>
        </w:rPr>
        <w:t>O recebimento definitivo pela Administração não eximirá a CONTRATADA, pelo prazo de 5 (cinco) anos, da responsabilidade objetiva pela solidez e pela segurança dos materiais e dos serviços executados e pela funcionalidade da reforma e ampliação do bem imóvel, e, em caso de vício, defeito ou incorreção identificados, a CONTRATADA ficará responsável pela reparação, pela correção, pela reconstrução ou pela substituição necessária.</w:t>
      </w:r>
    </w:p>
    <w:p w14:paraId="742EFA16" w14:textId="77777777" w:rsidR="008256AC" w:rsidRDefault="008256AC" w:rsidP="006F5186">
      <w:pPr>
        <w:spacing w:after="0" w:line="240" w:lineRule="auto"/>
        <w:jc w:val="both"/>
        <w:rPr>
          <w:sz w:val="24"/>
          <w:szCs w:val="24"/>
        </w:rPr>
      </w:pPr>
    </w:p>
    <w:p w14:paraId="4D2D1F36" w14:textId="2FFF6769" w:rsidR="00061250" w:rsidRDefault="00061250" w:rsidP="006F5186">
      <w:pPr>
        <w:spacing w:after="0" w:line="240" w:lineRule="auto"/>
        <w:jc w:val="both"/>
        <w:rPr>
          <w:sz w:val="24"/>
          <w:szCs w:val="24"/>
        </w:rPr>
      </w:pPr>
      <w:r w:rsidRPr="000F09B0">
        <w:rPr>
          <w:sz w:val="24"/>
          <w:szCs w:val="24"/>
        </w:rPr>
        <w:t>Liquidação</w:t>
      </w:r>
    </w:p>
    <w:p w14:paraId="33163C7A" w14:textId="77777777" w:rsidR="00585DC9" w:rsidRPr="000F09B0" w:rsidRDefault="00585DC9" w:rsidP="006F5186">
      <w:pPr>
        <w:spacing w:after="0" w:line="240" w:lineRule="auto"/>
        <w:jc w:val="both"/>
        <w:rPr>
          <w:sz w:val="24"/>
          <w:szCs w:val="24"/>
        </w:rPr>
      </w:pPr>
    </w:p>
    <w:p w14:paraId="57133102"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7.</w:t>
      </w:r>
      <w:r w:rsidRPr="000F09B0">
        <w:rPr>
          <w:sz w:val="24"/>
          <w:szCs w:val="24"/>
        </w:rPr>
        <w:tab/>
        <w:t>Recebida a Nota Fiscal, correrá o prazo de (10) dez dias úteis para fins de liquidação, na forma desta seção, prorrogáveis por igual período, nos termos do Art 8º do Decreto Municipal n. º 1.594, de 07 de março de 2023, instrução normativa uci n.º 005, de 07 de março de 2023.</w:t>
      </w:r>
    </w:p>
    <w:p w14:paraId="164C0421"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8.</w:t>
      </w:r>
      <w:r w:rsidRPr="000F09B0">
        <w:rPr>
          <w:sz w:val="24"/>
          <w:szCs w:val="24"/>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D4716C3"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9.</w:t>
      </w:r>
      <w:r w:rsidRPr="000F09B0">
        <w:rPr>
          <w:sz w:val="24"/>
          <w:szCs w:val="24"/>
        </w:rPr>
        <w:tab/>
        <w:t xml:space="preserve">Para fins de liquidação, o setor competente deverá verificar se a nota fiscal ou instrumento de cobrança equivalente apresentado expressa os elementos necessários e essenciais do documento, tais como: </w:t>
      </w:r>
    </w:p>
    <w:p w14:paraId="2B41408F" w14:textId="77777777" w:rsidR="00061250" w:rsidRPr="000F09B0" w:rsidRDefault="00061250" w:rsidP="006F5186">
      <w:pPr>
        <w:spacing w:after="0" w:line="240" w:lineRule="auto"/>
        <w:jc w:val="both"/>
        <w:rPr>
          <w:sz w:val="24"/>
          <w:szCs w:val="24"/>
        </w:rPr>
      </w:pPr>
      <w:r w:rsidRPr="000F09B0">
        <w:rPr>
          <w:sz w:val="24"/>
          <w:szCs w:val="24"/>
        </w:rPr>
        <w:t>a)</w:t>
      </w:r>
      <w:r w:rsidRPr="000F09B0">
        <w:rPr>
          <w:sz w:val="24"/>
          <w:szCs w:val="24"/>
        </w:rPr>
        <w:tab/>
        <w:t>o prazo de validade;</w:t>
      </w:r>
    </w:p>
    <w:p w14:paraId="01568266" w14:textId="77777777" w:rsidR="00061250" w:rsidRPr="000F09B0" w:rsidRDefault="00061250" w:rsidP="006F5186">
      <w:pPr>
        <w:spacing w:after="0" w:line="240" w:lineRule="auto"/>
        <w:jc w:val="both"/>
        <w:rPr>
          <w:sz w:val="24"/>
          <w:szCs w:val="24"/>
        </w:rPr>
      </w:pPr>
      <w:r w:rsidRPr="000F09B0">
        <w:rPr>
          <w:sz w:val="24"/>
          <w:szCs w:val="24"/>
        </w:rPr>
        <w:t>b)</w:t>
      </w:r>
      <w:r w:rsidRPr="000F09B0">
        <w:rPr>
          <w:sz w:val="24"/>
          <w:szCs w:val="24"/>
        </w:rPr>
        <w:tab/>
        <w:t xml:space="preserve">a data da emissão; </w:t>
      </w:r>
    </w:p>
    <w:p w14:paraId="6ED52B5D" w14:textId="77777777" w:rsidR="00061250" w:rsidRPr="000F09B0" w:rsidRDefault="00061250" w:rsidP="006F5186">
      <w:pPr>
        <w:spacing w:after="0" w:line="240" w:lineRule="auto"/>
        <w:jc w:val="both"/>
        <w:rPr>
          <w:sz w:val="24"/>
          <w:szCs w:val="24"/>
        </w:rPr>
      </w:pPr>
      <w:r w:rsidRPr="000F09B0">
        <w:rPr>
          <w:sz w:val="24"/>
          <w:szCs w:val="24"/>
        </w:rPr>
        <w:t>c)</w:t>
      </w:r>
      <w:r w:rsidRPr="000F09B0">
        <w:rPr>
          <w:sz w:val="24"/>
          <w:szCs w:val="24"/>
        </w:rPr>
        <w:tab/>
        <w:t xml:space="preserve">os dados do contrato e do órgão contratante; </w:t>
      </w:r>
    </w:p>
    <w:p w14:paraId="02ED845A" w14:textId="77777777" w:rsidR="00061250" w:rsidRPr="000F09B0" w:rsidRDefault="00061250" w:rsidP="006F5186">
      <w:pPr>
        <w:spacing w:after="0" w:line="240" w:lineRule="auto"/>
        <w:jc w:val="both"/>
        <w:rPr>
          <w:sz w:val="24"/>
          <w:szCs w:val="24"/>
        </w:rPr>
      </w:pPr>
      <w:r w:rsidRPr="000F09B0">
        <w:rPr>
          <w:sz w:val="24"/>
          <w:szCs w:val="24"/>
        </w:rPr>
        <w:t>d)</w:t>
      </w:r>
      <w:r w:rsidRPr="000F09B0">
        <w:rPr>
          <w:sz w:val="24"/>
          <w:szCs w:val="24"/>
        </w:rPr>
        <w:tab/>
        <w:t xml:space="preserve">o período respectivo de execução do contrato; </w:t>
      </w:r>
    </w:p>
    <w:p w14:paraId="6CFB2F8F" w14:textId="77777777" w:rsidR="00061250" w:rsidRPr="000F09B0" w:rsidRDefault="00061250" w:rsidP="006F5186">
      <w:pPr>
        <w:spacing w:after="0" w:line="240" w:lineRule="auto"/>
        <w:jc w:val="both"/>
        <w:rPr>
          <w:sz w:val="24"/>
          <w:szCs w:val="24"/>
        </w:rPr>
      </w:pPr>
      <w:r w:rsidRPr="000F09B0">
        <w:rPr>
          <w:sz w:val="24"/>
          <w:szCs w:val="24"/>
        </w:rPr>
        <w:t>e)</w:t>
      </w:r>
      <w:r w:rsidRPr="000F09B0">
        <w:rPr>
          <w:sz w:val="24"/>
          <w:szCs w:val="24"/>
        </w:rPr>
        <w:tab/>
        <w:t xml:space="preserve">o valor a pagar; e </w:t>
      </w:r>
    </w:p>
    <w:p w14:paraId="7B5C69FF" w14:textId="77777777" w:rsidR="00061250" w:rsidRPr="000F09B0" w:rsidRDefault="00061250" w:rsidP="006F5186">
      <w:pPr>
        <w:spacing w:after="0" w:line="240" w:lineRule="auto"/>
        <w:jc w:val="both"/>
        <w:rPr>
          <w:sz w:val="24"/>
          <w:szCs w:val="24"/>
        </w:rPr>
      </w:pPr>
      <w:r w:rsidRPr="000F09B0">
        <w:rPr>
          <w:sz w:val="24"/>
          <w:szCs w:val="24"/>
        </w:rPr>
        <w:t>f)</w:t>
      </w:r>
      <w:r w:rsidRPr="000F09B0">
        <w:rPr>
          <w:sz w:val="24"/>
          <w:szCs w:val="24"/>
        </w:rPr>
        <w:tab/>
        <w:t>eventual destaque do valor de retenções tributárias cabíveis.</w:t>
      </w:r>
    </w:p>
    <w:p w14:paraId="235B65E2"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10.</w:t>
      </w:r>
      <w:r w:rsidRPr="000F09B0">
        <w:rPr>
          <w:sz w:val="24"/>
          <w:szCs w:val="24"/>
        </w:rPr>
        <w:tab/>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14:paraId="04604787"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11. A nota fiscal deverá ser obrigatoriamente acompanhado da comprovação da regularidade fiscal, constatada por meio de consulta mediante consulta aos sítios eletrônicos oficiais ou à documentação mencionada no art. 68 da Lei nº 14.133, de 2021.</w:t>
      </w:r>
    </w:p>
    <w:p w14:paraId="7CA4B0E6" w14:textId="77777777" w:rsidR="00061250" w:rsidRPr="000F09B0" w:rsidRDefault="00061250" w:rsidP="006F5186">
      <w:pPr>
        <w:spacing w:after="0" w:line="240" w:lineRule="auto"/>
        <w:jc w:val="both"/>
        <w:rPr>
          <w:sz w:val="24"/>
          <w:szCs w:val="24"/>
        </w:rPr>
      </w:pPr>
    </w:p>
    <w:p w14:paraId="552363DC" w14:textId="77777777" w:rsidR="00061250" w:rsidRPr="00314586" w:rsidRDefault="00061250" w:rsidP="006F5186">
      <w:pPr>
        <w:spacing w:after="0" w:line="240" w:lineRule="auto"/>
        <w:ind w:left="4248"/>
        <w:jc w:val="both"/>
        <w:rPr>
          <w:i/>
          <w:iCs/>
          <w:sz w:val="20"/>
          <w:szCs w:val="20"/>
        </w:rPr>
      </w:pPr>
      <w:r w:rsidRPr="00314586">
        <w:rPr>
          <w:i/>
          <w:iCs/>
          <w:sz w:val="20"/>
          <w:szCs w:val="20"/>
        </w:rPr>
        <w:t>Art. 68. As habilitações fiscal, social e trabalhista serão aferidas mediante a verificação dos seguintes requisitos:</w:t>
      </w:r>
    </w:p>
    <w:p w14:paraId="49BAD5F3" w14:textId="77777777" w:rsidR="00061250" w:rsidRPr="00314586" w:rsidRDefault="00061250" w:rsidP="006F5186">
      <w:pPr>
        <w:spacing w:after="0" w:line="240" w:lineRule="auto"/>
        <w:ind w:left="4248"/>
        <w:jc w:val="both"/>
        <w:rPr>
          <w:i/>
          <w:iCs/>
          <w:sz w:val="20"/>
          <w:szCs w:val="20"/>
        </w:rPr>
      </w:pPr>
      <w:r w:rsidRPr="00314586">
        <w:rPr>
          <w:i/>
          <w:iCs/>
          <w:sz w:val="20"/>
          <w:szCs w:val="20"/>
        </w:rPr>
        <w:t>I - a inscrição no Cadastro de Pessoas Físicas (CPF) ou no Cadastro Nacional da Pessoa Jurídica (CNPJ);</w:t>
      </w:r>
    </w:p>
    <w:p w14:paraId="1FAE9BC1" w14:textId="77777777" w:rsidR="00061250" w:rsidRPr="00314586" w:rsidRDefault="00061250" w:rsidP="006F5186">
      <w:pPr>
        <w:spacing w:after="0" w:line="240" w:lineRule="auto"/>
        <w:ind w:left="4248"/>
        <w:jc w:val="both"/>
        <w:rPr>
          <w:i/>
          <w:iCs/>
          <w:sz w:val="20"/>
          <w:szCs w:val="20"/>
        </w:rPr>
      </w:pPr>
      <w:r w:rsidRPr="00314586">
        <w:rPr>
          <w:i/>
          <w:iCs/>
          <w:sz w:val="20"/>
          <w:szCs w:val="20"/>
        </w:rPr>
        <w:t>II - a inscrição no cadastro de contribuintes estadual e/ou municipal, se houver, relativo ao domicílio ou sede do licitante, pertinente ao seu ramo de atividade e compatível com o objeto contratual;</w:t>
      </w:r>
    </w:p>
    <w:p w14:paraId="0899F1BD" w14:textId="77777777" w:rsidR="00061250" w:rsidRPr="00314586" w:rsidRDefault="00061250" w:rsidP="006F5186">
      <w:pPr>
        <w:spacing w:after="0" w:line="240" w:lineRule="auto"/>
        <w:ind w:left="4248"/>
        <w:jc w:val="both"/>
        <w:rPr>
          <w:i/>
          <w:iCs/>
          <w:sz w:val="20"/>
          <w:szCs w:val="20"/>
        </w:rPr>
      </w:pPr>
      <w:r w:rsidRPr="00314586">
        <w:rPr>
          <w:i/>
          <w:iCs/>
          <w:sz w:val="20"/>
          <w:szCs w:val="20"/>
        </w:rPr>
        <w:t>III - a regularidade perante a Fazenda federal, estadual e/ou municipal do domicílio ou sede do licitante, ou outra equivalente, na forma da lei;</w:t>
      </w:r>
    </w:p>
    <w:p w14:paraId="14DBA319" w14:textId="77777777" w:rsidR="00061250" w:rsidRPr="00314586" w:rsidRDefault="00061250" w:rsidP="006F5186">
      <w:pPr>
        <w:spacing w:after="0" w:line="240" w:lineRule="auto"/>
        <w:ind w:left="4248"/>
        <w:jc w:val="both"/>
        <w:rPr>
          <w:i/>
          <w:iCs/>
          <w:sz w:val="20"/>
          <w:szCs w:val="20"/>
        </w:rPr>
      </w:pPr>
      <w:r w:rsidRPr="00314586">
        <w:rPr>
          <w:i/>
          <w:iCs/>
          <w:sz w:val="20"/>
          <w:szCs w:val="20"/>
        </w:rPr>
        <w:t>IV - a regularidade relativa à Seguridade Social e ao FGTS, que demonstre cumprimento dos encargos sociais instituídos por lei;</w:t>
      </w:r>
    </w:p>
    <w:p w14:paraId="490CBBD7" w14:textId="77777777" w:rsidR="00061250" w:rsidRPr="00314586" w:rsidRDefault="00061250" w:rsidP="006F5186">
      <w:pPr>
        <w:spacing w:after="0" w:line="240" w:lineRule="auto"/>
        <w:ind w:left="4248"/>
        <w:jc w:val="both"/>
        <w:rPr>
          <w:i/>
          <w:iCs/>
          <w:sz w:val="20"/>
          <w:szCs w:val="20"/>
        </w:rPr>
      </w:pPr>
      <w:r w:rsidRPr="00314586">
        <w:rPr>
          <w:i/>
          <w:iCs/>
          <w:sz w:val="20"/>
          <w:szCs w:val="20"/>
        </w:rPr>
        <w:t>V - a regularidade perante a Justiça do Trabalho;</w:t>
      </w:r>
    </w:p>
    <w:p w14:paraId="088F0512" w14:textId="77777777" w:rsidR="00061250" w:rsidRPr="00314586" w:rsidRDefault="00061250" w:rsidP="006F5186">
      <w:pPr>
        <w:spacing w:after="0" w:line="240" w:lineRule="auto"/>
        <w:ind w:left="4248"/>
        <w:jc w:val="both"/>
        <w:rPr>
          <w:i/>
          <w:iCs/>
          <w:sz w:val="20"/>
          <w:szCs w:val="20"/>
        </w:rPr>
      </w:pPr>
      <w:r w:rsidRPr="00314586">
        <w:rPr>
          <w:i/>
          <w:iCs/>
          <w:sz w:val="20"/>
          <w:szCs w:val="20"/>
        </w:rPr>
        <w:t>VI - o cumprimento do disposto no inciso XXXIII do art. 7º da Constituição Federal.</w:t>
      </w:r>
    </w:p>
    <w:p w14:paraId="71C22E78" w14:textId="77777777" w:rsidR="00061250" w:rsidRPr="000F09B0" w:rsidRDefault="00061250" w:rsidP="006F5186">
      <w:pPr>
        <w:spacing w:after="0" w:line="240" w:lineRule="auto"/>
        <w:jc w:val="both"/>
        <w:rPr>
          <w:sz w:val="24"/>
          <w:szCs w:val="24"/>
        </w:rPr>
      </w:pPr>
    </w:p>
    <w:p w14:paraId="417DB4DE"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12.</w:t>
      </w:r>
      <w:r w:rsidRPr="000F09B0">
        <w:rPr>
          <w:sz w:val="24"/>
          <w:szCs w:val="24"/>
        </w:rPr>
        <w:tab/>
        <w:t>A Administração deverá realizar consulta para:</w:t>
      </w:r>
    </w:p>
    <w:p w14:paraId="0E908B7B" w14:textId="77777777" w:rsidR="00061250" w:rsidRPr="000F09B0" w:rsidRDefault="00061250" w:rsidP="006F5186">
      <w:pPr>
        <w:spacing w:after="0" w:line="240" w:lineRule="auto"/>
        <w:jc w:val="both"/>
        <w:rPr>
          <w:sz w:val="24"/>
          <w:szCs w:val="24"/>
        </w:rPr>
      </w:pPr>
      <w:r w:rsidRPr="000F09B0">
        <w:rPr>
          <w:sz w:val="24"/>
          <w:szCs w:val="24"/>
        </w:rPr>
        <w:t>a)</w:t>
      </w:r>
      <w:r w:rsidRPr="000F09B0">
        <w:rPr>
          <w:sz w:val="24"/>
          <w:szCs w:val="24"/>
        </w:rPr>
        <w:tab/>
        <w:t>verificar a manutenção das condições de habilitação exigidas;</w:t>
      </w:r>
    </w:p>
    <w:p w14:paraId="5A43B790" w14:textId="77777777" w:rsidR="00061250" w:rsidRPr="000F09B0" w:rsidRDefault="00061250" w:rsidP="006F5186">
      <w:pPr>
        <w:spacing w:after="0" w:line="240" w:lineRule="auto"/>
        <w:jc w:val="both"/>
        <w:rPr>
          <w:sz w:val="24"/>
          <w:szCs w:val="24"/>
        </w:rPr>
      </w:pPr>
      <w:r w:rsidRPr="000F09B0">
        <w:rPr>
          <w:sz w:val="24"/>
          <w:szCs w:val="24"/>
        </w:rPr>
        <w:t>b)</w:t>
      </w:r>
      <w:r w:rsidRPr="000F09B0">
        <w:rPr>
          <w:sz w:val="24"/>
          <w:szCs w:val="24"/>
        </w:rPr>
        <w:tab/>
        <w:t>identificar possível razão que impeça a participação em licitação/contratação no âmbito do órgão ou entidade, tais como a proibição de contratar com a Administração ou com o Poder Público, bem como ocorrências impeditivas indiretas.</w:t>
      </w:r>
    </w:p>
    <w:p w14:paraId="72E5ECE5"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13.</w:t>
      </w:r>
      <w:r w:rsidRPr="000F09B0">
        <w:rPr>
          <w:sz w:val="24"/>
          <w:szCs w:val="24"/>
        </w:rPr>
        <w:tab/>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BE085F"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14.</w:t>
      </w:r>
      <w:r w:rsidRPr="000F09B0">
        <w:rPr>
          <w:sz w:val="24"/>
          <w:szCs w:val="24"/>
        </w:rPr>
        <w:ta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A541608"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15.</w:t>
      </w:r>
      <w:r w:rsidRPr="000F09B0">
        <w:rPr>
          <w:sz w:val="24"/>
          <w:szCs w:val="24"/>
        </w:rPr>
        <w:tab/>
        <w:t xml:space="preserve">Persistindo a irregularidade, o Contratante deverá adotar as medidas necessárias à rescisão contratual nos autos do processo administrativo correspondente, assegurada ao Contratado a ampla defesa. </w:t>
      </w:r>
    </w:p>
    <w:p w14:paraId="56DDEB93"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16.</w:t>
      </w:r>
      <w:r w:rsidRPr="000F09B0">
        <w:rPr>
          <w:sz w:val="24"/>
          <w:szCs w:val="24"/>
        </w:rPr>
        <w:tab/>
        <w:t>Havendo a efetiva execução do objeto, os pagamentos serão realizados normalmente, até que se decida pela rescisão do contrato, caso o Contratado não regularize sua situação.</w:t>
      </w:r>
    </w:p>
    <w:p w14:paraId="1AA348DC" w14:textId="77777777" w:rsidR="00061250" w:rsidRPr="000F09B0" w:rsidRDefault="00061250" w:rsidP="006F5186">
      <w:pPr>
        <w:spacing w:after="0" w:line="240" w:lineRule="auto"/>
        <w:jc w:val="both"/>
        <w:rPr>
          <w:sz w:val="24"/>
          <w:szCs w:val="24"/>
        </w:rPr>
      </w:pPr>
    </w:p>
    <w:p w14:paraId="052EED54" w14:textId="77777777" w:rsidR="00061250" w:rsidRPr="00AD6992" w:rsidRDefault="00061250" w:rsidP="006F5186">
      <w:pPr>
        <w:spacing w:after="0" w:line="240" w:lineRule="auto"/>
        <w:jc w:val="both"/>
        <w:rPr>
          <w:b/>
          <w:bCs/>
          <w:sz w:val="24"/>
          <w:szCs w:val="24"/>
        </w:rPr>
      </w:pPr>
      <w:r w:rsidRPr="00AD6992">
        <w:rPr>
          <w:b/>
          <w:bCs/>
          <w:sz w:val="24"/>
          <w:szCs w:val="24"/>
        </w:rPr>
        <w:t>PRAZO DE PAGAMENTO</w:t>
      </w:r>
    </w:p>
    <w:p w14:paraId="745354FA" w14:textId="77777777" w:rsidR="00061250" w:rsidRPr="000F09B0" w:rsidRDefault="00061250" w:rsidP="006F5186">
      <w:pPr>
        <w:spacing w:after="0" w:line="240" w:lineRule="auto"/>
        <w:jc w:val="both"/>
        <w:rPr>
          <w:sz w:val="24"/>
          <w:szCs w:val="24"/>
        </w:rPr>
      </w:pPr>
    </w:p>
    <w:p w14:paraId="3BEFF421" w14:textId="2D6E7D13"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17.</w:t>
      </w:r>
      <w:r w:rsidRPr="000F09B0">
        <w:rPr>
          <w:sz w:val="24"/>
          <w:szCs w:val="24"/>
        </w:rPr>
        <w:tab/>
        <w:t xml:space="preserve">O pagamento será efetuado no prazo de até 10 (dez) dias úteis contados da finalização da liquidação da despesa, conforme seção anterior, nos termos do Art 8º do Decreto Municipal n. º 1.594, de 07 de março de 2023, instrução normativa </w:t>
      </w:r>
      <w:r w:rsidR="004913A5" w:rsidRPr="000F09B0">
        <w:rPr>
          <w:sz w:val="24"/>
          <w:szCs w:val="24"/>
        </w:rPr>
        <w:t>uci</w:t>
      </w:r>
      <w:r w:rsidRPr="000F09B0">
        <w:rPr>
          <w:sz w:val="24"/>
          <w:szCs w:val="24"/>
        </w:rPr>
        <w:t xml:space="preserve"> n.º 005, de 07 de março de 2023.</w:t>
      </w:r>
    </w:p>
    <w:p w14:paraId="7F7572D2" w14:textId="1291C4F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18.</w:t>
      </w:r>
      <w:r w:rsidRPr="000F09B0">
        <w:rPr>
          <w:sz w:val="24"/>
          <w:szCs w:val="24"/>
        </w:rPr>
        <w:tab/>
        <w:t xml:space="preserve">No caso de atraso pelo Contratante, os valores devidos ao Contratado serão atualizados monetariamente entre o termo final do prazo de pagamento até a data de sua efetiva realização, mediante aplicação do índice </w:t>
      </w:r>
      <w:r w:rsidR="004913A5" w:rsidRPr="000F09B0">
        <w:rPr>
          <w:sz w:val="24"/>
          <w:szCs w:val="24"/>
        </w:rPr>
        <w:t>IPCA</w:t>
      </w:r>
      <w:r w:rsidRPr="000F09B0">
        <w:rPr>
          <w:sz w:val="24"/>
          <w:szCs w:val="24"/>
        </w:rPr>
        <w:t xml:space="preserve"> de correção monetária.</w:t>
      </w:r>
    </w:p>
    <w:p w14:paraId="57C2E483" w14:textId="77777777" w:rsidR="00061250" w:rsidRPr="000F09B0" w:rsidRDefault="00061250" w:rsidP="006F5186">
      <w:pPr>
        <w:spacing w:after="0" w:line="240" w:lineRule="auto"/>
        <w:jc w:val="both"/>
        <w:rPr>
          <w:sz w:val="24"/>
          <w:szCs w:val="24"/>
        </w:rPr>
      </w:pPr>
    </w:p>
    <w:p w14:paraId="6AC56A1A" w14:textId="77777777" w:rsidR="00061250" w:rsidRPr="00AD6992" w:rsidRDefault="00061250" w:rsidP="006F5186">
      <w:pPr>
        <w:spacing w:after="0" w:line="240" w:lineRule="auto"/>
        <w:jc w:val="both"/>
        <w:rPr>
          <w:b/>
          <w:bCs/>
          <w:sz w:val="24"/>
          <w:szCs w:val="24"/>
        </w:rPr>
      </w:pPr>
      <w:r w:rsidRPr="00AD6992">
        <w:rPr>
          <w:b/>
          <w:bCs/>
          <w:sz w:val="24"/>
          <w:szCs w:val="24"/>
        </w:rPr>
        <w:t>FORMA DE PAGAMENTO</w:t>
      </w:r>
    </w:p>
    <w:p w14:paraId="32845298" w14:textId="77777777" w:rsidR="00061250" w:rsidRPr="000F09B0" w:rsidRDefault="00061250" w:rsidP="006F5186">
      <w:pPr>
        <w:spacing w:after="0" w:line="240" w:lineRule="auto"/>
        <w:jc w:val="both"/>
        <w:rPr>
          <w:sz w:val="24"/>
          <w:szCs w:val="24"/>
        </w:rPr>
      </w:pPr>
    </w:p>
    <w:p w14:paraId="19616178"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19.</w:t>
      </w:r>
      <w:r w:rsidRPr="000F09B0">
        <w:rPr>
          <w:sz w:val="24"/>
          <w:szCs w:val="24"/>
        </w:rPr>
        <w:tab/>
        <w:t>O pagamento será realizado por meio de ordem bancária</w:t>
      </w:r>
      <w:r>
        <w:rPr>
          <w:sz w:val="24"/>
          <w:szCs w:val="24"/>
        </w:rPr>
        <w:t xml:space="preserve"> ou termo equivalente </w:t>
      </w:r>
      <w:r w:rsidRPr="000F09B0">
        <w:rPr>
          <w:sz w:val="24"/>
          <w:szCs w:val="24"/>
        </w:rPr>
        <w:t xml:space="preserve"> para crédito em banco, agência e conta corrente indicados em nome da empresa Contratada.</w:t>
      </w:r>
    </w:p>
    <w:p w14:paraId="47E500AD"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20.</w:t>
      </w:r>
      <w:r w:rsidRPr="000F09B0">
        <w:rPr>
          <w:sz w:val="24"/>
          <w:szCs w:val="24"/>
        </w:rPr>
        <w:tab/>
        <w:t>Será considerada data do pagamento a partir em que constar como atestada a ordem bancária para pagamento.</w:t>
      </w:r>
    </w:p>
    <w:p w14:paraId="3757BCA6"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21.</w:t>
      </w:r>
      <w:r w:rsidRPr="000F09B0">
        <w:rPr>
          <w:sz w:val="24"/>
          <w:szCs w:val="24"/>
        </w:rPr>
        <w:tab/>
        <w:t>Quando do pagamento, será efetuada a retenção tributária prevista na legislação aplicável.</w:t>
      </w:r>
    </w:p>
    <w:p w14:paraId="3BECF0F1" w14:textId="77777777" w:rsidR="00061250" w:rsidRPr="000F09B0" w:rsidRDefault="00061250" w:rsidP="006F5186">
      <w:pPr>
        <w:spacing w:after="0" w:line="240" w:lineRule="auto"/>
        <w:jc w:val="both"/>
        <w:rPr>
          <w:sz w:val="24"/>
          <w:szCs w:val="24"/>
        </w:rPr>
      </w:pPr>
      <w:r>
        <w:rPr>
          <w:sz w:val="24"/>
          <w:szCs w:val="24"/>
        </w:rPr>
        <w:t>6</w:t>
      </w:r>
      <w:r w:rsidRPr="000F09B0">
        <w:rPr>
          <w:sz w:val="24"/>
          <w:szCs w:val="24"/>
        </w:rPr>
        <w:t>.1</w:t>
      </w:r>
      <w:r>
        <w:rPr>
          <w:sz w:val="24"/>
          <w:szCs w:val="24"/>
        </w:rPr>
        <w:t>2</w:t>
      </w:r>
      <w:r w:rsidRPr="000F09B0">
        <w:rPr>
          <w:sz w:val="24"/>
          <w:szCs w:val="24"/>
        </w:rPr>
        <w:t>. 22.</w:t>
      </w:r>
      <w:r w:rsidRPr="000F09B0">
        <w:rPr>
          <w:sz w:val="24"/>
          <w:szCs w:val="24"/>
        </w:rPr>
        <w:tab/>
        <w:t>Independentemente do percentual de tributo inserido na planilha, quando houver, serão retidos na fonte, quando da realização do pagamento, os percentuais estabelecidos na legislação vigente.</w:t>
      </w:r>
    </w:p>
    <w:p w14:paraId="0BE40FB7" w14:textId="77777777" w:rsidR="00061250" w:rsidRPr="007E6210" w:rsidRDefault="00061250" w:rsidP="006F5186">
      <w:pPr>
        <w:spacing w:after="0" w:line="240" w:lineRule="auto"/>
        <w:jc w:val="both"/>
        <w:rPr>
          <w:color w:val="EE0000"/>
          <w:sz w:val="24"/>
          <w:szCs w:val="24"/>
        </w:rPr>
      </w:pPr>
      <w:r>
        <w:rPr>
          <w:sz w:val="24"/>
          <w:szCs w:val="24"/>
        </w:rPr>
        <w:t>6</w:t>
      </w:r>
      <w:r w:rsidRPr="000F09B0">
        <w:rPr>
          <w:sz w:val="24"/>
          <w:szCs w:val="24"/>
        </w:rPr>
        <w:t>.1</w:t>
      </w:r>
      <w:r>
        <w:rPr>
          <w:sz w:val="24"/>
          <w:szCs w:val="24"/>
        </w:rPr>
        <w:t>2</w:t>
      </w:r>
      <w:r w:rsidRPr="000F09B0">
        <w:rPr>
          <w:sz w:val="24"/>
          <w:szCs w:val="24"/>
        </w:rPr>
        <w:t>. 23.</w:t>
      </w:r>
      <w:r w:rsidRPr="000F09B0">
        <w:rPr>
          <w:sz w:val="24"/>
          <w:szCs w:val="24"/>
        </w:rPr>
        <w:tab/>
        <w:t xml:space="preserve">O Contratado regularmente optante pelo Simples Nacional, nos termos da Lei Complementar nº 123, de 2006, não sofrerá a retenção tributária quanto aos impostos e contribuições abrangidos por aquele regime. No entanto, o pagamento ficará condicionado à </w:t>
      </w:r>
      <w:r w:rsidRPr="004D4B06">
        <w:rPr>
          <w:sz w:val="24"/>
          <w:szCs w:val="24"/>
        </w:rPr>
        <w:lastRenderedPageBreak/>
        <w:t>apresentação de comprovação, por meio de documento oficial, de que faz jus ao tratamento tributário favorecido previsto na referida Lei Complementar.</w:t>
      </w:r>
    </w:p>
    <w:p w14:paraId="1DA7BB19" w14:textId="77777777" w:rsidR="00256344" w:rsidRPr="00085D14" w:rsidRDefault="00256344" w:rsidP="006F5186">
      <w:pPr>
        <w:spacing w:after="0" w:line="240" w:lineRule="auto"/>
        <w:jc w:val="both"/>
        <w:rPr>
          <w:sz w:val="24"/>
          <w:szCs w:val="24"/>
        </w:rPr>
      </w:pPr>
    </w:p>
    <w:p w14:paraId="4AF71CE2" w14:textId="630FC523" w:rsidR="005C500D" w:rsidRPr="005C500D" w:rsidRDefault="001B3A8E" w:rsidP="006F5186">
      <w:pPr>
        <w:spacing w:after="0" w:line="240" w:lineRule="auto"/>
        <w:jc w:val="both"/>
        <w:rPr>
          <w:b/>
          <w:bCs/>
          <w:sz w:val="24"/>
          <w:szCs w:val="24"/>
        </w:rPr>
      </w:pPr>
      <w:r>
        <w:rPr>
          <w:b/>
          <w:bCs/>
          <w:sz w:val="24"/>
          <w:szCs w:val="24"/>
        </w:rPr>
        <w:t>7.</w:t>
      </w:r>
      <w:r w:rsidR="005C500D" w:rsidRPr="005C500D">
        <w:rPr>
          <w:b/>
          <w:bCs/>
          <w:sz w:val="24"/>
          <w:szCs w:val="24"/>
        </w:rPr>
        <w:t xml:space="preserve"> SUBCONTRATAÇÃO</w:t>
      </w:r>
    </w:p>
    <w:p w14:paraId="551BD434" w14:textId="77777777" w:rsidR="000E4C07" w:rsidRDefault="000E4C07" w:rsidP="0055635F">
      <w:pPr>
        <w:spacing w:after="0" w:line="240" w:lineRule="auto"/>
        <w:jc w:val="both"/>
        <w:rPr>
          <w:sz w:val="24"/>
          <w:szCs w:val="24"/>
        </w:rPr>
      </w:pPr>
    </w:p>
    <w:p w14:paraId="6B8862A8" w14:textId="19EEC42A" w:rsidR="00477190" w:rsidRPr="00F417DC" w:rsidRDefault="00477190" w:rsidP="00F73D7D">
      <w:pPr>
        <w:spacing w:after="0" w:line="240" w:lineRule="auto"/>
        <w:jc w:val="both"/>
        <w:rPr>
          <w:rFonts w:cstheme="minorHAnsi"/>
          <w:sz w:val="24"/>
          <w:szCs w:val="24"/>
        </w:rPr>
      </w:pPr>
      <w:r w:rsidRPr="00F417DC">
        <w:rPr>
          <w:rFonts w:cstheme="minorHAnsi"/>
          <w:sz w:val="24"/>
          <w:szCs w:val="24"/>
        </w:rPr>
        <w:t>7.1. Não será admitida a subcontratação, total ou parcial, do objeto contratado, devendo a CONTRATADA executar diretamente todas as etapas e serviços previstos no presente contrato.</w:t>
      </w:r>
    </w:p>
    <w:p w14:paraId="1082CF11" w14:textId="77777777" w:rsidR="00F417DC" w:rsidRPr="00F417DC" w:rsidRDefault="00F417DC" w:rsidP="00F417DC">
      <w:pPr>
        <w:spacing w:after="0" w:line="240" w:lineRule="auto"/>
        <w:jc w:val="both"/>
        <w:rPr>
          <w:rFonts w:cstheme="minorHAnsi"/>
          <w:sz w:val="24"/>
          <w:szCs w:val="24"/>
        </w:rPr>
      </w:pPr>
      <w:r w:rsidRPr="00F417DC">
        <w:rPr>
          <w:rFonts w:cstheme="minorHAnsi"/>
          <w:sz w:val="24"/>
          <w:szCs w:val="24"/>
        </w:rPr>
        <w:t>7.2. A contratada deverá executar diretamente todas as obrigações contratuais, sendo vedada a transferência, cessão ou delegação a terceiros, sob qualquer forma.</w:t>
      </w:r>
    </w:p>
    <w:p w14:paraId="054E6624" w14:textId="77777777" w:rsidR="00F417DC" w:rsidRPr="00F417DC" w:rsidRDefault="00F417DC" w:rsidP="00F417DC">
      <w:pPr>
        <w:spacing w:after="0" w:line="240" w:lineRule="auto"/>
        <w:jc w:val="both"/>
        <w:rPr>
          <w:rFonts w:cstheme="minorHAnsi"/>
          <w:sz w:val="24"/>
          <w:szCs w:val="24"/>
        </w:rPr>
      </w:pPr>
      <w:r w:rsidRPr="00F417DC">
        <w:rPr>
          <w:rFonts w:cstheme="minorHAnsi"/>
          <w:sz w:val="24"/>
          <w:szCs w:val="24"/>
        </w:rPr>
        <w:t>7.3. O descumprimento do disposto neste item ensejará a rescisão contratual, sem prejuízo da aplicação das sanções previstas na legislação vigente e no instrumento contratual.</w:t>
      </w:r>
    </w:p>
    <w:p w14:paraId="01A3AEF3" w14:textId="77777777" w:rsidR="002D1A15" w:rsidRPr="00F73D7D" w:rsidRDefault="002D1A15" w:rsidP="00F73D7D">
      <w:pPr>
        <w:spacing w:after="0" w:line="240" w:lineRule="auto"/>
        <w:jc w:val="both"/>
        <w:rPr>
          <w:rFonts w:cstheme="minorHAnsi"/>
          <w:b/>
          <w:bCs/>
          <w:sz w:val="24"/>
          <w:szCs w:val="24"/>
        </w:rPr>
      </w:pPr>
    </w:p>
    <w:p w14:paraId="58137DD5" w14:textId="098046FA" w:rsidR="005C500D" w:rsidRPr="00F73D7D" w:rsidRDefault="00834B73" w:rsidP="00F73D7D">
      <w:pPr>
        <w:spacing w:after="0" w:line="240" w:lineRule="auto"/>
        <w:jc w:val="both"/>
        <w:rPr>
          <w:rFonts w:cstheme="minorHAnsi"/>
          <w:b/>
          <w:bCs/>
          <w:sz w:val="24"/>
          <w:szCs w:val="24"/>
        </w:rPr>
      </w:pPr>
      <w:r w:rsidRPr="00F73D7D">
        <w:rPr>
          <w:rFonts w:cstheme="minorHAnsi"/>
          <w:b/>
          <w:bCs/>
          <w:sz w:val="24"/>
          <w:szCs w:val="24"/>
        </w:rPr>
        <w:t xml:space="preserve">8. </w:t>
      </w:r>
      <w:r w:rsidR="002F5AAC" w:rsidRPr="00F73D7D">
        <w:rPr>
          <w:rFonts w:cstheme="minorHAnsi"/>
          <w:b/>
          <w:bCs/>
          <w:sz w:val="24"/>
          <w:szCs w:val="24"/>
        </w:rPr>
        <w:t>DA GARANTIA DE EXECUÇÃO CONTRATUAL</w:t>
      </w:r>
    </w:p>
    <w:p w14:paraId="7ECF358F" w14:textId="77777777" w:rsidR="005C500D" w:rsidRPr="00F73D7D" w:rsidRDefault="005C500D" w:rsidP="00F73D7D">
      <w:pPr>
        <w:spacing w:after="0" w:line="240" w:lineRule="auto"/>
        <w:jc w:val="both"/>
        <w:rPr>
          <w:rFonts w:cstheme="minorHAnsi"/>
          <w:sz w:val="24"/>
          <w:szCs w:val="24"/>
        </w:rPr>
      </w:pPr>
    </w:p>
    <w:p w14:paraId="145BFD5E" w14:textId="32E7499C" w:rsidR="001E4FDE" w:rsidRPr="001B1BCC" w:rsidRDefault="00792230" w:rsidP="008B1EE6">
      <w:pPr>
        <w:spacing w:after="0" w:line="240" w:lineRule="auto"/>
        <w:jc w:val="both"/>
        <w:rPr>
          <w:rFonts w:cstheme="minorHAnsi"/>
          <w:sz w:val="24"/>
          <w:szCs w:val="24"/>
        </w:rPr>
      </w:pPr>
      <w:r w:rsidRPr="001B1BCC">
        <w:rPr>
          <w:rFonts w:cstheme="minorHAnsi"/>
          <w:sz w:val="24"/>
          <w:szCs w:val="24"/>
        </w:rPr>
        <w:t>8.1. A presente cláusula dispõe sobre a exigência de garantia de execução contratual a ser prestada pela CONTRATADA, em decorrência da celebração de contrato para execução de obra, em conformidade com o disposto nos arts. 96 a 98 da Lei Federal nº 14.133/2021 e demais normas regulamentares aplicáveis.</w:t>
      </w:r>
    </w:p>
    <w:p w14:paraId="6D6B6186" w14:textId="77777777" w:rsidR="005F116B" w:rsidRPr="008B1EE6" w:rsidRDefault="005F116B" w:rsidP="008B1EE6">
      <w:pPr>
        <w:spacing w:after="0" w:line="240" w:lineRule="auto"/>
        <w:jc w:val="both"/>
        <w:rPr>
          <w:rFonts w:cstheme="minorHAnsi"/>
          <w:sz w:val="24"/>
          <w:szCs w:val="24"/>
        </w:rPr>
      </w:pPr>
    </w:p>
    <w:p w14:paraId="5187DB5F" w14:textId="7D9A99DF" w:rsidR="00F73D7D" w:rsidRPr="008A5185" w:rsidRDefault="008B1EE6" w:rsidP="008B1EE6">
      <w:pPr>
        <w:spacing w:after="0" w:line="240" w:lineRule="auto"/>
        <w:jc w:val="both"/>
        <w:rPr>
          <w:rFonts w:cstheme="minorHAnsi"/>
          <w:b/>
          <w:bCs/>
          <w:sz w:val="24"/>
          <w:szCs w:val="24"/>
        </w:rPr>
      </w:pPr>
      <w:r w:rsidRPr="008A5185">
        <w:rPr>
          <w:rFonts w:cstheme="minorHAnsi"/>
          <w:b/>
          <w:bCs/>
          <w:sz w:val="24"/>
          <w:szCs w:val="24"/>
        </w:rPr>
        <w:t xml:space="preserve">8.2. </w:t>
      </w:r>
      <w:r w:rsidR="00F73D7D" w:rsidRPr="008A5185">
        <w:rPr>
          <w:rFonts w:cstheme="minorHAnsi"/>
          <w:b/>
          <w:bCs/>
          <w:sz w:val="24"/>
          <w:szCs w:val="24"/>
        </w:rPr>
        <w:t>Obrigação, Valor e Prazo de Apresentação</w:t>
      </w:r>
    </w:p>
    <w:p w14:paraId="1A224E7C" w14:textId="77777777" w:rsidR="001E4FDE" w:rsidRPr="008B1EE6" w:rsidRDefault="001E4FDE" w:rsidP="008B1EE6">
      <w:pPr>
        <w:spacing w:after="0" w:line="240" w:lineRule="auto"/>
        <w:jc w:val="both"/>
        <w:rPr>
          <w:rFonts w:cstheme="minorHAnsi"/>
          <w:sz w:val="24"/>
          <w:szCs w:val="24"/>
        </w:rPr>
      </w:pPr>
    </w:p>
    <w:p w14:paraId="63F7ACD7" w14:textId="77777777" w:rsidR="00F73D7D" w:rsidRPr="008A5185" w:rsidRDefault="00F73D7D" w:rsidP="00FC4BB8">
      <w:pPr>
        <w:pStyle w:val="PargrafodaLista"/>
        <w:numPr>
          <w:ilvl w:val="0"/>
          <w:numId w:val="12"/>
        </w:numPr>
        <w:spacing w:after="0" w:line="240" w:lineRule="auto"/>
        <w:jc w:val="both"/>
        <w:rPr>
          <w:rFonts w:cstheme="minorHAnsi"/>
          <w:sz w:val="24"/>
          <w:szCs w:val="24"/>
        </w:rPr>
      </w:pPr>
      <w:r w:rsidRPr="008A5185">
        <w:rPr>
          <w:rFonts w:cstheme="minorHAnsi"/>
          <w:sz w:val="24"/>
          <w:szCs w:val="24"/>
        </w:rPr>
        <w:t>A CONTRATADA prestará garantia de execução contratual no valor correspondente a 5% (cinco por cento) do valor inicial do contrato, nos termos do art. 96, §1º da Lei nº 14.133/2021.</w:t>
      </w:r>
    </w:p>
    <w:p w14:paraId="5C002F9A" w14:textId="77777777" w:rsidR="00F73D7D" w:rsidRPr="008A5185" w:rsidRDefault="00F73D7D" w:rsidP="00FC4BB8">
      <w:pPr>
        <w:pStyle w:val="PargrafodaLista"/>
        <w:numPr>
          <w:ilvl w:val="0"/>
          <w:numId w:val="12"/>
        </w:numPr>
        <w:spacing w:after="0" w:line="240" w:lineRule="auto"/>
        <w:jc w:val="both"/>
        <w:rPr>
          <w:rFonts w:cstheme="minorHAnsi"/>
          <w:sz w:val="24"/>
          <w:szCs w:val="24"/>
        </w:rPr>
      </w:pPr>
      <w:r w:rsidRPr="008A5185">
        <w:rPr>
          <w:rFonts w:cstheme="minorHAnsi"/>
          <w:sz w:val="24"/>
          <w:szCs w:val="24"/>
        </w:rPr>
        <w:t>A garantia deverá ser apresentada no prazo de até 30 (trinta) dias corridos após a data de assinatura do contrato, podendo ser prorrogado, a critério exclusivo da CONTRATANTE e mediante justificativa escrita da CONTRATADA, por igual período.</w:t>
      </w:r>
    </w:p>
    <w:p w14:paraId="0E2F1AA3" w14:textId="77777777" w:rsidR="00F73D7D" w:rsidRPr="008A5185" w:rsidRDefault="00F73D7D" w:rsidP="00FC4BB8">
      <w:pPr>
        <w:pStyle w:val="PargrafodaLista"/>
        <w:numPr>
          <w:ilvl w:val="0"/>
          <w:numId w:val="12"/>
        </w:numPr>
        <w:spacing w:after="0" w:line="240" w:lineRule="auto"/>
        <w:jc w:val="both"/>
        <w:rPr>
          <w:rFonts w:cstheme="minorHAnsi"/>
          <w:sz w:val="24"/>
          <w:szCs w:val="24"/>
        </w:rPr>
      </w:pPr>
      <w:r w:rsidRPr="008A5185">
        <w:rPr>
          <w:rFonts w:cstheme="minorHAnsi"/>
          <w:sz w:val="24"/>
          <w:szCs w:val="24"/>
        </w:rPr>
        <w:t>O início dos serviços somente será autorizado após a confirmação pelo Gestor do Contrato do recebimento e da regularidade formal da garantia prestada.</w:t>
      </w:r>
    </w:p>
    <w:p w14:paraId="269BF65E" w14:textId="77777777" w:rsidR="001E4FDE" w:rsidRPr="008B1EE6" w:rsidRDefault="001E4FDE" w:rsidP="008B1EE6">
      <w:pPr>
        <w:spacing w:after="0" w:line="240" w:lineRule="auto"/>
        <w:jc w:val="both"/>
        <w:rPr>
          <w:rFonts w:cstheme="minorHAnsi"/>
          <w:sz w:val="24"/>
          <w:szCs w:val="24"/>
        </w:rPr>
      </w:pPr>
    </w:p>
    <w:p w14:paraId="401DA413" w14:textId="5AF19B29" w:rsidR="00F73D7D" w:rsidRPr="008A5185" w:rsidRDefault="008A5185" w:rsidP="008B1EE6">
      <w:pPr>
        <w:spacing w:after="0" w:line="240" w:lineRule="auto"/>
        <w:jc w:val="both"/>
        <w:rPr>
          <w:rFonts w:cstheme="minorHAnsi"/>
          <w:b/>
          <w:bCs/>
          <w:sz w:val="24"/>
          <w:szCs w:val="24"/>
        </w:rPr>
      </w:pPr>
      <w:r w:rsidRPr="008A5185">
        <w:rPr>
          <w:rFonts w:cstheme="minorHAnsi"/>
          <w:b/>
          <w:bCs/>
          <w:sz w:val="24"/>
          <w:szCs w:val="24"/>
        </w:rPr>
        <w:t xml:space="preserve">8.3. </w:t>
      </w:r>
      <w:r w:rsidR="00F73D7D" w:rsidRPr="008A5185">
        <w:rPr>
          <w:rFonts w:cstheme="minorHAnsi"/>
          <w:b/>
          <w:bCs/>
          <w:sz w:val="24"/>
          <w:szCs w:val="24"/>
        </w:rPr>
        <w:t>Modalidades de Garantia</w:t>
      </w:r>
    </w:p>
    <w:p w14:paraId="19353358" w14:textId="77777777" w:rsidR="00F539E3" w:rsidRDefault="00F539E3" w:rsidP="008B1EE6">
      <w:pPr>
        <w:spacing w:after="0" w:line="240" w:lineRule="auto"/>
        <w:jc w:val="both"/>
        <w:rPr>
          <w:rFonts w:cstheme="minorHAnsi"/>
          <w:sz w:val="24"/>
          <w:szCs w:val="24"/>
        </w:rPr>
      </w:pPr>
    </w:p>
    <w:p w14:paraId="3493438E" w14:textId="74AFD96D" w:rsidR="005D4AC6" w:rsidRPr="008B1EE6" w:rsidRDefault="008A5185" w:rsidP="008B1EE6">
      <w:pPr>
        <w:spacing w:after="0" w:line="240" w:lineRule="auto"/>
        <w:jc w:val="both"/>
        <w:rPr>
          <w:rFonts w:cstheme="minorHAnsi"/>
          <w:sz w:val="24"/>
          <w:szCs w:val="24"/>
        </w:rPr>
      </w:pPr>
      <w:r>
        <w:rPr>
          <w:rFonts w:cstheme="minorHAnsi"/>
          <w:sz w:val="24"/>
          <w:szCs w:val="24"/>
        </w:rPr>
        <w:t xml:space="preserve">8.3.1. </w:t>
      </w:r>
      <w:r w:rsidR="00F73D7D" w:rsidRPr="008B1EE6">
        <w:rPr>
          <w:rFonts w:cstheme="minorHAnsi"/>
          <w:sz w:val="24"/>
          <w:szCs w:val="24"/>
        </w:rPr>
        <w:t>A CONTRATADA poderá optar por uma das seguintes modalidades de garantia, nos termos do art. 96, incisos I a III, da Lei nº 14.133/2021:</w:t>
      </w:r>
    </w:p>
    <w:p w14:paraId="59385D7B" w14:textId="77777777" w:rsidR="00F73D7D" w:rsidRPr="008A5185" w:rsidRDefault="00F73D7D" w:rsidP="00FC4BB8">
      <w:pPr>
        <w:pStyle w:val="PargrafodaLista"/>
        <w:numPr>
          <w:ilvl w:val="0"/>
          <w:numId w:val="13"/>
        </w:numPr>
        <w:spacing w:after="0" w:line="240" w:lineRule="auto"/>
        <w:jc w:val="both"/>
        <w:rPr>
          <w:rFonts w:cstheme="minorHAnsi"/>
          <w:sz w:val="24"/>
          <w:szCs w:val="24"/>
        </w:rPr>
      </w:pPr>
      <w:r w:rsidRPr="008A5185">
        <w:rPr>
          <w:rFonts w:cstheme="minorHAnsi"/>
          <w:sz w:val="24"/>
          <w:szCs w:val="24"/>
        </w:rPr>
        <w:t>Caução em dinheiro ou em títulos da dívida pública federal, emitidos sob forma escritural, mediante registro em sistema centralizado de liquidação e custódia autorizado pelo Banco Central do Brasil e avaliados pelos seus valores econômicos, conforme definido pelo Ministério da Fazenda;</w:t>
      </w:r>
    </w:p>
    <w:p w14:paraId="62671019" w14:textId="77777777" w:rsidR="00F73D7D" w:rsidRPr="008A5185" w:rsidRDefault="00F73D7D" w:rsidP="00FC4BB8">
      <w:pPr>
        <w:pStyle w:val="PargrafodaLista"/>
        <w:numPr>
          <w:ilvl w:val="0"/>
          <w:numId w:val="13"/>
        </w:numPr>
        <w:spacing w:after="0" w:line="240" w:lineRule="auto"/>
        <w:jc w:val="both"/>
        <w:rPr>
          <w:rFonts w:cstheme="minorHAnsi"/>
          <w:sz w:val="24"/>
          <w:szCs w:val="24"/>
        </w:rPr>
      </w:pPr>
      <w:r w:rsidRPr="008A5185">
        <w:rPr>
          <w:rFonts w:cstheme="minorHAnsi"/>
          <w:sz w:val="24"/>
          <w:szCs w:val="24"/>
        </w:rPr>
        <w:t>Seguro-garantia, na modalidade 'Seguro-Garantia do Construtor / Empreiteiro', nos termos da Circular SUSEP nº 662/2022, representado por apólice emitida especificamente para este contrato, com importância segurada correspondente ao valor integral da garantia e tendo como beneficiária a CONTRATANTE; ou</w:t>
      </w:r>
    </w:p>
    <w:p w14:paraId="26E175D0" w14:textId="77777777" w:rsidR="00F73D7D" w:rsidRPr="008A5185" w:rsidRDefault="00F73D7D" w:rsidP="00FC4BB8">
      <w:pPr>
        <w:pStyle w:val="PargrafodaLista"/>
        <w:numPr>
          <w:ilvl w:val="0"/>
          <w:numId w:val="13"/>
        </w:numPr>
        <w:spacing w:after="0" w:line="240" w:lineRule="auto"/>
        <w:jc w:val="both"/>
        <w:rPr>
          <w:rFonts w:cstheme="minorHAnsi"/>
          <w:sz w:val="24"/>
          <w:szCs w:val="24"/>
        </w:rPr>
      </w:pPr>
      <w:r w:rsidRPr="008A5185">
        <w:rPr>
          <w:rFonts w:cstheme="minorHAnsi"/>
          <w:sz w:val="24"/>
          <w:szCs w:val="24"/>
        </w:rPr>
        <w:lastRenderedPageBreak/>
        <w:t>Fiança bancária, emitida por banco ou instituição financeira regularmente autorizada a funcionar no País pelo Banco Central do Brasil, com expressa renúncia do fiador aos benefícios de ordem previstos no art. 827 do Código Civil.</w:t>
      </w:r>
    </w:p>
    <w:p w14:paraId="0437E282" w14:textId="77777777" w:rsidR="005D4AC6" w:rsidRPr="008B1EE6" w:rsidRDefault="005D4AC6" w:rsidP="008B1EE6">
      <w:pPr>
        <w:spacing w:after="0" w:line="240" w:lineRule="auto"/>
        <w:jc w:val="both"/>
        <w:rPr>
          <w:rFonts w:cstheme="minorHAnsi"/>
          <w:sz w:val="24"/>
          <w:szCs w:val="24"/>
        </w:rPr>
      </w:pPr>
    </w:p>
    <w:p w14:paraId="3271612A" w14:textId="3329CA6A" w:rsidR="00F73D7D" w:rsidRPr="00890D65" w:rsidRDefault="00412A58" w:rsidP="008B1EE6">
      <w:pPr>
        <w:spacing w:after="0" w:line="240" w:lineRule="auto"/>
        <w:jc w:val="both"/>
        <w:rPr>
          <w:rFonts w:cstheme="minorHAnsi"/>
          <w:b/>
          <w:bCs/>
          <w:sz w:val="24"/>
          <w:szCs w:val="24"/>
        </w:rPr>
      </w:pPr>
      <w:r w:rsidRPr="00890D65">
        <w:rPr>
          <w:rFonts w:cstheme="minorHAnsi"/>
          <w:b/>
          <w:bCs/>
          <w:sz w:val="24"/>
          <w:szCs w:val="24"/>
        </w:rPr>
        <w:t>8.4.</w:t>
      </w:r>
      <w:r w:rsidR="00F73D7D" w:rsidRPr="00890D65">
        <w:rPr>
          <w:rFonts w:cstheme="minorHAnsi"/>
          <w:b/>
          <w:bCs/>
          <w:sz w:val="24"/>
          <w:szCs w:val="24"/>
        </w:rPr>
        <w:t xml:space="preserve"> Caução em Dinheiro</w:t>
      </w:r>
    </w:p>
    <w:p w14:paraId="6A86E8A8" w14:textId="77777777" w:rsidR="005D4AC6" w:rsidRPr="008B1EE6" w:rsidRDefault="005D4AC6" w:rsidP="008B1EE6">
      <w:pPr>
        <w:spacing w:after="0" w:line="240" w:lineRule="auto"/>
        <w:jc w:val="both"/>
        <w:rPr>
          <w:rFonts w:cstheme="minorHAnsi"/>
          <w:sz w:val="24"/>
          <w:szCs w:val="24"/>
        </w:rPr>
      </w:pPr>
    </w:p>
    <w:p w14:paraId="42A94F5D" w14:textId="057391D5" w:rsidR="00F73D7D" w:rsidRPr="008B1EE6" w:rsidRDefault="00890D65" w:rsidP="008B1EE6">
      <w:pPr>
        <w:spacing w:after="0" w:line="240" w:lineRule="auto"/>
        <w:jc w:val="both"/>
        <w:rPr>
          <w:rFonts w:cstheme="minorHAnsi"/>
          <w:sz w:val="24"/>
          <w:szCs w:val="24"/>
        </w:rPr>
      </w:pPr>
      <w:r>
        <w:rPr>
          <w:rFonts w:cstheme="minorHAnsi"/>
          <w:sz w:val="24"/>
          <w:szCs w:val="24"/>
        </w:rPr>
        <w:t xml:space="preserve">8.4.1. </w:t>
      </w:r>
      <w:r w:rsidR="00F73D7D" w:rsidRPr="008B1EE6">
        <w:rPr>
          <w:rFonts w:cstheme="minorHAnsi"/>
          <w:sz w:val="24"/>
          <w:szCs w:val="24"/>
        </w:rPr>
        <w:t>A garantia prestada na modalidade caução em dinheiro será depositada em conta corrente vinculada ao contrato, aberta exclusivamente para esta finalidade em instituição financeira oficial indicada pela CONTRATANTE, sendo vedado o recolhimento por qualquer guia de arrecadação tributária.</w:t>
      </w:r>
    </w:p>
    <w:p w14:paraId="74568B15" w14:textId="01063A54" w:rsidR="00F73D7D" w:rsidRPr="008B1EE6" w:rsidRDefault="00890D65" w:rsidP="008B1EE6">
      <w:pPr>
        <w:spacing w:after="0" w:line="240" w:lineRule="auto"/>
        <w:jc w:val="both"/>
        <w:rPr>
          <w:rFonts w:cstheme="minorHAnsi"/>
          <w:sz w:val="24"/>
          <w:szCs w:val="24"/>
        </w:rPr>
      </w:pPr>
      <w:r>
        <w:rPr>
          <w:rFonts w:cstheme="minorHAnsi"/>
          <w:sz w:val="24"/>
          <w:szCs w:val="24"/>
        </w:rPr>
        <w:t xml:space="preserve">8.4.2. </w:t>
      </w:r>
      <w:r w:rsidR="00F73D7D" w:rsidRPr="008B1EE6">
        <w:rPr>
          <w:rFonts w:cstheme="minorHAnsi"/>
          <w:sz w:val="24"/>
          <w:szCs w:val="24"/>
        </w:rPr>
        <w:t>Os rendimentos auferidos sobre o depósito em caução pertencerão à CONTRATADA e serão liberados juntamente com o principal no momento da extinção da garantia, desde que não haja débito ou pendência contratual em aberto.</w:t>
      </w:r>
    </w:p>
    <w:p w14:paraId="776ED51F" w14:textId="77777777" w:rsidR="005D4AC6" w:rsidRPr="008B1EE6" w:rsidRDefault="005D4AC6" w:rsidP="008B1EE6">
      <w:pPr>
        <w:spacing w:after="0" w:line="240" w:lineRule="auto"/>
        <w:jc w:val="both"/>
        <w:rPr>
          <w:rFonts w:cstheme="minorHAnsi"/>
          <w:sz w:val="24"/>
          <w:szCs w:val="24"/>
        </w:rPr>
      </w:pPr>
    </w:p>
    <w:p w14:paraId="37229ED6" w14:textId="5560AFBD" w:rsidR="00F73D7D" w:rsidRPr="00890D65" w:rsidRDefault="00890D65" w:rsidP="008B1EE6">
      <w:pPr>
        <w:spacing w:after="0" w:line="240" w:lineRule="auto"/>
        <w:jc w:val="both"/>
        <w:rPr>
          <w:rFonts w:cstheme="minorHAnsi"/>
          <w:b/>
          <w:bCs/>
          <w:sz w:val="24"/>
          <w:szCs w:val="24"/>
        </w:rPr>
      </w:pPr>
      <w:r w:rsidRPr="00890D65">
        <w:rPr>
          <w:rFonts w:cstheme="minorHAnsi"/>
          <w:b/>
          <w:bCs/>
          <w:sz w:val="24"/>
          <w:szCs w:val="24"/>
        </w:rPr>
        <w:t>8.5.</w:t>
      </w:r>
      <w:r w:rsidR="00F73D7D" w:rsidRPr="00890D65">
        <w:rPr>
          <w:rFonts w:cstheme="minorHAnsi"/>
          <w:b/>
          <w:bCs/>
          <w:sz w:val="24"/>
          <w:szCs w:val="24"/>
        </w:rPr>
        <w:t xml:space="preserve"> Requisitos Específicos do Seguro-Garantia</w:t>
      </w:r>
    </w:p>
    <w:p w14:paraId="12771E8D" w14:textId="77777777" w:rsidR="005D4AC6" w:rsidRPr="008B1EE6" w:rsidRDefault="005D4AC6" w:rsidP="008B1EE6">
      <w:pPr>
        <w:spacing w:after="0" w:line="240" w:lineRule="auto"/>
        <w:jc w:val="both"/>
        <w:rPr>
          <w:rFonts w:cstheme="minorHAnsi"/>
          <w:sz w:val="24"/>
          <w:szCs w:val="24"/>
        </w:rPr>
      </w:pPr>
    </w:p>
    <w:p w14:paraId="46345B79" w14:textId="709B7D6E" w:rsidR="00F73D7D" w:rsidRPr="008B1EE6" w:rsidRDefault="009F36E5" w:rsidP="008B1EE6">
      <w:pPr>
        <w:spacing w:after="0" w:line="240" w:lineRule="auto"/>
        <w:jc w:val="both"/>
        <w:rPr>
          <w:rFonts w:cstheme="minorHAnsi"/>
          <w:sz w:val="24"/>
          <w:szCs w:val="24"/>
        </w:rPr>
      </w:pPr>
      <w:r>
        <w:rPr>
          <w:rFonts w:cstheme="minorHAnsi"/>
          <w:sz w:val="24"/>
          <w:szCs w:val="24"/>
        </w:rPr>
        <w:t xml:space="preserve">8.5.1. </w:t>
      </w:r>
      <w:r w:rsidR="00F73D7D" w:rsidRPr="008B1EE6">
        <w:rPr>
          <w:rFonts w:cstheme="minorHAnsi"/>
          <w:sz w:val="24"/>
          <w:szCs w:val="24"/>
        </w:rPr>
        <w:t>Quando utilizada a modalidade de seguro-garantia, a apólice deverá observar obrigatoriamente os seguintes requisitos, em conformidade com a Circular SUSEP nº 662/2022:</w:t>
      </w:r>
    </w:p>
    <w:p w14:paraId="61A601BA" w14:textId="77777777" w:rsidR="00F73D7D" w:rsidRPr="009F36E5" w:rsidRDefault="00F73D7D" w:rsidP="00FC4BB8">
      <w:pPr>
        <w:pStyle w:val="PargrafodaLista"/>
        <w:numPr>
          <w:ilvl w:val="0"/>
          <w:numId w:val="14"/>
        </w:numPr>
        <w:spacing w:after="0" w:line="240" w:lineRule="auto"/>
        <w:jc w:val="both"/>
        <w:rPr>
          <w:rFonts w:cstheme="minorHAnsi"/>
          <w:sz w:val="24"/>
          <w:szCs w:val="24"/>
        </w:rPr>
      </w:pPr>
      <w:r w:rsidRPr="009F36E5">
        <w:rPr>
          <w:rFonts w:cstheme="minorHAnsi"/>
          <w:sz w:val="24"/>
          <w:szCs w:val="24"/>
        </w:rPr>
        <w:t>Ter validade durante toda a vigência do contrato, permanecendo em vigor ainda que a CONTRATADA não pague o prêmio nas datas convencionadas com a seguradora;</w:t>
      </w:r>
    </w:p>
    <w:p w14:paraId="389D356E" w14:textId="77777777" w:rsidR="00F73D7D" w:rsidRPr="009F36E5" w:rsidRDefault="00F73D7D" w:rsidP="00FC4BB8">
      <w:pPr>
        <w:pStyle w:val="PargrafodaLista"/>
        <w:numPr>
          <w:ilvl w:val="0"/>
          <w:numId w:val="14"/>
        </w:numPr>
        <w:spacing w:after="0" w:line="240" w:lineRule="auto"/>
        <w:jc w:val="both"/>
        <w:rPr>
          <w:rFonts w:cstheme="minorHAnsi"/>
          <w:sz w:val="24"/>
          <w:szCs w:val="24"/>
        </w:rPr>
      </w:pPr>
      <w:r w:rsidRPr="009F36E5">
        <w:rPr>
          <w:rFonts w:cstheme="minorHAnsi"/>
          <w:sz w:val="24"/>
          <w:szCs w:val="24"/>
        </w:rPr>
        <w:t>Acompanhar todas as modificações relativas à vigência do contrato mediante emissão de endosso pela seguradora, no prazo máximo de 30 (trinta) dias após cada alteração;</w:t>
      </w:r>
    </w:p>
    <w:p w14:paraId="02179648" w14:textId="77777777" w:rsidR="00F73D7D" w:rsidRPr="009F36E5" w:rsidRDefault="00F73D7D" w:rsidP="00FC4BB8">
      <w:pPr>
        <w:pStyle w:val="PargrafodaLista"/>
        <w:numPr>
          <w:ilvl w:val="0"/>
          <w:numId w:val="14"/>
        </w:numPr>
        <w:spacing w:after="0" w:line="240" w:lineRule="auto"/>
        <w:jc w:val="both"/>
        <w:rPr>
          <w:rFonts w:cstheme="minorHAnsi"/>
          <w:sz w:val="24"/>
          <w:szCs w:val="24"/>
        </w:rPr>
      </w:pPr>
      <w:r w:rsidRPr="009F36E5">
        <w:rPr>
          <w:rFonts w:cstheme="minorHAnsi"/>
          <w:sz w:val="24"/>
          <w:szCs w:val="24"/>
        </w:rPr>
        <w:t>Ser vedada cláusula que imponha ao beneficiário (CONTRATANTE) a obrigação de comunicar mera expectativa de sinistro;</w:t>
      </w:r>
    </w:p>
    <w:p w14:paraId="5DECE90C" w14:textId="77777777" w:rsidR="00F73D7D" w:rsidRPr="009F36E5" w:rsidRDefault="00F73D7D" w:rsidP="00FC4BB8">
      <w:pPr>
        <w:pStyle w:val="PargrafodaLista"/>
        <w:numPr>
          <w:ilvl w:val="0"/>
          <w:numId w:val="14"/>
        </w:numPr>
        <w:spacing w:after="0" w:line="240" w:lineRule="auto"/>
        <w:jc w:val="both"/>
        <w:rPr>
          <w:rFonts w:cstheme="minorHAnsi"/>
          <w:sz w:val="24"/>
          <w:szCs w:val="24"/>
        </w:rPr>
      </w:pPr>
      <w:r w:rsidRPr="009F36E5">
        <w:rPr>
          <w:rFonts w:cstheme="minorHAnsi"/>
          <w:sz w:val="24"/>
          <w:szCs w:val="24"/>
        </w:rPr>
        <w:t>Prever cobertura para sinistro ocorrido durante a vigência da apólice, ainda que sua caracterização e comunicação à seguradora ocorram após o encerramento da vigência, nos termos do art. 20 da Circular SUSEP nº 662/2022;</w:t>
      </w:r>
    </w:p>
    <w:p w14:paraId="1FB67ED0" w14:textId="2F0C6AFD" w:rsidR="008D0EB4" w:rsidRPr="009F36E5" w:rsidRDefault="00F73D7D" w:rsidP="00FC4BB8">
      <w:pPr>
        <w:pStyle w:val="PargrafodaLista"/>
        <w:numPr>
          <w:ilvl w:val="0"/>
          <w:numId w:val="14"/>
        </w:numPr>
        <w:spacing w:after="0" w:line="240" w:lineRule="auto"/>
        <w:jc w:val="both"/>
        <w:rPr>
          <w:rFonts w:cstheme="minorHAnsi"/>
          <w:sz w:val="24"/>
          <w:szCs w:val="24"/>
        </w:rPr>
      </w:pPr>
      <w:r w:rsidRPr="009F36E5">
        <w:rPr>
          <w:rFonts w:cstheme="minorHAnsi"/>
          <w:sz w:val="24"/>
          <w:szCs w:val="24"/>
        </w:rPr>
        <w:t>Ser vedadas cláusulas que condicionem, restrinjam ou limitem o pagamento da indenização à existência de decisão judicial ou administrativa transitada em julgado.</w:t>
      </w:r>
    </w:p>
    <w:p w14:paraId="33602D06" w14:textId="77777777" w:rsidR="008D0EB4" w:rsidRPr="008B1EE6" w:rsidRDefault="008D0EB4" w:rsidP="008B1EE6">
      <w:pPr>
        <w:spacing w:after="0" w:line="240" w:lineRule="auto"/>
        <w:jc w:val="both"/>
        <w:rPr>
          <w:rFonts w:cstheme="minorHAnsi"/>
          <w:sz w:val="24"/>
          <w:szCs w:val="24"/>
        </w:rPr>
      </w:pPr>
    </w:p>
    <w:p w14:paraId="1E543B31" w14:textId="70F7A7AE" w:rsidR="00F73D7D" w:rsidRPr="00816755" w:rsidRDefault="00816755" w:rsidP="008B1EE6">
      <w:pPr>
        <w:spacing w:after="0" w:line="240" w:lineRule="auto"/>
        <w:jc w:val="both"/>
        <w:rPr>
          <w:rFonts w:cstheme="minorHAnsi"/>
          <w:b/>
          <w:bCs/>
          <w:sz w:val="24"/>
          <w:szCs w:val="24"/>
        </w:rPr>
      </w:pPr>
      <w:r w:rsidRPr="00816755">
        <w:rPr>
          <w:rFonts w:cstheme="minorHAnsi"/>
          <w:b/>
          <w:bCs/>
          <w:sz w:val="24"/>
          <w:szCs w:val="24"/>
        </w:rPr>
        <w:t>8.6.</w:t>
      </w:r>
      <w:r w:rsidR="00C53481">
        <w:rPr>
          <w:rFonts w:cstheme="minorHAnsi"/>
          <w:b/>
          <w:bCs/>
          <w:sz w:val="24"/>
          <w:szCs w:val="24"/>
        </w:rPr>
        <w:t xml:space="preserve"> </w:t>
      </w:r>
      <w:r w:rsidR="00F73D7D" w:rsidRPr="00816755">
        <w:rPr>
          <w:rFonts w:cstheme="minorHAnsi"/>
          <w:b/>
          <w:bCs/>
          <w:sz w:val="24"/>
          <w:szCs w:val="24"/>
        </w:rPr>
        <w:t>Requisitos Específicos da Fiança Bancária</w:t>
      </w:r>
    </w:p>
    <w:p w14:paraId="6BB53CF6" w14:textId="77777777" w:rsidR="000B5C24" w:rsidRPr="008B1EE6" w:rsidRDefault="000B5C24" w:rsidP="008B1EE6">
      <w:pPr>
        <w:spacing w:after="0" w:line="240" w:lineRule="auto"/>
        <w:jc w:val="both"/>
        <w:rPr>
          <w:rFonts w:cstheme="minorHAnsi"/>
          <w:sz w:val="24"/>
          <w:szCs w:val="24"/>
        </w:rPr>
      </w:pPr>
    </w:p>
    <w:p w14:paraId="206F7BC7" w14:textId="26534DB2" w:rsidR="00F73D7D" w:rsidRPr="008B1EE6" w:rsidRDefault="004B4756" w:rsidP="008B1EE6">
      <w:pPr>
        <w:spacing w:after="0" w:line="240" w:lineRule="auto"/>
        <w:jc w:val="both"/>
        <w:rPr>
          <w:rFonts w:cstheme="minorHAnsi"/>
          <w:sz w:val="24"/>
          <w:szCs w:val="24"/>
        </w:rPr>
      </w:pPr>
      <w:r>
        <w:rPr>
          <w:rFonts w:cstheme="minorHAnsi"/>
          <w:sz w:val="24"/>
          <w:szCs w:val="24"/>
        </w:rPr>
        <w:t xml:space="preserve">8.6.1. </w:t>
      </w:r>
      <w:r w:rsidR="00F73D7D" w:rsidRPr="008B1EE6">
        <w:rPr>
          <w:rFonts w:cstheme="minorHAnsi"/>
          <w:sz w:val="24"/>
          <w:szCs w:val="24"/>
        </w:rPr>
        <w:t>Quando utilizada a modalidade de fiança bancária, o instrumento deverá conter, além da renúncia ao benefício de ordem, cláusula expressa de:</w:t>
      </w:r>
    </w:p>
    <w:p w14:paraId="6FEC44E0" w14:textId="77777777" w:rsidR="00F73D7D" w:rsidRPr="008E517A" w:rsidRDefault="00F73D7D" w:rsidP="00FC4BB8">
      <w:pPr>
        <w:pStyle w:val="PargrafodaLista"/>
        <w:numPr>
          <w:ilvl w:val="0"/>
          <w:numId w:val="15"/>
        </w:numPr>
        <w:spacing w:after="0" w:line="240" w:lineRule="auto"/>
        <w:jc w:val="both"/>
        <w:rPr>
          <w:rFonts w:cstheme="minorHAnsi"/>
          <w:sz w:val="24"/>
          <w:szCs w:val="24"/>
        </w:rPr>
      </w:pPr>
      <w:r w:rsidRPr="008E517A">
        <w:rPr>
          <w:rFonts w:cstheme="minorHAnsi"/>
          <w:sz w:val="24"/>
          <w:szCs w:val="24"/>
        </w:rPr>
        <w:t>Irrevogabilidade e irretratabilidade durante toda a vigência do contrato;</w:t>
      </w:r>
    </w:p>
    <w:p w14:paraId="561B3F6F" w14:textId="77777777" w:rsidR="00F73D7D" w:rsidRPr="008E517A" w:rsidRDefault="00F73D7D" w:rsidP="00FC4BB8">
      <w:pPr>
        <w:pStyle w:val="PargrafodaLista"/>
        <w:numPr>
          <w:ilvl w:val="0"/>
          <w:numId w:val="15"/>
        </w:numPr>
        <w:spacing w:after="0" w:line="240" w:lineRule="auto"/>
        <w:jc w:val="both"/>
        <w:rPr>
          <w:rFonts w:cstheme="minorHAnsi"/>
          <w:sz w:val="24"/>
          <w:szCs w:val="24"/>
        </w:rPr>
      </w:pPr>
      <w:r w:rsidRPr="008E517A">
        <w:rPr>
          <w:rFonts w:cstheme="minorHAnsi"/>
          <w:sz w:val="24"/>
          <w:szCs w:val="24"/>
        </w:rPr>
        <w:t>Vigência mínima correspondente ao prazo de execução da obra acrescido de 90 (noventa) dias;</w:t>
      </w:r>
    </w:p>
    <w:p w14:paraId="6E5D5B1D" w14:textId="77777777" w:rsidR="00F73D7D" w:rsidRPr="008E517A" w:rsidRDefault="00F73D7D" w:rsidP="00FC4BB8">
      <w:pPr>
        <w:pStyle w:val="PargrafodaLista"/>
        <w:numPr>
          <w:ilvl w:val="0"/>
          <w:numId w:val="15"/>
        </w:numPr>
        <w:spacing w:after="0" w:line="240" w:lineRule="auto"/>
        <w:jc w:val="both"/>
        <w:rPr>
          <w:rFonts w:cstheme="minorHAnsi"/>
          <w:sz w:val="24"/>
          <w:szCs w:val="24"/>
        </w:rPr>
      </w:pPr>
      <w:r w:rsidRPr="008E517A">
        <w:rPr>
          <w:rFonts w:cstheme="minorHAnsi"/>
          <w:sz w:val="24"/>
          <w:szCs w:val="24"/>
        </w:rPr>
        <w:t>Pagamento à CONTRATANTE à primeira demanda, independentemente de qualquer contestação judicial ou extrajudicial pelo afiançado.</w:t>
      </w:r>
    </w:p>
    <w:p w14:paraId="458EEABB" w14:textId="77777777" w:rsidR="002B74A0" w:rsidRPr="008B1EE6" w:rsidRDefault="002B74A0" w:rsidP="008B1EE6">
      <w:pPr>
        <w:spacing w:after="0" w:line="240" w:lineRule="auto"/>
        <w:jc w:val="both"/>
        <w:rPr>
          <w:rFonts w:cstheme="minorHAnsi"/>
          <w:sz w:val="24"/>
          <w:szCs w:val="24"/>
        </w:rPr>
      </w:pPr>
    </w:p>
    <w:p w14:paraId="0E7D66EB" w14:textId="5538B8FC" w:rsidR="00F73D7D" w:rsidRPr="00D07A09" w:rsidRDefault="00D07A09" w:rsidP="008B1EE6">
      <w:pPr>
        <w:spacing w:after="0" w:line="240" w:lineRule="auto"/>
        <w:jc w:val="both"/>
        <w:rPr>
          <w:rFonts w:cstheme="minorHAnsi"/>
          <w:b/>
          <w:bCs/>
          <w:sz w:val="24"/>
          <w:szCs w:val="24"/>
        </w:rPr>
      </w:pPr>
      <w:r w:rsidRPr="00D07A09">
        <w:rPr>
          <w:rFonts w:cstheme="minorHAnsi"/>
          <w:b/>
          <w:bCs/>
          <w:sz w:val="24"/>
          <w:szCs w:val="24"/>
        </w:rPr>
        <w:t>8.7.</w:t>
      </w:r>
      <w:r>
        <w:rPr>
          <w:rFonts w:cstheme="minorHAnsi"/>
          <w:b/>
          <w:bCs/>
          <w:sz w:val="24"/>
          <w:szCs w:val="24"/>
        </w:rPr>
        <w:t xml:space="preserve"> </w:t>
      </w:r>
      <w:r w:rsidR="00F73D7D" w:rsidRPr="00D07A09">
        <w:rPr>
          <w:rFonts w:cstheme="minorHAnsi"/>
          <w:b/>
          <w:bCs/>
          <w:sz w:val="24"/>
          <w:szCs w:val="24"/>
        </w:rPr>
        <w:t>Cobertura da Garantia</w:t>
      </w:r>
    </w:p>
    <w:p w14:paraId="4248A141" w14:textId="77777777" w:rsidR="002B74A0" w:rsidRPr="008B1EE6" w:rsidRDefault="002B74A0" w:rsidP="008B1EE6">
      <w:pPr>
        <w:spacing w:after="0" w:line="240" w:lineRule="auto"/>
        <w:jc w:val="both"/>
        <w:rPr>
          <w:rFonts w:cstheme="minorHAnsi"/>
          <w:sz w:val="24"/>
          <w:szCs w:val="24"/>
        </w:rPr>
      </w:pPr>
    </w:p>
    <w:p w14:paraId="1C558917" w14:textId="454E2775" w:rsidR="0057053D" w:rsidRPr="008B1EE6" w:rsidRDefault="00D07A09" w:rsidP="008B1EE6">
      <w:pPr>
        <w:spacing w:after="0" w:line="240" w:lineRule="auto"/>
        <w:jc w:val="both"/>
        <w:rPr>
          <w:rFonts w:cstheme="minorHAnsi"/>
          <w:sz w:val="24"/>
          <w:szCs w:val="24"/>
        </w:rPr>
      </w:pPr>
      <w:r>
        <w:rPr>
          <w:rFonts w:cstheme="minorHAnsi"/>
          <w:sz w:val="24"/>
          <w:szCs w:val="24"/>
        </w:rPr>
        <w:t xml:space="preserve">8.7.1. </w:t>
      </w:r>
      <w:r w:rsidR="00F73D7D" w:rsidRPr="008B1EE6">
        <w:rPr>
          <w:rFonts w:cstheme="minorHAnsi"/>
          <w:sz w:val="24"/>
          <w:szCs w:val="24"/>
        </w:rPr>
        <w:t>A garantia prestada, qualquer que seja a modalidade escolhida, assegurará o cumprimento das seguintes obrigações:</w:t>
      </w:r>
    </w:p>
    <w:p w14:paraId="25DDFC79" w14:textId="77777777" w:rsidR="00F73D7D" w:rsidRPr="00D07A09" w:rsidRDefault="00F73D7D" w:rsidP="00FC4BB8">
      <w:pPr>
        <w:pStyle w:val="PargrafodaLista"/>
        <w:numPr>
          <w:ilvl w:val="0"/>
          <w:numId w:val="16"/>
        </w:numPr>
        <w:spacing w:after="0" w:line="240" w:lineRule="auto"/>
        <w:jc w:val="both"/>
        <w:rPr>
          <w:rFonts w:cstheme="minorHAnsi"/>
          <w:sz w:val="24"/>
          <w:szCs w:val="24"/>
        </w:rPr>
      </w:pPr>
      <w:r w:rsidRPr="00D07A09">
        <w:rPr>
          <w:rFonts w:cstheme="minorHAnsi"/>
          <w:sz w:val="24"/>
          <w:szCs w:val="24"/>
        </w:rPr>
        <w:lastRenderedPageBreak/>
        <w:t>Prejuízos diretos decorrentes do não cumprimento total ou parcial do objeto contratual;</w:t>
      </w:r>
    </w:p>
    <w:p w14:paraId="502B7836" w14:textId="77777777" w:rsidR="00F73D7D" w:rsidRPr="00D07A09" w:rsidRDefault="00F73D7D" w:rsidP="00FC4BB8">
      <w:pPr>
        <w:pStyle w:val="PargrafodaLista"/>
        <w:numPr>
          <w:ilvl w:val="0"/>
          <w:numId w:val="16"/>
        </w:numPr>
        <w:spacing w:after="0" w:line="240" w:lineRule="auto"/>
        <w:jc w:val="both"/>
        <w:rPr>
          <w:rFonts w:cstheme="minorHAnsi"/>
          <w:sz w:val="24"/>
          <w:szCs w:val="24"/>
        </w:rPr>
      </w:pPr>
      <w:r w:rsidRPr="00D07A09">
        <w:rPr>
          <w:rFonts w:cstheme="minorHAnsi"/>
          <w:sz w:val="24"/>
          <w:szCs w:val="24"/>
        </w:rPr>
        <w:t>Multas moratórias e punitivas aplicadas pela CONTRATANTE, definitivamente constituídas após o devido processo administrativo;</w:t>
      </w:r>
    </w:p>
    <w:p w14:paraId="2EAF89AF" w14:textId="77777777" w:rsidR="00F73D7D" w:rsidRPr="00D07A09" w:rsidRDefault="00F73D7D" w:rsidP="00FC4BB8">
      <w:pPr>
        <w:pStyle w:val="PargrafodaLista"/>
        <w:numPr>
          <w:ilvl w:val="0"/>
          <w:numId w:val="16"/>
        </w:numPr>
        <w:spacing w:after="0" w:line="240" w:lineRule="auto"/>
        <w:jc w:val="both"/>
        <w:rPr>
          <w:rFonts w:cstheme="minorHAnsi"/>
          <w:sz w:val="24"/>
          <w:szCs w:val="24"/>
        </w:rPr>
      </w:pPr>
      <w:r w:rsidRPr="00D07A09">
        <w:rPr>
          <w:rFonts w:cstheme="minorHAnsi"/>
          <w:sz w:val="24"/>
          <w:szCs w:val="24"/>
        </w:rPr>
        <w:t>Obrigações trabalhistas, previdenciárias e fundiárias de qualquer natureza não adimplidas pela CONTRATADA em relação aos empregados utilizados na execução da obra, quando couber;</w:t>
      </w:r>
    </w:p>
    <w:p w14:paraId="1F41BECA" w14:textId="047835B1" w:rsidR="00F73D7D" w:rsidRPr="00D07A09" w:rsidRDefault="00F73D7D" w:rsidP="00FC4BB8">
      <w:pPr>
        <w:pStyle w:val="PargrafodaLista"/>
        <w:numPr>
          <w:ilvl w:val="0"/>
          <w:numId w:val="16"/>
        </w:numPr>
        <w:spacing w:after="0" w:line="240" w:lineRule="auto"/>
        <w:jc w:val="both"/>
        <w:rPr>
          <w:rFonts w:cstheme="minorHAnsi"/>
          <w:sz w:val="24"/>
          <w:szCs w:val="24"/>
        </w:rPr>
      </w:pPr>
      <w:r w:rsidRPr="00D07A09">
        <w:rPr>
          <w:rFonts w:cstheme="minorHAnsi"/>
          <w:sz w:val="24"/>
          <w:szCs w:val="24"/>
        </w:rPr>
        <w:t>Indenizações devidas a terceiros em razão de danos causados pela CONTRATADA durante a execução dos serviços, na medida da cobertura disponível na modalidade de garantia escolhida.</w:t>
      </w:r>
    </w:p>
    <w:p w14:paraId="72674868" w14:textId="77777777" w:rsidR="002B74A0" w:rsidRPr="008B1EE6" w:rsidRDefault="002B74A0" w:rsidP="008B1EE6">
      <w:pPr>
        <w:spacing w:after="0" w:line="240" w:lineRule="auto"/>
        <w:jc w:val="both"/>
        <w:rPr>
          <w:rFonts w:cstheme="minorHAnsi"/>
          <w:sz w:val="24"/>
          <w:szCs w:val="24"/>
        </w:rPr>
      </w:pPr>
    </w:p>
    <w:p w14:paraId="38411869" w14:textId="0191BCF4" w:rsidR="00F73D7D" w:rsidRPr="00D02353" w:rsidRDefault="00D02353" w:rsidP="008B1EE6">
      <w:pPr>
        <w:spacing w:after="0" w:line="240" w:lineRule="auto"/>
        <w:jc w:val="both"/>
        <w:rPr>
          <w:rFonts w:cstheme="minorHAnsi"/>
          <w:b/>
          <w:bCs/>
          <w:sz w:val="24"/>
          <w:szCs w:val="24"/>
        </w:rPr>
      </w:pPr>
      <w:r w:rsidRPr="00D02353">
        <w:rPr>
          <w:rFonts w:cstheme="minorHAnsi"/>
          <w:b/>
          <w:bCs/>
          <w:sz w:val="24"/>
          <w:szCs w:val="24"/>
        </w:rPr>
        <w:t>8.8.</w:t>
      </w:r>
      <w:r w:rsidR="00F73D7D" w:rsidRPr="00D02353">
        <w:rPr>
          <w:rFonts w:cstheme="minorHAnsi"/>
          <w:b/>
          <w:bCs/>
          <w:sz w:val="24"/>
          <w:szCs w:val="24"/>
        </w:rPr>
        <w:t xml:space="preserve"> Validade, Liberação e Vigência Pós-Recebimento</w:t>
      </w:r>
    </w:p>
    <w:p w14:paraId="7BA7D8AC" w14:textId="77777777" w:rsidR="002B74A0" w:rsidRPr="008B1EE6" w:rsidRDefault="002B74A0" w:rsidP="008B1EE6">
      <w:pPr>
        <w:spacing w:after="0" w:line="240" w:lineRule="auto"/>
        <w:jc w:val="both"/>
        <w:rPr>
          <w:rFonts w:cstheme="minorHAnsi"/>
          <w:sz w:val="24"/>
          <w:szCs w:val="24"/>
        </w:rPr>
      </w:pPr>
    </w:p>
    <w:p w14:paraId="3452437F" w14:textId="53A41DA0" w:rsidR="00F73D7D" w:rsidRPr="008B1EE6" w:rsidRDefault="00D02353" w:rsidP="008B1EE6">
      <w:pPr>
        <w:spacing w:after="0" w:line="240" w:lineRule="auto"/>
        <w:jc w:val="both"/>
        <w:rPr>
          <w:rFonts w:cstheme="minorHAnsi"/>
          <w:sz w:val="24"/>
          <w:szCs w:val="24"/>
        </w:rPr>
      </w:pPr>
      <w:r>
        <w:rPr>
          <w:rFonts w:cstheme="minorHAnsi"/>
          <w:sz w:val="24"/>
          <w:szCs w:val="24"/>
        </w:rPr>
        <w:t xml:space="preserve">8.8.1. </w:t>
      </w:r>
      <w:r w:rsidR="00F73D7D" w:rsidRPr="008B1EE6">
        <w:rPr>
          <w:rFonts w:cstheme="minorHAnsi"/>
          <w:sz w:val="24"/>
          <w:szCs w:val="24"/>
        </w:rPr>
        <w:t>A garantia contratual deverá ter prazo de validade correspondente, no mínimo, à vigência total do contrato acrescida de 90 (noventa) dias, para fins de cobertura do período de análise, medição final e emissão do Termo de Recebimento Definitivo.</w:t>
      </w:r>
    </w:p>
    <w:p w14:paraId="52F42053" w14:textId="29C154B6" w:rsidR="00F73D7D" w:rsidRPr="008B1EE6" w:rsidRDefault="00D02353" w:rsidP="008B1EE6">
      <w:pPr>
        <w:spacing w:after="0" w:line="240" w:lineRule="auto"/>
        <w:jc w:val="both"/>
        <w:rPr>
          <w:rFonts w:cstheme="minorHAnsi"/>
          <w:sz w:val="24"/>
          <w:szCs w:val="24"/>
        </w:rPr>
      </w:pPr>
      <w:r>
        <w:rPr>
          <w:rFonts w:cstheme="minorHAnsi"/>
          <w:sz w:val="24"/>
          <w:szCs w:val="24"/>
        </w:rPr>
        <w:t xml:space="preserve">8.8.2. </w:t>
      </w:r>
      <w:r w:rsidR="00F73D7D" w:rsidRPr="008B1EE6">
        <w:rPr>
          <w:rFonts w:cstheme="minorHAnsi"/>
          <w:sz w:val="24"/>
          <w:szCs w:val="24"/>
        </w:rPr>
        <w:t>A garantia somente será liberada ou restituída após a fiel execução do contrato, devidamente atestada mediante Termo de Recebimento Definitivo assinado pelo Gestor e pelo Fiscal do Contrato, e, quando em dinheiro, será atualizada monetariamente pelo IPCA acumulado no período de retenção.</w:t>
      </w:r>
    </w:p>
    <w:p w14:paraId="7A88EB0A" w14:textId="3F2DA5D1" w:rsidR="00F73D7D" w:rsidRPr="008B1EE6" w:rsidRDefault="00D02353" w:rsidP="008B1EE6">
      <w:pPr>
        <w:spacing w:after="0" w:line="240" w:lineRule="auto"/>
        <w:jc w:val="both"/>
        <w:rPr>
          <w:rFonts w:cstheme="minorHAnsi"/>
          <w:sz w:val="24"/>
          <w:szCs w:val="24"/>
        </w:rPr>
      </w:pPr>
      <w:r>
        <w:rPr>
          <w:rFonts w:cstheme="minorHAnsi"/>
          <w:sz w:val="24"/>
          <w:szCs w:val="24"/>
        </w:rPr>
        <w:t xml:space="preserve">8.8.3. </w:t>
      </w:r>
      <w:r w:rsidR="00F73D7D" w:rsidRPr="008B1EE6">
        <w:rPr>
          <w:rFonts w:cstheme="minorHAnsi"/>
          <w:sz w:val="24"/>
          <w:szCs w:val="24"/>
        </w:rPr>
        <w:t>A CONTRATANTE reserva-se o direito de acionar a garantia no prazo de até 90 (noventa) dias após a emissão do Termo de Recebimento Definitivo, caso sejam identificados vícios de execução aparentes ou ocultos, notadamente quanto à aderência, espessura do revestimento asfáltico, regularidade superficial e desempenho estrutural do pavimento.</w:t>
      </w:r>
    </w:p>
    <w:p w14:paraId="347FB2FF" w14:textId="77777777" w:rsidR="0057053D" w:rsidRPr="008B1EE6" w:rsidRDefault="0057053D" w:rsidP="008B1EE6">
      <w:pPr>
        <w:spacing w:after="0" w:line="240" w:lineRule="auto"/>
        <w:jc w:val="both"/>
        <w:rPr>
          <w:rFonts w:cstheme="minorHAnsi"/>
          <w:sz w:val="24"/>
          <w:szCs w:val="24"/>
        </w:rPr>
      </w:pPr>
    </w:p>
    <w:p w14:paraId="71ADC522" w14:textId="5275C2C4" w:rsidR="00F73D7D" w:rsidRPr="00B207E9" w:rsidRDefault="00B207E9" w:rsidP="008B1EE6">
      <w:pPr>
        <w:spacing w:after="0" w:line="240" w:lineRule="auto"/>
        <w:jc w:val="both"/>
        <w:rPr>
          <w:rFonts w:cstheme="minorHAnsi"/>
          <w:b/>
          <w:bCs/>
          <w:sz w:val="24"/>
          <w:szCs w:val="24"/>
        </w:rPr>
      </w:pPr>
      <w:r w:rsidRPr="00B207E9">
        <w:rPr>
          <w:rFonts w:cstheme="minorHAnsi"/>
          <w:b/>
          <w:bCs/>
          <w:sz w:val="24"/>
          <w:szCs w:val="24"/>
        </w:rPr>
        <w:t xml:space="preserve">8.9. </w:t>
      </w:r>
      <w:r w:rsidR="00F73D7D" w:rsidRPr="00B207E9">
        <w:rPr>
          <w:rFonts w:cstheme="minorHAnsi"/>
          <w:b/>
          <w:bCs/>
          <w:sz w:val="24"/>
          <w:szCs w:val="24"/>
        </w:rPr>
        <w:t xml:space="preserve"> Reposição e Ajuste da Garantia</w:t>
      </w:r>
    </w:p>
    <w:p w14:paraId="5D56F063" w14:textId="77777777" w:rsidR="0057053D" w:rsidRPr="008B1EE6" w:rsidRDefault="0057053D" w:rsidP="008B1EE6">
      <w:pPr>
        <w:spacing w:after="0" w:line="240" w:lineRule="auto"/>
        <w:jc w:val="both"/>
        <w:rPr>
          <w:rFonts w:cstheme="minorHAnsi"/>
          <w:sz w:val="24"/>
          <w:szCs w:val="24"/>
        </w:rPr>
      </w:pPr>
    </w:p>
    <w:p w14:paraId="327095C6" w14:textId="502B8172" w:rsidR="00F73D7D" w:rsidRPr="008B1EE6" w:rsidRDefault="00FE2E9E" w:rsidP="008B1EE6">
      <w:pPr>
        <w:spacing w:after="0" w:line="240" w:lineRule="auto"/>
        <w:jc w:val="both"/>
        <w:rPr>
          <w:rFonts w:cstheme="minorHAnsi"/>
          <w:sz w:val="24"/>
          <w:szCs w:val="24"/>
        </w:rPr>
      </w:pPr>
      <w:r>
        <w:rPr>
          <w:rFonts w:cstheme="minorHAnsi"/>
          <w:sz w:val="24"/>
          <w:szCs w:val="24"/>
        </w:rPr>
        <w:t xml:space="preserve">8.9.1. </w:t>
      </w:r>
      <w:r w:rsidR="00F73D7D" w:rsidRPr="008B1EE6">
        <w:rPr>
          <w:rFonts w:cstheme="minorHAnsi"/>
          <w:sz w:val="24"/>
          <w:szCs w:val="24"/>
        </w:rPr>
        <w:t>Se o valor da garantia for utilizado, total ou parcialmente, no pagamento de qualquer obrigação da CONTRATADA, esta obriga-se a repô-lo integralmente no prazo máximo de 10 (dez) dias úteis, contados do recebimento da notificação formal pela CONTRATANTE.</w:t>
      </w:r>
    </w:p>
    <w:p w14:paraId="242EA07A" w14:textId="1B649FC2" w:rsidR="00F73D7D" w:rsidRPr="008B1EE6" w:rsidRDefault="00FE2E9E" w:rsidP="008B1EE6">
      <w:pPr>
        <w:spacing w:after="0" w:line="240" w:lineRule="auto"/>
        <w:jc w:val="both"/>
        <w:rPr>
          <w:rFonts w:cstheme="minorHAnsi"/>
          <w:sz w:val="24"/>
          <w:szCs w:val="24"/>
        </w:rPr>
      </w:pPr>
      <w:r>
        <w:rPr>
          <w:rFonts w:cstheme="minorHAnsi"/>
          <w:sz w:val="24"/>
          <w:szCs w:val="24"/>
        </w:rPr>
        <w:t xml:space="preserve">8.9.2. </w:t>
      </w:r>
      <w:r w:rsidR="00F73D7D" w:rsidRPr="008B1EE6">
        <w:rPr>
          <w:rFonts w:cstheme="minorHAnsi"/>
          <w:sz w:val="24"/>
          <w:szCs w:val="24"/>
        </w:rPr>
        <w:t>No caso de alteração do valor do contrato por aditamento ou de prorrogação do prazo de vigência, a garantia deverá ser proporcionalmente ajustada ou renovada no mesmo percentual da contratação original, no prazo de até 30 (trinta) dias corridos após a assinatura do instrumento de aditamento.</w:t>
      </w:r>
    </w:p>
    <w:p w14:paraId="64B51F4B" w14:textId="77777777" w:rsidR="00D77E35" w:rsidRPr="008B1EE6" w:rsidRDefault="00D77E35" w:rsidP="008B1EE6">
      <w:pPr>
        <w:spacing w:after="0" w:line="240" w:lineRule="auto"/>
        <w:jc w:val="both"/>
        <w:rPr>
          <w:rFonts w:cstheme="minorHAnsi"/>
          <w:sz w:val="24"/>
          <w:szCs w:val="24"/>
        </w:rPr>
      </w:pPr>
    </w:p>
    <w:p w14:paraId="2BCF301A" w14:textId="3FDB0B84" w:rsidR="00F73D7D" w:rsidRPr="0045217C" w:rsidRDefault="00047F45" w:rsidP="008B1EE6">
      <w:pPr>
        <w:spacing w:after="0" w:line="240" w:lineRule="auto"/>
        <w:jc w:val="both"/>
        <w:rPr>
          <w:rFonts w:cstheme="minorHAnsi"/>
          <w:b/>
          <w:bCs/>
          <w:sz w:val="24"/>
          <w:szCs w:val="24"/>
        </w:rPr>
      </w:pPr>
      <w:r w:rsidRPr="0045217C">
        <w:rPr>
          <w:rFonts w:cstheme="minorHAnsi"/>
          <w:b/>
          <w:bCs/>
          <w:sz w:val="24"/>
          <w:szCs w:val="24"/>
        </w:rPr>
        <w:t>8.10.</w:t>
      </w:r>
      <w:r w:rsidR="00F73D7D" w:rsidRPr="0045217C">
        <w:rPr>
          <w:rFonts w:cstheme="minorHAnsi"/>
          <w:b/>
          <w:bCs/>
          <w:sz w:val="24"/>
          <w:szCs w:val="24"/>
        </w:rPr>
        <w:t xml:space="preserve"> Penalidade por Atraso na Apresentação</w:t>
      </w:r>
    </w:p>
    <w:p w14:paraId="71FF47E7" w14:textId="77777777" w:rsidR="00D77E35" w:rsidRPr="008B1EE6" w:rsidRDefault="00D77E35" w:rsidP="008B1EE6">
      <w:pPr>
        <w:spacing w:after="0" w:line="240" w:lineRule="auto"/>
        <w:jc w:val="both"/>
        <w:rPr>
          <w:rFonts w:cstheme="minorHAnsi"/>
          <w:sz w:val="24"/>
          <w:szCs w:val="24"/>
        </w:rPr>
      </w:pPr>
    </w:p>
    <w:p w14:paraId="46752FBC" w14:textId="77FD5199" w:rsidR="00F73D7D" w:rsidRPr="008B1EE6" w:rsidRDefault="0045217C" w:rsidP="008B1EE6">
      <w:pPr>
        <w:spacing w:after="0" w:line="240" w:lineRule="auto"/>
        <w:jc w:val="both"/>
        <w:rPr>
          <w:rFonts w:cstheme="minorHAnsi"/>
          <w:sz w:val="24"/>
          <w:szCs w:val="24"/>
        </w:rPr>
      </w:pPr>
      <w:r>
        <w:rPr>
          <w:rFonts w:cstheme="minorHAnsi"/>
          <w:sz w:val="24"/>
          <w:szCs w:val="24"/>
        </w:rPr>
        <w:t xml:space="preserve">8.10.1. </w:t>
      </w:r>
      <w:r w:rsidR="00F73D7D" w:rsidRPr="008B1EE6">
        <w:rPr>
          <w:rFonts w:cstheme="minorHAnsi"/>
          <w:sz w:val="24"/>
          <w:szCs w:val="24"/>
        </w:rPr>
        <w:t>A inobservância do prazo fixado para a apresentação, suplementação ou reposição da garantia acarretará multa de 0,5% (zero vírgula cinco por cento) do valor do contrato por dia de atraso, até o máximo de 5% (cinco por cento), facultada, ainda, a retenção de todos os pagamentos devidos à CONTRATADA até a regularização.</w:t>
      </w:r>
    </w:p>
    <w:p w14:paraId="18B5146B" w14:textId="77777777" w:rsidR="00F73D7D" w:rsidRPr="008B1EE6" w:rsidRDefault="00F73D7D" w:rsidP="008B1EE6">
      <w:pPr>
        <w:spacing w:after="0" w:line="240" w:lineRule="auto"/>
        <w:jc w:val="both"/>
        <w:rPr>
          <w:rFonts w:cstheme="minorHAnsi"/>
          <w:sz w:val="24"/>
          <w:szCs w:val="24"/>
        </w:rPr>
      </w:pPr>
      <w:r w:rsidRPr="00CE40B8">
        <w:rPr>
          <w:rFonts w:cstheme="minorHAnsi"/>
          <w:sz w:val="24"/>
          <w:szCs w:val="24"/>
        </w:rPr>
        <w:t>Parágrafo Único.</w:t>
      </w:r>
      <w:r w:rsidRPr="008B1EE6">
        <w:rPr>
          <w:rFonts w:cstheme="minorHAnsi"/>
          <w:sz w:val="24"/>
          <w:szCs w:val="24"/>
        </w:rPr>
        <w:t xml:space="preserve">  O desconto da multa por atraso na garantia poderá ser efetuado diretamente nas faturas ou medições vincendas, independentemente de notificação prévia, após regular constituição do débito em processo administrativo com garantia de contraditório e ampla defesa.</w:t>
      </w:r>
    </w:p>
    <w:p w14:paraId="7C0AFA44" w14:textId="77777777" w:rsidR="00D77E35" w:rsidRPr="008B1EE6" w:rsidRDefault="00D77E35" w:rsidP="008B1EE6">
      <w:pPr>
        <w:spacing w:after="0" w:line="240" w:lineRule="auto"/>
        <w:jc w:val="both"/>
        <w:rPr>
          <w:rFonts w:cstheme="minorHAnsi"/>
          <w:sz w:val="24"/>
          <w:szCs w:val="24"/>
        </w:rPr>
      </w:pPr>
    </w:p>
    <w:p w14:paraId="75DD0D88" w14:textId="4C0D4F46" w:rsidR="00F73D7D" w:rsidRPr="00DD5D76" w:rsidRDefault="00DD5D76" w:rsidP="008B1EE6">
      <w:pPr>
        <w:spacing w:after="0" w:line="240" w:lineRule="auto"/>
        <w:jc w:val="both"/>
        <w:rPr>
          <w:rFonts w:cstheme="minorHAnsi"/>
          <w:b/>
          <w:bCs/>
          <w:sz w:val="24"/>
          <w:szCs w:val="24"/>
        </w:rPr>
      </w:pPr>
      <w:r w:rsidRPr="00DD5D76">
        <w:rPr>
          <w:rFonts w:cstheme="minorHAnsi"/>
          <w:b/>
          <w:bCs/>
          <w:sz w:val="24"/>
          <w:szCs w:val="24"/>
        </w:rPr>
        <w:lastRenderedPageBreak/>
        <w:t>8.11.</w:t>
      </w:r>
      <w:r w:rsidR="00F73D7D" w:rsidRPr="00DD5D76">
        <w:rPr>
          <w:rFonts w:cstheme="minorHAnsi"/>
          <w:b/>
          <w:bCs/>
          <w:sz w:val="24"/>
          <w:szCs w:val="24"/>
        </w:rPr>
        <w:t xml:space="preserve"> Notificação ao Emitente da Garantia</w:t>
      </w:r>
    </w:p>
    <w:p w14:paraId="6AAF9BA6" w14:textId="77777777" w:rsidR="00D77E35" w:rsidRPr="008B1EE6" w:rsidRDefault="00D77E35" w:rsidP="008B1EE6">
      <w:pPr>
        <w:spacing w:after="0" w:line="240" w:lineRule="auto"/>
        <w:jc w:val="both"/>
        <w:rPr>
          <w:rFonts w:cstheme="minorHAnsi"/>
          <w:sz w:val="24"/>
          <w:szCs w:val="24"/>
        </w:rPr>
      </w:pPr>
    </w:p>
    <w:p w14:paraId="3C5D113E" w14:textId="35334539" w:rsidR="00F73D7D" w:rsidRPr="008B1EE6" w:rsidRDefault="00233863" w:rsidP="008B1EE6">
      <w:pPr>
        <w:spacing w:after="0" w:line="240" w:lineRule="auto"/>
        <w:jc w:val="both"/>
        <w:rPr>
          <w:rFonts w:cstheme="minorHAnsi"/>
          <w:sz w:val="24"/>
          <w:szCs w:val="24"/>
        </w:rPr>
      </w:pPr>
      <w:r>
        <w:rPr>
          <w:rFonts w:cstheme="minorHAnsi"/>
          <w:sz w:val="24"/>
          <w:szCs w:val="24"/>
        </w:rPr>
        <w:t xml:space="preserve">8.11.1. </w:t>
      </w:r>
      <w:r w:rsidR="00F73D7D" w:rsidRPr="008B1EE6">
        <w:rPr>
          <w:rFonts w:cstheme="minorHAnsi"/>
          <w:sz w:val="24"/>
          <w:szCs w:val="24"/>
        </w:rPr>
        <w:t>O emitente da garantia seguradora, banco fiador ou instituição custodiante</w:t>
      </w:r>
      <w:r>
        <w:rPr>
          <w:rFonts w:cstheme="minorHAnsi"/>
          <w:sz w:val="24"/>
          <w:szCs w:val="24"/>
        </w:rPr>
        <w:t xml:space="preserve">, </w:t>
      </w:r>
      <w:r w:rsidR="00F73D7D" w:rsidRPr="008B1EE6">
        <w:rPr>
          <w:rFonts w:cstheme="minorHAnsi"/>
          <w:sz w:val="24"/>
          <w:szCs w:val="24"/>
        </w:rPr>
        <w:t xml:space="preserve">deverá ser formalmente notificado pela CONTRATANTE quanto ao início de processo administrativo para apuração de descumprimento de cláusulas contratuais que possa ensejar a sua execução, nos termos dos </w:t>
      </w:r>
      <w:r w:rsidR="00DD0197">
        <w:rPr>
          <w:rFonts w:cstheme="minorHAnsi"/>
          <w:sz w:val="24"/>
          <w:szCs w:val="24"/>
        </w:rPr>
        <w:t>A</w:t>
      </w:r>
      <w:r w:rsidR="00F73D7D" w:rsidRPr="008B1EE6">
        <w:rPr>
          <w:rFonts w:cstheme="minorHAnsi"/>
          <w:sz w:val="24"/>
          <w:szCs w:val="24"/>
        </w:rPr>
        <w:t>rts. 97 e 137, §4º, da Lei nº 14.133/2021, assegurada ao garantidor a oportunidade de intervir no respectivo processo administrativo.</w:t>
      </w:r>
    </w:p>
    <w:p w14:paraId="61A1AF0B" w14:textId="77777777" w:rsidR="00233863" w:rsidRDefault="00233863" w:rsidP="008B1EE6">
      <w:pPr>
        <w:spacing w:after="0" w:line="240" w:lineRule="auto"/>
        <w:jc w:val="both"/>
        <w:rPr>
          <w:rFonts w:cstheme="minorHAnsi"/>
          <w:sz w:val="24"/>
          <w:szCs w:val="24"/>
        </w:rPr>
      </w:pPr>
      <w:r>
        <w:rPr>
          <w:rFonts w:cstheme="minorHAnsi"/>
          <w:sz w:val="24"/>
          <w:szCs w:val="24"/>
        </w:rPr>
        <w:t xml:space="preserve">8.11.2. </w:t>
      </w:r>
      <w:r w:rsidR="00F73D7D" w:rsidRPr="008B1EE6">
        <w:rPr>
          <w:rFonts w:cstheme="minorHAnsi"/>
          <w:sz w:val="24"/>
          <w:szCs w:val="24"/>
        </w:rPr>
        <w:t xml:space="preserve">A execução da garantia observará o procedimento previsto no art. 97 da Lei nº 14.133/2021, sendo exigível após: </w:t>
      </w:r>
    </w:p>
    <w:p w14:paraId="2DF78756" w14:textId="4B1453C0" w:rsidR="00233863" w:rsidRPr="00233863" w:rsidRDefault="00F73D7D" w:rsidP="00FC4BB8">
      <w:pPr>
        <w:pStyle w:val="PargrafodaLista"/>
        <w:numPr>
          <w:ilvl w:val="0"/>
          <w:numId w:val="17"/>
        </w:numPr>
        <w:spacing w:after="0" w:line="240" w:lineRule="auto"/>
        <w:jc w:val="both"/>
        <w:rPr>
          <w:rFonts w:cstheme="minorHAnsi"/>
          <w:sz w:val="24"/>
          <w:szCs w:val="24"/>
        </w:rPr>
      </w:pPr>
      <w:r w:rsidRPr="00233863">
        <w:rPr>
          <w:rFonts w:cstheme="minorHAnsi"/>
          <w:sz w:val="24"/>
          <w:szCs w:val="24"/>
        </w:rPr>
        <w:t xml:space="preserve">o esgotamento dos meios de defesa disponíveis à CONTRATADA; </w:t>
      </w:r>
    </w:p>
    <w:p w14:paraId="5422834F" w14:textId="65DDD5B9" w:rsidR="00233863" w:rsidRPr="00233863" w:rsidRDefault="00F73D7D" w:rsidP="00FC4BB8">
      <w:pPr>
        <w:pStyle w:val="PargrafodaLista"/>
        <w:numPr>
          <w:ilvl w:val="0"/>
          <w:numId w:val="17"/>
        </w:numPr>
        <w:spacing w:after="0" w:line="240" w:lineRule="auto"/>
        <w:jc w:val="both"/>
        <w:rPr>
          <w:rFonts w:cstheme="minorHAnsi"/>
          <w:sz w:val="24"/>
          <w:szCs w:val="24"/>
        </w:rPr>
      </w:pPr>
      <w:r w:rsidRPr="00233863">
        <w:rPr>
          <w:rFonts w:cstheme="minorHAnsi"/>
          <w:sz w:val="24"/>
          <w:szCs w:val="24"/>
        </w:rPr>
        <w:t xml:space="preserve">a constituição definitiva do débito ou da obrigação inadimplida; e </w:t>
      </w:r>
    </w:p>
    <w:p w14:paraId="596B54A8" w14:textId="0A5D0668" w:rsidR="00F73D7D" w:rsidRPr="00233863" w:rsidRDefault="00F73D7D" w:rsidP="00FC4BB8">
      <w:pPr>
        <w:pStyle w:val="PargrafodaLista"/>
        <w:numPr>
          <w:ilvl w:val="0"/>
          <w:numId w:val="17"/>
        </w:numPr>
        <w:spacing w:after="0" w:line="240" w:lineRule="auto"/>
        <w:jc w:val="both"/>
        <w:rPr>
          <w:rFonts w:cstheme="minorHAnsi"/>
          <w:sz w:val="24"/>
          <w:szCs w:val="24"/>
        </w:rPr>
      </w:pPr>
      <w:r w:rsidRPr="00233863">
        <w:rPr>
          <w:rFonts w:cstheme="minorHAnsi"/>
          <w:sz w:val="24"/>
          <w:szCs w:val="24"/>
        </w:rPr>
        <w:t>a prévia notificação ao emitente com prazo mínimo de 15 (quinze) dias úteis para manifestação.</w:t>
      </w:r>
    </w:p>
    <w:p w14:paraId="7227EB48" w14:textId="77777777" w:rsidR="002F5AAC" w:rsidRDefault="002F5AAC" w:rsidP="006F5186">
      <w:pPr>
        <w:spacing w:after="0" w:line="240" w:lineRule="auto"/>
        <w:jc w:val="both"/>
        <w:rPr>
          <w:sz w:val="24"/>
          <w:szCs w:val="24"/>
        </w:rPr>
      </w:pPr>
    </w:p>
    <w:p w14:paraId="27B396A4" w14:textId="15B6C3EC" w:rsidR="005C500D" w:rsidRPr="0040401A" w:rsidRDefault="00785061" w:rsidP="006F5186">
      <w:pPr>
        <w:spacing w:after="0" w:line="240" w:lineRule="auto"/>
        <w:jc w:val="both"/>
        <w:rPr>
          <w:b/>
          <w:bCs/>
          <w:sz w:val="24"/>
          <w:szCs w:val="24"/>
        </w:rPr>
      </w:pPr>
      <w:r>
        <w:rPr>
          <w:b/>
          <w:bCs/>
          <w:sz w:val="24"/>
          <w:szCs w:val="24"/>
        </w:rPr>
        <w:t>9.</w:t>
      </w:r>
      <w:r w:rsidR="005C500D" w:rsidRPr="0040401A">
        <w:rPr>
          <w:b/>
          <w:bCs/>
          <w:sz w:val="24"/>
          <w:szCs w:val="24"/>
        </w:rPr>
        <w:t xml:space="preserve"> ANTECIPAÇÃO DE PAGAMENTO</w:t>
      </w:r>
    </w:p>
    <w:p w14:paraId="2FA6E473" w14:textId="77777777" w:rsidR="005C500D" w:rsidRPr="005C500D" w:rsidRDefault="005C500D" w:rsidP="006F5186">
      <w:pPr>
        <w:spacing w:after="0" w:line="240" w:lineRule="auto"/>
        <w:jc w:val="both"/>
        <w:rPr>
          <w:sz w:val="24"/>
          <w:szCs w:val="24"/>
        </w:rPr>
      </w:pPr>
    </w:p>
    <w:p w14:paraId="15EEF331" w14:textId="01CA7204" w:rsidR="00803E87" w:rsidRPr="00803E87" w:rsidRDefault="003847FE" w:rsidP="00803E87">
      <w:pPr>
        <w:spacing w:after="0" w:line="240" w:lineRule="auto"/>
        <w:jc w:val="both"/>
        <w:rPr>
          <w:sz w:val="24"/>
          <w:szCs w:val="24"/>
        </w:rPr>
      </w:pPr>
      <w:r>
        <w:rPr>
          <w:sz w:val="24"/>
          <w:szCs w:val="24"/>
        </w:rPr>
        <w:t>9.1.</w:t>
      </w:r>
      <w:r w:rsidR="000B5A83" w:rsidRPr="000B5A83">
        <w:rPr>
          <w:sz w:val="24"/>
          <w:szCs w:val="24"/>
        </w:rPr>
        <w:t xml:space="preserve"> </w:t>
      </w:r>
      <w:r w:rsidR="00803E87" w:rsidRPr="00803E87">
        <w:rPr>
          <w:sz w:val="24"/>
          <w:szCs w:val="24"/>
        </w:rPr>
        <w:t>Não será admitida a antecipação de pagamento no presente contrato, devendo os pagamentos ocorrer exclusivamente após a efetiva execução dos serviços, mediante medição e atesto pela fiscalização do contrato.</w:t>
      </w:r>
    </w:p>
    <w:p w14:paraId="58AC4EFC" w14:textId="3F449335" w:rsidR="00803E87" w:rsidRPr="00803E87" w:rsidRDefault="00803E87" w:rsidP="00803E87">
      <w:pPr>
        <w:spacing w:after="0" w:line="240" w:lineRule="auto"/>
        <w:jc w:val="both"/>
        <w:rPr>
          <w:sz w:val="24"/>
          <w:szCs w:val="24"/>
        </w:rPr>
      </w:pPr>
      <w:r w:rsidRPr="00803E87">
        <w:rPr>
          <w:sz w:val="24"/>
          <w:szCs w:val="24"/>
        </w:rPr>
        <w:t>9.2. Os pagamentos serão realizados de acordo com as medições dos serviços executados, devidamente aprovadas pela fiscalização, observando-se as condições estabelecidas no edital, no contrato e nas normas aplicáveis à execução de obras públicas.</w:t>
      </w:r>
    </w:p>
    <w:p w14:paraId="57E11762" w14:textId="77777777" w:rsidR="00803E87" w:rsidRDefault="00803E87" w:rsidP="00803E87">
      <w:pPr>
        <w:spacing w:after="0" w:line="240" w:lineRule="auto"/>
        <w:jc w:val="both"/>
        <w:rPr>
          <w:sz w:val="24"/>
          <w:szCs w:val="24"/>
        </w:rPr>
      </w:pPr>
      <w:r w:rsidRPr="00803E87">
        <w:rPr>
          <w:sz w:val="24"/>
          <w:szCs w:val="24"/>
        </w:rPr>
        <w:t>9.3. A vedação à antecipação de pagamento visa resguardar o interesse público e assegurar que os recursos públicos sejam liberados somente após a comprovação da execução do objeto contratado.</w:t>
      </w:r>
    </w:p>
    <w:p w14:paraId="61B1AEA5" w14:textId="77777777" w:rsidR="00803E87" w:rsidRDefault="00803E87" w:rsidP="00803E87">
      <w:pPr>
        <w:spacing w:after="0" w:line="240" w:lineRule="auto"/>
        <w:jc w:val="both"/>
        <w:rPr>
          <w:sz w:val="24"/>
          <w:szCs w:val="24"/>
        </w:rPr>
      </w:pPr>
    </w:p>
    <w:p w14:paraId="06D349D6" w14:textId="714AE7F6" w:rsidR="005C500D" w:rsidRPr="0040401A" w:rsidRDefault="00785061" w:rsidP="00803E87">
      <w:pPr>
        <w:spacing w:after="0" w:line="240" w:lineRule="auto"/>
        <w:jc w:val="both"/>
        <w:rPr>
          <w:b/>
          <w:bCs/>
          <w:sz w:val="24"/>
          <w:szCs w:val="24"/>
        </w:rPr>
      </w:pPr>
      <w:r>
        <w:rPr>
          <w:b/>
          <w:bCs/>
          <w:sz w:val="24"/>
          <w:szCs w:val="24"/>
        </w:rPr>
        <w:t>10.</w:t>
      </w:r>
      <w:r w:rsidR="005C500D" w:rsidRPr="0040401A">
        <w:rPr>
          <w:b/>
          <w:bCs/>
          <w:sz w:val="24"/>
          <w:szCs w:val="24"/>
        </w:rPr>
        <w:t xml:space="preserve"> INFRAÇÕES E SANÇÕES ADMINISTRATIVAS</w:t>
      </w:r>
    </w:p>
    <w:p w14:paraId="72C450BC" w14:textId="77777777" w:rsidR="005C500D" w:rsidRPr="005C500D" w:rsidRDefault="005C500D" w:rsidP="006F5186">
      <w:pPr>
        <w:spacing w:after="0" w:line="240" w:lineRule="auto"/>
        <w:jc w:val="both"/>
        <w:rPr>
          <w:sz w:val="24"/>
          <w:szCs w:val="24"/>
        </w:rPr>
      </w:pPr>
    </w:p>
    <w:p w14:paraId="326385B8" w14:textId="53FA3936" w:rsidR="005C500D" w:rsidRDefault="00CB44EC" w:rsidP="006F5186">
      <w:pPr>
        <w:spacing w:after="0" w:line="240" w:lineRule="auto"/>
        <w:jc w:val="both"/>
        <w:rPr>
          <w:sz w:val="24"/>
          <w:szCs w:val="24"/>
        </w:rPr>
      </w:pPr>
      <w:r>
        <w:rPr>
          <w:sz w:val="24"/>
          <w:szCs w:val="24"/>
        </w:rPr>
        <w:t>10.</w:t>
      </w:r>
      <w:r w:rsidR="00D501FD">
        <w:rPr>
          <w:sz w:val="24"/>
          <w:szCs w:val="24"/>
        </w:rPr>
        <w:t xml:space="preserve">1. </w:t>
      </w:r>
      <w:r w:rsidR="00D501FD" w:rsidRPr="00D501FD">
        <w:rPr>
          <w:sz w:val="24"/>
          <w:szCs w:val="24"/>
        </w:rPr>
        <w:t xml:space="preserve">O contratado será responsabilizado administrativamente pelas infrações previstas </w:t>
      </w:r>
      <w:r w:rsidR="00C3719D">
        <w:rPr>
          <w:sz w:val="24"/>
          <w:szCs w:val="24"/>
        </w:rPr>
        <w:t xml:space="preserve">no contrato e </w:t>
      </w:r>
      <w:r w:rsidR="00D501FD" w:rsidRPr="00D501FD">
        <w:rPr>
          <w:sz w:val="24"/>
          <w:szCs w:val="24"/>
        </w:rPr>
        <w:t xml:space="preserve">nos </w:t>
      </w:r>
      <w:r w:rsidR="00D501FD">
        <w:rPr>
          <w:sz w:val="24"/>
          <w:szCs w:val="24"/>
        </w:rPr>
        <w:t>A</w:t>
      </w:r>
      <w:r w:rsidR="00D501FD" w:rsidRPr="00D501FD">
        <w:rPr>
          <w:sz w:val="24"/>
          <w:szCs w:val="24"/>
        </w:rPr>
        <w:t>rts. 155 a 159 da Lei nº 14.133/2021,</w:t>
      </w:r>
      <w:r w:rsidR="00C3719D">
        <w:rPr>
          <w:sz w:val="24"/>
          <w:szCs w:val="24"/>
        </w:rPr>
        <w:t xml:space="preserve"> </w:t>
      </w:r>
      <w:r w:rsidR="00D501FD" w:rsidRPr="00D501FD">
        <w:rPr>
          <w:sz w:val="24"/>
          <w:szCs w:val="24"/>
        </w:rPr>
        <w:t>sem prejuízo das responsabilidades civil e penal cabíveis.</w:t>
      </w:r>
    </w:p>
    <w:p w14:paraId="42330ACB" w14:textId="77777777" w:rsidR="00D501FD" w:rsidRDefault="00D501FD" w:rsidP="006F5186">
      <w:pPr>
        <w:spacing w:after="0" w:line="240" w:lineRule="auto"/>
        <w:jc w:val="both"/>
        <w:rPr>
          <w:sz w:val="24"/>
          <w:szCs w:val="24"/>
        </w:rPr>
      </w:pPr>
    </w:p>
    <w:p w14:paraId="2A9AF469" w14:textId="2B274B4C" w:rsidR="00E937E2" w:rsidRPr="00B11D92" w:rsidRDefault="00785061" w:rsidP="006F5186">
      <w:pPr>
        <w:spacing w:after="0" w:line="240" w:lineRule="auto"/>
        <w:jc w:val="both"/>
        <w:rPr>
          <w:b/>
          <w:bCs/>
          <w:sz w:val="24"/>
          <w:szCs w:val="24"/>
        </w:rPr>
      </w:pPr>
      <w:r>
        <w:rPr>
          <w:b/>
          <w:bCs/>
          <w:sz w:val="24"/>
          <w:szCs w:val="24"/>
        </w:rPr>
        <w:t>11.</w:t>
      </w:r>
      <w:r w:rsidR="001B60BD">
        <w:rPr>
          <w:b/>
          <w:bCs/>
          <w:sz w:val="24"/>
          <w:szCs w:val="24"/>
        </w:rPr>
        <w:t xml:space="preserve"> </w:t>
      </w:r>
      <w:r w:rsidR="001B60BD" w:rsidRPr="00B11D92">
        <w:rPr>
          <w:b/>
          <w:bCs/>
          <w:sz w:val="24"/>
          <w:szCs w:val="24"/>
        </w:rPr>
        <w:t>FORMA E CRITÉRIOS DE SELEÇÃO DO FORNECEDOR</w:t>
      </w:r>
      <w:r w:rsidR="001B60BD">
        <w:rPr>
          <w:b/>
          <w:bCs/>
          <w:sz w:val="24"/>
          <w:szCs w:val="24"/>
        </w:rPr>
        <w:t xml:space="preserve"> </w:t>
      </w:r>
      <w:r w:rsidR="00E937E2" w:rsidRPr="00B11D92">
        <w:rPr>
          <w:b/>
          <w:bCs/>
          <w:sz w:val="24"/>
          <w:szCs w:val="24"/>
        </w:rPr>
        <w:t>(Art.6 inciso XXIII, alínea h), da Lei 14.133/2021)</w:t>
      </w:r>
    </w:p>
    <w:p w14:paraId="06E42965" w14:textId="77777777" w:rsidR="000166F4" w:rsidRDefault="000166F4" w:rsidP="006F5186">
      <w:pPr>
        <w:spacing w:after="0" w:line="240" w:lineRule="auto"/>
        <w:jc w:val="both"/>
        <w:rPr>
          <w:sz w:val="24"/>
          <w:szCs w:val="24"/>
        </w:rPr>
      </w:pP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526"/>
      </w:tblGrid>
      <w:tr w:rsidR="00735670" w:rsidRPr="00735670" w14:paraId="17A797F1" w14:textId="77777777" w:rsidTr="00735670">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1F4E79"/>
            <w:tcMar>
              <w:top w:w="80" w:type="dxa"/>
              <w:left w:w="120" w:type="dxa"/>
              <w:bottom w:w="80" w:type="dxa"/>
              <w:right w:w="120" w:type="dxa"/>
            </w:tcMar>
          </w:tcPr>
          <w:p w14:paraId="02BE02C2" w14:textId="77777777" w:rsidR="00735670" w:rsidRPr="00735670" w:rsidRDefault="00735670" w:rsidP="003852CE">
            <w:pPr>
              <w:jc w:val="center"/>
              <w:rPr>
                <w:rFonts w:cstheme="minorHAnsi"/>
                <w:sz w:val="24"/>
                <w:szCs w:val="24"/>
              </w:rPr>
            </w:pPr>
            <w:r w:rsidRPr="00735670">
              <w:rPr>
                <w:rFonts w:eastAsia="Arial" w:cstheme="minorHAnsi"/>
                <w:b/>
                <w:bCs/>
                <w:color w:val="FFFFFF"/>
                <w:sz w:val="24"/>
                <w:szCs w:val="24"/>
              </w:rPr>
              <w:t>Aspecto</w:t>
            </w:r>
          </w:p>
        </w:tc>
        <w:tc>
          <w:tcPr>
            <w:tcW w:w="6526" w:type="dxa"/>
            <w:tcBorders>
              <w:top w:val="single" w:sz="1" w:space="0" w:color="999999"/>
              <w:left w:val="single" w:sz="1" w:space="0" w:color="999999"/>
              <w:bottom w:val="single" w:sz="1" w:space="0" w:color="999999"/>
              <w:right w:val="single" w:sz="1" w:space="0" w:color="999999"/>
            </w:tcBorders>
            <w:shd w:val="clear" w:color="auto" w:fill="1F4E79"/>
            <w:tcMar>
              <w:top w:w="80" w:type="dxa"/>
              <w:left w:w="120" w:type="dxa"/>
              <w:bottom w:w="80" w:type="dxa"/>
              <w:right w:w="120" w:type="dxa"/>
            </w:tcMar>
          </w:tcPr>
          <w:p w14:paraId="4E7C7529" w14:textId="77777777" w:rsidR="00735670" w:rsidRPr="00735670" w:rsidRDefault="00735670" w:rsidP="003852CE">
            <w:pPr>
              <w:jc w:val="center"/>
              <w:rPr>
                <w:rFonts w:cstheme="minorHAnsi"/>
                <w:sz w:val="24"/>
                <w:szCs w:val="24"/>
              </w:rPr>
            </w:pPr>
            <w:r w:rsidRPr="00735670">
              <w:rPr>
                <w:rFonts w:eastAsia="Arial" w:cstheme="minorHAnsi"/>
                <w:b/>
                <w:bCs/>
                <w:color w:val="FFFFFF"/>
                <w:sz w:val="24"/>
                <w:szCs w:val="24"/>
              </w:rPr>
              <w:t>Definição</w:t>
            </w:r>
          </w:p>
        </w:tc>
      </w:tr>
      <w:tr w:rsidR="00735670" w:rsidRPr="00735670" w14:paraId="27EBC833" w14:textId="77777777" w:rsidTr="00735670">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137CAE34" w14:textId="77777777" w:rsidR="00735670" w:rsidRPr="00735670" w:rsidRDefault="00735670" w:rsidP="003852CE">
            <w:pPr>
              <w:rPr>
                <w:rFonts w:cstheme="minorHAnsi"/>
                <w:sz w:val="24"/>
                <w:szCs w:val="24"/>
              </w:rPr>
            </w:pPr>
            <w:r w:rsidRPr="00735670">
              <w:rPr>
                <w:rFonts w:eastAsia="Arial" w:cstheme="minorHAnsi"/>
                <w:b/>
                <w:bCs/>
                <w:color w:val="000000"/>
                <w:sz w:val="24"/>
                <w:szCs w:val="24"/>
              </w:rPr>
              <w:t>Modalidade</w:t>
            </w:r>
          </w:p>
        </w:tc>
        <w:tc>
          <w:tcPr>
            <w:tcW w:w="6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133B677" w14:textId="081E489D" w:rsidR="00735670" w:rsidRPr="00735670" w:rsidRDefault="00735670" w:rsidP="003852CE">
            <w:pPr>
              <w:rPr>
                <w:rFonts w:cstheme="minorHAnsi"/>
                <w:sz w:val="24"/>
                <w:szCs w:val="24"/>
              </w:rPr>
            </w:pPr>
            <w:r w:rsidRPr="00735670">
              <w:rPr>
                <w:rFonts w:eastAsia="Arial" w:cstheme="minorHAnsi"/>
                <w:color w:val="000000"/>
                <w:sz w:val="24"/>
                <w:szCs w:val="24"/>
              </w:rPr>
              <w:t xml:space="preserve">CONCORRÊNCIA — art. 28, inciso II, da Lei nº 14.133/2021 — valor global estimado: </w:t>
            </w:r>
            <w:r w:rsidR="000405BB" w:rsidRPr="000405BB">
              <w:rPr>
                <w:rFonts w:eastAsia="Arial" w:cstheme="minorHAnsi"/>
                <w:color w:val="000000"/>
                <w:sz w:val="24"/>
                <w:szCs w:val="24"/>
              </w:rPr>
              <w:t xml:space="preserve">R$ </w:t>
            </w:r>
            <w:r w:rsidR="00514B74" w:rsidRPr="00514B74">
              <w:rPr>
                <w:rFonts w:eastAsia="Arial" w:cstheme="minorHAnsi"/>
                <w:color w:val="000000"/>
                <w:sz w:val="24"/>
                <w:szCs w:val="24"/>
              </w:rPr>
              <w:t>6.465.910,08</w:t>
            </w:r>
            <w:r w:rsidR="00514B74">
              <w:rPr>
                <w:rFonts w:eastAsia="Arial" w:cstheme="minorHAnsi"/>
                <w:color w:val="000000"/>
                <w:sz w:val="24"/>
                <w:szCs w:val="24"/>
              </w:rPr>
              <w:t xml:space="preserve"> </w:t>
            </w:r>
            <w:r w:rsidR="00514B74" w:rsidRPr="00514B74">
              <w:rPr>
                <w:rFonts w:eastAsia="Arial" w:cstheme="minorHAnsi"/>
                <w:color w:val="000000"/>
                <w:sz w:val="24"/>
                <w:szCs w:val="24"/>
              </w:rPr>
              <w:t xml:space="preserve">Valor por extenso: </w:t>
            </w:r>
            <w:r w:rsidR="00514B74">
              <w:rPr>
                <w:rFonts w:eastAsia="Arial" w:cstheme="minorHAnsi"/>
                <w:color w:val="000000"/>
                <w:sz w:val="24"/>
                <w:szCs w:val="24"/>
              </w:rPr>
              <w:t>(</w:t>
            </w:r>
            <w:r w:rsidR="00514B74" w:rsidRPr="00514B74">
              <w:rPr>
                <w:rFonts w:eastAsia="Arial" w:cstheme="minorHAnsi"/>
                <w:color w:val="000000"/>
                <w:sz w:val="24"/>
                <w:szCs w:val="24"/>
              </w:rPr>
              <w:t>Seis milhões, quatrocentos e sessenta e cinco mil, novecentos e dez reais e oito centavos</w:t>
            </w:r>
            <w:r w:rsidR="00514B74">
              <w:rPr>
                <w:rFonts w:eastAsia="Arial" w:cstheme="minorHAnsi"/>
                <w:color w:val="000000"/>
                <w:sz w:val="24"/>
                <w:szCs w:val="24"/>
              </w:rPr>
              <w:t>)</w:t>
            </w:r>
            <w:r w:rsidR="00514B74" w:rsidRPr="00514B74">
              <w:rPr>
                <w:rFonts w:eastAsia="Arial" w:cstheme="minorHAnsi"/>
                <w:color w:val="000000"/>
                <w:sz w:val="24"/>
                <w:szCs w:val="24"/>
              </w:rPr>
              <w:t>.</w:t>
            </w:r>
          </w:p>
        </w:tc>
      </w:tr>
      <w:tr w:rsidR="00735670" w:rsidRPr="00735670" w14:paraId="5D73EFC5" w14:textId="77777777" w:rsidTr="00735670">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B6C259F" w14:textId="77777777" w:rsidR="00735670" w:rsidRPr="00735670" w:rsidRDefault="00735670" w:rsidP="003852CE">
            <w:pPr>
              <w:rPr>
                <w:rFonts w:cstheme="minorHAnsi"/>
                <w:sz w:val="24"/>
                <w:szCs w:val="24"/>
              </w:rPr>
            </w:pPr>
            <w:r w:rsidRPr="00735670">
              <w:rPr>
                <w:rFonts w:eastAsia="Arial" w:cstheme="minorHAnsi"/>
                <w:b/>
                <w:bCs/>
                <w:color w:val="000000"/>
                <w:sz w:val="24"/>
                <w:szCs w:val="24"/>
              </w:rPr>
              <w:lastRenderedPageBreak/>
              <w:t>Forma</w:t>
            </w:r>
          </w:p>
        </w:tc>
        <w:tc>
          <w:tcPr>
            <w:tcW w:w="6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EEBF71E" w14:textId="7440AE27" w:rsidR="00735670" w:rsidRPr="00735670" w:rsidRDefault="00735670" w:rsidP="003852CE">
            <w:pPr>
              <w:rPr>
                <w:rFonts w:cstheme="minorHAnsi"/>
                <w:sz w:val="24"/>
                <w:szCs w:val="24"/>
              </w:rPr>
            </w:pPr>
            <w:r w:rsidRPr="00735670">
              <w:rPr>
                <w:rFonts w:eastAsia="Arial" w:cstheme="minorHAnsi"/>
                <w:color w:val="000000"/>
                <w:sz w:val="24"/>
                <w:szCs w:val="24"/>
              </w:rPr>
              <w:t>ELETRÔNICA (art. 17, § 2º, da Lei nº 14.133/2021) preferência legal pela licitação eletrônica, ou PRESENCIAL</w:t>
            </w:r>
            <w:r w:rsidR="00EB663C">
              <w:rPr>
                <w:rFonts w:eastAsia="Arial" w:cstheme="minorHAnsi"/>
                <w:color w:val="000000"/>
                <w:sz w:val="24"/>
                <w:szCs w:val="24"/>
              </w:rPr>
              <w:t xml:space="preserve"> </w:t>
            </w:r>
            <w:r w:rsidRPr="00735670">
              <w:rPr>
                <w:rFonts w:eastAsia="Arial" w:cstheme="minorHAnsi"/>
                <w:color w:val="000000"/>
                <w:sz w:val="24"/>
                <w:szCs w:val="24"/>
              </w:rPr>
              <w:t>excepcionalmente, mediante despacho fundamentado da autoridade superior, nos termos do ETP e da Lei Federal nº 14.133/2021</w:t>
            </w:r>
          </w:p>
        </w:tc>
      </w:tr>
      <w:tr w:rsidR="00735670" w:rsidRPr="00735670" w14:paraId="4A8DE4F7" w14:textId="77777777" w:rsidTr="00735670">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43C24969" w14:textId="77777777" w:rsidR="00735670" w:rsidRPr="00735670" w:rsidRDefault="00735670" w:rsidP="003852CE">
            <w:pPr>
              <w:rPr>
                <w:rFonts w:cstheme="minorHAnsi"/>
                <w:sz w:val="24"/>
                <w:szCs w:val="24"/>
              </w:rPr>
            </w:pPr>
            <w:r w:rsidRPr="00735670">
              <w:rPr>
                <w:rFonts w:eastAsia="Arial" w:cstheme="minorHAnsi"/>
                <w:b/>
                <w:bCs/>
                <w:color w:val="000000"/>
                <w:sz w:val="24"/>
                <w:szCs w:val="24"/>
              </w:rPr>
              <w:t>Critério de Julgamento</w:t>
            </w:r>
          </w:p>
        </w:tc>
        <w:tc>
          <w:tcPr>
            <w:tcW w:w="6526"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0F8709C1" w14:textId="77777777" w:rsidR="00735670" w:rsidRPr="00735670" w:rsidRDefault="00735670" w:rsidP="003852CE">
            <w:pPr>
              <w:rPr>
                <w:rFonts w:cstheme="minorHAnsi"/>
                <w:sz w:val="24"/>
                <w:szCs w:val="24"/>
              </w:rPr>
            </w:pPr>
            <w:r w:rsidRPr="00735670">
              <w:rPr>
                <w:rFonts w:eastAsia="Arial" w:cstheme="minorHAnsi"/>
                <w:color w:val="000000"/>
                <w:sz w:val="24"/>
                <w:szCs w:val="24"/>
              </w:rPr>
              <w:t>MENOR PREÇO GLOBAL (art. 33, inciso I, c/c art. 36, da Lei nº 14.133/2021) — projeto básico completo aprovado pela SEDUC/MT viabiliza julgamento objetivo</w:t>
            </w:r>
          </w:p>
        </w:tc>
      </w:tr>
      <w:tr w:rsidR="00735670" w:rsidRPr="00735670" w14:paraId="327B3B90" w14:textId="77777777" w:rsidTr="00735670">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095A5E2" w14:textId="77777777" w:rsidR="00735670" w:rsidRPr="00735670" w:rsidRDefault="00735670" w:rsidP="003852CE">
            <w:pPr>
              <w:rPr>
                <w:rFonts w:cstheme="minorHAnsi"/>
                <w:sz w:val="24"/>
                <w:szCs w:val="24"/>
              </w:rPr>
            </w:pPr>
            <w:r w:rsidRPr="00735670">
              <w:rPr>
                <w:rFonts w:eastAsia="Arial" w:cstheme="minorHAnsi"/>
                <w:b/>
                <w:bCs/>
                <w:color w:val="000000"/>
                <w:sz w:val="24"/>
                <w:szCs w:val="24"/>
              </w:rPr>
              <w:t>Regime de Execução</w:t>
            </w:r>
          </w:p>
        </w:tc>
        <w:tc>
          <w:tcPr>
            <w:tcW w:w="6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80993E3" w14:textId="77777777" w:rsidR="00735670" w:rsidRPr="00735670" w:rsidRDefault="00735670" w:rsidP="003852CE">
            <w:pPr>
              <w:rPr>
                <w:rFonts w:cstheme="minorHAnsi"/>
                <w:sz w:val="24"/>
                <w:szCs w:val="24"/>
              </w:rPr>
            </w:pPr>
            <w:r w:rsidRPr="00735670">
              <w:rPr>
                <w:rFonts w:eastAsia="Arial" w:cstheme="minorHAnsi"/>
                <w:color w:val="000000"/>
                <w:sz w:val="24"/>
                <w:szCs w:val="24"/>
              </w:rPr>
              <w:t>EMPREITADA POR PREÇO UNITÁRIO — art. 46, inciso I, da Lei nº 14.133/2021 — adotado em razão da natureza de reforma de edificação existente, com risco real de variação de quantitativos durante a execução</w:t>
            </w:r>
          </w:p>
        </w:tc>
      </w:tr>
      <w:tr w:rsidR="00735670" w:rsidRPr="00735670" w14:paraId="3B43CBC4" w14:textId="77777777" w:rsidTr="00735670">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3CA8E3D2" w14:textId="77777777" w:rsidR="00735670" w:rsidRPr="00735670" w:rsidRDefault="00735670" w:rsidP="003852CE">
            <w:pPr>
              <w:rPr>
                <w:rFonts w:cstheme="minorHAnsi"/>
                <w:sz w:val="24"/>
                <w:szCs w:val="24"/>
              </w:rPr>
            </w:pPr>
            <w:r w:rsidRPr="00735670">
              <w:rPr>
                <w:rFonts w:eastAsia="Arial" w:cstheme="minorHAnsi"/>
                <w:b/>
                <w:bCs/>
                <w:color w:val="000000"/>
                <w:sz w:val="24"/>
                <w:szCs w:val="24"/>
              </w:rPr>
              <w:t>Modo de Disputa</w:t>
            </w:r>
          </w:p>
        </w:tc>
        <w:tc>
          <w:tcPr>
            <w:tcW w:w="6526"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3638C755" w14:textId="77777777" w:rsidR="00735670" w:rsidRPr="00735670" w:rsidRDefault="00735670" w:rsidP="003852CE">
            <w:pPr>
              <w:rPr>
                <w:rFonts w:cstheme="minorHAnsi"/>
                <w:sz w:val="24"/>
                <w:szCs w:val="24"/>
              </w:rPr>
            </w:pPr>
            <w:r w:rsidRPr="00735670">
              <w:rPr>
                <w:rFonts w:eastAsia="Arial" w:cstheme="minorHAnsi"/>
                <w:color w:val="000000"/>
                <w:sz w:val="24"/>
                <w:szCs w:val="24"/>
              </w:rPr>
              <w:t>ABERTO — art. 56, inciso I, da Lei nº 14.133/2021</w:t>
            </w:r>
          </w:p>
        </w:tc>
      </w:tr>
    </w:tbl>
    <w:p w14:paraId="3C80A531" w14:textId="77777777" w:rsidR="00221DA3" w:rsidRDefault="00221DA3" w:rsidP="007A4533">
      <w:pPr>
        <w:spacing w:after="0" w:line="240" w:lineRule="auto"/>
        <w:jc w:val="both"/>
        <w:rPr>
          <w:sz w:val="24"/>
          <w:szCs w:val="24"/>
        </w:rPr>
      </w:pPr>
    </w:p>
    <w:p w14:paraId="376040DB" w14:textId="429749D5" w:rsidR="007A4533" w:rsidRPr="00175295" w:rsidRDefault="009174F5" w:rsidP="007A4533">
      <w:pPr>
        <w:spacing w:after="0" w:line="240" w:lineRule="auto"/>
        <w:jc w:val="both"/>
        <w:rPr>
          <w:sz w:val="24"/>
          <w:szCs w:val="24"/>
        </w:rPr>
      </w:pPr>
      <w:r>
        <w:rPr>
          <w:sz w:val="24"/>
          <w:szCs w:val="24"/>
        </w:rPr>
        <w:t xml:space="preserve">11.1. </w:t>
      </w:r>
      <w:r w:rsidR="007A4533" w:rsidRPr="00175295">
        <w:rPr>
          <w:sz w:val="24"/>
          <w:szCs w:val="24"/>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02A4F43E" w14:textId="77777777" w:rsidR="007A4533" w:rsidRPr="00175295" w:rsidRDefault="007A4533" w:rsidP="007A4533">
      <w:pPr>
        <w:spacing w:after="0" w:line="240" w:lineRule="auto"/>
        <w:jc w:val="both"/>
        <w:rPr>
          <w:sz w:val="24"/>
          <w:szCs w:val="24"/>
        </w:rPr>
      </w:pPr>
      <w:r w:rsidRPr="00175295">
        <w:rPr>
          <w:sz w:val="24"/>
          <w:szCs w:val="24"/>
        </w:rPr>
        <w:t>a)</w:t>
      </w:r>
      <w:r w:rsidRPr="00175295">
        <w:rPr>
          <w:sz w:val="24"/>
          <w:szCs w:val="24"/>
        </w:rPr>
        <w:tab/>
        <w:t>Cadastro Nacional de Empresas Inidôneas e Suspensas - CEIS, mantido pela Controladoria-Geral da União (</w:t>
      </w:r>
      <w:hyperlink r:id="rId10" w:history="1">
        <w:r w:rsidRPr="00CE3684">
          <w:rPr>
            <w:rStyle w:val="Hyperlink"/>
            <w:rFonts w:cstheme="minorBidi"/>
            <w:sz w:val="24"/>
            <w:szCs w:val="24"/>
          </w:rPr>
          <w:t>www.portaldatransparencia.gov.br/ceis</w:t>
        </w:r>
      </w:hyperlink>
      <w:r>
        <w:rPr>
          <w:sz w:val="24"/>
          <w:szCs w:val="24"/>
        </w:rPr>
        <w:t xml:space="preserve"> </w:t>
      </w:r>
      <w:r w:rsidRPr="00175295">
        <w:rPr>
          <w:sz w:val="24"/>
          <w:szCs w:val="24"/>
        </w:rPr>
        <w:t xml:space="preserve"> ); e</w:t>
      </w:r>
    </w:p>
    <w:p w14:paraId="0D3AAA78" w14:textId="77777777" w:rsidR="007A4533" w:rsidRPr="00175295" w:rsidRDefault="007A4533" w:rsidP="007A4533">
      <w:pPr>
        <w:spacing w:after="0" w:line="240" w:lineRule="auto"/>
        <w:jc w:val="both"/>
        <w:rPr>
          <w:sz w:val="24"/>
          <w:szCs w:val="24"/>
        </w:rPr>
      </w:pPr>
      <w:r w:rsidRPr="00175295">
        <w:rPr>
          <w:sz w:val="24"/>
          <w:szCs w:val="24"/>
        </w:rPr>
        <w:t>b)</w:t>
      </w:r>
      <w:r w:rsidRPr="00175295">
        <w:rPr>
          <w:sz w:val="24"/>
          <w:szCs w:val="24"/>
        </w:rPr>
        <w:tab/>
        <w:t>Cadastro Nacional de Empresas Punidas – CNEP, mantido pela Controladoria- Geral da União (</w:t>
      </w:r>
      <w:hyperlink r:id="rId11" w:history="1">
        <w:r w:rsidRPr="00CE3684">
          <w:rPr>
            <w:rStyle w:val="Hyperlink"/>
            <w:rFonts w:cstheme="minorBidi"/>
            <w:sz w:val="24"/>
            <w:szCs w:val="24"/>
          </w:rPr>
          <w:t>https://www.portaltransparencia.gov.br/sancoes/cnep</w:t>
        </w:r>
      </w:hyperlink>
      <w:r>
        <w:rPr>
          <w:sz w:val="24"/>
          <w:szCs w:val="24"/>
        </w:rPr>
        <w:t xml:space="preserve"> </w:t>
      </w:r>
      <w:r w:rsidRPr="00175295">
        <w:rPr>
          <w:sz w:val="24"/>
          <w:szCs w:val="24"/>
        </w:rPr>
        <w:t xml:space="preserve"> )</w:t>
      </w:r>
    </w:p>
    <w:p w14:paraId="1EAA7D10" w14:textId="5CC7A864" w:rsidR="007A4533" w:rsidRPr="00175295" w:rsidRDefault="005304AE" w:rsidP="007A4533">
      <w:pPr>
        <w:spacing w:after="0" w:line="240" w:lineRule="auto"/>
        <w:jc w:val="both"/>
        <w:rPr>
          <w:sz w:val="24"/>
          <w:szCs w:val="24"/>
        </w:rPr>
      </w:pPr>
      <w:r>
        <w:rPr>
          <w:sz w:val="24"/>
          <w:szCs w:val="24"/>
        </w:rPr>
        <w:t xml:space="preserve">11.2. </w:t>
      </w:r>
      <w:r w:rsidR="007A4533" w:rsidRPr="00175295">
        <w:rPr>
          <w:sz w:val="24"/>
          <w:szCs w:val="24"/>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8C9384" w14:textId="629EE19E" w:rsidR="007A4533" w:rsidRPr="00175295" w:rsidRDefault="005304AE" w:rsidP="007A4533">
      <w:pPr>
        <w:spacing w:after="0" w:line="240" w:lineRule="auto"/>
        <w:jc w:val="both"/>
        <w:rPr>
          <w:sz w:val="24"/>
          <w:szCs w:val="24"/>
        </w:rPr>
      </w:pPr>
      <w:r>
        <w:rPr>
          <w:sz w:val="24"/>
          <w:szCs w:val="24"/>
        </w:rPr>
        <w:t xml:space="preserve">11.3. </w:t>
      </w:r>
      <w:r w:rsidR="007A4533" w:rsidRPr="00175295">
        <w:rPr>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6503E8D5" w14:textId="45CB9438" w:rsidR="007A4533" w:rsidRPr="00175295" w:rsidRDefault="005304AE" w:rsidP="007A4533">
      <w:pPr>
        <w:spacing w:after="0" w:line="240" w:lineRule="auto"/>
        <w:jc w:val="both"/>
        <w:rPr>
          <w:sz w:val="24"/>
          <w:szCs w:val="24"/>
        </w:rPr>
      </w:pPr>
      <w:r>
        <w:rPr>
          <w:sz w:val="24"/>
          <w:szCs w:val="24"/>
        </w:rPr>
        <w:t xml:space="preserve">11.4. </w:t>
      </w:r>
      <w:r w:rsidR="007A4533" w:rsidRPr="00175295">
        <w:rPr>
          <w:sz w:val="24"/>
          <w:szCs w:val="24"/>
        </w:rPr>
        <w:t>A tentativa de burla será verificada por meio dos vínculos societários, linhas de fornecimento similares, dentre outros.</w:t>
      </w:r>
    </w:p>
    <w:p w14:paraId="62082C93" w14:textId="038FCEF9" w:rsidR="007A4533" w:rsidRPr="00175295" w:rsidRDefault="005304AE" w:rsidP="007A4533">
      <w:pPr>
        <w:spacing w:after="0" w:line="240" w:lineRule="auto"/>
        <w:jc w:val="both"/>
        <w:rPr>
          <w:sz w:val="24"/>
          <w:szCs w:val="24"/>
        </w:rPr>
      </w:pPr>
      <w:r>
        <w:rPr>
          <w:sz w:val="24"/>
          <w:szCs w:val="24"/>
        </w:rPr>
        <w:t xml:space="preserve">11.5. </w:t>
      </w:r>
      <w:r w:rsidR="007A4533" w:rsidRPr="00175295">
        <w:rPr>
          <w:sz w:val="24"/>
          <w:szCs w:val="24"/>
        </w:rPr>
        <w:t>O fornecedor será convocado para manifestação previamente a uma eventual negativa de contratação.</w:t>
      </w:r>
    </w:p>
    <w:p w14:paraId="6EA2E8DA" w14:textId="4BDA168C" w:rsidR="007A4533" w:rsidRPr="00175295" w:rsidRDefault="005304AE" w:rsidP="007A4533">
      <w:pPr>
        <w:spacing w:after="0" w:line="240" w:lineRule="auto"/>
        <w:jc w:val="both"/>
        <w:rPr>
          <w:sz w:val="24"/>
          <w:szCs w:val="24"/>
        </w:rPr>
      </w:pPr>
      <w:r>
        <w:rPr>
          <w:sz w:val="24"/>
          <w:szCs w:val="24"/>
        </w:rPr>
        <w:t xml:space="preserve">11.6. </w:t>
      </w:r>
      <w:r w:rsidR="007A4533" w:rsidRPr="00175295">
        <w:rPr>
          <w:sz w:val="24"/>
          <w:szCs w:val="24"/>
        </w:rPr>
        <w:t>Caso atendidas as condições para contratação, a habilitação do fornecedor será verificada, nos documentos por ele abrangidos.</w:t>
      </w:r>
    </w:p>
    <w:p w14:paraId="7ACBF126" w14:textId="120337B4" w:rsidR="007A4533" w:rsidRPr="00175295" w:rsidRDefault="00A05644" w:rsidP="007A4533">
      <w:pPr>
        <w:spacing w:after="0" w:line="240" w:lineRule="auto"/>
        <w:jc w:val="both"/>
        <w:rPr>
          <w:sz w:val="24"/>
          <w:szCs w:val="24"/>
        </w:rPr>
      </w:pPr>
      <w:r>
        <w:rPr>
          <w:sz w:val="24"/>
          <w:szCs w:val="24"/>
        </w:rPr>
        <w:t xml:space="preserve">11.7. </w:t>
      </w:r>
      <w:r w:rsidR="007A4533" w:rsidRPr="00175295">
        <w:rPr>
          <w:sz w:val="24"/>
          <w:szCs w:val="24"/>
        </w:rPr>
        <w:t>É dever do fornecedor manter atualizada a respectiva documentação, quando solicitado pela Administração, a respectiva documentação atualizada.</w:t>
      </w:r>
    </w:p>
    <w:p w14:paraId="7CEF25AE" w14:textId="4061B78A" w:rsidR="007A4533" w:rsidRPr="00175295" w:rsidRDefault="000D4025" w:rsidP="007A4533">
      <w:pPr>
        <w:spacing w:after="0" w:line="240" w:lineRule="auto"/>
        <w:jc w:val="both"/>
        <w:rPr>
          <w:sz w:val="24"/>
          <w:szCs w:val="24"/>
        </w:rPr>
      </w:pPr>
      <w:r>
        <w:rPr>
          <w:sz w:val="24"/>
          <w:szCs w:val="24"/>
        </w:rPr>
        <w:lastRenderedPageBreak/>
        <w:t xml:space="preserve">11.8. </w:t>
      </w:r>
      <w:r w:rsidR="007A4533" w:rsidRPr="00175295">
        <w:rPr>
          <w:sz w:val="24"/>
          <w:szCs w:val="24"/>
        </w:rPr>
        <w:t>Não serão aceitos documentos de habilitação com indicação de CNPJ/CPF diferentes, salvo aqueles legalmente permitidos.</w:t>
      </w:r>
    </w:p>
    <w:p w14:paraId="7D856D2F" w14:textId="3BEFC241" w:rsidR="007A4533" w:rsidRPr="00175295" w:rsidRDefault="000D4025" w:rsidP="007A4533">
      <w:pPr>
        <w:spacing w:after="0" w:line="240" w:lineRule="auto"/>
        <w:jc w:val="both"/>
        <w:rPr>
          <w:sz w:val="24"/>
          <w:szCs w:val="24"/>
        </w:rPr>
      </w:pPr>
      <w:r>
        <w:rPr>
          <w:sz w:val="24"/>
          <w:szCs w:val="24"/>
        </w:rPr>
        <w:t xml:space="preserve">11.9. </w:t>
      </w:r>
      <w:r w:rsidR="007A4533" w:rsidRPr="00175295">
        <w:rPr>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2BA905A" w14:textId="3898202C" w:rsidR="007A4533" w:rsidRPr="00175295" w:rsidRDefault="000D4025" w:rsidP="007A4533">
      <w:pPr>
        <w:spacing w:after="0" w:line="240" w:lineRule="auto"/>
        <w:jc w:val="both"/>
        <w:rPr>
          <w:sz w:val="24"/>
          <w:szCs w:val="24"/>
        </w:rPr>
      </w:pPr>
      <w:r>
        <w:rPr>
          <w:sz w:val="24"/>
          <w:szCs w:val="24"/>
        </w:rPr>
        <w:t xml:space="preserve">11.10. </w:t>
      </w:r>
      <w:r w:rsidR="007A4533" w:rsidRPr="00175295">
        <w:rPr>
          <w:sz w:val="24"/>
          <w:szCs w:val="24"/>
        </w:rPr>
        <w:t>Serão aceitos registros de CNPJ de fornecedor matriz e filial com diferenças de números de documentos pertinentes ao CND e ao CRF/FGTS, quando for comprovada a centralização do recolhimento dessas contribuições.</w:t>
      </w:r>
    </w:p>
    <w:p w14:paraId="081B5C75" w14:textId="77777777" w:rsidR="00B11D92" w:rsidRDefault="00B11D92" w:rsidP="006F5186">
      <w:pPr>
        <w:spacing w:after="0" w:line="240" w:lineRule="auto"/>
        <w:jc w:val="both"/>
        <w:rPr>
          <w:sz w:val="24"/>
          <w:szCs w:val="24"/>
        </w:rPr>
      </w:pPr>
    </w:p>
    <w:p w14:paraId="159F17D2" w14:textId="59E7B8BF" w:rsidR="00E937E2" w:rsidRPr="000679FB" w:rsidRDefault="00E21D2B" w:rsidP="006F5186">
      <w:pPr>
        <w:spacing w:after="0" w:line="240" w:lineRule="auto"/>
        <w:jc w:val="both"/>
        <w:rPr>
          <w:b/>
          <w:bCs/>
          <w:sz w:val="24"/>
          <w:szCs w:val="24"/>
        </w:rPr>
      </w:pPr>
      <w:r>
        <w:rPr>
          <w:b/>
          <w:bCs/>
          <w:sz w:val="24"/>
          <w:szCs w:val="24"/>
        </w:rPr>
        <w:t xml:space="preserve">12. </w:t>
      </w:r>
      <w:r w:rsidR="000679FB">
        <w:rPr>
          <w:b/>
          <w:bCs/>
          <w:sz w:val="24"/>
          <w:szCs w:val="24"/>
        </w:rPr>
        <w:t xml:space="preserve"> </w:t>
      </w:r>
      <w:r w:rsidR="000679FB" w:rsidRPr="000679FB">
        <w:rPr>
          <w:b/>
          <w:bCs/>
          <w:sz w:val="24"/>
          <w:szCs w:val="24"/>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r w:rsidR="00E937E2" w:rsidRPr="000679FB">
        <w:rPr>
          <w:b/>
          <w:bCs/>
          <w:sz w:val="24"/>
          <w:szCs w:val="24"/>
        </w:rPr>
        <w:t>; (Art.6 inciso XXIII, alínea i), da Lei 14.133/2021);</w:t>
      </w:r>
    </w:p>
    <w:p w14:paraId="34CC5CA3" w14:textId="77777777" w:rsidR="00FF7210" w:rsidRDefault="00FF7210" w:rsidP="00672BDC">
      <w:pPr>
        <w:spacing w:after="0" w:line="240" w:lineRule="auto"/>
        <w:jc w:val="both"/>
        <w:rPr>
          <w:sz w:val="24"/>
          <w:szCs w:val="24"/>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0"/>
        <w:gridCol w:w="5526"/>
      </w:tblGrid>
      <w:tr w:rsidR="00307088" w:rsidRPr="004764C9" w14:paraId="319791B3"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1F4E79"/>
            <w:tcMar>
              <w:top w:w="80" w:type="dxa"/>
              <w:left w:w="120" w:type="dxa"/>
              <w:bottom w:w="80" w:type="dxa"/>
              <w:right w:w="120" w:type="dxa"/>
            </w:tcMar>
          </w:tcPr>
          <w:p w14:paraId="3DE28CCB" w14:textId="77777777" w:rsidR="00307088" w:rsidRPr="004764C9" w:rsidRDefault="00307088" w:rsidP="00C56D61">
            <w:pPr>
              <w:spacing w:after="0" w:line="240" w:lineRule="auto"/>
              <w:jc w:val="center"/>
              <w:rPr>
                <w:rFonts w:cstheme="minorHAnsi"/>
                <w:b/>
                <w:bCs/>
                <w:sz w:val="24"/>
                <w:szCs w:val="24"/>
              </w:rPr>
            </w:pPr>
            <w:r w:rsidRPr="004764C9">
              <w:rPr>
                <w:rFonts w:eastAsia="Arial" w:cstheme="minorHAnsi"/>
                <w:b/>
                <w:bCs/>
                <w:color w:val="FFFFFF"/>
                <w:sz w:val="24"/>
                <w:szCs w:val="24"/>
              </w:rPr>
              <w:t>Descrição</w:t>
            </w:r>
          </w:p>
        </w:tc>
        <w:tc>
          <w:tcPr>
            <w:tcW w:w="5526" w:type="dxa"/>
            <w:tcBorders>
              <w:top w:val="single" w:sz="1" w:space="0" w:color="999999"/>
              <w:left w:val="single" w:sz="1" w:space="0" w:color="999999"/>
              <w:bottom w:val="single" w:sz="1" w:space="0" w:color="999999"/>
              <w:right w:val="single" w:sz="1" w:space="0" w:color="999999"/>
            </w:tcBorders>
            <w:shd w:val="clear" w:color="auto" w:fill="1F4E79"/>
            <w:tcMar>
              <w:top w:w="80" w:type="dxa"/>
              <w:left w:w="120" w:type="dxa"/>
              <w:bottom w:w="80" w:type="dxa"/>
              <w:right w:w="120" w:type="dxa"/>
            </w:tcMar>
          </w:tcPr>
          <w:p w14:paraId="37401CA4" w14:textId="77777777" w:rsidR="00307088" w:rsidRPr="004764C9" w:rsidRDefault="00307088" w:rsidP="00C56D61">
            <w:pPr>
              <w:spacing w:after="0" w:line="240" w:lineRule="auto"/>
              <w:jc w:val="center"/>
              <w:rPr>
                <w:rFonts w:cstheme="minorHAnsi"/>
                <w:b/>
                <w:bCs/>
                <w:sz w:val="24"/>
                <w:szCs w:val="24"/>
              </w:rPr>
            </w:pPr>
            <w:r w:rsidRPr="004764C9">
              <w:rPr>
                <w:rFonts w:eastAsia="Arial" w:cstheme="minorHAnsi"/>
                <w:b/>
                <w:bCs/>
                <w:color w:val="FFFFFF"/>
                <w:sz w:val="24"/>
                <w:szCs w:val="24"/>
              </w:rPr>
              <w:t>Informação</w:t>
            </w:r>
          </w:p>
        </w:tc>
      </w:tr>
      <w:tr w:rsidR="00307088" w:rsidRPr="004764C9" w14:paraId="617B8DCE"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1EBD5CDE"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Valor Total Estimado</w:t>
            </w:r>
          </w:p>
        </w:tc>
        <w:tc>
          <w:tcPr>
            <w:tcW w:w="5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1A06625" w14:textId="658865FF"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 xml:space="preserve">R$ </w:t>
            </w:r>
            <w:r w:rsidR="00C4271D" w:rsidRPr="00C4271D">
              <w:rPr>
                <w:rFonts w:eastAsia="Arial" w:cstheme="minorHAnsi"/>
                <w:b/>
                <w:bCs/>
                <w:color w:val="000000"/>
                <w:sz w:val="24"/>
                <w:szCs w:val="24"/>
              </w:rPr>
              <w:t>6.465.910,08</w:t>
            </w:r>
          </w:p>
        </w:tc>
      </w:tr>
      <w:tr w:rsidR="00307088" w:rsidRPr="004764C9" w14:paraId="2385A3CA"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BFBF50C" w14:textId="6ACC2ED1"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 xml:space="preserve">Valor </w:t>
            </w:r>
            <w:r w:rsidR="00BB24F8" w:rsidRPr="004764C9">
              <w:rPr>
                <w:rFonts w:eastAsia="Arial" w:cstheme="minorHAnsi"/>
                <w:b/>
                <w:bCs/>
                <w:color w:val="000000"/>
                <w:sz w:val="24"/>
                <w:szCs w:val="24"/>
              </w:rPr>
              <w:t>por extenso</w:t>
            </w:r>
          </w:p>
        </w:tc>
        <w:tc>
          <w:tcPr>
            <w:tcW w:w="5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BF4A5B3" w14:textId="57DAE40E" w:rsidR="00307088" w:rsidRPr="004764C9" w:rsidRDefault="00C4271D" w:rsidP="00C56D61">
            <w:pPr>
              <w:spacing w:after="0" w:line="240" w:lineRule="auto"/>
              <w:rPr>
                <w:rFonts w:cstheme="minorHAnsi"/>
                <w:b/>
                <w:bCs/>
                <w:sz w:val="24"/>
                <w:szCs w:val="24"/>
              </w:rPr>
            </w:pPr>
            <w:r w:rsidRPr="00C4271D">
              <w:rPr>
                <w:rFonts w:cstheme="minorHAnsi"/>
                <w:b/>
                <w:bCs/>
                <w:sz w:val="24"/>
                <w:szCs w:val="24"/>
              </w:rPr>
              <w:t>Seis milhões, quatrocentos e sessenta e cinco mil, novecentos e dez reais e oito centavos.</w:t>
            </w:r>
          </w:p>
        </w:tc>
      </w:tr>
      <w:tr w:rsidR="00307088" w:rsidRPr="004764C9" w14:paraId="523254BC"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58E93541"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Referência Orçamentária</w:t>
            </w:r>
          </w:p>
        </w:tc>
        <w:tc>
          <w:tcPr>
            <w:tcW w:w="5526"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05ACD349"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SINAPI — setembro/2025, Sem Desoneração da Folha de Pagamento</w:t>
            </w:r>
          </w:p>
        </w:tc>
      </w:tr>
      <w:tr w:rsidR="00307088" w:rsidRPr="004764C9" w14:paraId="2CADA504"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FE9997E"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Data-base do Orçamento</w:t>
            </w:r>
          </w:p>
        </w:tc>
        <w:tc>
          <w:tcPr>
            <w:tcW w:w="5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FB277DF" w14:textId="107246E3" w:rsidR="00307088" w:rsidRPr="004764C9" w:rsidRDefault="00CB749D" w:rsidP="00C56D61">
            <w:pPr>
              <w:spacing w:after="0" w:line="240" w:lineRule="auto"/>
              <w:rPr>
                <w:rFonts w:cstheme="minorHAnsi"/>
                <w:b/>
                <w:bCs/>
                <w:sz w:val="24"/>
                <w:szCs w:val="24"/>
              </w:rPr>
            </w:pPr>
            <w:r>
              <w:rPr>
                <w:rFonts w:eastAsia="Arial" w:cstheme="minorHAnsi"/>
                <w:b/>
                <w:bCs/>
                <w:color w:val="000000"/>
                <w:sz w:val="24"/>
                <w:szCs w:val="24"/>
              </w:rPr>
              <w:t>JUNHO</w:t>
            </w:r>
            <w:r w:rsidR="00307088" w:rsidRPr="004764C9">
              <w:rPr>
                <w:rFonts w:eastAsia="Arial" w:cstheme="minorHAnsi"/>
                <w:b/>
                <w:bCs/>
                <w:color w:val="000000"/>
                <w:sz w:val="24"/>
                <w:szCs w:val="24"/>
              </w:rPr>
              <w:t xml:space="preserve"> de 2025</w:t>
            </w:r>
          </w:p>
        </w:tc>
      </w:tr>
      <w:tr w:rsidR="00307088" w:rsidRPr="004764C9" w14:paraId="2C42D953"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1CA05FCD"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Parecer de Aprovação</w:t>
            </w:r>
          </w:p>
        </w:tc>
        <w:tc>
          <w:tcPr>
            <w:tcW w:w="5526"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4F87EAAD" w14:textId="0CE7DFF4" w:rsidR="00307088" w:rsidRPr="004764C9" w:rsidRDefault="0089029A" w:rsidP="00C56D61">
            <w:pPr>
              <w:spacing w:after="0" w:line="240" w:lineRule="auto"/>
              <w:rPr>
                <w:rFonts w:cstheme="minorHAnsi"/>
                <w:b/>
                <w:bCs/>
                <w:sz w:val="24"/>
                <w:szCs w:val="24"/>
              </w:rPr>
            </w:pPr>
            <w:r w:rsidRPr="004764C9">
              <w:rPr>
                <w:rFonts w:eastAsia="Arial" w:cstheme="minorHAnsi"/>
                <w:b/>
                <w:bCs/>
                <w:color w:val="000000"/>
                <w:sz w:val="24"/>
                <w:szCs w:val="24"/>
              </w:rPr>
              <w:t xml:space="preserve">Parecer Técnico nº </w:t>
            </w:r>
            <w:r w:rsidR="00CB749D" w:rsidRPr="00CB749D">
              <w:rPr>
                <w:rFonts w:cstheme="minorHAnsi"/>
                <w:b/>
                <w:bCs/>
                <w:sz w:val="24"/>
                <w:szCs w:val="24"/>
              </w:rPr>
              <w:t>133/2025 NINFR/SUOB/SAIP/SEDUC/MT</w:t>
            </w:r>
          </w:p>
        </w:tc>
      </w:tr>
      <w:tr w:rsidR="00307088" w:rsidRPr="004764C9" w14:paraId="6582340D"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B97FCE7"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Status</w:t>
            </w:r>
          </w:p>
        </w:tc>
        <w:tc>
          <w:tcPr>
            <w:tcW w:w="5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0CDE2CA" w14:textId="1E7514C4"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 xml:space="preserve">APTO </w:t>
            </w:r>
          </w:p>
        </w:tc>
      </w:tr>
      <w:tr w:rsidR="00307088" w:rsidRPr="004764C9" w14:paraId="00D643BA" w14:textId="77777777" w:rsidTr="00307088">
        <w:tc>
          <w:tcPr>
            <w:tcW w:w="3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4F13BA4D"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Regime de Execução</w:t>
            </w:r>
          </w:p>
        </w:tc>
        <w:tc>
          <w:tcPr>
            <w:tcW w:w="5526"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42DF052C" w14:textId="77777777" w:rsidR="00307088" w:rsidRPr="004764C9" w:rsidRDefault="00307088" w:rsidP="00C56D61">
            <w:pPr>
              <w:spacing w:after="0" w:line="240" w:lineRule="auto"/>
              <w:rPr>
                <w:rFonts w:cstheme="minorHAnsi"/>
                <w:b/>
                <w:bCs/>
                <w:sz w:val="24"/>
                <w:szCs w:val="24"/>
              </w:rPr>
            </w:pPr>
            <w:r w:rsidRPr="004764C9">
              <w:rPr>
                <w:rFonts w:eastAsia="Arial" w:cstheme="minorHAnsi"/>
                <w:b/>
                <w:bCs/>
                <w:color w:val="000000"/>
                <w:sz w:val="24"/>
                <w:szCs w:val="24"/>
              </w:rPr>
              <w:t>Empreitada por Preço Unitário</w:t>
            </w:r>
          </w:p>
        </w:tc>
      </w:tr>
    </w:tbl>
    <w:p w14:paraId="1DAD1698" w14:textId="77777777" w:rsidR="00CE40B8" w:rsidRDefault="00CE40B8" w:rsidP="00155AC2">
      <w:pPr>
        <w:spacing w:after="0" w:line="240" w:lineRule="auto"/>
        <w:jc w:val="both"/>
        <w:rPr>
          <w:sz w:val="24"/>
          <w:szCs w:val="24"/>
        </w:rPr>
      </w:pPr>
    </w:p>
    <w:p w14:paraId="61E33206" w14:textId="091C4C70" w:rsidR="00155AC2" w:rsidRPr="00155AC2" w:rsidRDefault="00155AC2" w:rsidP="00155AC2">
      <w:pPr>
        <w:spacing w:after="0" w:line="240" w:lineRule="auto"/>
        <w:jc w:val="both"/>
        <w:rPr>
          <w:sz w:val="24"/>
          <w:szCs w:val="24"/>
        </w:rPr>
      </w:pPr>
      <w:r w:rsidRPr="00155AC2">
        <w:rPr>
          <w:sz w:val="24"/>
          <w:szCs w:val="24"/>
        </w:rPr>
        <w:t>12.1. Os preços unitários referenciais, as memórias de cálculo e os documentos de suporte constam da planilha orçamentária analítica aprovada pela SEDUC/MT (documento apartado e classificado), nos termos do art. 6º, inciso XXIII, alínea “I”, da Lei Federal nº 14.133/2021.</w:t>
      </w:r>
    </w:p>
    <w:p w14:paraId="640303F1" w14:textId="77777777" w:rsidR="00155AC2" w:rsidRPr="00155AC2" w:rsidRDefault="00155AC2" w:rsidP="00155AC2">
      <w:pPr>
        <w:spacing w:after="0" w:line="240" w:lineRule="auto"/>
        <w:jc w:val="both"/>
        <w:rPr>
          <w:sz w:val="24"/>
          <w:szCs w:val="24"/>
        </w:rPr>
      </w:pPr>
      <w:r w:rsidRPr="00155AC2">
        <w:rPr>
          <w:sz w:val="24"/>
          <w:szCs w:val="24"/>
        </w:rPr>
        <w:t>12.2. Para os itens não contemplados na tabela SINAPI, foram adotados preços obtidos mediante pesquisa de mercado junto a fornecedores e prestadores de serviços da região, devidamente documentados nos autos, conforme metodologia descrita no memorial de cálculo integrante do projeto básico aprovado.</w:t>
      </w:r>
    </w:p>
    <w:p w14:paraId="62BB26BD" w14:textId="77777777" w:rsidR="00155AC2" w:rsidRPr="00155AC2" w:rsidRDefault="00155AC2" w:rsidP="00155AC2">
      <w:pPr>
        <w:spacing w:after="0" w:line="240" w:lineRule="auto"/>
        <w:jc w:val="both"/>
        <w:rPr>
          <w:sz w:val="24"/>
          <w:szCs w:val="24"/>
        </w:rPr>
      </w:pPr>
      <w:r w:rsidRPr="00155AC2">
        <w:rPr>
          <w:sz w:val="24"/>
          <w:szCs w:val="24"/>
        </w:rPr>
        <w:t>12.3. Registra-se que não competiu à subscritora deste Termo de Referência a realização do procedimento de pesquisa de preços, limitando-se à consolidação e declaração das informações constantes dos autos, as quais foram elaboradas e fornecidas pelos agentes públicos devidamente designados para essa etapa da contratação.</w:t>
      </w:r>
    </w:p>
    <w:p w14:paraId="1147CF4A" w14:textId="77777777" w:rsidR="00124548" w:rsidRDefault="00124548" w:rsidP="006F5186">
      <w:pPr>
        <w:spacing w:after="0" w:line="240" w:lineRule="auto"/>
        <w:jc w:val="both"/>
        <w:rPr>
          <w:sz w:val="24"/>
          <w:szCs w:val="24"/>
        </w:rPr>
      </w:pPr>
    </w:p>
    <w:p w14:paraId="13618532" w14:textId="1B25B970" w:rsidR="00E937E2" w:rsidRPr="00C71D46" w:rsidRDefault="00E21D2B" w:rsidP="006F5186">
      <w:pPr>
        <w:spacing w:after="0" w:line="240" w:lineRule="auto"/>
        <w:jc w:val="both"/>
        <w:rPr>
          <w:b/>
          <w:bCs/>
          <w:sz w:val="24"/>
          <w:szCs w:val="24"/>
        </w:rPr>
      </w:pPr>
      <w:r>
        <w:rPr>
          <w:b/>
          <w:bCs/>
          <w:sz w:val="24"/>
          <w:szCs w:val="24"/>
        </w:rPr>
        <w:t>13.</w:t>
      </w:r>
      <w:r w:rsidR="00C71D46" w:rsidRPr="00C71D46">
        <w:rPr>
          <w:b/>
          <w:bCs/>
          <w:sz w:val="24"/>
          <w:szCs w:val="24"/>
        </w:rPr>
        <w:t xml:space="preserve"> ADEQUAÇÃO ORÇAMENTÁRIA </w:t>
      </w:r>
      <w:r w:rsidR="00E937E2" w:rsidRPr="00C71D46">
        <w:rPr>
          <w:b/>
          <w:bCs/>
          <w:sz w:val="24"/>
          <w:szCs w:val="24"/>
        </w:rPr>
        <w:t>(Art.6 inciso XXIII, alínea j), da Lei 14.133/2021)</w:t>
      </w:r>
    </w:p>
    <w:p w14:paraId="66E95A35" w14:textId="77777777" w:rsidR="00E937E2" w:rsidRPr="00085D14" w:rsidRDefault="00E937E2" w:rsidP="006F5186">
      <w:pPr>
        <w:spacing w:after="0" w:line="240" w:lineRule="auto"/>
        <w:jc w:val="both"/>
        <w:rPr>
          <w:sz w:val="24"/>
          <w:szCs w:val="24"/>
        </w:rPr>
      </w:pPr>
    </w:p>
    <w:p w14:paraId="7954C31C" w14:textId="74FAA2BC" w:rsidR="00A73EB8" w:rsidRPr="00FA4F3F" w:rsidRDefault="007A53E9" w:rsidP="006F5186">
      <w:pPr>
        <w:spacing w:after="0" w:line="240" w:lineRule="auto"/>
        <w:jc w:val="both"/>
        <w:rPr>
          <w:rFonts w:cstheme="minorHAnsi"/>
          <w:sz w:val="24"/>
          <w:szCs w:val="24"/>
        </w:rPr>
      </w:pPr>
      <w:r w:rsidRPr="00FA4F3F">
        <w:rPr>
          <w:rFonts w:cstheme="minorHAnsi"/>
          <w:sz w:val="24"/>
          <w:szCs w:val="24"/>
        </w:rPr>
        <w:t xml:space="preserve">13.1. </w:t>
      </w:r>
      <w:r w:rsidR="00A73EB8" w:rsidRPr="00FA4F3F">
        <w:rPr>
          <w:rFonts w:cstheme="minorHAnsi"/>
          <w:sz w:val="24"/>
          <w:szCs w:val="24"/>
        </w:rPr>
        <w:t>A contratação decorrente da presente contratação será atendida pelas seguintes dotações:</w:t>
      </w:r>
    </w:p>
    <w:p w14:paraId="508DA401" w14:textId="77777777" w:rsidR="00EF73B0" w:rsidRPr="00F94C49" w:rsidRDefault="00EF73B0" w:rsidP="00EF73B0">
      <w:pPr>
        <w:spacing w:after="0" w:line="240" w:lineRule="auto"/>
        <w:jc w:val="both"/>
        <w:rPr>
          <w:rFonts w:cstheme="minorHAnsi"/>
          <w:color w:val="EE0000"/>
          <w:sz w:val="24"/>
          <w:szCs w:val="24"/>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89"/>
        <w:gridCol w:w="6549"/>
      </w:tblGrid>
      <w:tr w:rsidR="00E60828" w:rsidRPr="00F258DE" w14:paraId="7F8F5287"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5D62FFC8" w14:textId="77777777" w:rsidR="00E60828" w:rsidRPr="00F258DE" w:rsidRDefault="00E60828" w:rsidP="00E60828">
            <w:pPr>
              <w:spacing w:after="0" w:line="240" w:lineRule="auto"/>
              <w:rPr>
                <w:b/>
                <w:bCs/>
                <w:sz w:val="24"/>
                <w:szCs w:val="24"/>
              </w:rPr>
            </w:pPr>
            <w:r w:rsidRPr="00F258DE">
              <w:rPr>
                <w:b/>
                <w:bCs/>
                <w:sz w:val="24"/>
                <w:szCs w:val="24"/>
              </w:rPr>
              <w:t>Órgão:</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39FB7A4B" w14:textId="77777777" w:rsidR="00E60828" w:rsidRPr="00F258DE" w:rsidRDefault="00E60828" w:rsidP="00E60828">
            <w:pPr>
              <w:spacing w:after="0" w:line="240" w:lineRule="auto"/>
              <w:rPr>
                <w:b/>
                <w:bCs/>
                <w:sz w:val="24"/>
                <w:szCs w:val="24"/>
              </w:rPr>
            </w:pPr>
            <w:r w:rsidRPr="00F258DE">
              <w:rPr>
                <w:b/>
                <w:bCs/>
                <w:sz w:val="24"/>
                <w:szCs w:val="24"/>
              </w:rPr>
              <w:t>06 – Secretaria Municipal de Educação e Cultura (SMEC)</w:t>
            </w:r>
          </w:p>
        </w:tc>
      </w:tr>
      <w:tr w:rsidR="00E60828" w:rsidRPr="00F258DE" w14:paraId="227E0BDF"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385E0998" w14:textId="77777777" w:rsidR="00E60828" w:rsidRPr="00F258DE" w:rsidRDefault="00E60828" w:rsidP="00E60828">
            <w:pPr>
              <w:spacing w:after="0" w:line="240" w:lineRule="auto"/>
              <w:rPr>
                <w:b/>
                <w:bCs/>
                <w:sz w:val="24"/>
                <w:szCs w:val="24"/>
              </w:rPr>
            </w:pPr>
            <w:r w:rsidRPr="00F258DE">
              <w:rPr>
                <w:b/>
                <w:bCs/>
                <w:sz w:val="24"/>
                <w:szCs w:val="24"/>
              </w:rPr>
              <w:t>Unidade:</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0AA2CC23" w14:textId="77777777" w:rsidR="00E60828" w:rsidRPr="00F258DE" w:rsidRDefault="00E60828" w:rsidP="00E60828">
            <w:pPr>
              <w:spacing w:after="0" w:line="240" w:lineRule="auto"/>
              <w:rPr>
                <w:b/>
                <w:bCs/>
                <w:sz w:val="24"/>
                <w:szCs w:val="24"/>
              </w:rPr>
            </w:pPr>
            <w:r w:rsidRPr="00F258DE">
              <w:rPr>
                <w:b/>
                <w:bCs/>
                <w:sz w:val="24"/>
                <w:szCs w:val="24"/>
              </w:rPr>
              <w:t>001 – Divisão de Educação Fundamental e Especial</w:t>
            </w:r>
          </w:p>
        </w:tc>
      </w:tr>
      <w:tr w:rsidR="00E60828" w:rsidRPr="00F258DE" w14:paraId="15DF1446"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589A237B" w14:textId="77777777" w:rsidR="00E60828" w:rsidRPr="00F258DE" w:rsidRDefault="00E60828" w:rsidP="00E60828">
            <w:pPr>
              <w:spacing w:after="0" w:line="240" w:lineRule="auto"/>
              <w:rPr>
                <w:b/>
                <w:bCs/>
                <w:sz w:val="24"/>
                <w:szCs w:val="24"/>
              </w:rPr>
            </w:pPr>
            <w:r w:rsidRPr="00F258DE">
              <w:rPr>
                <w:b/>
                <w:bCs/>
                <w:sz w:val="24"/>
                <w:szCs w:val="24"/>
              </w:rPr>
              <w:t>Função:</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2C500BBD" w14:textId="77777777" w:rsidR="00E60828" w:rsidRPr="00F258DE" w:rsidRDefault="00E60828" w:rsidP="00E60828">
            <w:pPr>
              <w:spacing w:after="0" w:line="240" w:lineRule="auto"/>
              <w:rPr>
                <w:b/>
                <w:bCs/>
                <w:sz w:val="24"/>
                <w:szCs w:val="24"/>
              </w:rPr>
            </w:pPr>
            <w:r w:rsidRPr="00F258DE">
              <w:rPr>
                <w:b/>
                <w:bCs/>
                <w:sz w:val="24"/>
                <w:szCs w:val="24"/>
              </w:rPr>
              <w:t>12 – Educação</w:t>
            </w:r>
          </w:p>
        </w:tc>
      </w:tr>
      <w:tr w:rsidR="00E60828" w:rsidRPr="00F258DE" w14:paraId="799BF63D"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2A198744" w14:textId="77777777" w:rsidR="00E60828" w:rsidRPr="00F258DE" w:rsidRDefault="00E60828" w:rsidP="00E60828">
            <w:pPr>
              <w:spacing w:after="0" w:line="240" w:lineRule="auto"/>
              <w:rPr>
                <w:b/>
                <w:bCs/>
                <w:sz w:val="24"/>
                <w:szCs w:val="24"/>
              </w:rPr>
            </w:pPr>
            <w:r w:rsidRPr="00F258DE">
              <w:rPr>
                <w:b/>
                <w:bCs/>
                <w:sz w:val="24"/>
                <w:szCs w:val="24"/>
              </w:rPr>
              <w:t>Subfunção:</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3066FA45" w14:textId="77777777" w:rsidR="00E60828" w:rsidRPr="00F258DE" w:rsidRDefault="00E60828" w:rsidP="00E60828">
            <w:pPr>
              <w:spacing w:after="0" w:line="240" w:lineRule="auto"/>
              <w:rPr>
                <w:b/>
                <w:bCs/>
                <w:sz w:val="24"/>
                <w:szCs w:val="24"/>
              </w:rPr>
            </w:pPr>
            <w:r w:rsidRPr="00F258DE">
              <w:rPr>
                <w:b/>
                <w:bCs/>
                <w:sz w:val="24"/>
                <w:szCs w:val="24"/>
              </w:rPr>
              <w:t>361 – Ensino Fundamental</w:t>
            </w:r>
          </w:p>
        </w:tc>
      </w:tr>
      <w:tr w:rsidR="00E60828" w:rsidRPr="00F258DE" w14:paraId="305877D0"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6F4285CE" w14:textId="77777777" w:rsidR="00E60828" w:rsidRPr="00F258DE" w:rsidRDefault="00E60828" w:rsidP="00E60828">
            <w:pPr>
              <w:spacing w:after="0" w:line="240" w:lineRule="auto"/>
              <w:rPr>
                <w:b/>
                <w:bCs/>
                <w:sz w:val="24"/>
                <w:szCs w:val="24"/>
              </w:rPr>
            </w:pPr>
            <w:r w:rsidRPr="00F258DE">
              <w:rPr>
                <w:b/>
                <w:bCs/>
                <w:sz w:val="24"/>
                <w:szCs w:val="24"/>
              </w:rPr>
              <w:t>Programa:</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66143595" w14:textId="77777777" w:rsidR="00E60828" w:rsidRPr="00F258DE" w:rsidRDefault="00E60828" w:rsidP="00E60828">
            <w:pPr>
              <w:spacing w:after="0" w:line="240" w:lineRule="auto"/>
              <w:rPr>
                <w:b/>
                <w:bCs/>
                <w:sz w:val="24"/>
                <w:szCs w:val="24"/>
              </w:rPr>
            </w:pPr>
            <w:r w:rsidRPr="00F258DE">
              <w:rPr>
                <w:b/>
                <w:bCs/>
                <w:sz w:val="24"/>
                <w:szCs w:val="24"/>
              </w:rPr>
              <w:t>0004 – Gestão da Política da Educação e Cultura</w:t>
            </w:r>
          </w:p>
        </w:tc>
      </w:tr>
      <w:tr w:rsidR="00E60828" w:rsidRPr="00F258DE" w14:paraId="7A2E1E5E"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4CF92281" w14:textId="77777777" w:rsidR="00E60828" w:rsidRPr="00F258DE" w:rsidRDefault="00E60828" w:rsidP="00E60828">
            <w:pPr>
              <w:spacing w:after="0" w:line="240" w:lineRule="auto"/>
              <w:rPr>
                <w:b/>
                <w:bCs/>
                <w:sz w:val="24"/>
                <w:szCs w:val="24"/>
              </w:rPr>
            </w:pPr>
            <w:r w:rsidRPr="00F258DE">
              <w:rPr>
                <w:b/>
                <w:bCs/>
                <w:sz w:val="24"/>
                <w:szCs w:val="24"/>
              </w:rPr>
              <w:t>Proj./Atividade:</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0CAD94B2" w14:textId="77777777" w:rsidR="00E60828" w:rsidRPr="00F258DE" w:rsidRDefault="00E60828" w:rsidP="00E60828">
            <w:pPr>
              <w:spacing w:after="0" w:line="240" w:lineRule="auto"/>
              <w:rPr>
                <w:b/>
                <w:bCs/>
                <w:sz w:val="24"/>
                <w:szCs w:val="24"/>
              </w:rPr>
            </w:pPr>
            <w:r w:rsidRPr="00F258DE">
              <w:rPr>
                <w:b/>
                <w:bCs/>
                <w:sz w:val="24"/>
                <w:szCs w:val="24"/>
              </w:rPr>
              <w:t>1005 – Ref., Ampl. e Readeq. dos Prédios Escolares</w:t>
            </w:r>
          </w:p>
        </w:tc>
      </w:tr>
      <w:tr w:rsidR="00E60828" w:rsidRPr="00F258DE" w14:paraId="410AD090"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564FF4B5" w14:textId="77777777" w:rsidR="00E60828" w:rsidRPr="00F258DE" w:rsidRDefault="00E60828" w:rsidP="00E60828">
            <w:pPr>
              <w:spacing w:after="0" w:line="240" w:lineRule="auto"/>
              <w:rPr>
                <w:b/>
                <w:bCs/>
                <w:sz w:val="24"/>
                <w:szCs w:val="24"/>
              </w:rPr>
            </w:pPr>
            <w:r w:rsidRPr="00F258DE">
              <w:rPr>
                <w:b/>
                <w:bCs/>
                <w:sz w:val="24"/>
                <w:szCs w:val="24"/>
              </w:rPr>
              <w:t>Natureza da Despesa:</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546BA7A2" w14:textId="77777777" w:rsidR="00E60828" w:rsidRPr="00F258DE" w:rsidRDefault="00E60828" w:rsidP="00E60828">
            <w:pPr>
              <w:spacing w:after="0" w:line="240" w:lineRule="auto"/>
              <w:rPr>
                <w:b/>
                <w:bCs/>
                <w:sz w:val="24"/>
                <w:szCs w:val="24"/>
              </w:rPr>
            </w:pPr>
            <w:r w:rsidRPr="00F258DE">
              <w:rPr>
                <w:b/>
                <w:bCs/>
                <w:sz w:val="24"/>
                <w:szCs w:val="24"/>
              </w:rPr>
              <w:t>4.4.90.51 – Obras e Instalações</w:t>
            </w:r>
          </w:p>
        </w:tc>
      </w:tr>
      <w:tr w:rsidR="00E60828" w:rsidRPr="00F258DE" w14:paraId="0FC8DB3E" w14:textId="77777777" w:rsidTr="00E60828">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56EFEE91" w14:textId="77777777" w:rsidR="00E60828" w:rsidRPr="00F258DE" w:rsidRDefault="00E60828" w:rsidP="00E60828">
            <w:pPr>
              <w:spacing w:after="0" w:line="240" w:lineRule="auto"/>
              <w:rPr>
                <w:b/>
                <w:bCs/>
                <w:sz w:val="24"/>
                <w:szCs w:val="24"/>
              </w:rPr>
            </w:pPr>
            <w:r w:rsidRPr="00F258DE">
              <w:rPr>
                <w:b/>
                <w:bCs/>
                <w:sz w:val="24"/>
                <w:szCs w:val="24"/>
              </w:rPr>
              <w:t>Convênio:</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4DA00ABD" w14:textId="72DF807A" w:rsidR="00E60828" w:rsidRPr="00F258DE" w:rsidRDefault="00E60828" w:rsidP="00E60828">
            <w:pPr>
              <w:spacing w:after="0" w:line="240" w:lineRule="auto"/>
              <w:rPr>
                <w:b/>
                <w:bCs/>
                <w:sz w:val="24"/>
                <w:szCs w:val="24"/>
              </w:rPr>
            </w:pPr>
            <w:r w:rsidRPr="00F258DE">
              <w:rPr>
                <w:b/>
                <w:bCs/>
                <w:sz w:val="24"/>
                <w:szCs w:val="24"/>
              </w:rPr>
              <w:t xml:space="preserve">SEDUC-MT </w:t>
            </w:r>
            <w:r w:rsidR="001B48E2" w:rsidRPr="00F258DE">
              <w:rPr>
                <w:b/>
                <w:bCs/>
                <w:sz w:val="24"/>
                <w:szCs w:val="24"/>
              </w:rPr>
              <w:t xml:space="preserve">nº </w:t>
            </w:r>
            <w:r w:rsidR="00F258DE" w:rsidRPr="00F258DE">
              <w:rPr>
                <w:rFonts w:cstheme="minorHAnsi"/>
                <w:b/>
                <w:bCs/>
                <w:sz w:val="24"/>
                <w:szCs w:val="24"/>
              </w:rPr>
              <w:t xml:space="preserve">1182-2025 </w:t>
            </w:r>
            <w:r w:rsidR="001B48E2" w:rsidRPr="00F258DE">
              <w:rPr>
                <w:b/>
                <w:bCs/>
                <w:sz w:val="24"/>
                <w:szCs w:val="24"/>
              </w:rPr>
              <w:t xml:space="preserve">/ Protocolo: </w:t>
            </w:r>
            <w:r w:rsidR="00F258DE" w:rsidRPr="00F258DE">
              <w:rPr>
                <w:rFonts w:cstheme="minorHAnsi"/>
                <w:b/>
                <w:bCs/>
                <w:sz w:val="24"/>
                <w:szCs w:val="24"/>
              </w:rPr>
              <w:t>SEDUC-PRO 2023/156860</w:t>
            </w:r>
          </w:p>
        </w:tc>
      </w:tr>
    </w:tbl>
    <w:p w14:paraId="1D0ABFD2" w14:textId="77777777" w:rsidR="005E136E" w:rsidRDefault="005E136E" w:rsidP="006F5186">
      <w:pPr>
        <w:spacing w:after="0" w:line="240" w:lineRule="auto"/>
        <w:jc w:val="both"/>
        <w:rPr>
          <w:rFonts w:cstheme="minorHAnsi"/>
          <w:color w:val="EE0000"/>
          <w:sz w:val="24"/>
          <w:szCs w:val="24"/>
        </w:rPr>
      </w:pPr>
    </w:p>
    <w:p w14:paraId="5A01CD30" w14:textId="3FC7C2D6" w:rsidR="002215A5" w:rsidRPr="002215A5" w:rsidRDefault="002215A5" w:rsidP="002215A5">
      <w:pPr>
        <w:spacing w:after="0" w:line="240" w:lineRule="auto"/>
        <w:jc w:val="both"/>
        <w:rPr>
          <w:rFonts w:cstheme="minorHAnsi"/>
          <w:sz w:val="24"/>
          <w:szCs w:val="24"/>
        </w:rPr>
      </w:pPr>
      <w:r w:rsidRPr="002215A5">
        <w:rPr>
          <w:rFonts w:cstheme="minorHAnsi"/>
          <w:sz w:val="24"/>
          <w:szCs w:val="24"/>
        </w:rPr>
        <w:t>13.2. A cobertura financeira da contratação é assegurada pelos recursos do Convênio SEDUC-MT nº 1182-2025, firmado entre a Secretaria de Estado de Educação de Mato Grosso — SEDUC/MT e o Município de Cotriguaçu — MT, destinados exclusivamente à execução da reforma e ampliação da Escola Municipal de Ensino Básico Aldovandro da Rocha Silva, cujo valor global estimado é de R$ 6.465.910,08 (seis milhões, quatrocentos e sessenta e cinco mil, novecentos e dez reais e oito centavos), conforme planilha orçamentária aprovada pelo Parecer Técnico nº 133/2025 NINFR/SUOB/SAIP/SEDUC/MT, com referência à tabela SINAPI de junho de 2025, no regime sem desoneração da folha de pagamento.</w:t>
      </w:r>
    </w:p>
    <w:p w14:paraId="12299D9B" w14:textId="77777777" w:rsidR="002215A5" w:rsidRPr="002215A5" w:rsidRDefault="002215A5" w:rsidP="002215A5">
      <w:pPr>
        <w:spacing w:after="0" w:line="240" w:lineRule="auto"/>
        <w:jc w:val="both"/>
        <w:rPr>
          <w:rFonts w:cstheme="minorHAnsi"/>
          <w:sz w:val="24"/>
          <w:szCs w:val="24"/>
        </w:rPr>
      </w:pPr>
      <w:r w:rsidRPr="002215A5">
        <w:rPr>
          <w:rFonts w:cstheme="minorHAnsi"/>
          <w:sz w:val="24"/>
          <w:szCs w:val="24"/>
        </w:rPr>
        <w:t xml:space="preserve">13.3. Os recursos do convênio estão depositados em conta bancária exclusiva, vinculada ao objeto conveniado, e serão liberados conforme o cronograma de desembolso aprovado no Plano de Trabalho do Convênio SEDUC-MT nº 1182-2025, sujeitas ao acompanhamento no Sistema de Gerenciamento de Convênios — SIGCon, disponível em </w:t>
      </w:r>
      <w:hyperlink r:id="rId12" w:history="1">
        <w:r w:rsidRPr="002215A5">
          <w:rPr>
            <w:rStyle w:val="Hyperlink"/>
            <w:rFonts w:cstheme="minorHAnsi"/>
            <w:sz w:val="24"/>
            <w:szCs w:val="24"/>
          </w:rPr>
          <w:t>www.seplan.mt.gov.br/sigcon</w:t>
        </w:r>
      </w:hyperlink>
      <w:r w:rsidRPr="002215A5">
        <w:rPr>
          <w:rFonts w:cstheme="minorHAnsi"/>
          <w:sz w:val="24"/>
          <w:szCs w:val="24"/>
        </w:rPr>
        <w:t>.</w:t>
      </w:r>
    </w:p>
    <w:p w14:paraId="618FFDC0" w14:textId="77777777" w:rsidR="002215A5" w:rsidRPr="002215A5" w:rsidRDefault="002215A5" w:rsidP="002215A5">
      <w:pPr>
        <w:spacing w:after="0" w:line="240" w:lineRule="auto"/>
        <w:jc w:val="both"/>
        <w:rPr>
          <w:rFonts w:cstheme="minorHAnsi"/>
          <w:sz w:val="24"/>
          <w:szCs w:val="24"/>
        </w:rPr>
      </w:pPr>
      <w:r w:rsidRPr="002215A5">
        <w:rPr>
          <w:rFonts w:cstheme="minorHAnsi"/>
          <w:sz w:val="24"/>
          <w:szCs w:val="24"/>
        </w:rPr>
        <w:t>13.4. Para fins de empenho da despesa, o contrato a ser celebrado deverá observar rigorosamente o cronograma físico-financeiro aprovado e os limites de desembolso estabelecidos no Convênio SEDUC-MT nº 1182-2025, sendo vedado qualquer pagamento à CONTRATADA sem a prévia liberação da parcela correspondente pelo ente convenente, bem como sem o ateste regular da medição pelo Fiscal Técnico do Contrato e a aprovação pelo Gestor do Contrato.</w:t>
      </w:r>
    </w:p>
    <w:p w14:paraId="6C06A2A9" w14:textId="77777777" w:rsidR="002215A5" w:rsidRPr="002215A5" w:rsidRDefault="002215A5" w:rsidP="002215A5">
      <w:pPr>
        <w:spacing w:after="0" w:line="240" w:lineRule="auto"/>
        <w:jc w:val="both"/>
        <w:rPr>
          <w:rFonts w:cstheme="minorHAnsi"/>
          <w:sz w:val="24"/>
          <w:szCs w:val="24"/>
        </w:rPr>
      </w:pPr>
      <w:r w:rsidRPr="002215A5">
        <w:rPr>
          <w:rFonts w:cstheme="minorHAnsi"/>
          <w:sz w:val="24"/>
          <w:szCs w:val="24"/>
        </w:rPr>
        <w:t>13.5. A celebração do contrato fica condicionada à prévia verificação da existência de dotação orçamentária suficiente para cobertura da despesa no exercício financeiro corrente, com emissão da respectiva nota de reserva orçamentária pela unidade de contabilidade do Município de Cotriguaçu — MT, nos termos da legislação financeira aplicável.</w:t>
      </w:r>
    </w:p>
    <w:p w14:paraId="559B2D85" w14:textId="77777777" w:rsidR="002215A5" w:rsidRPr="002215A5" w:rsidRDefault="002215A5" w:rsidP="002215A5">
      <w:pPr>
        <w:spacing w:after="0" w:line="240" w:lineRule="auto"/>
        <w:jc w:val="both"/>
        <w:rPr>
          <w:rFonts w:cstheme="minorHAnsi"/>
          <w:sz w:val="24"/>
          <w:szCs w:val="24"/>
        </w:rPr>
      </w:pPr>
      <w:r w:rsidRPr="002215A5">
        <w:rPr>
          <w:rFonts w:cstheme="minorHAnsi"/>
          <w:sz w:val="24"/>
          <w:szCs w:val="24"/>
        </w:rPr>
        <w:t>13.6. Havendo necessidade de execução de parcelas da obra em exercícios financeiros subsequentes, as despesas correspondentes deverão ser incluídas nos orçamentos dos exercícios seguintes, com a respectiva previsão de dotação orçamentária, observando-se os limites e o cronograma de desembolso aprovados no Plano de Trabalho do Convênio SEDUC-MT nº 1182-2025 e a vigência do referido instrumento conveniado.</w:t>
      </w:r>
    </w:p>
    <w:p w14:paraId="3D2E3889" w14:textId="77777777" w:rsidR="002215A5" w:rsidRPr="002215A5" w:rsidRDefault="002215A5" w:rsidP="002215A5">
      <w:pPr>
        <w:spacing w:after="0" w:line="240" w:lineRule="auto"/>
        <w:jc w:val="both"/>
        <w:rPr>
          <w:rFonts w:cstheme="minorHAnsi"/>
          <w:sz w:val="24"/>
          <w:szCs w:val="24"/>
        </w:rPr>
      </w:pPr>
      <w:r w:rsidRPr="002215A5">
        <w:rPr>
          <w:rFonts w:cstheme="minorHAnsi"/>
          <w:sz w:val="24"/>
          <w:szCs w:val="24"/>
        </w:rPr>
        <w:lastRenderedPageBreak/>
        <w:t>13.7. A Administração Municipal deverá manter controle rigoroso e atualizado da execução financeira do contrato em relação às parcelas liberadas pelo convenente, de forma a assegurar a compatibilidade entre os pagamentos realizados e os repasses recebidos, garantindo a regularidade da prestação de contas junto à SEDUC/MT e evitando o risco de glosa de despesas por incompatibilidade entre a execução financeira contratual e o cronograma de desembolso conveniado.</w:t>
      </w:r>
    </w:p>
    <w:p w14:paraId="4D435B5D" w14:textId="77777777" w:rsidR="00B076D8" w:rsidRDefault="00B076D8" w:rsidP="006F5186">
      <w:pPr>
        <w:spacing w:after="0" w:line="240" w:lineRule="auto"/>
        <w:jc w:val="both"/>
        <w:rPr>
          <w:rFonts w:cstheme="minorHAnsi"/>
          <w:sz w:val="24"/>
          <w:szCs w:val="24"/>
        </w:rPr>
      </w:pPr>
    </w:p>
    <w:p w14:paraId="625593F7" w14:textId="1E3E0B47" w:rsidR="007E4B79" w:rsidRDefault="00144120" w:rsidP="006F5186">
      <w:pPr>
        <w:spacing w:after="0" w:line="240" w:lineRule="auto"/>
        <w:jc w:val="both"/>
        <w:rPr>
          <w:rFonts w:cstheme="minorHAnsi"/>
          <w:b/>
          <w:bCs/>
          <w:sz w:val="24"/>
          <w:szCs w:val="24"/>
        </w:rPr>
      </w:pPr>
      <w:r w:rsidRPr="00144120">
        <w:rPr>
          <w:rFonts w:cstheme="minorHAnsi"/>
          <w:b/>
          <w:bCs/>
          <w:sz w:val="24"/>
          <w:szCs w:val="24"/>
        </w:rPr>
        <w:t xml:space="preserve">14. </w:t>
      </w:r>
      <w:r w:rsidR="0022439D" w:rsidRPr="00144120">
        <w:rPr>
          <w:rFonts w:cstheme="minorHAnsi"/>
          <w:b/>
          <w:bCs/>
          <w:sz w:val="24"/>
          <w:szCs w:val="24"/>
        </w:rPr>
        <w:t>DISPOSIÇÕES FINAIS</w:t>
      </w:r>
    </w:p>
    <w:p w14:paraId="26E05A9D" w14:textId="77777777" w:rsidR="00F539E3" w:rsidRDefault="00F539E3" w:rsidP="00352902">
      <w:pPr>
        <w:spacing w:after="0" w:line="240" w:lineRule="auto"/>
        <w:jc w:val="both"/>
        <w:rPr>
          <w:rFonts w:cstheme="minorHAnsi"/>
          <w:sz w:val="24"/>
          <w:szCs w:val="24"/>
        </w:rPr>
      </w:pPr>
    </w:p>
    <w:p w14:paraId="619803FA" w14:textId="77777777" w:rsidR="00C50465" w:rsidRPr="00C50465" w:rsidRDefault="00C50465" w:rsidP="00C50465">
      <w:pPr>
        <w:spacing w:after="0" w:line="240" w:lineRule="auto"/>
        <w:jc w:val="both"/>
        <w:rPr>
          <w:rFonts w:cstheme="minorHAnsi"/>
          <w:sz w:val="24"/>
          <w:szCs w:val="24"/>
        </w:rPr>
      </w:pPr>
      <w:r w:rsidRPr="00C50465">
        <w:rPr>
          <w:rFonts w:cstheme="minorHAnsi"/>
          <w:sz w:val="24"/>
          <w:szCs w:val="24"/>
        </w:rPr>
        <w:t>14.1. A participação no processo licitatório implica plena aceitação das condições estabelecidas neste Termo de Referência, no edital e em seus anexos, obrigando a futura contratada ao fiel cumprimento de todas as disposições nele contidas.</w:t>
      </w:r>
    </w:p>
    <w:p w14:paraId="1FDD8B2D" w14:textId="0EE6373C" w:rsidR="00C50465" w:rsidRPr="00C50465" w:rsidRDefault="00C50465" w:rsidP="00C50465">
      <w:pPr>
        <w:spacing w:after="0" w:line="240" w:lineRule="auto"/>
        <w:jc w:val="both"/>
        <w:rPr>
          <w:rFonts w:cstheme="minorHAnsi"/>
          <w:sz w:val="24"/>
          <w:szCs w:val="24"/>
        </w:rPr>
      </w:pPr>
      <w:r w:rsidRPr="00C50465">
        <w:rPr>
          <w:rFonts w:cstheme="minorHAnsi"/>
          <w:sz w:val="24"/>
          <w:szCs w:val="24"/>
        </w:rPr>
        <w:t>14.2. A empresa contratada deverá observar, durante toda a execução do contrato, as normas técnicas aplicáveis, em especial as normas da ABNT, bem como as demais legislações federais, estaduais e municipais pertinentes à execução de obras de engenharia, incluindo as normas de acessibilidade  ABNT NBR 9050/2020, as Normas Regulamentadoras de segurança do trabalho, as normas ambientais aplicáveis, que regulamenta a responsabilidade técnica das Prefeituras Municipais nos projetos elaborados em ações decorrentes de convênios com a SEDUC/MT.</w:t>
      </w:r>
    </w:p>
    <w:p w14:paraId="113112C5" w14:textId="77777777" w:rsidR="00C50465" w:rsidRPr="00C50465" w:rsidRDefault="00C50465" w:rsidP="00C50465">
      <w:pPr>
        <w:spacing w:after="0" w:line="240" w:lineRule="auto"/>
        <w:jc w:val="both"/>
        <w:rPr>
          <w:rFonts w:cstheme="minorHAnsi"/>
          <w:sz w:val="24"/>
          <w:szCs w:val="24"/>
        </w:rPr>
      </w:pPr>
      <w:r w:rsidRPr="00C50465">
        <w:rPr>
          <w:rFonts w:cstheme="minorHAnsi"/>
          <w:sz w:val="24"/>
          <w:szCs w:val="24"/>
        </w:rPr>
        <w:t>14.3. A execução dos serviços deverá obedecer rigorosamente aos projetos, memoriais descritivos, planilhas orçamentárias, cronogramas físico-financeiros e demais documentos técnicos aprovados pelo NINFR/SUOB/SAIP/SEDUC/MT mediante Parecer Técnico nº 133/2025, que integram o processo licitatório, sob responsabilidade técnica do profissional devidamente habilitado junto ao CREA/MT, com emissão de ART antes do início das obras, nos termos da Lei nº 6.496/1977.</w:t>
      </w:r>
    </w:p>
    <w:p w14:paraId="22A9C5BE" w14:textId="77777777" w:rsidR="00C50465" w:rsidRPr="00C50465" w:rsidRDefault="00C50465" w:rsidP="00C50465">
      <w:pPr>
        <w:spacing w:after="0" w:line="240" w:lineRule="auto"/>
        <w:jc w:val="both"/>
        <w:rPr>
          <w:rFonts w:cstheme="minorHAnsi"/>
          <w:sz w:val="24"/>
          <w:szCs w:val="24"/>
        </w:rPr>
      </w:pPr>
      <w:r w:rsidRPr="00C50465">
        <w:rPr>
          <w:rFonts w:cstheme="minorHAnsi"/>
          <w:sz w:val="24"/>
          <w:szCs w:val="24"/>
        </w:rPr>
        <w:t>14.4. A orientação técnica da subscritora deste Termo de Referência é pela adoção da forma eletrônica, fundamentada em:</w:t>
      </w:r>
    </w:p>
    <w:p w14:paraId="6613CA03" w14:textId="77777777" w:rsidR="00C50465" w:rsidRPr="00C50465" w:rsidRDefault="00C50465" w:rsidP="00C50465">
      <w:pPr>
        <w:spacing w:after="0" w:line="240" w:lineRule="auto"/>
        <w:jc w:val="both"/>
        <w:rPr>
          <w:rFonts w:cstheme="minorHAnsi"/>
          <w:sz w:val="24"/>
          <w:szCs w:val="24"/>
        </w:rPr>
      </w:pPr>
      <w:r w:rsidRPr="00C50465">
        <w:rPr>
          <w:rFonts w:cstheme="minorHAnsi"/>
          <w:sz w:val="24"/>
          <w:szCs w:val="24"/>
        </w:rPr>
        <w:t>a) Maior competitividade verificada em certames realizados no formato digital, com potencial de ampliação do número de licitantes e obtenção de propostas mais vantajosas para a Administração;</w:t>
      </w:r>
    </w:p>
    <w:p w14:paraId="2039B394" w14:textId="77777777" w:rsidR="00C50465" w:rsidRPr="00C50465" w:rsidRDefault="00C50465" w:rsidP="00C50465">
      <w:pPr>
        <w:spacing w:after="0" w:line="240" w:lineRule="auto"/>
        <w:jc w:val="both"/>
        <w:rPr>
          <w:rFonts w:cstheme="minorHAnsi"/>
          <w:sz w:val="24"/>
          <w:szCs w:val="24"/>
        </w:rPr>
      </w:pPr>
      <w:r w:rsidRPr="00C50465">
        <w:rPr>
          <w:rFonts w:cstheme="minorHAnsi"/>
          <w:sz w:val="24"/>
          <w:szCs w:val="24"/>
        </w:rPr>
        <w:t>b) Equipe de licitação capacitada para operacionalização de sistemas eletrônicos;</w:t>
      </w:r>
    </w:p>
    <w:p w14:paraId="60AAEA1D" w14:textId="0C663C0C" w:rsidR="00C50465" w:rsidRPr="00C50465" w:rsidRDefault="00C50465" w:rsidP="00C50465">
      <w:pPr>
        <w:spacing w:after="0" w:line="240" w:lineRule="auto"/>
        <w:jc w:val="both"/>
        <w:rPr>
          <w:rFonts w:cstheme="minorHAnsi"/>
          <w:sz w:val="24"/>
          <w:szCs w:val="24"/>
        </w:rPr>
      </w:pPr>
      <w:r w:rsidRPr="00C50465">
        <w:rPr>
          <w:rFonts w:cstheme="minorHAnsi"/>
          <w:sz w:val="24"/>
          <w:szCs w:val="24"/>
        </w:rPr>
        <w:t>c) Inexistência de empresas especializadas em obras de engenharia da complexidade exigida envolvendo estruturas metálicas treliçadas, posto de transformação, SPDA, sistema de combate a incêndio e quadra poliesportiva coberta sediadas exclusivamente na localidade;</w:t>
      </w:r>
    </w:p>
    <w:p w14:paraId="17E440F7" w14:textId="77777777" w:rsidR="00C50465" w:rsidRPr="00C50465" w:rsidRDefault="00C50465" w:rsidP="00C50465">
      <w:pPr>
        <w:spacing w:after="0" w:line="240" w:lineRule="auto"/>
        <w:jc w:val="both"/>
        <w:rPr>
          <w:rFonts w:cstheme="minorHAnsi"/>
          <w:sz w:val="24"/>
          <w:szCs w:val="24"/>
        </w:rPr>
      </w:pPr>
      <w:r w:rsidRPr="00C50465">
        <w:rPr>
          <w:rFonts w:cstheme="minorHAnsi"/>
          <w:sz w:val="24"/>
          <w:szCs w:val="24"/>
        </w:rPr>
        <w:t>d) Conformidade com o art. 17, § 2º, da Lei nº 14.133/2021, que estabelece preferência pela forma eletrônica de realização das licitações.</w:t>
      </w:r>
    </w:p>
    <w:p w14:paraId="2A9D02D2" w14:textId="5B7EE971" w:rsidR="00C50465" w:rsidRPr="00C50465" w:rsidRDefault="00C50465" w:rsidP="00C50465">
      <w:pPr>
        <w:spacing w:after="0" w:line="240" w:lineRule="auto"/>
        <w:jc w:val="both"/>
        <w:rPr>
          <w:rFonts w:cstheme="minorHAnsi"/>
          <w:sz w:val="24"/>
          <w:szCs w:val="24"/>
        </w:rPr>
      </w:pPr>
      <w:r w:rsidRPr="00C50465">
        <w:rPr>
          <w:rFonts w:cstheme="minorHAnsi"/>
          <w:sz w:val="24"/>
          <w:szCs w:val="24"/>
        </w:rPr>
        <w:t>14.5. Caso a autoridade superior determine que a forma presencial deve ser mantida, tal decisão deverá ser formalizada mediante despacho fundamentado, nos moldes estabelecidos no Estudo Técnico Preliminar integrante do Processo Administrativo nº 63</w:t>
      </w:r>
      <w:r w:rsidR="00C27FBF">
        <w:rPr>
          <w:rFonts w:cstheme="minorHAnsi"/>
          <w:sz w:val="24"/>
          <w:szCs w:val="24"/>
        </w:rPr>
        <w:t>2</w:t>
      </w:r>
      <w:r w:rsidRPr="00C50465">
        <w:rPr>
          <w:rFonts w:cstheme="minorHAnsi"/>
          <w:sz w:val="24"/>
          <w:szCs w:val="24"/>
        </w:rPr>
        <w:t>/2026, observando-se as orientações técnicas da equipe de planejamento constantes do referido instrumento.</w:t>
      </w:r>
    </w:p>
    <w:p w14:paraId="648209E1" w14:textId="77777777" w:rsidR="00C50465" w:rsidRPr="00C50465" w:rsidRDefault="00C50465" w:rsidP="00C50465">
      <w:pPr>
        <w:spacing w:after="0" w:line="240" w:lineRule="auto"/>
        <w:jc w:val="both"/>
        <w:rPr>
          <w:rFonts w:cstheme="minorHAnsi"/>
          <w:sz w:val="24"/>
          <w:szCs w:val="24"/>
        </w:rPr>
      </w:pPr>
      <w:r w:rsidRPr="00C50465">
        <w:rPr>
          <w:rFonts w:cstheme="minorHAnsi"/>
          <w:sz w:val="24"/>
          <w:szCs w:val="24"/>
        </w:rPr>
        <w:t>14.6. Eventuais dúvidas ou omissões verificadas neste Termo de Referência deverão ser dirimidas pela Administração, observando-se os princípios da legalidade, impessoalidade, moralidade, publicidade, eficiência e interesse público. Os casos omissos serão resolvidos à luz das disposições da Lei nº 14.133/2021 e das demais normas aplicáveis.</w:t>
      </w:r>
    </w:p>
    <w:p w14:paraId="291C8F34" w14:textId="018CCB75" w:rsidR="00964BD0" w:rsidRDefault="00C50465" w:rsidP="006F5186">
      <w:pPr>
        <w:spacing w:after="0" w:line="240" w:lineRule="auto"/>
        <w:jc w:val="both"/>
        <w:rPr>
          <w:rFonts w:cstheme="minorHAnsi"/>
          <w:sz w:val="24"/>
          <w:szCs w:val="24"/>
        </w:rPr>
      </w:pPr>
      <w:r w:rsidRPr="00C50465">
        <w:rPr>
          <w:rFonts w:cstheme="minorHAnsi"/>
          <w:sz w:val="24"/>
          <w:szCs w:val="24"/>
        </w:rPr>
        <w:t>14.7. Este Termo de Referência integra o Processo Administrativo nº 63</w:t>
      </w:r>
      <w:r>
        <w:rPr>
          <w:rFonts w:cstheme="minorHAnsi"/>
          <w:sz w:val="24"/>
          <w:szCs w:val="24"/>
        </w:rPr>
        <w:t>2</w:t>
      </w:r>
      <w:r w:rsidRPr="00C50465">
        <w:rPr>
          <w:rFonts w:cstheme="minorHAnsi"/>
          <w:sz w:val="24"/>
          <w:szCs w:val="24"/>
        </w:rPr>
        <w:t>/2026 e servirá de base para a elaboração do edital, contratação e execução do objeto licitado, vinculado ao Convênio SEDUC-MT nº 1182-2025 / Protocolo SEDUCTER2025169482.</w:t>
      </w:r>
    </w:p>
    <w:p w14:paraId="56F4ED66" w14:textId="77777777" w:rsidR="003C2466" w:rsidRDefault="003C2466" w:rsidP="006F5186">
      <w:pPr>
        <w:spacing w:after="0" w:line="240" w:lineRule="auto"/>
        <w:jc w:val="both"/>
        <w:rPr>
          <w:rFonts w:cstheme="minorHAnsi"/>
          <w:sz w:val="24"/>
          <w:szCs w:val="24"/>
        </w:rPr>
      </w:pPr>
    </w:p>
    <w:p w14:paraId="28D81D15" w14:textId="2C2C494E" w:rsidR="00996E77" w:rsidRPr="00996E77" w:rsidRDefault="00996E77" w:rsidP="006F5186">
      <w:pPr>
        <w:spacing w:after="0" w:line="240" w:lineRule="auto"/>
        <w:jc w:val="both"/>
        <w:rPr>
          <w:rFonts w:cstheme="minorHAnsi"/>
          <w:b/>
          <w:bCs/>
          <w:sz w:val="24"/>
          <w:szCs w:val="24"/>
        </w:rPr>
      </w:pPr>
      <w:r w:rsidRPr="00996E77">
        <w:rPr>
          <w:rFonts w:cstheme="minorHAnsi"/>
          <w:b/>
          <w:bCs/>
          <w:sz w:val="24"/>
          <w:szCs w:val="24"/>
        </w:rPr>
        <w:t>1</w:t>
      </w:r>
      <w:r w:rsidR="00E21D2B">
        <w:rPr>
          <w:rFonts w:cstheme="minorHAnsi"/>
          <w:b/>
          <w:bCs/>
          <w:sz w:val="24"/>
          <w:szCs w:val="24"/>
        </w:rPr>
        <w:t>5.</w:t>
      </w:r>
      <w:r w:rsidRPr="00996E77">
        <w:rPr>
          <w:rFonts w:cstheme="minorHAnsi"/>
          <w:b/>
          <w:bCs/>
          <w:sz w:val="24"/>
          <w:szCs w:val="24"/>
        </w:rPr>
        <w:t xml:space="preserve"> APROVAÇÃO E ASSINATURAS</w:t>
      </w:r>
    </w:p>
    <w:p w14:paraId="05E084CD" w14:textId="77777777" w:rsidR="00996E77" w:rsidRPr="00996E77" w:rsidRDefault="00996E77" w:rsidP="006F5186">
      <w:pPr>
        <w:spacing w:after="0" w:line="240" w:lineRule="auto"/>
        <w:jc w:val="both"/>
        <w:rPr>
          <w:rFonts w:cstheme="minorHAnsi"/>
          <w:sz w:val="24"/>
          <w:szCs w:val="24"/>
        </w:rPr>
      </w:pPr>
    </w:p>
    <w:p w14:paraId="28D7B05E" w14:textId="77777777" w:rsidR="003B0497" w:rsidRPr="003B0497" w:rsidRDefault="003B0497" w:rsidP="003B0497">
      <w:pPr>
        <w:spacing w:after="0" w:line="240" w:lineRule="auto"/>
        <w:jc w:val="both"/>
        <w:rPr>
          <w:rFonts w:cstheme="minorHAnsi"/>
          <w:sz w:val="24"/>
          <w:szCs w:val="24"/>
        </w:rPr>
      </w:pPr>
      <w:r w:rsidRPr="003B0497">
        <w:rPr>
          <w:rFonts w:cstheme="minorHAnsi"/>
          <w:sz w:val="24"/>
          <w:szCs w:val="24"/>
        </w:rPr>
        <w:t>15.1. Os preços unitários referenciais, as memórias de cálculo e os documentos de suporte constam da planilha orçamentária analítica aprovada pela SEDUC/MT (documento apartado e classificado), nos termos do art. 6º, inciso XXIII, alínea "I", da Lei Federal nº 14.133/2021.</w:t>
      </w:r>
    </w:p>
    <w:p w14:paraId="7595E166" w14:textId="77777777" w:rsidR="003B0497" w:rsidRPr="003B0497" w:rsidRDefault="003B0497" w:rsidP="003B0497">
      <w:pPr>
        <w:spacing w:after="0" w:line="240" w:lineRule="auto"/>
        <w:jc w:val="both"/>
        <w:rPr>
          <w:rFonts w:cstheme="minorHAnsi"/>
          <w:sz w:val="24"/>
          <w:szCs w:val="24"/>
        </w:rPr>
      </w:pPr>
      <w:r w:rsidRPr="003B0497">
        <w:rPr>
          <w:rFonts w:cstheme="minorHAnsi"/>
          <w:sz w:val="24"/>
          <w:szCs w:val="24"/>
        </w:rPr>
        <w:t>15.2. Para os itens não contemplados na tabela SINAPI, foram adotados preços obtidos mediante pesquisa de mercado junto a fornecedores e prestadores de serviços da região, devidamente documentados nos autos, conforme metodologia descrita no memorial de cálculo integrante do projeto básico aprovado.</w:t>
      </w:r>
    </w:p>
    <w:p w14:paraId="11F50027" w14:textId="5A7DB66F" w:rsidR="003B0497" w:rsidRPr="003B0497" w:rsidRDefault="003B0497" w:rsidP="003B0497">
      <w:pPr>
        <w:spacing w:after="0" w:line="240" w:lineRule="auto"/>
        <w:jc w:val="both"/>
        <w:rPr>
          <w:rFonts w:cstheme="minorHAnsi"/>
          <w:sz w:val="24"/>
          <w:szCs w:val="24"/>
        </w:rPr>
      </w:pPr>
      <w:r w:rsidRPr="003B0497">
        <w:rPr>
          <w:rFonts w:cstheme="minorHAnsi"/>
          <w:sz w:val="24"/>
          <w:szCs w:val="24"/>
        </w:rPr>
        <w:t xml:space="preserve">15.3. Registra-se que as informações técnicas </w:t>
      </w:r>
      <w:r w:rsidR="00E12CA1">
        <w:rPr>
          <w:rFonts w:cstheme="minorHAnsi"/>
          <w:sz w:val="24"/>
          <w:szCs w:val="24"/>
        </w:rPr>
        <w:t xml:space="preserve">de engenharia </w:t>
      </w:r>
      <w:r w:rsidRPr="003B0497">
        <w:rPr>
          <w:rFonts w:cstheme="minorHAnsi"/>
          <w:sz w:val="24"/>
          <w:szCs w:val="24"/>
        </w:rPr>
        <w:t>consolidadas no presente Termo de Referência foram elaboradas com base nos dados extraídos dos projetos, memórias descritivas e planilhas orçamentárias fornecidas para instruir a presente contratação. A subscritora limitou-se à consolidação, organização e declaração das informações constantes dos referidos documentos técnicos, os quais foram elaborados e fornecidos pelos profissionais e agentes públicos devidamente habilitados e designados para essa etapa da contratação. Em razão disso, não compete à subscritora deste Termo de Referência conhecimento técnico especializado na área de engenharia, razão pela qual, na hipótese de serem detectados erros, imprecisões ou falhas nas informações técnicas de referência aqui consolidadas, tais ocorrências deverão ser atribuídas aos documentos técnicos de origem e submetidas à apreciação dos responsáveis técnicos competentes, não sendo imputável à subscritora qualquer responsabilidade técnica de engenharia pelo conteúdo dos projetos, memoriais e planilhas que serviram de base para a elaboração deste instrumento.</w:t>
      </w:r>
    </w:p>
    <w:p w14:paraId="7F139E39" w14:textId="77777777" w:rsidR="003B0497" w:rsidRPr="003B0497" w:rsidRDefault="003B0497" w:rsidP="003B0497">
      <w:pPr>
        <w:spacing w:after="0" w:line="240" w:lineRule="auto"/>
        <w:jc w:val="both"/>
        <w:rPr>
          <w:rFonts w:cstheme="minorHAnsi"/>
          <w:sz w:val="24"/>
          <w:szCs w:val="24"/>
        </w:rPr>
      </w:pPr>
      <w:r w:rsidRPr="003B0497">
        <w:rPr>
          <w:rFonts w:cstheme="minorHAnsi"/>
          <w:sz w:val="24"/>
          <w:szCs w:val="24"/>
        </w:rPr>
        <w:t>15.4. Registra-se, ainda, que não competiu à subscritora deste Termo de Referência a realização do procedimento de pesquisa de preços, limitando-se à consolidação e declaração das informações constantes dos autos, as quais foram elaboradas e fornecidas pelos agentes públicos devidamente designados para essa etapa da contratação.</w:t>
      </w:r>
    </w:p>
    <w:p w14:paraId="0FEBDC73" w14:textId="0C2B52C0" w:rsidR="00AD2177" w:rsidRDefault="003B0497" w:rsidP="006F5186">
      <w:pPr>
        <w:spacing w:after="0" w:line="240" w:lineRule="auto"/>
        <w:jc w:val="both"/>
        <w:rPr>
          <w:rFonts w:cstheme="minorHAnsi"/>
          <w:sz w:val="24"/>
          <w:szCs w:val="24"/>
        </w:rPr>
      </w:pPr>
      <w:r w:rsidRPr="003B0497">
        <w:rPr>
          <w:rFonts w:cstheme="minorHAnsi"/>
          <w:sz w:val="24"/>
          <w:szCs w:val="24"/>
        </w:rPr>
        <w:t>15.5. No que se refere à forma de realização do certame licitatório</w:t>
      </w:r>
      <w:r w:rsidR="00E56A5B">
        <w:rPr>
          <w:rFonts w:cstheme="minorHAnsi"/>
          <w:sz w:val="24"/>
          <w:szCs w:val="24"/>
        </w:rPr>
        <w:t xml:space="preserve"> </w:t>
      </w:r>
      <w:r w:rsidRPr="003B0497">
        <w:rPr>
          <w:rFonts w:cstheme="minorHAnsi"/>
          <w:sz w:val="24"/>
          <w:szCs w:val="24"/>
        </w:rPr>
        <w:t xml:space="preserve">eletrônica ou presencial, a subscritora informa que tal definição não é de sua competência decisória, cabendo exclusivamente à autoridade competente deliberar sobre a matéria. Recomenda-se, contudo, que a autoridade competente leve em consideração, para fins de sua decisão, o conteúdo do Estudo Técnico Preliminar integrante do presente processo administrativo, no qual a equipe técnica responsável procedeu ao estudo comparativo das formas de realização do certame e consignou orientação técnica conclusiva pela adoção da forma eletrônica, </w:t>
      </w:r>
      <w:r w:rsidR="00E12CA1">
        <w:rPr>
          <w:rFonts w:cstheme="minorHAnsi"/>
          <w:sz w:val="24"/>
          <w:szCs w:val="24"/>
        </w:rPr>
        <w:t>e que caso a autoridade competente decida-se pela adoção na forma presencial que proceda mediante despacho a justificativa nos termo do A</w:t>
      </w:r>
      <w:r w:rsidR="00E12CA1" w:rsidRPr="00E12CA1">
        <w:rPr>
          <w:rFonts w:cstheme="minorHAnsi"/>
          <w:sz w:val="24"/>
          <w:szCs w:val="24"/>
        </w:rPr>
        <w:t>rt. 17, § 2º, da Lei nº 14.133/2021</w:t>
      </w:r>
      <w:r w:rsidR="00E12CA1">
        <w:rPr>
          <w:rFonts w:cstheme="minorHAnsi"/>
          <w:sz w:val="24"/>
          <w:szCs w:val="24"/>
        </w:rPr>
        <w:t xml:space="preserve"> e conforme as orientações técnicas da equipe de planejamento.</w:t>
      </w:r>
    </w:p>
    <w:p w14:paraId="3EC0C07E" w14:textId="77777777" w:rsidR="00AB75A2" w:rsidRDefault="00AB75A2" w:rsidP="006F5186">
      <w:pPr>
        <w:spacing w:after="0" w:line="240" w:lineRule="auto"/>
        <w:jc w:val="both"/>
        <w:rPr>
          <w:rFonts w:cstheme="minorHAnsi"/>
          <w:sz w:val="24"/>
          <w:szCs w:val="24"/>
        </w:rPr>
      </w:pPr>
    </w:p>
    <w:p w14:paraId="7CDD7AB7" w14:textId="77777777" w:rsidR="00AB75A2" w:rsidRDefault="00AB75A2" w:rsidP="006F5186">
      <w:pPr>
        <w:spacing w:after="0" w:line="240" w:lineRule="auto"/>
        <w:jc w:val="both"/>
        <w:rPr>
          <w:rFonts w:cstheme="minorHAnsi"/>
          <w:sz w:val="24"/>
          <w:szCs w:val="24"/>
        </w:rPr>
      </w:pPr>
    </w:p>
    <w:p w14:paraId="69B3AEC3" w14:textId="77777777" w:rsidR="00C276CE" w:rsidRDefault="00C276CE" w:rsidP="006F5186">
      <w:pPr>
        <w:spacing w:after="0" w:line="240" w:lineRule="auto"/>
        <w:jc w:val="both"/>
        <w:rPr>
          <w:rFonts w:cstheme="minorHAnsi"/>
          <w:sz w:val="24"/>
          <w:szCs w:val="24"/>
        </w:rPr>
      </w:pPr>
    </w:p>
    <w:p w14:paraId="1E6A2754" w14:textId="77777777" w:rsidR="00AB75A2" w:rsidRDefault="00AB75A2" w:rsidP="006F5186">
      <w:pPr>
        <w:spacing w:after="0" w:line="240" w:lineRule="auto"/>
        <w:jc w:val="both"/>
        <w:rPr>
          <w:rFonts w:cstheme="minorHAnsi"/>
          <w:sz w:val="24"/>
          <w:szCs w:val="24"/>
        </w:rPr>
      </w:pPr>
    </w:p>
    <w:p w14:paraId="6D4353E6" w14:textId="77777777" w:rsidR="00193E39" w:rsidRPr="00FB302D" w:rsidRDefault="00193E39" w:rsidP="006F5186">
      <w:pPr>
        <w:spacing w:after="0" w:line="240" w:lineRule="auto"/>
        <w:jc w:val="both"/>
        <w:rPr>
          <w:rFonts w:cstheme="minorHAnsi"/>
          <w:sz w:val="24"/>
          <w:szCs w:val="24"/>
        </w:rPr>
      </w:pPr>
    </w:p>
    <w:p w14:paraId="191CF4C8" w14:textId="77777777" w:rsidR="00205EAA" w:rsidRDefault="00205EAA" w:rsidP="006F5186">
      <w:pPr>
        <w:spacing w:after="0" w:line="240" w:lineRule="auto"/>
        <w:jc w:val="both"/>
        <w:rPr>
          <w:rFonts w:cstheme="minorHAnsi"/>
          <w:sz w:val="24"/>
          <w:szCs w:val="24"/>
        </w:rPr>
        <w:sectPr w:rsidR="00205EAA" w:rsidSect="004D347A">
          <w:headerReference w:type="default" r:id="rId13"/>
          <w:footerReference w:type="default" r:id="rId14"/>
          <w:headerReference w:type="first" r:id="rId15"/>
          <w:footerReference w:type="first" r:id="rId16"/>
          <w:type w:val="continuous"/>
          <w:pgSz w:w="11906" w:h="16838"/>
          <w:pgMar w:top="1440" w:right="1080" w:bottom="1440" w:left="1080" w:header="0" w:footer="0" w:gutter="0"/>
          <w:cols w:space="708"/>
          <w:titlePg/>
          <w:docGrid w:linePitch="360"/>
        </w:sectPr>
      </w:pPr>
    </w:p>
    <w:p w14:paraId="6D9EA39F" w14:textId="42A68C28" w:rsidR="007648BE" w:rsidRPr="00FB302D" w:rsidRDefault="007648BE" w:rsidP="00A8659C">
      <w:pPr>
        <w:spacing w:after="0" w:line="240" w:lineRule="auto"/>
        <w:jc w:val="center"/>
        <w:rPr>
          <w:rFonts w:cstheme="minorHAnsi"/>
          <w:sz w:val="24"/>
          <w:szCs w:val="24"/>
        </w:rPr>
      </w:pPr>
      <w:r w:rsidRPr="00FB302D">
        <w:rPr>
          <w:rFonts w:cstheme="minorHAnsi"/>
          <w:sz w:val="24"/>
          <w:szCs w:val="24"/>
        </w:rPr>
        <w:t>Gislaine Moreira de Oliveira</w:t>
      </w:r>
    </w:p>
    <w:p w14:paraId="2B4C1E27" w14:textId="2976D990" w:rsidR="006359AC" w:rsidRDefault="00EE7BD5" w:rsidP="00A8659C">
      <w:pPr>
        <w:spacing w:after="0" w:line="240" w:lineRule="auto"/>
        <w:jc w:val="center"/>
        <w:rPr>
          <w:rFonts w:cstheme="minorHAnsi"/>
          <w:sz w:val="24"/>
          <w:szCs w:val="24"/>
        </w:rPr>
      </w:pPr>
      <w:r w:rsidRPr="00FB302D">
        <w:rPr>
          <w:rFonts w:cstheme="minorHAnsi"/>
          <w:sz w:val="24"/>
          <w:szCs w:val="24"/>
        </w:rPr>
        <w:t>Assessora de Planejamento e Contratações</w:t>
      </w:r>
    </w:p>
    <w:p w14:paraId="0FE827B2" w14:textId="4004F44D" w:rsidR="00161F34" w:rsidRPr="00FB302D" w:rsidRDefault="00205EAA" w:rsidP="00A8659C">
      <w:pPr>
        <w:spacing w:after="0" w:line="240" w:lineRule="auto"/>
        <w:jc w:val="center"/>
        <w:rPr>
          <w:rFonts w:cstheme="minorHAnsi"/>
          <w:sz w:val="24"/>
          <w:szCs w:val="24"/>
        </w:rPr>
      </w:pPr>
      <w:r w:rsidRPr="00FB302D">
        <w:rPr>
          <w:rFonts w:cstheme="minorHAnsi"/>
          <w:sz w:val="24"/>
          <w:szCs w:val="24"/>
        </w:rPr>
        <w:t>Elaboração</w:t>
      </w:r>
    </w:p>
    <w:p w14:paraId="6AAF6C0F" w14:textId="10E7DFF9" w:rsidR="007648BE" w:rsidRPr="00FB302D" w:rsidRDefault="007648BE" w:rsidP="00A8659C">
      <w:pPr>
        <w:spacing w:after="0" w:line="240" w:lineRule="auto"/>
        <w:jc w:val="center"/>
        <w:rPr>
          <w:rFonts w:cstheme="minorHAnsi"/>
          <w:sz w:val="24"/>
          <w:szCs w:val="24"/>
        </w:rPr>
      </w:pPr>
      <w:r w:rsidRPr="00FB302D">
        <w:rPr>
          <w:rFonts w:cstheme="minorHAnsi"/>
          <w:sz w:val="24"/>
          <w:szCs w:val="24"/>
        </w:rPr>
        <w:t>Moises Ferreira de Jesus</w:t>
      </w:r>
    </w:p>
    <w:p w14:paraId="022264A1" w14:textId="0A398E63" w:rsidR="007E4B79" w:rsidRDefault="007648BE" w:rsidP="00A8659C">
      <w:pPr>
        <w:spacing w:after="0" w:line="240" w:lineRule="auto"/>
        <w:jc w:val="center"/>
        <w:rPr>
          <w:rFonts w:cstheme="minorHAnsi"/>
          <w:sz w:val="24"/>
          <w:szCs w:val="24"/>
        </w:rPr>
      </w:pPr>
      <w:r w:rsidRPr="00FB302D">
        <w:rPr>
          <w:rFonts w:cstheme="minorHAnsi"/>
          <w:sz w:val="24"/>
          <w:szCs w:val="24"/>
        </w:rPr>
        <w:t>Prefeito Municipal</w:t>
      </w:r>
    </w:p>
    <w:p w14:paraId="06E76916" w14:textId="3E13703B" w:rsidR="00205EAA" w:rsidRDefault="00205EAA" w:rsidP="00A8659C">
      <w:pPr>
        <w:spacing w:after="0" w:line="240" w:lineRule="auto"/>
        <w:jc w:val="center"/>
        <w:rPr>
          <w:rFonts w:cstheme="minorHAnsi"/>
          <w:sz w:val="24"/>
          <w:szCs w:val="24"/>
        </w:rPr>
        <w:sectPr w:rsidR="00205EAA" w:rsidSect="00205EAA">
          <w:type w:val="continuous"/>
          <w:pgSz w:w="11906" w:h="16838"/>
          <w:pgMar w:top="1440" w:right="1080" w:bottom="1440" w:left="1080" w:header="0" w:footer="0" w:gutter="0"/>
          <w:cols w:num="2" w:space="708"/>
          <w:titlePg/>
          <w:docGrid w:linePitch="360"/>
        </w:sectPr>
      </w:pPr>
      <w:r w:rsidRPr="00FB302D">
        <w:rPr>
          <w:rFonts w:cstheme="minorHAnsi"/>
          <w:sz w:val="24"/>
          <w:szCs w:val="24"/>
        </w:rPr>
        <w:t>Aprovaçã</w:t>
      </w:r>
      <w:r w:rsidR="006D58D4">
        <w:rPr>
          <w:rFonts w:cstheme="minorHAnsi"/>
          <w:sz w:val="24"/>
          <w:szCs w:val="24"/>
        </w:rPr>
        <w:t>o</w:t>
      </w:r>
    </w:p>
    <w:p w14:paraId="7B4DCE90" w14:textId="59426242" w:rsidR="00865D77" w:rsidRPr="00FB302D" w:rsidRDefault="00865D77" w:rsidP="006F5186">
      <w:pPr>
        <w:spacing w:after="0" w:line="240" w:lineRule="auto"/>
        <w:jc w:val="both"/>
        <w:rPr>
          <w:rFonts w:cstheme="minorHAnsi"/>
          <w:sz w:val="24"/>
          <w:szCs w:val="24"/>
        </w:rPr>
      </w:pPr>
    </w:p>
    <w:sectPr w:rsidR="00865D77" w:rsidRPr="00FB302D" w:rsidSect="004D347A">
      <w:type w:val="continuous"/>
      <w:pgSz w:w="11906" w:h="16838"/>
      <w:pgMar w:top="1440" w:right="1080" w:bottom="1440" w:left="108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51914" w14:textId="77777777" w:rsidR="00DE25D3" w:rsidRDefault="00DE25D3" w:rsidP="009F2CF4">
      <w:pPr>
        <w:spacing w:after="0" w:line="240" w:lineRule="auto"/>
      </w:pPr>
      <w:r>
        <w:separator/>
      </w:r>
    </w:p>
  </w:endnote>
  <w:endnote w:type="continuationSeparator" w:id="0">
    <w:p w14:paraId="4264FB80" w14:textId="77777777" w:rsidR="00DE25D3" w:rsidRDefault="00DE25D3" w:rsidP="009F2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888460"/>
      <w:docPartObj>
        <w:docPartGallery w:val="Page Numbers (Bottom of Page)"/>
        <w:docPartUnique/>
      </w:docPartObj>
    </w:sdtPr>
    <w:sdtEndPr>
      <w:rPr>
        <w:b/>
        <w:bCs/>
        <w:sz w:val="16"/>
        <w:szCs w:val="16"/>
      </w:rPr>
    </w:sdtEndPr>
    <w:sdtContent>
      <w:p w14:paraId="37BFA018" w14:textId="77777777" w:rsidR="006947AD" w:rsidRDefault="006947AD" w:rsidP="006947AD">
        <w:pPr>
          <w:pStyle w:val="Rodap"/>
          <w:jc w:val="center"/>
          <w:rPr>
            <w:rFonts w:cstheme="minorHAnsi"/>
            <w:b/>
            <w:bCs/>
            <w:sz w:val="16"/>
            <w:szCs w:val="16"/>
          </w:rPr>
        </w:pPr>
        <w:r>
          <w:rPr>
            <w:rFonts w:cstheme="minorHAnsi"/>
            <w:b/>
            <w:bCs/>
            <w:sz w:val="16"/>
            <w:szCs w:val="16"/>
          </w:rPr>
          <w:t xml:space="preserve">PREFEITURA MUNICIPAL DE COTRIGUAÇU-MT </w:t>
        </w:r>
        <w:r w:rsidRPr="001B4A59">
          <w:rPr>
            <w:rFonts w:cstheme="minorHAnsi"/>
            <w:b/>
            <w:bCs/>
            <w:sz w:val="16"/>
            <w:szCs w:val="16"/>
          </w:rPr>
          <w:t xml:space="preserve">CNPJ/MF N.º 37.465.309/0001-67                                                                             </w:t>
        </w:r>
      </w:p>
      <w:p w14:paraId="4D6D7C27" w14:textId="77777777" w:rsidR="006947AD" w:rsidRPr="001B4A59" w:rsidRDefault="006947AD" w:rsidP="006947AD">
        <w:pPr>
          <w:pStyle w:val="Rodap"/>
          <w:jc w:val="center"/>
          <w:rPr>
            <w:rFonts w:cstheme="minorHAnsi"/>
            <w:b/>
            <w:bCs/>
            <w:sz w:val="16"/>
            <w:szCs w:val="16"/>
          </w:rPr>
        </w:pPr>
        <w:r w:rsidRPr="001B4A59">
          <w:rPr>
            <w:rFonts w:cstheme="minorHAnsi"/>
            <w:b/>
            <w:bCs/>
            <w:sz w:val="16"/>
            <w:szCs w:val="16"/>
          </w:rPr>
          <w:t>PAÇO MUNICIPAL ANTÔNIO SKURA</w:t>
        </w:r>
      </w:p>
      <w:p w14:paraId="7C40D049" w14:textId="77777777" w:rsidR="006947AD" w:rsidRPr="001B4A59" w:rsidRDefault="006947AD" w:rsidP="006947AD">
        <w:pPr>
          <w:pStyle w:val="Rodap"/>
          <w:jc w:val="center"/>
          <w:rPr>
            <w:rFonts w:cstheme="minorHAnsi"/>
            <w:b/>
            <w:bCs/>
            <w:sz w:val="16"/>
            <w:szCs w:val="16"/>
          </w:rPr>
        </w:pPr>
        <w:r w:rsidRPr="001B4A59">
          <w:rPr>
            <w:rFonts w:cstheme="minorHAnsi"/>
            <w:b/>
            <w:bCs/>
            <w:sz w:val="16"/>
            <w:szCs w:val="16"/>
          </w:rPr>
          <w:t>AVENIDA 20 DE DEZEMBRO, N.º 725, CENTRO, COTRIGUAÇU-MT</w:t>
        </w:r>
        <w:r>
          <w:rPr>
            <w:rFonts w:cstheme="minorHAnsi"/>
            <w:b/>
            <w:bCs/>
            <w:sz w:val="16"/>
            <w:szCs w:val="16"/>
          </w:rPr>
          <w:t xml:space="preserve">, </w:t>
        </w:r>
        <w:r w:rsidRPr="001B4A59">
          <w:rPr>
            <w:rFonts w:cstheme="minorHAnsi"/>
            <w:b/>
            <w:bCs/>
            <w:sz w:val="16"/>
            <w:szCs w:val="16"/>
          </w:rPr>
          <w:t>CEP.: 78.330-000 - CX. POSTAL 01</w:t>
        </w:r>
        <w:r>
          <w:rPr>
            <w:rFonts w:cstheme="minorHAnsi"/>
            <w:b/>
            <w:bCs/>
            <w:sz w:val="16"/>
            <w:szCs w:val="16"/>
          </w:rPr>
          <w:t xml:space="preserve"> </w:t>
        </w:r>
        <w:r w:rsidRPr="001B4A59">
          <w:rPr>
            <w:rFonts w:cstheme="minorHAnsi"/>
            <w:b/>
            <w:bCs/>
            <w:sz w:val="16"/>
            <w:szCs w:val="16"/>
          </w:rPr>
          <w:t xml:space="preserve">FONE: (66) 3555-1224 </w:t>
        </w:r>
      </w:p>
      <w:p w14:paraId="5D8384D7" w14:textId="77777777" w:rsidR="006947AD" w:rsidRDefault="006947AD" w:rsidP="006947AD">
        <w:pPr>
          <w:pStyle w:val="Rodap"/>
          <w:jc w:val="center"/>
          <w:rPr>
            <w:rFonts w:cstheme="minorHAnsi"/>
            <w:b/>
            <w:bCs/>
            <w:sz w:val="16"/>
            <w:szCs w:val="16"/>
          </w:rPr>
        </w:pPr>
        <w:r w:rsidRPr="001B4A59">
          <w:rPr>
            <w:rFonts w:cstheme="minorHAnsi"/>
            <w:b/>
            <w:bCs/>
            <w:sz w:val="16"/>
            <w:szCs w:val="16"/>
          </w:rPr>
          <w:t xml:space="preserve">SITE: </w:t>
        </w:r>
        <w:hyperlink r:id="rId1" w:history="1">
          <w:r w:rsidRPr="001B4A59">
            <w:rPr>
              <w:rStyle w:val="Hyperlink"/>
              <w:rFonts w:cstheme="minorHAnsi"/>
              <w:b/>
              <w:bCs/>
              <w:sz w:val="16"/>
              <w:szCs w:val="16"/>
            </w:rPr>
            <w:t>WWW.COTRIGUAÇU.MT.GOV.BR</w:t>
          </w:r>
        </w:hyperlink>
        <w:r w:rsidRPr="001B4A59">
          <w:rPr>
            <w:rFonts w:cstheme="minorHAnsi"/>
            <w:b/>
            <w:bCs/>
            <w:sz w:val="16"/>
            <w:szCs w:val="16"/>
          </w:rPr>
          <w:t xml:space="preserve">   E-MAIL:</w:t>
        </w:r>
        <w:r w:rsidRPr="001B4A59">
          <w:rPr>
            <w:rFonts w:cstheme="minorHAnsi"/>
            <w:b/>
            <w:bCs/>
            <w:i/>
            <w:sz w:val="16"/>
            <w:szCs w:val="16"/>
          </w:rPr>
          <w:t xml:space="preserve"> </w:t>
        </w:r>
        <w:hyperlink r:id="rId2" w:history="1">
          <w:r w:rsidRPr="001B4A59">
            <w:rPr>
              <w:rStyle w:val="Hyperlink"/>
              <w:rFonts w:cstheme="minorHAnsi"/>
              <w:b/>
              <w:bCs/>
              <w:sz w:val="16"/>
              <w:szCs w:val="16"/>
            </w:rPr>
            <w:t>LICITACAOCOTRIMT@GMAIL.COM</w:t>
          </w:r>
        </w:hyperlink>
        <w:r>
          <w:rPr>
            <w:rFonts w:cstheme="minorHAnsi"/>
            <w:b/>
            <w:bCs/>
          </w:rPr>
          <w:t xml:space="preserve"> </w:t>
        </w:r>
        <w:r w:rsidRPr="001B4A59">
          <w:rPr>
            <w:rFonts w:cstheme="minorHAnsi"/>
            <w:b/>
            <w:bCs/>
            <w:sz w:val="16"/>
            <w:szCs w:val="16"/>
          </w:rPr>
          <w:t xml:space="preserve">OU </w:t>
        </w:r>
        <w:hyperlink r:id="rId3" w:history="1">
          <w:r w:rsidRPr="006D37DB">
            <w:rPr>
              <w:rStyle w:val="Hyperlink"/>
              <w:rFonts w:cstheme="minorHAnsi"/>
              <w:b/>
              <w:bCs/>
              <w:sz w:val="16"/>
              <w:szCs w:val="16"/>
            </w:rPr>
            <w:t>LICITACAO@COTRIGUACU.MT.GOV.BR</w:t>
          </w:r>
        </w:hyperlink>
        <w:r>
          <w:rPr>
            <w:rFonts w:cstheme="minorHAnsi"/>
            <w:b/>
            <w:bCs/>
            <w:sz w:val="16"/>
            <w:szCs w:val="16"/>
          </w:rPr>
          <w:t xml:space="preserve"> </w:t>
        </w:r>
      </w:p>
      <w:p w14:paraId="0DEA183E" w14:textId="396C49F6" w:rsidR="006947AD" w:rsidRPr="006947AD" w:rsidRDefault="006947AD">
        <w:pPr>
          <w:pStyle w:val="Rodap"/>
          <w:jc w:val="right"/>
          <w:rPr>
            <w:b/>
            <w:bCs/>
            <w:sz w:val="16"/>
            <w:szCs w:val="16"/>
          </w:rPr>
        </w:pPr>
        <w:r w:rsidRPr="006947AD">
          <w:rPr>
            <w:b/>
            <w:bCs/>
            <w:sz w:val="16"/>
            <w:szCs w:val="16"/>
          </w:rPr>
          <w:t xml:space="preserve">Página </w:t>
        </w:r>
        <w:r w:rsidRPr="006947AD">
          <w:rPr>
            <w:b/>
            <w:bCs/>
            <w:sz w:val="16"/>
            <w:szCs w:val="16"/>
          </w:rPr>
          <w:fldChar w:fldCharType="begin"/>
        </w:r>
        <w:r w:rsidRPr="006947AD">
          <w:rPr>
            <w:b/>
            <w:bCs/>
            <w:sz w:val="16"/>
            <w:szCs w:val="16"/>
          </w:rPr>
          <w:instrText>PAGE   \* MERGEFORMAT</w:instrText>
        </w:r>
        <w:r w:rsidRPr="006947AD">
          <w:rPr>
            <w:b/>
            <w:bCs/>
            <w:sz w:val="16"/>
            <w:szCs w:val="16"/>
          </w:rPr>
          <w:fldChar w:fldCharType="separate"/>
        </w:r>
        <w:r w:rsidRPr="006947AD">
          <w:rPr>
            <w:b/>
            <w:bCs/>
            <w:sz w:val="16"/>
            <w:szCs w:val="16"/>
          </w:rPr>
          <w:t>2</w:t>
        </w:r>
        <w:r w:rsidRPr="006947AD">
          <w:rPr>
            <w:b/>
            <w:bCs/>
            <w:sz w:val="16"/>
            <w:szCs w:val="16"/>
          </w:rPr>
          <w:fldChar w:fldCharType="end"/>
        </w:r>
        <w:r w:rsidRPr="006947AD">
          <w:rPr>
            <w:b/>
            <w:bCs/>
            <w:sz w:val="16"/>
            <w:szCs w:val="16"/>
          </w:rPr>
          <w:t>/</w:t>
        </w:r>
        <w:r w:rsidR="00EB0EE1">
          <w:rPr>
            <w:b/>
            <w:bCs/>
            <w:sz w:val="16"/>
            <w:szCs w:val="16"/>
          </w:rPr>
          <w:t>3</w:t>
        </w:r>
        <w:r w:rsidR="00C276CE">
          <w:rPr>
            <w:b/>
            <w:bCs/>
            <w:sz w:val="16"/>
            <w:szCs w:val="16"/>
          </w:rPr>
          <w:t>6</w:t>
        </w:r>
      </w:p>
    </w:sdtContent>
  </w:sdt>
  <w:p w14:paraId="661DF638" w14:textId="77777777" w:rsidR="006947AD" w:rsidRDefault="006947A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29867" w14:textId="77777777" w:rsidR="00664704" w:rsidRDefault="00664704" w:rsidP="00664704">
    <w:pPr>
      <w:pStyle w:val="Rodap"/>
      <w:jc w:val="center"/>
      <w:rPr>
        <w:rFonts w:cstheme="minorHAnsi"/>
        <w:b/>
        <w:bCs/>
        <w:sz w:val="16"/>
        <w:szCs w:val="16"/>
      </w:rPr>
    </w:pPr>
    <w:r>
      <w:rPr>
        <w:rFonts w:cstheme="minorHAnsi"/>
        <w:b/>
        <w:bCs/>
        <w:sz w:val="16"/>
        <w:szCs w:val="16"/>
      </w:rPr>
      <w:t xml:space="preserve">PREFEITURA MUNICIPAL DE COTRIGUAÇU-MT </w:t>
    </w:r>
    <w:r w:rsidRPr="001B4A59">
      <w:rPr>
        <w:rFonts w:cstheme="minorHAnsi"/>
        <w:b/>
        <w:bCs/>
        <w:sz w:val="16"/>
        <w:szCs w:val="16"/>
      </w:rPr>
      <w:t xml:space="preserve">CNPJ/MF N.º 37.465.309/0001-67                                                                             </w:t>
    </w:r>
  </w:p>
  <w:p w14:paraId="063DA0A8" w14:textId="77777777" w:rsidR="00664704" w:rsidRPr="001B4A59" w:rsidRDefault="00664704" w:rsidP="00664704">
    <w:pPr>
      <w:pStyle w:val="Rodap"/>
      <w:jc w:val="center"/>
      <w:rPr>
        <w:rFonts w:cstheme="minorHAnsi"/>
        <w:b/>
        <w:bCs/>
        <w:sz w:val="16"/>
        <w:szCs w:val="16"/>
      </w:rPr>
    </w:pPr>
    <w:r w:rsidRPr="001B4A59">
      <w:rPr>
        <w:rFonts w:cstheme="minorHAnsi"/>
        <w:b/>
        <w:bCs/>
        <w:sz w:val="16"/>
        <w:szCs w:val="16"/>
      </w:rPr>
      <w:t>PAÇO MUNICIPAL ANTÔNIO SKURA</w:t>
    </w:r>
  </w:p>
  <w:p w14:paraId="0548FC9D" w14:textId="77777777" w:rsidR="00664704" w:rsidRPr="001B4A59" w:rsidRDefault="00664704" w:rsidP="00664704">
    <w:pPr>
      <w:pStyle w:val="Rodap"/>
      <w:jc w:val="center"/>
      <w:rPr>
        <w:rFonts w:cstheme="minorHAnsi"/>
        <w:b/>
        <w:bCs/>
        <w:sz w:val="16"/>
        <w:szCs w:val="16"/>
      </w:rPr>
    </w:pPr>
    <w:r w:rsidRPr="001B4A59">
      <w:rPr>
        <w:rFonts w:cstheme="minorHAnsi"/>
        <w:b/>
        <w:bCs/>
        <w:sz w:val="16"/>
        <w:szCs w:val="16"/>
      </w:rPr>
      <w:t>AVENIDA 20 DE DEZEMBRO, N.º 725, CENTRO, COTRIGUAÇU-MT</w:t>
    </w:r>
    <w:r>
      <w:rPr>
        <w:rFonts w:cstheme="minorHAnsi"/>
        <w:b/>
        <w:bCs/>
        <w:sz w:val="16"/>
        <w:szCs w:val="16"/>
      </w:rPr>
      <w:t xml:space="preserve">, </w:t>
    </w:r>
    <w:r w:rsidRPr="001B4A59">
      <w:rPr>
        <w:rFonts w:cstheme="minorHAnsi"/>
        <w:b/>
        <w:bCs/>
        <w:sz w:val="16"/>
        <w:szCs w:val="16"/>
      </w:rPr>
      <w:t>CEP.: 78.330-000 - CX. POSTAL 01</w:t>
    </w:r>
    <w:r>
      <w:rPr>
        <w:rFonts w:cstheme="minorHAnsi"/>
        <w:b/>
        <w:bCs/>
        <w:sz w:val="16"/>
        <w:szCs w:val="16"/>
      </w:rPr>
      <w:t xml:space="preserve"> </w:t>
    </w:r>
    <w:r w:rsidRPr="001B4A59">
      <w:rPr>
        <w:rFonts w:cstheme="minorHAnsi"/>
        <w:b/>
        <w:bCs/>
        <w:sz w:val="16"/>
        <w:szCs w:val="16"/>
      </w:rPr>
      <w:t xml:space="preserve">FONE: (66) 3555-1224 </w:t>
    </w:r>
  </w:p>
  <w:p w14:paraId="5C0FD39F" w14:textId="77777777" w:rsidR="00664704" w:rsidRDefault="00664704" w:rsidP="00664704">
    <w:pPr>
      <w:pStyle w:val="Rodap"/>
      <w:jc w:val="center"/>
      <w:rPr>
        <w:rFonts w:cstheme="minorHAnsi"/>
        <w:b/>
        <w:bCs/>
        <w:sz w:val="16"/>
        <w:szCs w:val="16"/>
      </w:rPr>
    </w:pPr>
    <w:r w:rsidRPr="001B4A59">
      <w:rPr>
        <w:rFonts w:cstheme="minorHAnsi"/>
        <w:b/>
        <w:bCs/>
        <w:sz w:val="16"/>
        <w:szCs w:val="16"/>
      </w:rPr>
      <w:t xml:space="preserve">SITE: </w:t>
    </w:r>
    <w:hyperlink r:id="rId1" w:history="1">
      <w:r w:rsidRPr="001B4A59">
        <w:rPr>
          <w:rStyle w:val="Hyperlink"/>
          <w:rFonts w:cstheme="minorHAnsi"/>
          <w:b/>
          <w:bCs/>
          <w:sz w:val="16"/>
          <w:szCs w:val="16"/>
        </w:rPr>
        <w:t>WWW.COTRIGUAÇU.MT.GOV.BR</w:t>
      </w:r>
    </w:hyperlink>
    <w:r w:rsidRPr="001B4A59">
      <w:rPr>
        <w:rFonts w:cstheme="minorHAnsi"/>
        <w:b/>
        <w:bCs/>
        <w:sz w:val="16"/>
        <w:szCs w:val="16"/>
      </w:rPr>
      <w:t xml:space="preserve">   E-MAIL:</w:t>
    </w:r>
    <w:r w:rsidRPr="001B4A59">
      <w:rPr>
        <w:rFonts w:cstheme="minorHAnsi"/>
        <w:b/>
        <w:bCs/>
        <w:i/>
        <w:sz w:val="16"/>
        <w:szCs w:val="16"/>
      </w:rPr>
      <w:t xml:space="preserve"> </w:t>
    </w:r>
    <w:hyperlink r:id="rId2" w:history="1">
      <w:r w:rsidRPr="001B4A59">
        <w:rPr>
          <w:rStyle w:val="Hyperlink"/>
          <w:rFonts w:cstheme="minorHAnsi"/>
          <w:b/>
          <w:bCs/>
          <w:sz w:val="16"/>
          <w:szCs w:val="16"/>
        </w:rPr>
        <w:t>LICITACAOCOTRIMT@GMAIL.COM</w:t>
      </w:r>
    </w:hyperlink>
    <w:r>
      <w:rPr>
        <w:rFonts w:cstheme="minorHAnsi"/>
        <w:b/>
        <w:bCs/>
      </w:rPr>
      <w:t xml:space="preserve"> </w:t>
    </w:r>
    <w:r w:rsidRPr="001B4A59">
      <w:rPr>
        <w:rFonts w:cstheme="minorHAnsi"/>
        <w:b/>
        <w:bCs/>
        <w:sz w:val="16"/>
        <w:szCs w:val="16"/>
      </w:rPr>
      <w:t xml:space="preserve">OU </w:t>
    </w:r>
    <w:hyperlink r:id="rId3" w:history="1">
      <w:r w:rsidRPr="006D37DB">
        <w:rPr>
          <w:rStyle w:val="Hyperlink"/>
          <w:rFonts w:cstheme="minorHAnsi"/>
          <w:b/>
          <w:bCs/>
          <w:sz w:val="16"/>
          <w:szCs w:val="16"/>
        </w:rPr>
        <w:t>LICITACAO@COTRIGUACU.MT.GOV.BR</w:t>
      </w:r>
    </w:hyperlink>
    <w:r>
      <w:rPr>
        <w:rFonts w:cstheme="minorHAnsi"/>
        <w:b/>
        <w:bCs/>
        <w:sz w:val="16"/>
        <w:szCs w:val="16"/>
      </w:rPr>
      <w:t xml:space="preserve"> </w:t>
    </w:r>
  </w:p>
  <w:p w14:paraId="64023A99" w14:textId="3A90EF4B" w:rsidR="006947AD" w:rsidRDefault="006947AD" w:rsidP="00EB6D44">
    <w:pPr>
      <w:pStyle w:val="Rodap"/>
    </w:pPr>
  </w:p>
  <w:p w14:paraId="3DB69555" w14:textId="60742D7F" w:rsidR="00AA728A" w:rsidRPr="005F1AF6" w:rsidRDefault="00AA728A" w:rsidP="005F1AF6">
    <w:pPr>
      <w:spacing w:after="0" w:line="240" w:lineRule="auto"/>
      <w:jc w:val="center"/>
      <w:rPr>
        <w:rFonts w:ascii="Arial" w:hAnsi="Arial" w:cs="Arial"/>
        <w:iCs/>
        <w:sz w:val="24"/>
        <w:szCs w:val="4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E54E6" w14:textId="77777777" w:rsidR="00DE25D3" w:rsidRDefault="00DE25D3" w:rsidP="009F2CF4">
      <w:pPr>
        <w:spacing w:after="0" w:line="240" w:lineRule="auto"/>
      </w:pPr>
      <w:r>
        <w:separator/>
      </w:r>
    </w:p>
  </w:footnote>
  <w:footnote w:type="continuationSeparator" w:id="0">
    <w:p w14:paraId="26E5A313" w14:textId="77777777" w:rsidR="00DE25D3" w:rsidRDefault="00DE25D3" w:rsidP="009F2C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F77316" w:rsidRPr="00D8686C" w14:paraId="0F4588C3" w14:textId="77777777" w:rsidTr="001C5DA0">
      <w:trPr>
        <w:cantSplit/>
        <w:trHeight w:val="1395"/>
        <w:jc w:val="center"/>
      </w:trPr>
      <w:tc>
        <w:tcPr>
          <w:tcW w:w="2360" w:type="dxa"/>
          <w:vAlign w:val="center"/>
        </w:tcPr>
        <w:p w14:paraId="360E27B3" w14:textId="77777777" w:rsidR="00F77316" w:rsidRPr="00D8686C" w:rsidRDefault="00F77316" w:rsidP="00F77316">
          <w:pPr>
            <w:tabs>
              <w:tab w:val="center" w:pos="4419"/>
              <w:tab w:val="right" w:pos="8838"/>
            </w:tabs>
            <w:spacing w:after="0"/>
            <w:jc w:val="center"/>
            <w:rPr>
              <w:b/>
              <w:sz w:val="20"/>
              <w:szCs w:val="20"/>
            </w:rPr>
          </w:pPr>
          <w:r>
            <w:rPr>
              <w:noProof/>
            </w:rPr>
            <w:drawing>
              <wp:inline distT="0" distB="0" distL="0" distR="0" wp14:anchorId="799C61F3" wp14:editId="7F66A18F">
                <wp:extent cx="1409700" cy="1295400"/>
                <wp:effectExtent l="0" t="0" r="0" b="0"/>
                <wp:docPr id="99848438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5815E19B" w14:textId="77777777" w:rsidR="00F77316" w:rsidRPr="00D8686C" w:rsidRDefault="00F77316" w:rsidP="00F77316">
          <w:pPr>
            <w:tabs>
              <w:tab w:val="right" w:pos="-2694"/>
            </w:tabs>
            <w:spacing w:after="0"/>
            <w:jc w:val="center"/>
            <w:rPr>
              <w:rFonts w:ascii="Arial Rounded MT Bold" w:hAnsi="Arial Rounded MT Bold"/>
              <w:caps/>
              <w:spacing w:val="60"/>
              <w:sz w:val="6"/>
              <w:szCs w:val="6"/>
            </w:rPr>
          </w:pPr>
        </w:p>
        <w:p w14:paraId="5A7CE082" w14:textId="77777777" w:rsidR="00F77316" w:rsidRPr="00D8686C" w:rsidRDefault="00F77316" w:rsidP="00F77316">
          <w:pPr>
            <w:tabs>
              <w:tab w:val="right" w:pos="-2694"/>
            </w:tabs>
            <w:spacing w:after="0"/>
            <w:jc w:val="center"/>
            <w:rPr>
              <w:rFonts w:ascii="Arial Rounded MT Bold" w:hAnsi="Arial Rounded MT Bold"/>
              <w:caps/>
              <w:spacing w:val="60"/>
              <w:sz w:val="6"/>
              <w:szCs w:val="6"/>
            </w:rPr>
          </w:pPr>
        </w:p>
        <w:p w14:paraId="03BDB5F8" w14:textId="77777777" w:rsidR="00F77316" w:rsidRPr="00D8686C" w:rsidRDefault="00F77316" w:rsidP="00F77316">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1FFA9D4C" w14:textId="77777777" w:rsidR="00F77316" w:rsidRPr="00D8686C" w:rsidRDefault="00F77316" w:rsidP="00F77316">
          <w:pPr>
            <w:tabs>
              <w:tab w:val="center" w:pos="4419"/>
              <w:tab w:val="right" w:pos="8838"/>
            </w:tabs>
            <w:spacing w:after="0"/>
            <w:jc w:val="center"/>
            <w:rPr>
              <w:rFonts w:ascii="Arial Rounded MT Bold" w:hAnsi="Arial Rounded MT Bold"/>
              <w:bCs/>
              <w:spacing w:val="60"/>
              <w:sz w:val="6"/>
              <w:szCs w:val="6"/>
            </w:rPr>
          </w:pPr>
        </w:p>
        <w:p w14:paraId="6C713AE8" w14:textId="77777777" w:rsidR="00F77316" w:rsidRPr="00D8686C" w:rsidRDefault="00F77316" w:rsidP="00F77316">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4EEDCF5D" w14:textId="77777777" w:rsidR="00F77316" w:rsidRPr="00D8686C" w:rsidRDefault="00F77316" w:rsidP="00F77316">
          <w:pPr>
            <w:tabs>
              <w:tab w:val="center" w:pos="4419"/>
              <w:tab w:val="right" w:pos="8838"/>
            </w:tabs>
            <w:spacing w:after="0"/>
            <w:jc w:val="center"/>
            <w:rPr>
              <w:rFonts w:ascii="Arial Rounded MT Bold" w:hAnsi="Arial Rounded MT Bold"/>
              <w:bCs/>
              <w:sz w:val="6"/>
              <w:szCs w:val="6"/>
            </w:rPr>
          </w:pPr>
        </w:p>
        <w:p w14:paraId="14391102" w14:textId="77777777" w:rsidR="00F77316" w:rsidRPr="00D8686C" w:rsidRDefault="00F77316" w:rsidP="00F77316">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6C4E349E" w14:textId="77777777" w:rsidR="00F77316" w:rsidRPr="00D8686C" w:rsidRDefault="00F77316" w:rsidP="00F77316">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47393C96" w14:textId="77777777" w:rsidR="00AA728A" w:rsidRPr="00A74260" w:rsidRDefault="00AA728A" w:rsidP="0030317D">
    <w:pPr>
      <w:spacing w:after="0" w:line="240" w:lineRule="auto"/>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4D347A" w:rsidRPr="00D8686C" w14:paraId="73DAE34E" w14:textId="77777777" w:rsidTr="004D347A">
      <w:trPr>
        <w:cantSplit/>
        <w:trHeight w:val="1395"/>
        <w:jc w:val="center"/>
      </w:trPr>
      <w:tc>
        <w:tcPr>
          <w:tcW w:w="2360" w:type="dxa"/>
          <w:vAlign w:val="center"/>
        </w:tcPr>
        <w:p w14:paraId="314B2925" w14:textId="2CE9CA60" w:rsidR="004D347A" w:rsidRPr="00D8686C" w:rsidRDefault="004D347A" w:rsidP="007B096A">
          <w:pPr>
            <w:tabs>
              <w:tab w:val="center" w:pos="4419"/>
              <w:tab w:val="right" w:pos="8838"/>
            </w:tabs>
            <w:spacing w:after="0"/>
            <w:rPr>
              <w:b/>
              <w:sz w:val="20"/>
              <w:szCs w:val="20"/>
            </w:rPr>
          </w:pPr>
          <w:r>
            <w:rPr>
              <w:noProof/>
            </w:rPr>
            <w:drawing>
              <wp:inline distT="0" distB="0" distL="0" distR="0" wp14:anchorId="34B8D188" wp14:editId="1C922031">
                <wp:extent cx="1409700" cy="1295400"/>
                <wp:effectExtent l="0" t="0" r="0" b="0"/>
                <wp:docPr id="6665949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2B764902" w14:textId="77777777" w:rsidR="004D347A" w:rsidRPr="00D8686C" w:rsidRDefault="004D347A" w:rsidP="004D347A">
          <w:pPr>
            <w:tabs>
              <w:tab w:val="right" w:pos="-2694"/>
            </w:tabs>
            <w:spacing w:after="0"/>
            <w:jc w:val="center"/>
            <w:rPr>
              <w:rFonts w:ascii="Arial Rounded MT Bold" w:hAnsi="Arial Rounded MT Bold"/>
              <w:caps/>
              <w:spacing w:val="60"/>
              <w:sz w:val="6"/>
              <w:szCs w:val="6"/>
            </w:rPr>
          </w:pPr>
        </w:p>
        <w:p w14:paraId="73DBA006" w14:textId="77777777" w:rsidR="004D347A" w:rsidRPr="00D8686C" w:rsidRDefault="004D347A" w:rsidP="004D347A">
          <w:pPr>
            <w:tabs>
              <w:tab w:val="right" w:pos="-2694"/>
            </w:tabs>
            <w:spacing w:after="0"/>
            <w:jc w:val="center"/>
            <w:rPr>
              <w:rFonts w:ascii="Arial Rounded MT Bold" w:hAnsi="Arial Rounded MT Bold"/>
              <w:caps/>
              <w:spacing w:val="60"/>
              <w:sz w:val="6"/>
              <w:szCs w:val="6"/>
            </w:rPr>
          </w:pPr>
        </w:p>
        <w:p w14:paraId="4B96FF43" w14:textId="77777777" w:rsidR="004D347A" w:rsidRPr="00D8686C" w:rsidRDefault="004D347A" w:rsidP="004D347A">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7ACB9B8E" w14:textId="77777777" w:rsidR="004D347A" w:rsidRPr="00D8686C" w:rsidRDefault="004D347A" w:rsidP="004D347A">
          <w:pPr>
            <w:tabs>
              <w:tab w:val="center" w:pos="4419"/>
              <w:tab w:val="right" w:pos="8838"/>
            </w:tabs>
            <w:spacing w:after="0"/>
            <w:jc w:val="center"/>
            <w:rPr>
              <w:rFonts w:ascii="Arial Rounded MT Bold" w:hAnsi="Arial Rounded MT Bold"/>
              <w:bCs/>
              <w:spacing w:val="60"/>
              <w:sz w:val="6"/>
              <w:szCs w:val="6"/>
            </w:rPr>
          </w:pPr>
        </w:p>
        <w:p w14:paraId="701B9E34" w14:textId="77777777" w:rsidR="004D347A" w:rsidRPr="00D8686C" w:rsidRDefault="004D347A" w:rsidP="004D347A">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6E912866" w14:textId="77777777" w:rsidR="004D347A" w:rsidRPr="00D8686C" w:rsidRDefault="004D347A" w:rsidP="004D347A">
          <w:pPr>
            <w:tabs>
              <w:tab w:val="center" w:pos="4419"/>
              <w:tab w:val="right" w:pos="8838"/>
            </w:tabs>
            <w:spacing w:after="0"/>
            <w:jc w:val="center"/>
            <w:rPr>
              <w:rFonts w:ascii="Arial Rounded MT Bold" w:hAnsi="Arial Rounded MT Bold"/>
              <w:bCs/>
              <w:sz w:val="6"/>
              <w:szCs w:val="6"/>
            </w:rPr>
          </w:pPr>
        </w:p>
        <w:p w14:paraId="51C7C677" w14:textId="77777777" w:rsidR="004D347A" w:rsidRPr="00D8686C" w:rsidRDefault="004D347A" w:rsidP="004D347A">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7815B558" w14:textId="77777777" w:rsidR="004D347A" w:rsidRPr="00D8686C" w:rsidRDefault="004D347A" w:rsidP="004D347A">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0AD103E1" w14:textId="77777777" w:rsidR="004D347A" w:rsidRDefault="004D347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lvlText w:val=""/>
      <w:lvlJc w:val="left"/>
      <w:pPr>
        <w:tabs>
          <w:tab w:val="num" w:pos="8931"/>
        </w:tabs>
        <w:ind w:left="8931" w:firstLine="0"/>
      </w:pPr>
    </w:lvl>
    <w:lvl w:ilvl="1">
      <w:start w:val="1"/>
      <w:numFmt w:val="none"/>
      <w:lvlText w:val=""/>
      <w:lvlJc w:val="left"/>
      <w:pPr>
        <w:tabs>
          <w:tab w:val="num" w:pos="8931"/>
        </w:tabs>
        <w:ind w:left="8931" w:firstLine="0"/>
      </w:pPr>
    </w:lvl>
    <w:lvl w:ilvl="2">
      <w:start w:val="1"/>
      <w:numFmt w:val="none"/>
      <w:lvlText w:val=""/>
      <w:lvlJc w:val="left"/>
      <w:pPr>
        <w:tabs>
          <w:tab w:val="num" w:pos="8931"/>
        </w:tabs>
        <w:ind w:left="8931" w:firstLine="0"/>
      </w:pPr>
    </w:lvl>
    <w:lvl w:ilvl="3">
      <w:start w:val="1"/>
      <w:numFmt w:val="none"/>
      <w:lvlText w:val=""/>
      <w:lvlJc w:val="left"/>
      <w:pPr>
        <w:tabs>
          <w:tab w:val="num" w:pos="8931"/>
        </w:tabs>
        <w:ind w:left="8931" w:firstLine="0"/>
      </w:pPr>
    </w:lvl>
    <w:lvl w:ilvl="4">
      <w:start w:val="1"/>
      <w:numFmt w:val="none"/>
      <w:lvlText w:val=""/>
      <w:lvlJc w:val="left"/>
      <w:pPr>
        <w:tabs>
          <w:tab w:val="num" w:pos="8931"/>
        </w:tabs>
        <w:ind w:left="8931" w:firstLine="0"/>
      </w:pPr>
    </w:lvl>
    <w:lvl w:ilvl="5">
      <w:start w:val="1"/>
      <w:numFmt w:val="none"/>
      <w:lvlText w:val=""/>
      <w:lvlJc w:val="left"/>
      <w:pPr>
        <w:tabs>
          <w:tab w:val="num" w:pos="8931"/>
        </w:tabs>
        <w:ind w:left="8931" w:firstLine="0"/>
      </w:pPr>
    </w:lvl>
    <w:lvl w:ilvl="6">
      <w:start w:val="1"/>
      <w:numFmt w:val="none"/>
      <w:lvlText w:val=""/>
      <w:lvlJc w:val="left"/>
      <w:pPr>
        <w:tabs>
          <w:tab w:val="num" w:pos="8931"/>
        </w:tabs>
        <w:ind w:left="8931" w:firstLine="0"/>
      </w:pPr>
    </w:lvl>
    <w:lvl w:ilvl="7">
      <w:start w:val="1"/>
      <w:numFmt w:val="none"/>
      <w:lvlText w:val=""/>
      <w:lvlJc w:val="left"/>
      <w:pPr>
        <w:tabs>
          <w:tab w:val="num" w:pos="8931"/>
        </w:tabs>
        <w:ind w:left="8931" w:firstLine="0"/>
      </w:pPr>
    </w:lvl>
    <w:lvl w:ilvl="8">
      <w:start w:val="1"/>
      <w:numFmt w:val="none"/>
      <w:lvlText w:val=""/>
      <w:lvlJc w:val="left"/>
      <w:pPr>
        <w:tabs>
          <w:tab w:val="num" w:pos="8931"/>
        </w:tabs>
        <w:ind w:left="8931" w:firstLine="0"/>
      </w:pPr>
    </w:lvl>
  </w:abstractNum>
  <w:abstractNum w:abstractNumId="2" w15:restartNumberingAfterBreak="0">
    <w:nsid w:val="033837F1"/>
    <w:multiLevelType w:val="hybridMultilevel"/>
    <w:tmpl w:val="A1ACB8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3F5B90"/>
    <w:multiLevelType w:val="multilevel"/>
    <w:tmpl w:val="6D42FDF0"/>
    <w:lvl w:ilvl="0">
      <w:start w:val="1"/>
      <w:numFmt w:val="decimal"/>
      <w:pStyle w:val="Ttulo1"/>
      <w:lvlText w:val="%1."/>
      <w:lvlJc w:val="left"/>
      <w:pPr>
        <w:ind w:left="360" w:hanging="360"/>
      </w:pPr>
      <w:rPr>
        <w:b/>
        <w:bCs/>
      </w:rPr>
    </w:lvl>
    <w:lvl w:ilvl="1">
      <w:start w:val="1"/>
      <w:numFmt w:val="decimal"/>
      <w:lvlText w:val="%1.%2."/>
      <w:lvlJc w:val="left"/>
      <w:pPr>
        <w:ind w:left="792" w:hanging="432"/>
      </w:pPr>
      <w:rPr>
        <w:b w:val="0"/>
        <w:bCs w:val="0"/>
        <w:i w:val="0"/>
        <w:iCs w:val="0"/>
      </w:rPr>
    </w:lvl>
    <w:lvl w:ilvl="2">
      <w:start w:val="1"/>
      <w:numFmt w:val="lowerLetter"/>
      <w:lvlText w:val="%3)"/>
      <w:lvlJc w:val="left"/>
      <w:pPr>
        <w:ind w:left="1080" w:hanging="360"/>
      </w:pPr>
      <w:rPr>
        <w:rFonts w:ascii="Verdana" w:hAnsi="Verdana" w:cs="Times New Roman" w:hint="default"/>
        <w:color w:val="auto"/>
      </w:r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436BCB"/>
    <w:multiLevelType w:val="hybridMultilevel"/>
    <w:tmpl w:val="2A2C20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8192103"/>
    <w:multiLevelType w:val="hybridMultilevel"/>
    <w:tmpl w:val="314A58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629039D"/>
    <w:multiLevelType w:val="hybridMultilevel"/>
    <w:tmpl w:val="1604E43A"/>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A99313C"/>
    <w:multiLevelType w:val="hybridMultilevel"/>
    <w:tmpl w:val="F6FCB0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4B76546"/>
    <w:multiLevelType w:val="hybridMultilevel"/>
    <w:tmpl w:val="DDE652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9E112F8"/>
    <w:multiLevelType w:val="hybridMultilevel"/>
    <w:tmpl w:val="BBFAFB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1840643"/>
    <w:multiLevelType w:val="hybridMultilevel"/>
    <w:tmpl w:val="B7FE23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2BD7541"/>
    <w:multiLevelType w:val="hybridMultilevel"/>
    <w:tmpl w:val="25DCC3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C9B6989"/>
    <w:multiLevelType w:val="hybridMultilevel"/>
    <w:tmpl w:val="07FCB7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1247F6E"/>
    <w:multiLevelType w:val="hybridMultilevel"/>
    <w:tmpl w:val="0AA477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B7A7D71"/>
    <w:multiLevelType w:val="hybridMultilevel"/>
    <w:tmpl w:val="4C2232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D5A7339"/>
    <w:multiLevelType w:val="multilevel"/>
    <w:tmpl w:val="BD5E559C"/>
    <w:lvl w:ilvl="0">
      <w:start w:val="1"/>
      <w:numFmt w:val="bullet"/>
      <w:pStyle w:val="Nivel01Titulo"/>
      <w:lvlText w:val=""/>
      <w:lvlJc w:val="left"/>
      <w:pPr>
        <w:tabs>
          <w:tab w:val="num" w:pos="720"/>
        </w:tabs>
        <w:ind w:left="720" w:hanging="360"/>
      </w:pPr>
      <w:rPr>
        <w:rFonts w:ascii="Symbol" w:hAnsi="Symbol" w:hint="default"/>
        <w:sz w:val="20"/>
      </w:rPr>
    </w:lvl>
    <w:lvl w:ilvl="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pStyle w:val="Nvel4-R"/>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56C1265"/>
    <w:multiLevelType w:val="hybridMultilevel"/>
    <w:tmpl w:val="A930241A"/>
    <w:lvl w:ilvl="0" w:tplc="0416000D">
      <w:start w:val="1"/>
      <w:numFmt w:val="bullet"/>
      <w:lvlText w:val=""/>
      <w:lvlJc w:val="left"/>
      <w:pPr>
        <w:ind w:left="7380" w:hanging="360"/>
      </w:pPr>
      <w:rPr>
        <w:rFonts w:ascii="Wingdings" w:hAnsi="Wingdings" w:hint="default"/>
      </w:rPr>
    </w:lvl>
    <w:lvl w:ilvl="1" w:tplc="04160003" w:tentative="1">
      <w:start w:val="1"/>
      <w:numFmt w:val="bullet"/>
      <w:lvlText w:val="o"/>
      <w:lvlJc w:val="left"/>
      <w:pPr>
        <w:ind w:left="8100" w:hanging="360"/>
      </w:pPr>
      <w:rPr>
        <w:rFonts w:ascii="Courier New" w:hAnsi="Courier New" w:cs="Courier New" w:hint="default"/>
      </w:rPr>
    </w:lvl>
    <w:lvl w:ilvl="2" w:tplc="04160005" w:tentative="1">
      <w:start w:val="1"/>
      <w:numFmt w:val="bullet"/>
      <w:lvlText w:val=""/>
      <w:lvlJc w:val="left"/>
      <w:pPr>
        <w:ind w:left="8820" w:hanging="360"/>
      </w:pPr>
      <w:rPr>
        <w:rFonts w:ascii="Wingdings" w:hAnsi="Wingdings" w:hint="default"/>
      </w:rPr>
    </w:lvl>
    <w:lvl w:ilvl="3" w:tplc="04160001" w:tentative="1">
      <w:start w:val="1"/>
      <w:numFmt w:val="bullet"/>
      <w:lvlText w:val=""/>
      <w:lvlJc w:val="left"/>
      <w:pPr>
        <w:ind w:left="9540" w:hanging="360"/>
      </w:pPr>
      <w:rPr>
        <w:rFonts w:ascii="Symbol" w:hAnsi="Symbol" w:hint="default"/>
      </w:rPr>
    </w:lvl>
    <w:lvl w:ilvl="4" w:tplc="04160003" w:tentative="1">
      <w:start w:val="1"/>
      <w:numFmt w:val="bullet"/>
      <w:lvlText w:val="o"/>
      <w:lvlJc w:val="left"/>
      <w:pPr>
        <w:ind w:left="10260" w:hanging="360"/>
      </w:pPr>
      <w:rPr>
        <w:rFonts w:ascii="Courier New" w:hAnsi="Courier New" w:cs="Courier New" w:hint="default"/>
      </w:rPr>
    </w:lvl>
    <w:lvl w:ilvl="5" w:tplc="04160005" w:tentative="1">
      <w:start w:val="1"/>
      <w:numFmt w:val="bullet"/>
      <w:lvlText w:val=""/>
      <w:lvlJc w:val="left"/>
      <w:pPr>
        <w:ind w:left="10980" w:hanging="360"/>
      </w:pPr>
      <w:rPr>
        <w:rFonts w:ascii="Wingdings" w:hAnsi="Wingdings" w:hint="default"/>
      </w:rPr>
    </w:lvl>
    <w:lvl w:ilvl="6" w:tplc="04160001" w:tentative="1">
      <w:start w:val="1"/>
      <w:numFmt w:val="bullet"/>
      <w:lvlText w:val=""/>
      <w:lvlJc w:val="left"/>
      <w:pPr>
        <w:ind w:left="11700" w:hanging="360"/>
      </w:pPr>
      <w:rPr>
        <w:rFonts w:ascii="Symbol" w:hAnsi="Symbol" w:hint="default"/>
      </w:rPr>
    </w:lvl>
    <w:lvl w:ilvl="7" w:tplc="04160003" w:tentative="1">
      <w:start w:val="1"/>
      <w:numFmt w:val="bullet"/>
      <w:lvlText w:val="o"/>
      <w:lvlJc w:val="left"/>
      <w:pPr>
        <w:ind w:left="12420" w:hanging="360"/>
      </w:pPr>
      <w:rPr>
        <w:rFonts w:ascii="Courier New" w:hAnsi="Courier New" w:cs="Courier New" w:hint="default"/>
      </w:rPr>
    </w:lvl>
    <w:lvl w:ilvl="8" w:tplc="04160005" w:tentative="1">
      <w:start w:val="1"/>
      <w:numFmt w:val="bullet"/>
      <w:lvlText w:val=""/>
      <w:lvlJc w:val="left"/>
      <w:pPr>
        <w:ind w:left="13140" w:hanging="360"/>
      </w:pPr>
      <w:rPr>
        <w:rFonts w:ascii="Wingdings" w:hAnsi="Wingdings" w:hint="default"/>
      </w:r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6752004">
    <w:abstractNumId w:val="20"/>
  </w:num>
  <w:num w:numId="2" w16cid:durableId="267927435">
    <w:abstractNumId w:val="3"/>
  </w:num>
  <w:num w:numId="3" w16cid:durableId="1757166722">
    <w:abstractNumId w:val="5"/>
  </w:num>
  <w:num w:numId="4" w16cid:durableId="1207067923">
    <w:abstractNumId w:val="0"/>
  </w:num>
  <w:num w:numId="5" w16cid:durableId="1290431407">
    <w:abstractNumId w:val="22"/>
  </w:num>
  <w:num w:numId="6" w16cid:durableId="1559782150">
    <w:abstractNumId w:val="23"/>
  </w:num>
  <w:num w:numId="7" w16cid:durableId="631980694">
    <w:abstractNumId w:val="10"/>
  </w:num>
  <w:num w:numId="8" w16cid:durableId="712461016">
    <w:abstractNumId w:val="7"/>
  </w:num>
  <w:num w:numId="9" w16cid:durableId="400252474">
    <w:abstractNumId w:val="13"/>
  </w:num>
  <w:num w:numId="10" w16cid:durableId="569385074">
    <w:abstractNumId w:val="18"/>
  </w:num>
  <w:num w:numId="11" w16cid:durableId="816461203">
    <w:abstractNumId w:val="21"/>
  </w:num>
  <w:num w:numId="12" w16cid:durableId="1231689932">
    <w:abstractNumId w:val="4"/>
  </w:num>
  <w:num w:numId="13" w16cid:durableId="757673741">
    <w:abstractNumId w:val="11"/>
  </w:num>
  <w:num w:numId="14" w16cid:durableId="2009095149">
    <w:abstractNumId w:val="19"/>
  </w:num>
  <w:num w:numId="15" w16cid:durableId="1668746959">
    <w:abstractNumId w:val="14"/>
  </w:num>
  <w:num w:numId="16" w16cid:durableId="332268987">
    <w:abstractNumId w:val="2"/>
  </w:num>
  <w:num w:numId="17" w16cid:durableId="2077972100">
    <w:abstractNumId w:val="16"/>
  </w:num>
  <w:num w:numId="18" w16cid:durableId="870188034">
    <w:abstractNumId w:val="17"/>
  </w:num>
  <w:num w:numId="19" w16cid:durableId="1181553408">
    <w:abstractNumId w:val="8"/>
  </w:num>
  <w:num w:numId="20" w16cid:durableId="1930575066">
    <w:abstractNumId w:val="9"/>
  </w:num>
  <w:num w:numId="21" w16cid:durableId="2036148608">
    <w:abstractNumId w:val="12"/>
  </w:num>
  <w:num w:numId="22" w16cid:durableId="1824083649">
    <w:abstractNumId w:val="6"/>
  </w:num>
  <w:num w:numId="23" w16cid:durableId="1726833418">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CF4"/>
    <w:rsid w:val="00000002"/>
    <w:rsid w:val="00000141"/>
    <w:rsid w:val="00000F0E"/>
    <w:rsid w:val="000030B9"/>
    <w:rsid w:val="00003362"/>
    <w:rsid w:val="000035B6"/>
    <w:rsid w:val="000037A9"/>
    <w:rsid w:val="0000568E"/>
    <w:rsid w:val="00006163"/>
    <w:rsid w:val="00012737"/>
    <w:rsid w:val="0001391E"/>
    <w:rsid w:val="000163A1"/>
    <w:rsid w:val="000166F4"/>
    <w:rsid w:val="000167B0"/>
    <w:rsid w:val="00016AC5"/>
    <w:rsid w:val="00016BC7"/>
    <w:rsid w:val="000171D5"/>
    <w:rsid w:val="000201C5"/>
    <w:rsid w:val="00022097"/>
    <w:rsid w:val="00022267"/>
    <w:rsid w:val="000235F1"/>
    <w:rsid w:val="00023C50"/>
    <w:rsid w:val="00023E04"/>
    <w:rsid w:val="00024CFB"/>
    <w:rsid w:val="00027E40"/>
    <w:rsid w:val="000301CD"/>
    <w:rsid w:val="00030C78"/>
    <w:rsid w:val="00032004"/>
    <w:rsid w:val="00032302"/>
    <w:rsid w:val="00032F64"/>
    <w:rsid w:val="00033619"/>
    <w:rsid w:val="00033ADE"/>
    <w:rsid w:val="000344FA"/>
    <w:rsid w:val="0004005E"/>
    <w:rsid w:val="000405BB"/>
    <w:rsid w:val="00040AB4"/>
    <w:rsid w:val="00040ED7"/>
    <w:rsid w:val="00041C99"/>
    <w:rsid w:val="000424B1"/>
    <w:rsid w:val="00043458"/>
    <w:rsid w:val="00043838"/>
    <w:rsid w:val="00043E7A"/>
    <w:rsid w:val="000440A1"/>
    <w:rsid w:val="00044505"/>
    <w:rsid w:val="00045E3D"/>
    <w:rsid w:val="00046B1C"/>
    <w:rsid w:val="00046C1D"/>
    <w:rsid w:val="00047F45"/>
    <w:rsid w:val="00050751"/>
    <w:rsid w:val="00050D28"/>
    <w:rsid w:val="000517C0"/>
    <w:rsid w:val="0005283D"/>
    <w:rsid w:val="00053774"/>
    <w:rsid w:val="0005388C"/>
    <w:rsid w:val="00053C29"/>
    <w:rsid w:val="00053F92"/>
    <w:rsid w:val="000549A4"/>
    <w:rsid w:val="0005596A"/>
    <w:rsid w:val="00055CE8"/>
    <w:rsid w:val="00057329"/>
    <w:rsid w:val="000578ED"/>
    <w:rsid w:val="00060C91"/>
    <w:rsid w:val="000611A9"/>
    <w:rsid w:val="00061250"/>
    <w:rsid w:val="00061C9B"/>
    <w:rsid w:val="00061CB6"/>
    <w:rsid w:val="00062138"/>
    <w:rsid w:val="00062223"/>
    <w:rsid w:val="000629FC"/>
    <w:rsid w:val="00062BB8"/>
    <w:rsid w:val="000639A6"/>
    <w:rsid w:val="000658C4"/>
    <w:rsid w:val="00066B04"/>
    <w:rsid w:val="0006773D"/>
    <w:rsid w:val="000679FB"/>
    <w:rsid w:val="00067A0A"/>
    <w:rsid w:val="00070028"/>
    <w:rsid w:val="00070B80"/>
    <w:rsid w:val="00070D7A"/>
    <w:rsid w:val="00070F24"/>
    <w:rsid w:val="00071939"/>
    <w:rsid w:val="00073F5E"/>
    <w:rsid w:val="000771F4"/>
    <w:rsid w:val="00077DA7"/>
    <w:rsid w:val="00080023"/>
    <w:rsid w:val="00080233"/>
    <w:rsid w:val="00080ED8"/>
    <w:rsid w:val="00081449"/>
    <w:rsid w:val="000829F7"/>
    <w:rsid w:val="000830B8"/>
    <w:rsid w:val="0008432E"/>
    <w:rsid w:val="000852F8"/>
    <w:rsid w:val="00085D14"/>
    <w:rsid w:val="000905CF"/>
    <w:rsid w:val="00090A31"/>
    <w:rsid w:val="00090B94"/>
    <w:rsid w:val="00090E17"/>
    <w:rsid w:val="00093212"/>
    <w:rsid w:val="000936BB"/>
    <w:rsid w:val="00093A52"/>
    <w:rsid w:val="00093D1C"/>
    <w:rsid w:val="00093F28"/>
    <w:rsid w:val="00094995"/>
    <w:rsid w:val="00094A69"/>
    <w:rsid w:val="0009582B"/>
    <w:rsid w:val="00096448"/>
    <w:rsid w:val="000A08BF"/>
    <w:rsid w:val="000A0E21"/>
    <w:rsid w:val="000A154B"/>
    <w:rsid w:val="000A20EC"/>
    <w:rsid w:val="000A2161"/>
    <w:rsid w:val="000A23D8"/>
    <w:rsid w:val="000A6D5C"/>
    <w:rsid w:val="000A73F9"/>
    <w:rsid w:val="000A7B8D"/>
    <w:rsid w:val="000B00C1"/>
    <w:rsid w:val="000B2325"/>
    <w:rsid w:val="000B2EB0"/>
    <w:rsid w:val="000B4A7F"/>
    <w:rsid w:val="000B5A83"/>
    <w:rsid w:val="000B5C24"/>
    <w:rsid w:val="000B6C87"/>
    <w:rsid w:val="000B6D03"/>
    <w:rsid w:val="000B70C5"/>
    <w:rsid w:val="000C123A"/>
    <w:rsid w:val="000C16BF"/>
    <w:rsid w:val="000C1714"/>
    <w:rsid w:val="000C3B92"/>
    <w:rsid w:val="000C3F02"/>
    <w:rsid w:val="000C4CB6"/>
    <w:rsid w:val="000C4CBC"/>
    <w:rsid w:val="000C4D95"/>
    <w:rsid w:val="000C4E1C"/>
    <w:rsid w:val="000C5F2C"/>
    <w:rsid w:val="000C607A"/>
    <w:rsid w:val="000C6B6A"/>
    <w:rsid w:val="000C71C0"/>
    <w:rsid w:val="000D3670"/>
    <w:rsid w:val="000D3A2D"/>
    <w:rsid w:val="000D4025"/>
    <w:rsid w:val="000D5396"/>
    <w:rsid w:val="000D5DAE"/>
    <w:rsid w:val="000D5FC6"/>
    <w:rsid w:val="000D688D"/>
    <w:rsid w:val="000D69E8"/>
    <w:rsid w:val="000D6B65"/>
    <w:rsid w:val="000D77F7"/>
    <w:rsid w:val="000E0800"/>
    <w:rsid w:val="000E0FD2"/>
    <w:rsid w:val="000E1606"/>
    <w:rsid w:val="000E162E"/>
    <w:rsid w:val="000E19D0"/>
    <w:rsid w:val="000E2821"/>
    <w:rsid w:val="000E3DA4"/>
    <w:rsid w:val="000E4C07"/>
    <w:rsid w:val="000E51FF"/>
    <w:rsid w:val="000E75EE"/>
    <w:rsid w:val="000E76AE"/>
    <w:rsid w:val="000F003B"/>
    <w:rsid w:val="000F09B0"/>
    <w:rsid w:val="000F1048"/>
    <w:rsid w:val="000F3187"/>
    <w:rsid w:val="000F3418"/>
    <w:rsid w:val="000F487E"/>
    <w:rsid w:val="000F4D41"/>
    <w:rsid w:val="000F609A"/>
    <w:rsid w:val="001008F7"/>
    <w:rsid w:val="00100EE4"/>
    <w:rsid w:val="00101D55"/>
    <w:rsid w:val="001028F7"/>
    <w:rsid w:val="00103AAC"/>
    <w:rsid w:val="00106DF7"/>
    <w:rsid w:val="00107748"/>
    <w:rsid w:val="00107F6E"/>
    <w:rsid w:val="00110373"/>
    <w:rsid w:val="00110660"/>
    <w:rsid w:val="00111154"/>
    <w:rsid w:val="00112B96"/>
    <w:rsid w:val="00112D8F"/>
    <w:rsid w:val="00114B78"/>
    <w:rsid w:val="0011718C"/>
    <w:rsid w:val="00121C9A"/>
    <w:rsid w:val="00121F09"/>
    <w:rsid w:val="001226B2"/>
    <w:rsid w:val="00124548"/>
    <w:rsid w:val="00124AB6"/>
    <w:rsid w:val="00124B03"/>
    <w:rsid w:val="00124BC0"/>
    <w:rsid w:val="0012617C"/>
    <w:rsid w:val="001264C9"/>
    <w:rsid w:val="00126598"/>
    <w:rsid w:val="001265CA"/>
    <w:rsid w:val="00126606"/>
    <w:rsid w:val="00126981"/>
    <w:rsid w:val="001276BE"/>
    <w:rsid w:val="001304C0"/>
    <w:rsid w:val="00131370"/>
    <w:rsid w:val="00133454"/>
    <w:rsid w:val="00134EC5"/>
    <w:rsid w:val="001350C9"/>
    <w:rsid w:val="00135152"/>
    <w:rsid w:val="001375A0"/>
    <w:rsid w:val="001376A7"/>
    <w:rsid w:val="00140B8D"/>
    <w:rsid w:val="00140DDF"/>
    <w:rsid w:val="0014181A"/>
    <w:rsid w:val="001434AA"/>
    <w:rsid w:val="00144120"/>
    <w:rsid w:val="00144397"/>
    <w:rsid w:val="001450A3"/>
    <w:rsid w:val="00145248"/>
    <w:rsid w:val="00145D4E"/>
    <w:rsid w:val="001463D3"/>
    <w:rsid w:val="00146E33"/>
    <w:rsid w:val="001512E8"/>
    <w:rsid w:val="001519E2"/>
    <w:rsid w:val="001525B0"/>
    <w:rsid w:val="00152C70"/>
    <w:rsid w:val="00154559"/>
    <w:rsid w:val="00154FE1"/>
    <w:rsid w:val="00155981"/>
    <w:rsid w:val="00155AC2"/>
    <w:rsid w:val="001566DA"/>
    <w:rsid w:val="00160532"/>
    <w:rsid w:val="00160CEE"/>
    <w:rsid w:val="00161F34"/>
    <w:rsid w:val="00162A48"/>
    <w:rsid w:val="00164832"/>
    <w:rsid w:val="00165C53"/>
    <w:rsid w:val="00165F7F"/>
    <w:rsid w:val="00166E49"/>
    <w:rsid w:val="00167D51"/>
    <w:rsid w:val="00170541"/>
    <w:rsid w:val="0017062D"/>
    <w:rsid w:val="00170F9B"/>
    <w:rsid w:val="0017104F"/>
    <w:rsid w:val="0017154C"/>
    <w:rsid w:val="00171870"/>
    <w:rsid w:val="00172736"/>
    <w:rsid w:val="00172B02"/>
    <w:rsid w:val="00172FA9"/>
    <w:rsid w:val="00175850"/>
    <w:rsid w:val="00175E14"/>
    <w:rsid w:val="00180179"/>
    <w:rsid w:val="00181879"/>
    <w:rsid w:val="00181AEE"/>
    <w:rsid w:val="00181B3C"/>
    <w:rsid w:val="001824FB"/>
    <w:rsid w:val="00185309"/>
    <w:rsid w:val="001855BE"/>
    <w:rsid w:val="001856FE"/>
    <w:rsid w:val="001861B0"/>
    <w:rsid w:val="00186781"/>
    <w:rsid w:val="00187E83"/>
    <w:rsid w:val="00191CF5"/>
    <w:rsid w:val="00192B8C"/>
    <w:rsid w:val="00193290"/>
    <w:rsid w:val="00193A40"/>
    <w:rsid w:val="00193E39"/>
    <w:rsid w:val="00194159"/>
    <w:rsid w:val="001948CD"/>
    <w:rsid w:val="00194F14"/>
    <w:rsid w:val="001950A1"/>
    <w:rsid w:val="00196561"/>
    <w:rsid w:val="001977C0"/>
    <w:rsid w:val="00197B1B"/>
    <w:rsid w:val="001A138B"/>
    <w:rsid w:val="001A1716"/>
    <w:rsid w:val="001A21C5"/>
    <w:rsid w:val="001A3467"/>
    <w:rsid w:val="001A3E58"/>
    <w:rsid w:val="001A4ABE"/>
    <w:rsid w:val="001A566C"/>
    <w:rsid w:val="001A7F5D"/>
    <w:rsid w:val="001B0B8A"/>
    <w:rsid w:val="001B1AA8"/>
    <w:rsid w:val="001B1BCC"/>
    <w:rsid w:val="001B3A8E"/>
    <w:rsid w:val="001B48E2"/>
    <w:rsid w:val="001B4DCE"/>
    <w:rsid w:val="001B5BF3"/>
    <w:rsid w:val="001B5C77"/>
    <w:rsid w:val="001B60BD"/>
    <w:rsid w:val="001B6C29"/>
    <w:rsid w:val="001C1560"/>
    <w:rsid w:val="001C181E"/>
    <w:rsid w:val="001C2544"/>
    <w:rsid w:val="001C32BB"/>
    <w:rsid w:val="001C360B"/>
    <w:rsid w:val="001C37E1"/>
    <w:rsid w:val="001C3FB3"/>
    <w:rsid w:val="001C45CD"/>
    <w:rsid w:val="001C557F"/>
    <w:rsid w:val="001C6345"/>
    <w:rsid w:val="001C661E"/>
    <w:rsid w:val="001D0761"/>
    <w:rsid w:val="001D20F1"/>
    <w:rsid w:val="001D2566"/>
    <w:rsid w:val="001D2639"/>
    <w:rsid w:val="001E0425"/>
    <w:rsid w:val="001E0B18"/>
    <w:rsid w:val="001E113C"/>
    <w:rsid w:val="001E261A"/>
    <w:rsid w:val="001E3BBF"/>
    <w:rsid w:val="001E3C57"/>
    <w:rsid w:val="001E3D36"/>
    <w:rsid w:val="001E4188"/>
    <w:rsid w:val="001E450B"/>
    <w:rsid w:val="001E4FDE"/>
    <w:rsid w:val="001E50DC"/>
    <w:rsid w:val="001E5761"/>
    <w:rsid w:val="001E710D"/>
    <w:rsid w:val="001E727C"/>
    <w:rsid w:val="001E7ABB"/>
    <w:rsid w:val="001E7E88"/>
    <w:rsid w:val="001F0589"/>
    <w:rsid w:val="001F1175"/>
    <w:rsid w:val="001F19EC"/>
    <w:rsid w:val="001F346B"/>
    <w:rsid w:val="001F48D6"/>
    <w:rsid w:val="001F58A5"/>
    <w:rsid w:val="001F74B9"/>
    <w:rsid w:val="0020215E"/>
    <w:rsid w:val="0020227F"/>
    <w:rsid w:val="0020269E"/>
    <w:rsid w:val="002030B6"/>
    <w:rsid w:val="00203275"/>
    <w:rsid w:val="002036D4"/>
    <w:rsid w:val="00204418"/>
    <w:rsid w:val="0020523D"/>
    <w:rsid w:val="00205EAA"/>
    <w:rsid w:val="00207A2F"/>
    <w:rsid w:val="002100C2"/>
    <w:rsid w:val="00210C45"/>
    <w:rsid w:val="00212C76"/>
    <w:rsid w:val="00213D8E"/>
    <w:rsid w:val="00214397"/>
    <w:rsid w:val="0021468A"/>
    <w:rsid w:val="00214924"/>
    <w:rsid w:val="00214949"/>
    <w:rsid w:val="002158FD"/>
    <w:rsid w:val="00215ED0"/>
    <w:rsid w:val="00216095"/>
    <w:rsid w:val="00217A41"/>
    <w:rsid w:val="00220005"/>
    <w:rsid w:val="002207DA"/>
    <w:rsid w:val="00220BDD"/>
    <w:rsid w:val="00220DB2"/>
    <w:rsid w:val="00221118"/>
    <w:rsid w:val="0022138D"/>
    <w:rsid w:val="00221567"/>
    <w:rsid w:val="002215A5"/>
    <w:rsid w:val="00221B2F"/>
    <w:rsid w:val="00221B3E"/>
    <w:rsid w:val="00221D49"/>
    <w:rsid w:val="00221DA3"/>
    <w:rsid w:val="002230DA"/>
    <w:rsid w:val="00223951"/>
    <w:rsid w:val="0022439D"/>
    <w:rsid w:val="00225E25"/>
    <w:rsid w:val="00225E3E"/>
    <w:rsid w:val="0022638E"/>
    <w:rsid w:val="002268FA"/>
    <w:rsid w:val="00226AE6"/>
    <w:rsid w:val="002272DB"/>
    <w:rsid w:val="00230BB7"/>
    <w:rsid w:val="00230EE4"/>
    <w:rsid w:val="00231295"/>
    <w:rsid w:val="00233584"/>
    <w:rsid w:val="00233863"/>
    <w:rsid w:val="00234593"/>
    <w:rsid w:val="00236D8A"/>
    <w:rsid w:val="00237978"/>
    <w:rsid w:val="002419A0"/>
    <w:rsid w:val="00243768"/>
    <w:rsid w:val="002455E9"/>
    <w:rsid w:val="002460B7"/>
    <w:rsid w:val="00246150"/>
    <w:rsid w:val="0024618F"/>
    <w:rsid w:val="00246F43"/>
    <w:rsid w:val="0024728A"/>
    <w:rsid w:val="002516B1"/>
    <w:rsid w:val="0025179B"/>
    <w:rsid w:val="00251C57"/>
    <w:rsid w:val="00251CF2"/>
    <w:rsid w:val="00251D52"/>
    <w:rsid w:val="00252EAF"/>
    <w:rsid w:val="002559D6"/>
    <w:rsid w:val="0025631A"/>
    <w:rsid w:val="00256344"/>
    <w:rsid w:val="00256D7B"/>
    <w:rsid w:val="002601F0"/>
    <w:rsid w:val="002617D8"/>
    <w:rsid w:val="00263488"/>
    <w:rsid w:val="0026359C"/>
    <w:rsid w:val="00263698"/>
    <w:rsid w:val="002637B0"/>
    <w:rsid w:val="00265E31"/>
    <w:rsid w:val="00266778"/>
    <w:rsid w:val="00267801"/>
    <w:rsid w:val="0027115F"/>
    <w:rsid w:val="00271DB1"/>
    <w:rsid w:val="00272BAA"/>
    <w:rsid w:val="00275530"/>
    <w:rsid w:val="00275808"/>
    <w:rsid w:val="002778AE"/>
    <w:rsid w:val="00277AD7"/>
    <w:rsid w:val="00280032"/>
    <w:rsid w:val="002800A1"/>
    <w:rsid w:val="0028044A"/>
    <w:rsid w:val="0028174F"/>
    <w:rsid w:val="0028277E"/>
    <w:rsid w:val="00282851"/>
    <w:rsid w:val="00282CF0"/>
    <w:rsid w:val="00282EF5"/>
    <w:rsid w:val="002839F8"/>
    <w:rsid w:val="00283FC7"/>
    <w:rsid w:val="00284334"/>
    <w:rsid w:val="00284486"/>
    <w:rsid w:val="00285D2D"/>
    <w:rsid w:val="00286B47"/>
    <w:rsid w:val="00286B6B"/>
    <w:rsid w:val="002873A1"/>
    <w:rsid w:val="0028743F"/>
    <w:rsid w:val="0028772E"/>
    <w:rsid w:val="00290452"/>
    <w:rsid w:val="0029071B"/>
    <w:rsid w:val="002912C2"/>
    <w:rsid w:val="0029298B"/>
    <w:rsid w:val="00292BB1"/>
    <w:rsid w:val="00292D17"/>
    <w:rsid w:val="0029390B"/>
    <w:rsid w:val="00294E93"/>
    <w:rsid w:val="00294E9A"/>
    <w:rsid w:val="0029521E"/>
    <w:rsid w:val="00295542"/>
    <w:rsid w:val="0029615A"/>
    <w:rsid w:val="0029723F"/>
    <w:rsid w:val="002A006E"/>
    <w:rsid w:val="002A0E08"/>
    <w:rsid w:val="002A186F"/>
    <w:rsid w:val="002A382A"/>
    <w:rsid w:val="002A47F7"/>
    <w:rsid w:val="002A6144"/>
    <w:rsid w:val="002A635D"/>
    <w:rsid w:val="002B1598"/>
    <w:rsid w:val="002B1883"/>
    <w:rsid w:val="002B1FA9"/>
    <w:rsid w:val="002B3127"/>
    <w:rsid w:val="002B6584"/>
    <w:rsid w:val="002B6B55"/>
    <w:rsid w:val="002B74A0"/>
    <w:rsid w:val="002B7830"/>
    <w:rsid w:val="002C42D3"/>
    <w:rsid w:val="002C4A44"/>
    <w:rsid w:val="002C645A"/>
    <w:rsid w:val="002C71D0"/>
    <w:rsid w:val="002C7B10"/>
    <w:rsid w:val="002C7B4F"/>
    <w:rsid w:val="002D04A6"/>
    <w:rsid w:val="002D0DA8"/>
    <w:rsid w:val="002D0FC6"/>
    <w:rsid w:val="002D1579"/>
    <w:rsid w:val="002D1632"/>
    <w:rsid w:val="002D1A15"/>
    <w:rsid w:val="002D282A"/>
    <w:rsid w:val="002D4312"/>
    <w:rsid w:val="002D7796"/>
    <w:rsid w:val="002E0FCC"/>
    <w:rsid w:val="002E12B2"/>
    <w:rsid w:val="002E2126"/>
    <w:rsid w:val="002E3999"/>
    <w:rsid w:val="002E4C1F"/>
    <w:rsid w:val="002E558F"/>
    <w:rsid w:val="002E6B02"/>
    <w:rsid w:val="002E7AAA"/>
    <w:rsid w:val="002F1B95"/>
    <w:rsid w:val="002F334B"/>
    <w:rsid w:val="002F3672"/>
    <w:rsid w:val="002F3766"/>
    <w:rsid w:val="002F3BE9"/>
    <w:rsid w:val="002F4EF4"/>
    <w:rsid w:val="002F5AAC"/>
    <w:rsid w:val="002F5C60"/>
    <w:rsid w:val="002F74A5"/>
    <w:rsid w:val="00300845"/>
    <w:rsid w:val="00301C70"/>
    <w:rsid w:val="0030259F"/>
    <w:rsid w:val="003035B2"/>
    <w:rsid w:val="00304749"/>
    <w:rsid w:val="003054CC"/>
    <w:rsid w:val="0030642E"/>
    <w:rsid w:val="003064B8"/>
    <w:rsid w:val="00306934"/>
    <w:rsid w:val="00307088"/>
    <w:rsid w:val="00307E8B"/>
    <w:rsid w:val="00311B42"/>
    <w:rsid w:val="00312409"/>
    <w:rsid w:val="003126C2"/>
    <w:rsid w:val="00312953"/>
    <w:rsid w:val="00313221"/>
    <w:rsid w:val="00313A7D"/>
    <w:rsid w:val="00314586"/>
    <w:rsid w:val="0031669B"/>
    <w:rsid w:val="00317982"/>
    <w:rsid w:val="00325B08"/>
    <w:rsid w:val="003266FB"/>
    <w:rsid w:val="003269E7"/>
    <w:rsid w:val="00326A9C"/>
    <w:rsid w:val="00327649"/>
    <w:rsid w:val="0032779E"/>
    <w:rsid w:val="00327B37"/>
    <w:rsid w:val="00330256"/>
    <w:rsid w:val="00330452"/>
    <w:rsid w:val="00332B2D"/>
    <w:rsid w:val="003332B1"/>
    <w:rsid w:val="00333E8C"/>
    <w:rsid w:val="0033400C"/>
    <w:rsid w:val="00334CB5"/>
    <w:rsid w:val="003357BF"/>
    <w:rsid w:val="00335D8A"/>
    <w:rsid w:val="003368BF"/>
    <w:rsid w:val="003370C5"/>
    <w:rsid w:val="00340552"/>
    <w:rsid w:val="00341377"/>
    <w:rsid w:val="00341518"/>
    <w:rsid w:val="00341D7F"/>
    <w:rsid w:val="0034353D"/>
    <w:rsid w:val="00343FB1"/>
    <w:rsid w:val="0034426D"/>
    <w:rsid w:val="0034431D"/>
    <w:rsid w:val="0034576A"/>
    <w:rsid w:val="003500C9"/>
    <w:rsid w:val="00350405"/>
    <w:rsid w:val="00351871"/>
    <w:rsid w:val="00351C46"/>
    <w:rsid w:val="00352902"/>
    <w:rsid w:val="00352C8C"/>
    <w:rsid w:val="00352E49"/>
    <w:rsid w:val="00352F8B"/>
    <w:rsid w:val="003552BF"/>
    <w:rsid w:val="00356187"/>
    <w:rsid w:val="00356669"/>
    <w:rsid w:val="003609F1"/>
    <w:rsid w:val="00360BB3"/>
    <w:rsid w:val="00360BF9"/>
    <w:rsid w:val="00360C7E"/>
    <w:rsid w:val="003610F7"/>
    <w:rsid w:val="003617C9"/>
    <w:rsid w:val="0036263C"/>
    <w:rsid w:val="0036304C"/>
    <w:rsid w:val="0036384C"/>
    <w:rsid w:val="003656D1"/>
    <w:rsid w:val="0036617E"/>
    <w:rsid w:val="003661EB"/>
    <w:rsid w:val="00366512"/>
    <w:rsid w:val="003673A7"/>
    <w:rsid w:val="003701F1"/>
    <w:rsid w:val="003709FA"/>
    <w:rsid w:val="003713EE"/>
    <w:rsid w:val="0037203F"/>
    <w:rsid w:val="003731B3"/>
    <w:rsid w:val="00373B63"/>
    <w:rsid w:val="0037489F"/>
    <w:rsid w:val="00375844"/>
    <w:rsid w:val="00375AD8"/>
    <w:rsid w:val="0037606A"/>
    <w:rsid w:val="0037636B"/>
    <w:rsid w:val="00376841"/>
    <w:rsid w:val="00376A13"/>
    <w:rsid w:val="00383FE2"/>
    <w:rsid w:val="003847FE"/>
    <w:rsid w:val="0038500C"/>
    <w:rsid w:val="00386AF4"/>
    <w:rsid w:val="00390B21"/>
    <w:rsid w:val="00391528"/>
    <w:rsid w:val="0039212D"/>
    <w:rsid w:val="003926DA"/>
    <w:rsid w:val="00393D7F"/>
    <w:rsid w:val="00395897"/>
    <w:rsid w:val="00396694"/>
    <w:rsid w:val="003A26FF"/>
    <w:rsid w:val="003A2D1A"/>
    <w:rsid w:val="003A3908"/>
    <w:rsid w:val="003A3A20"/>
    <w:rsid w:val="003A508F"/>
    <w:rsid w:val="003A5CDD"/>
    <w:rsid w:val="003A6CCE"/>
    <w:rsid w:val="003A7334"/>
    <w:rsid w:val="003A7629"/>
    <w:rsid w:val="003B0497"/>
    <w:rsid w:val="003B0AA7"/>
    <w:rsid w:val="003B1889"/>
    <w:rsid w:val="003B3370"/>
    <w:rsid w:val="003B3926"/>
    <w:rsid w:val="003B6635"/>
    <w:rsid w:val="003B7796"/>
    <w:rsid w:val="003B7A53"/>
    <w:rsid w:val="003C0748"/>
    <w:rsid w:val="003C0860"/>
    <w:rsid w:val="003C19BF"/>
    <w:rsid w:val="003C1AE2"/>
    <w:rsid w:val="003C2466"/>
    <w:rsid w:val="003C3083"/>
    <w:rsid w:val="003C344E"/>
    <w:rsid w:val="003C34E8"/>
    <w:rsid w:val="003C4363"/>
    <w:rsid w:val="003C607C"/>
    <w:rsid w:val="003C6598"/>
    <w:rsid w:val="003C66FB"/>
    <w:rsid w:val="003D124E"/>
    <w:rsid w:val="003D332B"/>
    <w:rsid w:val="003D4C18"/>
    <w:rsid w:val="003D7438"/>
    <w:rsid w:val="003D752B"/>
    <w:rsid w:val="003D7E9A"/>
    <w:rsid w:val="003E17B4"/>
    <w:rsid w:val="003E21B3"/>
    <w:rsid w:val="003E2365"/>
    <w:rsid w:val="003E2425"/>
    <w:rsid w:val="003E2630"/>
    <w:rsid w:val="003E44FC"/>
    <w:rsid w:val="003E6E72"/>
    <w:rsid w:val="003E7176"/>
    <w:rsid w:val="003E75E6"/>
    <w:rsid w:val="003F02A3"/>
    <w:rsid w:val="003F28D8"/>
    <w:rsid w:val="003F4D54"/>
    <w:rsid w:val="003F4DC3"/>
    <w:rsid w:val="003F5F5A"/>
    <w:rsid w:val="003F7046"/>
    <w:rsid w:val="003F7EDA"/>
    <w:rsid w:val="004001F8"/>
    <w:rsid w:val="00400F7F"/>
    <w:rsid w:val="0040401A"/>
    <w:rsid w:val="004045F1"/>
    <w:rsid w:val="00405B8D"/>
    <w:rsid w:val="00406019"/>
    <w:rsid w:val="004106D8"/>
    <w:rsid w:val="00410CFE"/>
    <w:rsid w:val="0041127F"/>
    <w:rsid w:val="00412432"/>
    <w:rsid w:val="00412658"/>
    <w:rsid w:val="00412A58"/>
    <w:rsid w:val="004133C7"/>
    <w:rsid w:val="00414704"/>
    <w:rsid w:val="0041596B"/>
    <w:rsid w:val="00415E55"/>
    <w:rsid w:val="00417A47"/>
    <w:rsid w:val="00420C86"/>
    <w:rsid w:val="00421AB6"/>
    <w:rsid w:val="00422CB7"/>
    <w:rsid w:val="00423967"/>
    <w:rsid w:val="0042458F"/>
    <w:rsid w:val="00424A86"/>
    <w:rsid w:val="00424AC6"/>
    <w:rsid w:val="004265D6"/>
    <w:rsid w:val="00426676"/>
    <w:rsid w:val="0043081D"/>
    <w:rsid w:val="004322C4"/>
    <w:rsid w:val="00432F23"/>
    <w:rsid w:val="00433770"/>
    <w:rsid w:val="0043479E"/>
    <w:rsid w:val="00436EE8"/>
    <w:rsid w:val="0043704E"/>
    <w:rsid w:val="004374D9"/>
    <w:rsid w:val="00437A5D"/>
    <w:rsid w:val="004409A4"/>
    <w:rsid w:val="00440EA2"/>
    <w:rsid w:val="004410A9"/>
    <w:rsid w:val="004426FB"/>
    <w:rsid w:val="004442E2"/>
    <w:rsid w:val="00444B29"/>
    <w:rsid w:val="0044529C"/>
    <w:rsid w:val="00447055"/>
    <w:rsid w:val="0045071D"/>
    <w:rsid w:val="00450A0D"/>
    <w:rsid w:val="00451106"/>
    <w:rsid w:val="00451C5F"/>
    <w:rsid w:val="00451DC6"/>
    <w:rsid w:val="00452047"/>
    <w:rsid w:val="0045217C"/>
    <w:rsid w:val="0045557C"/>
    <w:rsid w:val="0045752B"/>
    <w:rsid w:val="00457F89"/>
    <w:rsid w:val="004618D5"/>
    <w:rsid w:val="00462201"/>
    <w:rsid w:val="00462932"/>
    <w:rsid w:val="00462CA1"/>
    <w:rsid w:val="004648CC"/>
    <w:rsid w:val="00464F86"/>
    <w:rsid w:val="00465193"/>
    <w:rsid w:val="0046535A"/>
    <w:rsid w:val="0046552C"/>
    <w:rsid w:val="0046686F"/>
    <w:rsid w:val="00466CE1"/>
    <w:rsid w:val="00466F47"/>
    <w:rsid w:val="00466FD8"/>
    <w:rsid w:val="00470570"/>
    <w:rsid w:val="00471EA1"/>
    <w:rsid w:val="004736E7"/>
    <w:rsid w:val="00474B60"/>
    <w:rsid w:val="004764C9"/>
    <w:rsid w:val="00477190"/>
    <w:rsid w:val="004775D6"/>
    <w:rsid w:val="0047763D"/>
    <w:rsid w:val="00477BEC"/>
    <w:rsid w:val="0048014C"/>
    <w:rsid w:val="004802D3"/>
    <w:rsid w:val="004803DD"/>
    <w:rsid w:val="004820FA"/>
    <w:rsid w:val="004832B8"/>
    <w:rsid w:val="00483819"/>
    <w:rsid w:val="00483B51"/>
    <w:rsid w:val="00483FEA"/>
    <w:rsid w:val="00484705"/>
    <w:rsid w:val="00484BE3"/>
    <w:rsid w:val="0048699B"/>
    <w:rsid w:val="00486DA0"/>
    <w:rsid w:val="00490750"/>
    <w:rsid w:val="0049096B"/>
    <w:rsid w:val="004913A5"/>
    <w:rsid w:val="00491DAA"/>
    <w:rsid w:val="00491E8F"/>
    <w:rsid w:val="0049201B"/>
    <w:rsid w:val="00493B46"/>
    <w:rsid w:val="00493CF6"/>
    <w:rsid w:val="00495B94"/>
    <w:rsid w:val="0049651C"/>
    <w:rsid w:val="004978B7"/>
    <w:rsid w:val="004A0155"/>
    <w:rsid w:val="004A0795"/>
    <w:rsid w:val="004A0B34"/>
    <w:rsid w:val="004A1C3D"/>
    <w:rsid w:val="004A23AF"/>
    <w:rsid w:val="004A263E"/>
    <w:rsid w:val="004A33FA"/>
    <w:rsid w:val="004A39D6"/>
    <w:rsid w:val="004A3BA9"/>
    <w:rsid w:val="004A3D48"/>
    <w:rsid w:val="004A3E74"/>
    <w:rsid w:val="004A3FF9"/>
    <w:rsid w:val="004A429E"/>
    <w:rsid w:val="004A578F"/>
    <w:rsid w:val="004A67B4"/>
    <w:rsid w:val="004A7946"/>
    <w:rsid w:val="004B0F70"/>
    <w:rsid w:val="004B1DFC"/>
    <w:rsid w:val="004B1F7A"/>
    <w:rsid w:val="004B2AED"/>
    <w:rsid w:val="004B30F6"/>
    <w:rsid w:val="004B394B"/>
    <w:rsid w:val="004B4756"/>
    <w:rsid w:val="004B5284"/>
    <w:rsid w:val="004B54BB"/>
    <w:rsid w:val="004C121F"/>
    <w:rsid w:val="004C137C"/>
    <w:rsid w:val="004C39BB"/>
    <w:rsid w:val="004C4390"/>
    <w:rsid w:val="004C6228"/>
    <w:rsid w:val="004C6C94"/>
    <w:rsid w:val="004C6CCA"/>
    <w:rsid w:val="004D1389"/>
    <w:rsid w:val="004D1DC2"/>
    <w:rsid w:val="004D1F06"/>
    <w:rsid w:val="004D2E2A"/>
    <w:rsid w:val="004D347A"/>
    <w:rsid w:val="004D3EBD"/>
    <w:rsid w:val="004D4A2E"/>
    <w:rsid w:val="004D4A8A"/>
    <w:rsid w:val="004D4B06"/>
    <w:rsid w:val="004D5209"/>
    <w:rsid w:val="004D6117"/>
    <w:rsid w:val="004D6F8A"/>
    <w:rsid w:val="004D7D85"/>
    <w:rsid w:val="004E155B"/>
    <w:rsid w:val="004E1F25"/>
    <w:rsid w:val="004E22B5"/>
    <w:rsid w:val="004E3BCE"/>
    <w:rsid w:val="004E4A0C"/>
    <w:rsid w:val="004E4F59"/>
    <w:rsid w:val="004E557A"/>
    <w:rsid w:val="004E5BDC"/>
    <w:rsid w:val="004E661C"/>
    <w:rsid w:val="004E679F"/>
    <w:rsid w:val="004E6F7A"/>
    <w:rsid w:val="004F0267"/>
    <w:rsid w:val="004F3719"/>
    <w:rsid w:val="004F3D3A"/>
    <w:rsid w:val="004F4A61"/>
    <w:rsid w:val="004F4E78"/>
    <w:rsid w:val="004F55E3"/>
    <w:rsid w:val="004F68BD"/>
    <w:rsid w:val="004F73C0"/>
    <w:rsid w:val="005003C9"/>
    <w:rsid w:val="0050056A"/>
    <w:rsid w:val="00500A21"/>
    <w:rsid w:val="00501908"/>
    <w:rsid w:val="005035ED"/>
    <w:rsid w:val="00503C8A"/>
    <w:rsid w:val="005048AB"/>
    <w:rsid w:val="00505DEA"/>
    <w:rsid w:val="00506379"/>
    <w:rsid w:val="0050711D"/>
    <w:rsid w:val="005107CE"/>
    <w:rsid w:val="005122C3"/>
    <w:rsid w:val="00513276"/>
    <w:rsid w:val="0051338A"/>
    <w:rsid w:val="0051361D"/>
    <w:rsid w:val="00514B74"/>
    <w:rsid w:val="005165FB"/>
    <w:rsid w:val="00517A14"/>
    <w:rsid w:val="005206C3"/>
    <w:rsid w:val="0052131A"/>
    <w:rsid w:val="00523E12"/>
    <w:rsid w:val="00527E7D"/>
    <w:rsid w:val="005302C3"/>
    <w:rsid w:val="005304AE"/>
    <w:rsid w:val="005309E9"/>
    <w:rsid w:val="00531737"/>
    <w:rsid w:val="005333BA"/>
    <w:rsid w:val="005339A5"/>
    <w:rsid w:val="00536BC1"/>
    <w:rsid w:val="005371EC"/>
    <w:rsid w:val="005405E8"/>
    <w:rsid w:val="00540E0D"/>
    <w:rsid w:val="005413B2"/>
    <w:rsid w:val="005418E2"/>
    <w:rsid w:val="00542273"/>
    <w:rsid w:val="0054268C"/>
    <w:rsid w:val="0054309B"/>
    <w:rsid w:val="005437AF"/>
    <w:rsid w:val="00544B10"/>
    <w:rsid w:val="00544E44"/>
    <w:rsid w:val="00544F71"/>
    <w:rsid w:val="00545132"/>
    <w:rsid w:val="0054526C"/>
    <w:rsid w:val="00545679"/>
    <w:rsid w:val="005466EF"/>
    <w:rsid w:val="00547F99"/>
    <w:rsid w:val="00550B21"/>
    <w:rsid w:val="00551045"/>
    <w:rsid w:val="00554CBB"/>
    <w:rsid w:val="0055635F"/>
    <w:rsid w:val="00557712"/>
    <w:rsid w:val="00563120"/>
    <w:rsid w:val="0056334F"/>
    <w:rsid w:val="00563F1B"/>
    <w:rsid w:val="00567E1E"/>
    <w:rsid w:val="00567E4B"/>
    <w:rsid w:val="005704B4"/>
    <w:rsid w:val="0057053D"/>
    <w:rsid w:val="0057078C"/>
    <w:rsid w:val="00570D8C"/>
    <w:rsid w:val="005718F3"/>
    <w:rsid w:val="00571C40"/>
    <w:rsid w:val="00571F53"/>
    <w:rsid w:val="00572E1E"/>
    <w:rsid w:val="005737F3"/>
    <w:rsid w:val="0057414B"/>
    <w:rsid w:val="00574983"/>
    <w:rsid w:val="005758B4"/>
    <w:rsid w:val="00576173"/>
    <w:rsid w:val="00576C94"/>
    <w:rsid w:val="0057773F"/>
    <w:rsid w:val="00582802"/>
    <w:rsid w:val="00582CAE"/>
    <w:rsid w:val="005843AB"/>
    <w:rsid w:val="00585BC5"/>
    <w:rsid w:val="00585DC9"/>
    <w:rsid w:val="0058611B"/>
    <w:rsid w:val="005863B8"/>
    <w:rsid w:val="005865AD"/>
    <w:rsid w:val="0058752C"/>
    <w:rsid w:val="00587BDF"/>
    <w:rsid w:val="00590572"/>
    <w:rsid w:val="005910AA"/>
    <w:rsid w:val="005919FA"/>
    <w:rsid w:val="00593AE9"/>
    <w:rsid w:val="005959BD"/>
    <w:rsid w:val="00596DF2"/>
    <w:rsid w:val="00597210"/>
    <w:rsid w:val="005973B4"/>
    <w:rsid w:val="00597FBE"/>
    <w:rsid w:val="005A194B"/>
    <w:rsid w:val="005A1D93"/>
    <w:rsid w:val="005A2114"/>
    <w:rsid w:val="005A21E0"/>
    <w:rsid w:val="005A25B0"/>
    <w:rsid w:val="005A25DB"/>
    <w:rsid w:val="005A25E7"/>
    <w:rsid w:val="005A6371"/>
    <w:rsid w:val="005B02BA"/>
    <w:rsid w:val="005B14FE"/>
    <w:rsid w:val="005B35E4"/>
    <w:rsid w:val="005B4ED7"/>
    <w:rsid w:val="005B55D5"/>
    <w:rsid w:val="005B5BB5"/>
    <w:rsid w:val="005B65BC"/>
    <w:rsid w:val="005C04BA"/>
    <w:rsid w:val="005C055D"/>
    <w:rsid w:val="005C0C08"/>
    <w:rsid w:val="005C0C9A"/>
    <w:rsid w:val="005C3BAE"/>
    <w:rsid w:val="005C4199"/>
    <w:rsid w:val="005C500D"/>
    <w:rsid w:val="005C58D1"/>
    <w:rsid w:val="005C6083"/>
    <w:rsid w:val="005C64CC"/>
    <w:rsid w:val="005C7694"/>
    <w:rsid w:val="005D0E65"/>
    <w:rsid w:val="005D1BD5"/>
    <w:rsid w:val="005D2CE9"/>
    <w:rsid w:val="005D34EC"/>
    <w:rsid w:val="005D3978"/>
    <w:rsid w:val="005D4AC6"/>
    <w:rsid w:val="005D6344"/>
    <w:rsid w:val="005D681A"/>
    <w:rsid w:val="005E0666"/>
    <w:rsid w:val="005E136E"/>
    <w:rsid w:val="005E21A0"/>
    <w:rsid w:val="005E269F"/>
    <w:rsid w:val="005E2966"/>
    <w:rsid w:val="005E43ED"/>
    <w:rsid w:val="005E63D6"/>
    <w:rsid w:val="005E7F9A"/>
    <w:rsid w:val="005F066E"/>
    <w:rsid w:val="005F116B"/>
    <w:rsid w:val="005F159A"/>
    <w:rsid w:val="005F19DA"/>
    <w:rsid w:val="005F1D61"/>
    <w:rsid w:val="005F49A4"/>
    <w:rsid w:val="005F54B9"/>
    <w:rsid w:val="005F562A"/>
    <w:rsid w:val="005F5BAB"/>
    <w:rsid w:val="005F5E33"/>
    <w:rsid w:val="005F68EF"/>
    <w:rsid w:val="005F7C8A"/>
    <w:rsid w:val="00601530"/>
    <w:rsid w:val="00605834"/>
    <w:rsid w:val="00605FC5"/>
    <w:rsid w:val="006067E7"/>
    <w:rsid w:val="00606B82"/>
    <w:rsid w:val="00606FFF"/>
    <w:rsid w:val="00607059"/>
    <w:rsid w:val="00607BB0"/>
    <w:rsid w:val="00607DF4"/>
    <w:rsid w:val="00610433"/>
    <w:rsid w:val="00610F17"/>
    <w:rsid w:val="00611AF3"/>
    <w:rsid w:val="0061268A"/>
    <w:rsid w:val="00612E35"/>
    <w:rsid w:val="00613423"/>
    <w:rsid w:val="00614D2E"/>
    <w:rsid w:val="00617330"/>
    <w:rsid w:val="00623086"/>
    <w:rsid w:val="006243AC"/>
    <w:rsid w:val="0062562B"/>
    <w:rsid w:val="0062571C"/>
    <w:rsid w:val="00625E0F"/>
    <w:rsid w:val="0062671C"/>
    <w:rsid w:val="00626991"/>
    <w:rsid w:val="00627D2A"/>
    <w:rsid w:val="006300AE"/>
    <w:rsid w:val="006313B8"/>
    <w:rsid w:val="00631A3F"/>
    <w:rsid w:val="00632610"/>
    <w:rsid w:val="00632A04"/>
    <w:rsid w:val="00632C3B"/>
    <w:rsid w:val="006342F0"/>
    <w:rsid w:val="00634A2E"/>
    <w:rsid w:val="00634A8D"/>
    <w:rsid w:val="00635112"/>
    <w:rsid w:val="0063573F"/>
    <w:rsid w:val="006359AC"/>
    <w:rsid w:val="00640447"/>
    <w:rsid w:val="006406C7"/>
    <w:rsid w:val="00640E2B"/>
    <w:rsid w:val="00641348"/>
    <w:rsid w:val="00641CFF"/>
    <w:rsid w:val="00642ADF"/>
    <w:rsid w:val="00643F29"/>
    <w:rsid w:val="00644695"/>
    <w:rsid w:val="00644DA2"/>
    <w:rsid w:val="00645534"/>
    <w:rsid w:val="00647BF6"/>
    <w:rsid w:val="006501B4"/>
    <w:rsid w:val="00650EE1"/>
    <w:rsid w:val="0065243D"/>
    <w:rsid w:val="00652FC4"/>
    <w:rsid w:val="00653673"/>
    <w:rsid w:val="006541A4"/>
    <w:rsid w:val="0065631D"/>
    <w:rsid w:val="00656F6B"/>
    <w:rsid w:val="006579F7"/>
    <w:rsid w:val="006624F6"/>
    <w:rsid w:val="00663139"/>
    <w:rsid w:val="006639E8"/>
    <w:rsid w:val="00664704"/>
    <w:rsid w:val="00670DF8"/>
    <w:rsid w:val="00671312"/>
    <w:rsid w:val="0067150C"/>
    <w:rsid w:val="006715B8"/>
    <w:rsid w:val="00672BDC"/>
    <w:rsid w:val="00674367"/>
    <w:rsid w:val="00674B40"/>
    <w:rsid w:val="00675424"/>
    <w:rsid w:val="006755EC"/>
    <w:rsid w:val="00675619"/>
    <w:rsid w:val="00675880"/>
    <w:rsid w:val="0067668C"/>
    <w:rsid w:val="00677033"/>
    <w:rsid w:val="0067747D"/>
    <w:rsid w:val="0067753B"/>
    <w:rsid w:val="006815AA"/>
    <w:rsid w:val="00681914"/>
    <w:rsid w:val="006819D9"/>
    <w:rsid w:val="00682204"/>
    <w:rsid w:val="00682295"/>
    <w:rsid w:val="00686583"/>
    <w:rsid w:val="00686D00"/>
    <w:rsid w:val="006876D9"/>
    <w:rsid w:val="00687790"/>
    <w:rsid w:val="00690A3E"/>
    <w:rsid w:val="00691B13"/>
    <w:rsid w:val="00691F95"/>
    <w:rsid w:val="00692A7B"/>
    <w:rsid w:val="00692CCE"/>
    <w:rsid w:val="006939B9"/>
    <w:rsid w:val="00693B02"/>
    <w:rsid w:val="00694105"/>
    <w:rsid w:val="0069427D"/>
    <w:rsid w:val="006947AD"/>
    <w:rsid w:val="00694B77"/>
    <w:rsid w:val="00696D98"/>
    <w:rsid w:val="006A062F"/>
    <w:rsid w:val="006A2671"/>
    <w:rsid w:val="006A3F6A"/>
    <w:rsid w:val="006A4A33"/>
    <w:rsid w:val="006A531D"/>
    <w:rsid w:val="006B1879"/>
    <w:rsid w:val="006B49C2"/>
    <w:rsid w:val="006B5690"/>
    <w:rsid w:val="006B5AF9"/>
    <w:rsid w:val="006B6CEC"/>
    <w:rsid w:val="006C0F85"/>
    <w:rsid w:val="006C103C"/>
    <w:rsid w:val="006C2920"/>
    <w:rsid w:val="006C2C74"/>
    <w:rsid w:val="006C3F29"/>
    <w:rsid w:val="006C5896"/>
    <w:rsid w:val="006C6C2C"/>
    <w:rsid w:val="006C7B49"/>
    <w:rsid w:val="006D0529"/>
    <w:rsid w:val="006D1636"/>
    <w:rsid w:val="006D200B"/>
    <w:rsid w:val="006D26B2"/>
    <w:rsid w:val="006D34F6"/>
    <w:rsid w:val="006D3DC1"/>
    <w:rsid w:val="006D45E0"/>
    <w:rsid w:val="006D4872"/>
    <w:rsid w:val="006D4B99"/>
    <w:rsid w:val="006D58D4"/>
    <w:rsid w:val="006D6A6A"/>
    <w:rsid w:val="006D6ED8"/>
    <w:rsid w:val="006D750F"/>
    <w:rsid w:val="006D7B28"/>
    <w:rsid w:val="006E0596"/>
    <w:rsid w:val="006E07C9"/>
    <w:rsid w:val="006E096E"/>
    <w:rsid w:val="006E14CA"/>
    <w:rsid w:val="006E16A6"/>
    <w:rsid w:val="006E1AF1"/>
    <w:rsid w:val="006E1E31"/>
    <w:rsid w:val="006E7E33"/>
    <w:rsid w:val="006F20B7"/>
    <w:rsid w:val="006F2DB9"/>
    <w:rsid w:val="006F35C8"/>
    <w:rsid w:val="006F455D"/>
    <w:rsid w:val="006F4735"/>
    <w:rsid w:val="006F4FF1"/>
    <w:rsid w:val="006F5186"/>
    <w:rsid w:val="006F561C"/>
    <w:rsid w:val="006F60B0"/>
    <w:rsid w:val="006F6E53"/>
    <w:rsid w:val="00701C64"/>
    <w:rsid w:val="00706078"/>
    <w:rsid w:val="007060B2"/>
    <w:rsid w:val="00706C88"/>
    <w:rsid w:val="00706D25"/>
    <w:rsid w:val="00710B12"/>
    <w:rsid w:val="00710BD9"/>
    <w:rsid w:val="0071152A"/>
    <w:rsid w:val="00711A39"/>
    <w:rsid w:val="00711AE2"/>
    <w:rsid w:val="00713F4B"/>
    <w:rsid w:val="00714512"/>
    <w:rsid w:val="007154A4"/>
    <w:rsid w:val="007162DA"/>
    <w:rsid w:val="00716447"/>
    <w:rsid w:val="007171AC"/>
    <w:rsid w:val="00717F7B"/>
    <w:rsid w:val="00720873"/>
    <w:rsid w:val="00720AA5"/>
    <w:rsid w:val="00721082"/>
    <w:rsid w:val="007210F3"/>
    <w:rsid w:val="00721F3C"/>
    <w:rsid w:val="007244D3"/>
    <w:rsid w:val="00726CCE"/>
    <w:rsid w:val="00727792"/>
    <w:rsid w:val="00730B51"/>
    <w:rsid w:val="00730BEC"/>
    <w:rsid w:val="00731CB8"/>
    <w:rsid w:val="0073245E"/>
    <w:rsid w:val="0073276A"/>
    <w:rsid w:val="00732BC0"/>
    <w:rsid w:val="007339FC"/>
    <w:rsid w:val="00734026"/>
    <w:rsid w:val="00734375"/>
    <w:rsid w:val="00734B5E"/>
    <w:rsid w:val="00735670"/>
    <w:rsid w:val="00735756"/>
    <w:rsid w:val="007405AA"/>
    <w:rsid w:val="007420BD"/>
    <w:rsid w:val="00742ADA"/>
    <w:rsid w:val="00743842"/>
    <w:rsid w:val="00743843"/>
    <w:rsid w:val="00745039"/>
    <w:rsid w:val="007451AD"/>
    <w:rsid w:val="007451E1"/>
    <w:rsid w:val="00745EE4"/>
    <w:rsid w:val="0074678B"/>
    <w:rsid w:val="0074782F"/>
    <w:rsid w:val="0075005A"/>
    <w:rsid w:val="00752095"/>
    <w:rsid w:val="0075308B"/>
    <w:rsid w:val="00753259"/>
    <w:rsid w:val="00753DFF"/>
    <w:rsid w:val="00756DC2"/>
    <w:rsid w:val="00757507"/>
    <w:rsid w:val="00757767"/>
    <w:rsid w:val="00760C16"/>
    <w:rsid w:val="007619F8"/>
    <w:rsid w:val="0076238F"/>
    <w:rsid w:val="00763119"/>
    <w:rsid w:val="0076355E"/>
    <w:rsid w:val="0076436E"/>
    <w:rsid w:val="00764771"/>
    <w:rsid w:val="007648BE"/>
    <w:rsid w:val="00764C2D"/>
    <w:rsid w:val="007650CF"/>
    <w:rsid w:val="00766F1B"/>
    <w:rsid w:val="00770077"/>
    <w:rsid w:val="0077166A"/>
    <w:rsid w:val="00772760"/>
    <w:rsid w:val="00772B23"/>
    <w:rsid w:val="00772EA6"/>
    <w:rsid w:val="007741B0"/>
    <w:rsid w:val="0077737B"/>
    <w:rsid w:val="007774F8"/>
    <w:rsid w:val="00777C0C"/>
    <w:rsid w:val="00780D67"/>
    <w:rsid w:val="007814DF"/>
    <w:rsid w:val="00783CDB"/>
    <w:rsid w:val="00785061"/>
    <w:rsid w:val="00785AF5"/>
    <w:rsid w:val="00785B2C"/>
    <w:rsid w:val="0078679D"/>
    <w:rsid w:val="00786D44"/>
    <w:rsid w:val="007874C5"/>
    <w:rsid w:val="00787DE7"/>
    <w:rsid w:val="00791267"/>
    <w:rsid w:val="00792230"/>
    <w:rsid w:val="00793301"/>
    <w:rsid w:val="00794F05"/>
    <w:rsid w:val="00795C26"/>
    <w:rsid w:val="00795CBE"/>
    <w:rsid w:val="0079642A"/>
    <w:rsid w:val="00797D65"/>
    <w:rsid w:val="00797F5E"/>
    <w:rsid w:val="007A0800"/>
    <w:rsid w:val="007A2828"/>
    <w:rsid w:val="007A2CF0"/>
    <w:rsid w:val="007A355F"/>
    <w:rsid w:val="007A4533"/>
    <w:rsid w:val="007A53E9"/>
    <w:rsid w:val="007A6686"/>
    <w:rsid w:val="007A6B10"/>
    <w:rsid w:val="007B096A"/>
    <w:rsid w:val="007B1A20"/>
    <w:rsid w:val="007B2359"/>
    <w:rsid w:val="007B2B2A"/>
    <w:rsid w:val="007B4183"/>
    <w:rsid w:val="007B438D"/>
    <w:rsid w:val="007B54AB"/>
    <w:rsid w:val="007B676A"/>
    <w:rsid w:val="007B6AFC"/>
    <w:rsid w:val="007B7869"/>
    <w:rsid w:val="007C025E"/>
    <w:rsid w:val="007C0621"/>
    <w:rsid w:val="007C1A67"/>
    <w:rsid w:val="007C25C8"/>
    <w:rsid w:val="007C2AB6"/>
    <w:rsid w:val="007C3B18"/>
    <w:rsid w:val="007C42C1"/>
    <w:rsid w:val="007C4E31"/>
    <w:rsid w:val="007C5A41"/>
    <w:rsid w:val="007C6AEA"/>
    <w:rsid w:val="007C7580"/>
    <w:rsid w:val="007D2003"/>
    <w:rsid w:val="007D2D2B"/>
    <w:rsid w:val="007D6283"/>
    <w:rsid w:val="007D65E2"/>
    <w:rsid w:val="007D6664"/>
    <w:rsid w:val="007D6C4E"/>
    <w:rsid w:val="007D6D5A"/>
    <w:rsid w:val="007D7C26"/>
    <w:rsid w:val="007E0B4E"/>
    <w:rsid w:val="007E0C31"/>
    <w:rsid w:val="007E1091"/>
    <w:rsid w:val="007E13D1"/>
    <w:rsid w:val="007E16C2"/>
    <w:rsid w:val="007E1837"/>
    <w:rsid w:val="007E232B"/>
    <w:rsid w:val="007E3D88"/>
    <w:rsid w:val="007E3E66"/>
    <w:rsid w:val="007E4B79"/>
    <w:rsid w:val="007E5E20"/>
    <w:rsid w:val="007E6210"/>
    <w:rsid w:val="007E6FA0"/>
    <w:rsid w:val="007E7150"/>
    <w:rsid w:val="007E7B9F"/>
    <w:rsid w:val="007F14B0"/>
    <w:rsid w:val="007F17AC"/>
    <w:rsid w:val="007F18E8"/>
    <w:rsid w:val="007F19C3"/>
    <w:rsid w:val="007F2297"/>
    <w:rsid w:val="007F4A32"/>
    <w:rsid w:val="007F56B5"/>
    <w:rsid w:val="007F7C6E"/>
    <w:rsid w:val="007F7E5B"/>
    <w:rsid w:val="00800421"/>
    <w:rsid w:val="0080046B"/>
    <w:rsid w:val="008004EA"/>
    <w:rsid w:val="008007C1"/>
    <w:rsid w:val="008007D6"/>
    <w:rsid w:val="00803E87"/>
    <w:rsid w:val="00804B23"/>
    <w:rsid w:val="00805DBC"/>
    <w:rsid w:val="008061A3"/>
    <w:rsid w:val="00806345"/>
    <w:rsid w:val="0080687C"/>
    <w:rsid w:val="00807A9A"/>
    <w:rsid w:val="00807B99"/>
    <w:rsid w:val="008117F0"/>
    <w:rsid w:val="00812656"/>
    <w:rsid w:val="00813CB6"/>
    <w:rsid w:val="008140EE"/>
    <w:rsid w:val="00816075"/>
    <w:rsid w:val="00816256"/>
    <w:rsid w:val="00816755"/>
    <w:rsid w:val="00816DBF"/>
    <w:rsid w:val="0081702E"/>
    <w:rsid w:val="0081731D"/>
    <w:rsid w:val="00817BD7"/>
    <w:rsid w:val="00820360"/>
    <w:rsid w:val="008203B9"/>
    <w:rsid w:val="00820836"/>
    <w:rsid w:val="0082143D"/>
    <w:rsid w:val="00821ABF"/>
    <w:rsid w:val="00824443"/>
    <w:rsid w:val="008250E8"/>
    <w:rsid w:val="008256AC"/>
    <w:rsid w:val="00825FD9"/>
    <w:rsid w:val="008262C7"/>
    <w:rsid w:val="00826383"/>
    <w:rsid w:val="008278B4"/>
    <w:rsid w:val="008279D2"/>
    <w:rsid w:val="00834427"/>
    <w:rsid w:val="00834B73"/>
    <w:rsid w:val="00835BA8"/>
    <w:rsid w:val="00836A20"/>
    <w:rsid w:val="00836E1F"/>
    <w:rsid w:val="008371A7"/>
    <w:rsid w:val="00837807"/>
    <w:rsid w:val="00841325"/>
    <w:rsid w:val="0084203E"/>
    <w:rsid w:val="008429C5"/>
    <w:rsid w:val="00842DD0"/>
    <w:rsid w:val="00843797"/>
    <w:rsid w:val="0084504E"/>
    <w:rsid w:val="0085052E"/>
    <w:rsid w:val="008514EF"/>
    <w:rsid w:val="00851AA2"/>
    <w:rsid w:val="00852131"/>
    <w:rsid w:val="0085257E"/>
    <w:rsid w:val="00852B85"/>
    <w:rsid w:val="00853DEF"/>
    <w:rsid w:val="00853E82"/>
    <w:rsid w:val="00854A9B"/>
    <w:rsid w:val="00855B32"/>
    <w:rsid w:val="00856301"/>
    <w:rsid w:val="008570DC"/>
    <w:rsid w:val="008623DE"/>
    <w:rsid w:val="008625D4"/>
    <w:rsid w:val="00862998"/>
    <w:rsid w:val="00864109"/>
    <w:rsid w:val="00864C3C"/>
    <w:rsid w:val="00865D77"/>
    <w:rsid w:val="00866DCE"/>
    <w:rsid w:val="008676CF"/>
    <w:rsid w:val="008701BC"/>
    <w:rsid w:val="008724B1"/>
    <w:rsid w:val="00873219"/>
    <w:rsid w:val="008733F9"/>
    <w:rsid w:val="00873A73"/>
    <w:rsid w:val="00873CE2"/>
    <w:rsid w:val="00873CF8"/>
    <w:rsid w:val="008757C4"/>
    <w:rsid w:val="00875E10"/>
    <w:rsid w:val="008764CC"/>
    <w:rsid w:val="00876862"/>
    <w:rsid w:val="008803B8"/>
    <w:rsid w:val="00882C6E"/>
    <w:rsid w:val="00884000"/>
    <w:rsid w:val="00884B14"/>
    <w:rsid w:val="00884BB7"/>
    <w:rsid w:val="00887185"/>
    <w:rsid w:val="00887780"/>
    <w:rsid w:val="008901DD"/>
    <w:rsid w:val="0089029A"/>
    <w:rsid w:val="0089092D"/>
    <w:rsid w:val="00890D63"/>
    <w:rsid w:val="00890D65"/>
    <w:rsid w:val="00890E04"/>
    <w:rsid w:val="0089166D"/>
    <w:rsid w:val="008918B6"/>
    <w:rsid w:val="008922D6"/>
    <w:rsid w:val="008925E7"/>
    <w:rsid w:val="00892E30"/>
    <w:rsid w:val="008943FE"/>
    <w:rsid w:val="00894851"/>
    <w:rsid w:val="00894B27"/>
    <w:rsid w:val="00895DC2"/>
    <w:rsid w:val="008967B2"/>
    <w:rsid w:val="008976D8"/>
    <w:rsid w:val="00897B76"/>
    <w:rsid w:val="008A045D"/>
    <w:rsid w:val="008A15BF"/>
    <w:rsid w:val="008A1659"/>
    <w:rsid w:val="008A2538"/>
    <w:rsid w:val="008A3B1C"/>
    <w:rsid w:val="008A4668"/>
    <w:rsid w:val="008A5185"/>
    <w:rsid w:val="008A55F8"/>
    <w:rsid w:val="008A62B6"/>
    <w:rsid w:val="008A6673"/>
    <w:rsid w:val="008A7041"/>
    <w:rsid w:val="008A7BD7"/>
    <w:rsid w:val="008B0E25"/>
    <w:rsid w:val="008B16D2"/>
    <w:rsid w:val="008B189E"/>
    <w:rsid w:val="008B1EE6"/>
    <w:rsid w:val="008B2044"/>
    <w:rsid w:val="008B355A"/>
    <w:rsid w:val="008B3A64"/>
    <w:rsid w:val="008B40D1"/>
    <w:rsid w:val="008B495A"/>
    <w:rsid w:val="008B56FB"/>
    <w:rsid w:val="008B5AD9"/>
    <w:rsid w:val="008B6F16"/>
    <w:rsid w:val="008B742E"/>
    <w:rsid w:val="008B7DB6"/>
    <w:rsid w:val="008C05C7"/>
    <w:rsid w:val="008C2697"/>
    <w:rsid w:val="008C26F5"/>
    <w:rsid w:val="008C27D5"/>
    <w:rsid w:val="008C5E24"/>
    <w:rsid w:val="008C6046"/>
    <w:rsid w:val="008C6E4A"/>
    <w:rsid w:val="008C6EDE"/>
    <w:rsid w:val="008C74A5"/>
    <w:rsid w:val="008C7828"/>
    <w:rsid w:val="008C7AEC"/>
    <w:rsid w:val="008C7E0B"/>
    <w:rsid w:val="008D0EB4"/>
    <w:rsid w:val="008D31E8"/>
    <w:rsid w:val="008D43E7"/>
    <w:rsid w:val="008D46B3"/>
    <w:rsid w:val="008D4D73"/>
    <w:rsid w:val="008D7060"/>
    <w:rsid w:val="008D723A"/>
    <w:rsid w:val="008E0D53"/>
    <w:rsid w:val="008E137B"/>
    <w:rsid w:val="008E3D4D"/>
    <w:rsid w:val="008E41F2"/>
    <w:rsid w:val="008E4341"/>
    <w:rsid w:val="008E4C76"/>
    <w:rsid w:val="008E4FEB"/>
    <w:rsid w:val="008E517A"/>
    <w:rsid w:val="008E5EDB"/>
    <w:rsid w:val="008E6339"/>
    <w:rsid w:val="008E7625"/>
    <w:rsid w:val="008E764F"/>
    <w:rsid w:val="008F00A3"/>
    <w:rsid w:val="008F01A0"/>
    <w:rsid w:val="008F1327"/>
    <w:rsid w:val="008F2C84"/>
    <w:rsid w:val="008F457B"/>
    <w:rsid w:val="008F5DEE"/>
    <w:rsid w:val="008F6131"/>
    <w:rsid w:val="008F6C83"/>
    <w:rsid w:val="008F6FC1"/>
    <w:rsid w:val="008F729B"/>
    <w:rsid w:val="00900656"/>
    <w:rsid w:val="00900C60"/>
    <w:rsid w:val="009017CA"/>
    <w:rsid w:val="0090185F"/>
    <w:rsid w:val="00906745"/>
    <w:rsid w:val="009068AE"/>
    <w:rsid w:val="009108D3"/>
    <w:rsid w:val="00911242"/>
    <w:rsid w:val="009115D7"/>
    <w:rsid w:val="0091198E"/>
    <w:rsid w:val="00913D35"/>
    <w:rsid w:val="0091440F"/>
    <w:rsid w:val="00915AFB"/>
    <w:rsid w:val="009165C6"/>
    <w:rsid w:val="00917271"/>
    <w:rsid w:val="009174F5"/>
    <w:rsid w:val="00917C16"/>
    <w:rsid w:val="00920DF1"/>
    <w:rsid w:val="00921583"/>
    <w:rsid w:val="00921595"/>
    <w:rsid w:val="00921F77"/>
    <w:rsid w:val="00922B98"/>
    <w:rsid w:val="009233D7"/>
    <w:rsid w:val="00923A33"/>
    <w:rsid w:val="009248E3"/>
    <w:rsid w:val="0092620F"/>
    <w:rsid w:val="009263FF"/>
    <w:rsid w:val="00926410"/>
    <w:rsid w:val="00926D27"/>
    <w:rsid w:val="00926EF4"/>
    <w:rsid w:val="00927933"/>
    <w:rsid w:val="00930AE4"/>
    <w:rsid w:val="00930EC2"/>
    <w:rsid w:val="00931196"/>
    <w:rsid w:val="0093181C"/>
    <w:rsid w:val="00932038"/>
    <w:rsid w:val="00932301"/>
    <w:rsid w:val="00933EDA"/>
    <w:rsid w:val="00934551"/>
    <w:rsid w:val="00936F78"/>
    <w:rsid w:val="009370C4"/>
    <w:rsid w:val="0093762C"/>
    <w:rsid w:val="00937AE2"/>
    <w:rsid w:val="00937D58"/>
    <w:rsid w:val="0094014B"/>
    <w:rsid w:val="00940EDD"/>
    <w:rsid w:val="00941BE8"/>
    <w:rsid w:val="0094234B"/>
    <w:rsid w:val="00943484"/>
    <w:rsid w:val="009449DA"/>
    <w:rsid w:val="00945C0F"/>
    <w:rsid w:val="0094683A"/>
    <w:rsid w:val="00946C53"/>
    <w:rsid w:val="00946D7D"/>
    <w:rsid w:val="00946F70"/>
    <w:rsid w:val="00946FCE"/>
    <w:rsid w:val="00947583"/>
    <w:rsid w:val="00947E74"/>
    <w:rsid w:val="00950F71"/>
    <w:rsid w:val="00951037"/>
    <w:rsid w:val="00951760"/>
    <w:rsid w:val="00953115"/>
    <w:rsid w:val="00953181"/>
    <w:rsid w:val="00955530"/>
    <w:rsid w:val="00955DBD"/>
    <w:rsid w:val="00956C31"/>
    <w:rsid w:val="009574FC"/>
    <w:rsid w:val="00960671"/>
    <w:rsid w:val="00960BA0"/>
    <w:rsid w:val="00960D83"/>
    <w:rsid w:val="009611F6"/>
    <w:rsid w:val="0096152C"/>
    <w:rsid w:val="00964BD0"/>
    <w:rsid w:val="00964F64"/>
    <w:rsid w:val="00967FA2"/>
    <w:rsid w:val="00970470"/>
    <w:rsid w:val="0097165D"/>
    <w:rsid w:val="00972472"/>
    <w:rsid w:val="0097257C"/>
    <w:rsid w:val="00972727"/>
    <w:rsid w:val="0097314B"/>
    <w:rsid w:val="00973348"/>
    <w:rsid w:val="00973CF5"/>
    <w:rsid w:val="00974273"/>
    <w:rsid w:val="00975660"/>
    <w:rsid w:val="00976AAB"/>
    <w:rsid w:val="009770E4"/>
    <w:rsid w:val="00980165"/>
    <w:rsid w:val="0098130F"/>
    <w:rsid w:val="00981C48"/>
    <w:rsid w:val="00982257"/>
    <w:rsid w:val="00983BEA"/>
    <w:rsid w:val="00983CA6"/>
    <w:rsid w:val="00983E60"/>
    <w:rsid w:val="00984AA2"/>
    <w:rsid w:val="009852F9"/>
    <w:rsid w:val="009854F8"/>
    <w:rsid w:val="00985C45"/>
    <w:rsid w:val="00987747"/>
    <w:rsid w:val="00987968"/>
    <w:rsid w:val="00987A99"/>
    <w:rsid w:val="009914FE"/>
    <w:rsid w:val="00992061"/>
    <w:rsid w:val="009953C2"/>
    <w:rsid w:val="00995607"/>
    <w:rsid w:val="00995CC7"/>
    <w:rsid w:val="00996E77"/>
    <w:rsid w:val="00997975"/>
    <w:rsid w:val="009A004C"/>
    <w:rsid w:val="009A0E5B"/>
    <w:rsid w:val="009A1717"/>
    <w:rsid w:val="009A1F78"/>
    <w:rsid w:val="009A27D3"/>
    <w:rsid w:val="009A3542"/>
    <w:rsid w:val="009A3A01"/>
    <w:rsid w:val="009A3D45"/>
    <w:rsid w:val="009A3F1C"/>
    <w:rsid w:val="009A50DD"/>
    <w:rsid w:val="009A53FC"/>
    <w:rsid w:val="009B070A"/>
    <w:rsid w:val="009B18D0"/>
    <w:rsid w:val="009B488A"/>
    <w:rsid w:val="009B6016"/>
    <w:rsid w:val="009B6606"/>
    <w:rsid w:val="009B6F67"/>
    <w:rsid w:val="009B77E9"/>
    <w:rsid w:val="009C019B"/>
    <w:rsid w:val="009C079B"/>
    <w:rsid w:val="009C0958"/>
    <w:rsid w:val="009C2979"/>
    <w:rsid w:val="009C2A82"/>
    <w:rsid w:val="009C2BED"/>
    <w:rsid w:val="009C4180"/>
    <w:rsid w:val="009C41E7"/>
    <w:rsid w:val="009C529C"/>
    <w:rsid w:val="009C60FE"/>
    <w:rsid w:val="009C6372"/>
    <w:rsid w:val="009C7A35"/>
    <w:rsid w:val="009C7F3E"/>
    <w:rsid w:val="009D2DB5"/>
    <w:rsid w:val="009D3707"/>
    <w:rsid w:val="009D536C"/>
    <w:rsid w:val="009D5A0C"/>
    <w:rsid w:val="009D7081"/>
    <w:rsid w:val="009D728D"/>
    <w:rsid w:val="009D7D3C"/>
    <w:rsid w:val="009D7D63"/>
    <w:rsid w:val="009E06B9"/>
    <w:rsid w:val="009E1900"/>
    <w:rsid w:val="009E1D99"/>
    <w:rsid w:val="009E2958"/>
    <w:rsid w:val="009E2B7E"/>
    <w:rsid w:val="009E42E9"/>
    <w:rsid w:val="009E4FDA"/>
    <w:rsid w:val="009E57FD"/>
    <w:rsid w:val="009E6BD6"/>
    <w:rsid w:val="009E6F89"/>
    <w:rsid w:val="009E74E1"/>
    <w:rsid w:val="009F1CAE"/>
    <w:rsid w:val="009F1E1D"/>
    <w:rsid w:val="009F2082"/>
    <w:rsid w:val="009F2111"/>
    <w:rsid w:val="009F2313"/>
    <w:rsid w:val="009F2CF4"/>
    <w:rsid w:val="009F36E5"/>
    <w:rsid w:val="009F3748"/>
    <w:rsid w:val="009F3FAC"/>
    <w:rsid w:val="009F4460"/>
    <w:rsid w:val="009F4D0A"/>
    <w:rsid w:val="009F5908"/>
    <w:rsid w:val="00A00041"/>
    <w:rsid w:val="00A00151"/>
    <w:rsid w:val="00A02A89"/>
    <w:rsid w:val="00A02B22"/>
    <w:rsid w:val="00A04C71"/>
    <w:rsid w:val="00A05644"/>
    <w:rsid w:val="00A06087"/>
    <w:rsid w:val="00A0630C"/>
    <w:rsid w:val="00A06923"/>
    <w:rsid w:val="00A06C0F"/>
    <w:rsid w:val="00A07775"/>
    <w:rsid w:val="00A1067D"/>
    <w:rsid w:val="00A10CB9"/>
    <w:rsid w:val="00A1163A"/>
    <w:rsid w:val="00A13D06"/>
    <w:rsid w:val="00A16EBD"/>
    <w:rsid w:val="00A22B32"/>
    <w:rsid w:val="00A22D6C"/>
    <w:rsid w:val="00A245C9"/>
    <w:rsid w:val="00A25893"/>
    <w:rsid w:val="00A25AC4"/>
    <w:rsid w:val="00A2685F"/>
    <w:rsid w:val="00A27A61"/>
    <w:rsid w:val="00A30956"/>
    <w:rsid w:val="00A309FD"/>
    <w:rsid w:val="00A30B20"/>
    <w:rsid w:val="00A3307B"/>
    <w:rsid w:val="00A34066"/>
    <w:rsid w:val="00A342D8"/>
    <w:rsid w:val="00A34CD0"/>
    <w:rsid w:val="00A35B46"/>
    <w:rsid w:val="00A35B80"/>
    <w:rsid w:val="00A35EF2"/>
    <w:rsid w:val="00A361AB"/>
    <w:rsid w:val="00A365E3"/>
    <w:rsid w:val="00A36B53"/>
    <w:rsid w:val="00A370B7"/>
    <w:rsid w:val="00A42121"/>
    <w:rsid w:val="00A433DC"/>
    <w:rsid w:val="00A43C08"/>
    <w:rsid w:val="00A43CD0"/>
    <w:rsid w:val="00A4422A"/>
    <w:rsid w:val="00A44257"/>
    <w:rsid w:val="00A45948"/>
    <w:rsid w:val="00A46EA3"/>
    <w:rsid w:val="00A46F1E"/>
    <w:rsid w:val="00A474A0"/>
    <w:rsid w:val="00A477B2"/>
    <w:rsid w:val="00A47819"/>
    <w:rsid w:val="00A50105"/>
    <w:rsid w:val="00A506C3"/>
    <w:rsid w:val="00A507E1"/>
    <w:rsid w:val="00A50F89"/>
    <w:rsid w:val="00A5305F"/>
    <w:rsid w:val="00A53312"/>
    <w:rsid w:val="00A539CD"/>
    <w:rsid w:val="00A53B5C"/>
    <w:rsid w:val="00A5416F"/>
    <w:rsid w:val="00A5458D"/>
    <w:rsid w:val="00A545CD"/>
    <w:rsid w:val="00A54686"/>
    <w:rsid w:val="00A55584"/>
    <w:rsid w:val="00A55EA6"/>
    <w:rsid w:val="00A56B27"/>
    <w:rsid w:val="00A60947"/>
    <w:rsid w:val="00A630B8"/>
    <w:rsid w:val="00A63485"/>
    <w:rsid w:val="00A6503E"/>
    <w:rsid w:val="00A65488"/>
    <w:rsid w:val="00A65CA4"/>
    <w:rsid w:val="00A66582"/>
    <w:rsid w:val="00A7096F"/>
    <w:rsid w:val="00A70E12"/>
    <w:rsid w:val="00A728D7"/>
    <w:rsid w:val="00A73EB8"/>
    <w:rsid w:val="00A740AF"/>
    <w:rsid w:val="00A75062"/>
    <w:rsid w:val="00A75485"/>
    <w:rsid w:val="00A75B6E"/>
    <w:rsid w:val="00A761EF"/>
    <w:rsid w:val="00A76EC7"/>
    <w:rsid w:val="00A8105F"/>
    <w:rsid w:val="00A816FA"/>
    <w:rsid w:val="00A82D43"/>
    <w:rsid w:val="00A82FAD"/>
    <w:rsid w:val="00A83B7A"/>
    <w:rsid w:val="00A8659C"/>
    <w:rsid w:val="00A87610"/>
    <w:rsid w:val="00A879D4"/>
    <w:rsid w:val="00A911A2"/>
    <w:rsid w:val="00A91390"/>
    <w:rsid w:val="00A92091"/>
    <w:rsid w:val="00A95E9D"/>
    <w:rsid w:val="00A96BF9"/>
    <w:rsid w:val="00A9799A"/>
    <w:rsid w:val="00A97D6E"/>
    <w:rsid w:val="00AA0193"/>
    <w:rsid w:val="00AA0A5A"/>
    <w:rsid w:val="00AA0CD9"/>
    <w:rsid w:val="00AA146B"/>
    <w:rsid w:val="00AA499F"/>
    <w:rsid w:val="00AA6877"/>
    <w:rsid w:val="00AA728A"/>
    <w:rsid w:val="00AA74C6"/>
    <w:rsid w:val="00AA7676"/>
    <w:rsid w:val="00AA76BB"/>
    <w:rsid w:val="00AA7D2D"/>
    <w:rsid w:val="00AB3777"/>
    <w:rsid w:val="00AB48CA"/>
    <w:rsid w:val="00AB5114"/>
    <w:rsid w:val="00AB5EF1"/>
    <w:rsid w:val="00AB75A2"/>
    <w:rsid w:val="00AB7BC5"/>
    <w:rsid w:val="00AC04FE"/>
    <w:rsid w:val="00AC07F6"/>
    <w:rsid w:val="00AC09DD"/>
    <w:rsid w:val="00AC14CF"/>
    <w:rsid w:val="00AC1A9F"/>
    <w:rsid w:val="00AC1B4F"/>
    <w:rsid w:val="00AC2613"/>
    <w:rsid w:val="00AC2724"/>
    <w:rsid w:val="00AC278E"/>
    <w:rsid w:val="00AC2BF3"/>
    <w:rsid w:val="00AC2E0C"/>
    <w:rsid w:val="00AC3DE8"/>
    <w:rsid w:val="00AC3E8F"/>
    <w:rsid w:val="00AC4D93"/>
    <w:rsid w:val="00AC50EA"/>
    <w:rsid w:val="00AC5638"/>
    <w:rsid w:val="00AC5787"/>
    <w:rsid w:val="00AC6D74"/>
    <w:rsid w:val="00AD2177"/>
    <w:rsid w:val="00AD25E3"/>
    <w:rsid w:val="00AD3B27"/>
    <w:rsid w:val="00AD3DD7"/>
    <w:rsid w:val="00AD4C3C"/>
    <w:rsid w:val="00AD5776"/>
    <w:rsid w:val="00AD5EC4"/>
    <w:rsid w:val="00AD665C"/>
    <w:rsid w:val="00AD6992"/>
    <w:rsid w:val="00AD6A7A"/>
    <w:rsid w:val="00AD6C26"/>
    <w:rsid w:val="00AD704A"/>
    <w:rsid w:val="00AD75DE"/>
    <w:rsid w:val="00AD78C7"/>
    <w:rsid w:val="00AD7CC1"/>
    <w:rsid w:val="00AE0D7A"/>
    <w:rsid w:val="00AE1020"/>
    <w:rsid w:val="00AE2748"/>
    <w:rsid w:val="00AE3B0B"/>
    <w:rsid w:val="00AE46BA"/>
    <w:rsid w:val="00AE4718"/>
    <w:rsid w:val="00AE4B1E"/>
    <w:rsid w:val="00AE649D"/>
    <w:rsid w:val="00AE6DB5"/>
    <w:rsid w:val="00AF2880"/>
    <w:rsid w:val="00AF2EF3"/>
    <w:rsid w:val="00AF315E"/>
    <w:rsid w:val="00AF3CB4"/>
    <w:rsid w:val="00AF4772"/>
    <w:rsid w:val="00AF5EF9"/>
    <w:rsid w:val="00AF618F"/>
    <w:rsid w:val="00AF69D8"/>
    <w:rsid w:val="00AF7AA3"/>
    <w:rsid w:val="00AF7B5D"/>
    <w:rsid w:val="00AF7C1E"/>
    <w:rsid w:val="00AF7D82"/>
    <w:rsid w:val="00B00753"/>
    <w:rsid w:val="00B00D02"/>
    <w:rsid w:val="00B012A1"/>
    <w:rsid w:val="00B014E9"/>
    <w:rsid w:val="00B0212C"/>
    <w:rsid w:val="00B035EF"/>
    <w:rsid w:val="00B03A90"/>
    <w:rsid w:val="00B03AB6"/>
    <w:rsid w:val="00B046FB"/>
    <w:rsid w:val="00B06232"/>
    <w:rsid w:val="00B062E5"/>
    <w:rsid w:val="00B06E85"/>
    <w:rsid w:val="00B06FFD"/>
    <w:rsid w:val="00B0753E"/>
    <w:rsid w:val="00B076D8"/>
    <w:rsid w:val="00B07C51"/>
    <w:rsid w:val="00B1050F"/>
    <w:rsid w:val="00B10AB3"/>
    <w:rsid w:val="00B114A9"/>
    <w:rsid w:val="00B11D92"/>
    <w:rsid w:val="00B121B8"/>
    <w:rsid w:val="00B123C8"/>
    <w:rsid w:val="00B1245A"/>
    <w:rsid w:val="00B12DD9"/>
    <w:rsid w:val="00B130EA"/>
    <w:rsid w:val="00B14417"/>
    <w:rsid w:val="00B14628"/>
    <w:rsid w:val="00B15311"/>
    <w:rsid w:val="00B207E9"/>
    <w:rsid w:val="00B20EA6"/>
    <w:rsid w:val="00B21B7E"/>
    <w:rsid w:val="00B21E46"/>
    <w:rsid w:val="00B21F64"/>
    <w:rsid w:val="00B23440"/>
    <w:rsid w:val="00B261F6"/>
    <w:rsid w:val="00B26BCC"/>
    <w:rsid w:val="00B274B2"/>
    <w:rsid w:val="00B277A9"/>
    <w:rsid w:val="00B279F5"/>
    <w:rsid w:val="00B330A1"/>
    <w:rsid w:val="00B33EAD"/>
    <w:rsid w:val="00B33EEE"/>
    <w:rsid w:val="00B35D71"/>
    <w:rsid w:val="00B3677D"/>
    <w:rsid w:val="00B374BD"/>
    <w:rsid w:val="00B400B1"/>
    <w:rsid w:val="00B407CA"/>
    <w:rsid w:val="00B41415"/>
    <w:rsid w:val="00B416F0"/>
    <w:rsid w:val="00B41DDD"/>
    <w:rsid w:val="00B42355"/>
    <w:rsid w:val="00B4259D"/>
    <w:rsid w:val="00B43951"/>
    <w:rsid w:val="00B44CE2"/>
    <w:rsid w:val="00B470F9"/>
    <w:rsid w:val="00B50BD4"/>
    <w:rsid w:val="00B513E3"/>
    <w:rsid w:val="00B529A0"/>
    <w:rsid w:val="00B52B18"/>
    <w:rsid w:val="00B53395"/>
    <w:rsid w:val="00B539AD"/>
    <w:rsid w:val="00B55186"/>
    <w:rsid w:val="00B5523D"/>
    <w:rsid w:val="00B564F7"/>
    <w:rsid w:val="00B56F2C"/>
    <w:rsid w:val="00B604DA"/>
    <w:rsid w:val="00B608A9"/>
    <w:rsid w:val="00B60E83"/>
    <w:rsid w:val="00B61919"/>
    <w:rsid w:val="00B6279C"/>
    <w:rsid w:val="00B62AE9"/>
    <w:rsid w:val="00B63080"/>
    <w:rsid w:val="00B63297"/>
    <w:rsid w:val="00B6338E"/>
    <w:rsid w:val="00B63732"/>
    <w:rsid w:val="00B64920"/>
    <w:rsid w:val="00B674A2"/>
    <w:rsid w:val="00B677A4"/>
    <w:rsid w:val="00B67A46"/>
    <w:rsid w:val="00B70E75"/>
    <w:rsid w:val="00B70F4A"/>
    <w:rsid w:val="00B71793"/>
    <w:rsid w:val="00B71F86"/>
    <w:rsid w:val="00B73ADC"/>
    <w:rsid w:val="00B7400E"/>
    <w:rsid w:val="00B7447F"/>
    <w:rsid w:val="00B74BC7"/>
    <w:rsid w:val="00B75055"/>
    <w:rsid w:val="00B76638"/>
    <w:rsid w:val="00B76E0C"/>
    <w:rsid w:val="00B776DA"/>
    <w:rsid w:val="00B80DCF"/>
    <w:rsid w:val="00B83BD7"/>
    <w:rsid w:val="00B83D8C"/>
    <w:rsid w:val="00B85559"/>
    <w:rsid w:val="00B8592D"/>
    <w:rsid w:val="00B85D8D"/>
    <w:rsid w:val="00B86DD7"/>
    <w:rsid w:val="00B90212"/>
    <w:rsid w:val="00B930D6"/>
    <w:rsid w:val="00B9317C"/>
    <w:rsid w:val="00B9453A"/>
    <w:rsid w:val="00B95DA5"/>
    <w:rsid w:val="00B96FDA"/>
    <w:rsid w:val="00B97D01"/>
    <w:rsid w:val="00BA030F"/>
    <w:rsid w:val="00BA11B4"/>
    <w:rsid w:val="00BA2293"/>
    <w:rsid w:val="00BA2617"/>
    <w:rsid w:val="00BA6526"/>
    <w:rsid w:val="00BA74DC"/>
    <w:rsid w:val="00BA758E"/>
    <w:rsid w:val="00BA793A"/>
    <w:rsid w:val="00BA7E14"/>
    <w:rsid w:val="00BB04D3"/>
    <w:rsid w:val="00BB1319"/>
    <w:rsid w:val="00BB157E"/>
    <w:rsid w:val="00BB1D44"/>
    <w:rsid w:val="00BB24F8"/>
    <w:rsid w:val="00BB31FF"/>
    <w:rsid w:val="00BB3536"/>
    <w:rsid w:val="00BB40A6"/>
    <w:rsid w:val="00BB5626"/>
    <w:rsid w:val="00BB7548"/>
    <w:rsid w:val="00BB7B88"/>
    <w:rsid w:val="00BC017E"/>
    <w:rsid w:val="00BC22D7"/>
    <w:rsid w:val="00BC2D43"/>
    <w:rsid w:val="00BC2D99"/>
    <w:rsid w:val="00BC3D4D"/>
    <w:rsid w:val="00BC3F92"/>
    <w:rsid w:val="00BC4854"/>
    <w:rsid w:val="00BC5011"/>
    <w:rsid w:val="00BC5221"/>
    <w:rsid w:val="00BC5275"/>
    <w:rsid w:val="00BC5910"/>
    <w:rsid w:val="00BD0797"/>
    <w:rsid w:val="00BD14F7"/>
    <w:rsid w:val="00BD2841"/>
    <w:rsid w:val="00BD3281"/>
    <w:rsid w:val="00BD4618"/>
    <w:rsid w:val="00BD56B3"/>
    <w:rsid w:val="00BD673A"/>
    <w:rsid w:val="00BD7C7B"/>
    <w:rsid w:val="00BE0FF4"/>
    <w:rsid w:val="00BE1A1C"/>
    <w:rsid w:val="00BE2424"/>
    <w:rsid w:val="00BE4847"/>
    <w:rsid w:val="00BE50ED"/>
    <w:rsid w:val="00BE5837"/>
    <w:rsid w:val="00BE58D2"/>
    <w:rsid w:val="00BE770C"/>
    <w:rsid w:val="00BF1632"/>
    <w:rsid w:val="00BF2B8B"/>
    <w:rsid w:val="00BF381E"/>
    <w:rsid w:val="00BF4B8F"/>
    <w:rsid w:val="00BF56BD"/>
    <w:rsid w:val="00BF65B5"/>
    <w:rsid w:val="00BF65C0"/>
    <w:rsid w:val="00BF6BEC"/>
    <w:rsid w:val="00C0019D"/>
    <w:rsid w:val="00C00528"/>
    <w:rsid w:val="00C007D8"/>
    <w:rsid w:val="00C01B4D"/>
    <w:rsid w:val="00C052C5"/>
    <w:rsid w:val="00C063C4"/>
    <w:rsid w:val="00C073BB"/>
    <w:rsid w:val="00C07457"/>
    <w:rsid w:val="00C10B45"/>
    <w:rsid w:val="00C114D6"/>
    <w:rsid w:val="00C12155"/>
    <w:rsid w:val="00C13912"/>
    <w:rsid w:val="00C149AD"/>
    <w:rsid w:val="00C14F32"/>
    <w:rsid w:val="00C151E6"/>
    <w:rsid w:val="00C1526A"/>
    <w:rsid w:val="00C15B78"/>
    <w:rsid w:val="00C16CE1"/>
    <w:rsid w:val="00C2099B"/>
    <w:rsid w:val="00C21626"/>
    <w:rsid w:val="00C21ADA"/>
    <w:rsid w:val="00C21E0D"/>
    <w:rsid w:val="00C22DA6"/>
    <w:rsid w:val="00C24171"/>
    <w:rsid w:val="00C2574F"/>
    <w:rsid w:val="00C2680E"/>
    <w:rsid w:val="00C276CE"/>
    <w:rsid w:val="00C27C99"/>
    <w:rsid w:val="00C27D0A"/>
    <w:rsid w:val="00C27FBF"/>
    <w:rsid w:val="00C30189"/>
    <w:rsid w:val="00C3064D"/>
    <w:rsid w:val="00C307E9"/>
    <w:rsid w:val="00C31D6C"/>
    <w:rsid w:val="00C32693"/>
    <w:rsid w:val="00C3419C"/>
    <w:rsid w:val="00C354FE"/>
    <w:rsid w:val="00C36217"/>
    <w:rsid w:val="00C36443"/>
    <w:rsid w:val="00C3719D"/>
    <w:rsid w:val="00C379B9"/>
    <w:rsid w:val="00C37E2F"/>
    <w:rsid w:val="00C37E92"/>
    <w:rsid w:val="00C4270D"/>
    <w:rsid w:val="00C4271D"/>
    <w:rsid w:val="00C428AB"/>
    <w:rsid w:val="00C429EF"/>
    <w:rsid w:val="00C4416F"/>
    <w:rsid w:val="00C44FF7"/>
    <w:rsid w:val="00C45A70"/>
    <w:rsid w:val="00C46CFC"/>
    <w:rsid w:val="00C50465"/>
    <w:rsid w:val="00C507CC"/>
    <w:rsid w:val="00C50ACF"/>
    <w:rsid w:val="00C52021"/>
    <w:rsid w:val="00C532C3"/>
    <w:rsid w:val="00C5338F"/>
    <w:rsid w:val="00C533C1"/>
    <w:rsid w:val="00C53481"/>
    <w:rsid w:val="00C557F2"/>
    <w:rsid w:val="00C55B17"/>
    <w:rsid w:val="00C55E0D"/>
    <w:rsid w:val="00C56D61"/>
    <w:rsid w:val="00C56FAC"/>
    <w:rsid w:val="00C57643"/>
    <w:rsid w:val="00C57DC7"/>
    <w:rsid w:val="00C600D4"/>
    <w:rsid w:val="00C60323"/>
    <w:rsid w:val="00C6130D"/>
    <w:rsid w:val="00C6144E"/>
    <w:rsid w:val="00C614F5"/>
    <w:rsid w:val="00C61845"/>
    <w:rsid w:val="00C6191D"/>
    <w:rsid w:val="00C625B8"/>
    <w:rsid w:val="00C62D6E"/>
    <w:rsid w:val="00C6366E"/>
    <w:rsid w:val="00C63724"/>
    <w:rsid w:val="00C6497B"/>
    <w:rsid w:val="00C64C1C"/>
    <w:rsid w:val="00C662EA"/>
    <w:rsid w:val="00C67B32"/>
    <w:rsid w:val="00C67B8E"/>
    <w:rsid w:val="00C7115D"/>
    <w:rsid w:val="00C71D46"/>
    <w:rsid w:val="00C71FCA"/>
    <w:rsid w:val="00C73831"/>
    <w:rsid w:val="00C73882"/>
    <w:rsid w:val="00C757A1"/>
    <w:rsid w:val="00C762AD"/>
    <w:rsid w:val="00C765D2"/>
    <w:rsid w:val="00C76804"/>
    <w:rsid w:val="00C833C4"/>
    <w:rsid w:val="00C83494"/>
    <w:rsid w:val="00C83844"/>
    <w:rsid w:val="00C8417E"/>
    <w:rsid w:val="00C8457D"/>
    <w:rsid w:val="00C85576"/>
    <w:rsid w:val="00C85AF8"/>
    <w:rsid w:val="00C8635D"/>
    <w:rsid w:val="00C877AD"/>
    <w:rsid w:val="00C8790D"/>
    <w:rsid w:val="00C90D43"/>
    <w:rsid w:val="00C90FE8"/>
    <w:rsid w:val="00C91797"/>
    <w:rsid w:val="00C923AE"/>
    <w:rsid w:val="00C92659"/>
    <w:rsid w:val="00C96553"/>
    <w:rsid w:val="00C97243"/>
    <w:rsid w:val="00C97591"/>
    <w:rsid w:val="00C97FDA"/>
    <w:rsid w:val="00CA0946"/>
    <w:rsid w:val="00CA1077"/>
    <w:rsid w:val="00CA14E2"/>
    <w:rsid w:val="00CA1822"/>
    <w:rsid w:val="00CA2B3D"/>
    <w:rsid w:val="00CA2CFA"/>
    <w:rsid w:val="00CA351D"/>
    <w:rsid w:val="00CA6C45"/>
    <w:rsid w:val="00CA70A6"/>
    <w:rsid w:val="00CA7616"/>
    <w:rsid w:val="00CA7BA9"/>
    <w:rsid w:val="00CB0778"/>
    <w:rsid w:val="00CB08B9"/>
    <w:rsid w:val="00CB112E"/>
    <w:rsid w:val="00CB28F8"/>
    <w:rsid w:val="00CB3DFF"/>
    <w:rsid w:val="00CB44EC"/>
    <w:rsid w:val="00CB5E5D"/>
    <w:rsid w:val="00CB749D"/>
    <w:rsid w:val="00CC0250"/>
    <w:rsid w:val="00CC074C"/>
    <w:rsid w:val="00CC0887"/>
    <w:rsid w:val="00CC489B"/>
    <w:rsid w:val="00CC506E"/>
    <w:rsid w:val="00CC7D64"/>
    <w:rsid w:val="00CD004A"/>
    <w:rsid w:val="00CD09FF"/>
    <w:rsid w:val="00CD0BCB"/>
    <w:rsid w:val="00CD2537"/>
    <w:rsid w:val="00CD3CB5"/>
    <w:rsid w:val="00CD405B"/>
    <w:rsid w:val="00CD4480"/>
    <w:rsid w:val="00CD4E42"/>
    <w:rsid w:val="00CD636D"/>
    <w:rsid w:val="00CD65B1"/>
    <w:rsid w:val="00CD6E4C"/>
    <w:rsid w:val="00CD72D8"/>
    <w:rsid w:val="00CD74AF"/>
    <w:rsid w:val="00CD760B"/>
    <w:rsid w:val="00CD7BF4"/>
    <w:rsid w:val="00CE139C"/>
    <w:rsid w:val="00CE40B8"/>
    <w:rsid w:val="00CE66AD"/>
    <w:rsid w:val="00CE6BAC"/>
    <w:rsid w:val="00CE6C76"/>
    <w:rsid w:val="00CE7041"/>
    <w:rsid w:val="00CE7826"/>
    <w:rsid w:val="00CF0F67"/>
    <w:rsid w:val="00CF1277"/>
    <w:rsid w:val="00CF3DDB"/>
    <w:rsid w:val="00CF5ED1"/>
    <w:rsid w:val="00CF6277"/>
    <w:rsid w:val="00CF7CE8"/>
    <w:rsid w:val="00D01776"/>
    <w:rsid w:val="00D02353"/>
    <w:rsid w:val="00D0320C"/>
    <w:rsid w:val="00D03A8A"/>
    <w:rsid w:val="00D040BC"/>
    <w:rsid w:val="00D04169"/>
    <w:rsid w:val="00D0637B"/>
    <w:rsid w:val="00D0646B"/>
    <w:rsid w:val="00D06D12"/>
    <w:rsid w:val="00D07524"/>
    <w:rsid w:val="00D07A09"/>
    <w:rsid w:val="00D07B3B"/>
    <w:rsid w:val="00D1024F"/>
    <w:rsid w:val="00D1068A"/>
    <w:rsid w:val="00D107B7"/>
    <w:rsid w:val="00D132B3"/>
    <w:rsid w:val="00D13401"/>
    <w:rsid w:val="00D1464C"/>
    <w:rsid w:val="00D15151"/>
    <w:rsid w:val="00D17FEB"/>
    <w:rsid w:val="00D2071E"/>
    <w:rsid w:val="00D21BD2"/>
    <w:rsid w:val="00D21CDC"/>
    <w:rsid w:val="00D22017"/>
    <w:rsid w:val="00D22D9E"/>
    <w:rsid w:val="00D2346D"/>
    <w:rsid w:val="00D255CD"/>
    <w:rsid w:val="00D27636"/>
    <w:rsid w:val="00D300F6"/>
    <w:rsid w:val="00D3186B"/>
    <w:rsid w:val="00D33705"/>
    <w:rsid w:val="00D33E95"/>
    <w:rsid w:val="00D33ED5"/>
    <w:rsid w:val="00D3438A"/>
    <w:rsid w:val="00D34AFD"/>
    <w:rsid w:val="00D358B4"/>
    <w:rsid w:val="00D377C1"/>
    <w:rsid w:val="00D37AD0"/>
    <w:rsid w:val="00D415E9"/>
    <w:rsid w:val="00D475D6"/>
    <w:rsid w:val="00D47AD8"/>
    <w:rsid w:val="00D501FD"/>
    <w:rsid w:val="00D504EB"/>
    <w:rsid w:val="00D50FA5"/>
    <w:rsid w:val="00D511E7"/>
    <w:rsid w:val="00D51DC3"/>
    <w:rsid w:val="00D521DF"/>
    <w:rsid w:val="00D53855"/>
    <w:rsid w:val="00D542F5"/>
    <w:rsid w:val="00D54746"/>
    <w:rsid w:val="00D54E41"/>
    <w:rsid w:val="00D558C0"/>
    <w:rsid w:val="00D55B34"/>
    <w:rsid w:val="00D55F4F"/>
    <w:rsid w:val="00D617DB"/>
    <w:rsid w:val="00D61867"/>
    <w:rsid w:val="00D61B99"/>
    <w:rsid w:val="00D62369"/>
    <w:rsid w:val="00D62900"/>
    <w:rsid w:val="00D629A5"/>
    <w:rsid w:val="00D63326"/>
    <w:rsid w:val="00D645B7"/>
    <w:rsid w:val="00D649A2"/>
    <w:rsid w:val="00D64FD2"/>
    <w:rsid w:val="00D65507"/>
    <w:rsid w:val="00D67523"/>
    <w:rsid w:val="00D67A63"/>
    <w:rsid w:val="00D70694"/>
    <w:rsid w:val="00D70DA9"/>
    <w:rsid w:val="00D711A4"/>
    <w:rsid w:val="00D711F2"/>
    <w:rsid w:val="00D7368D"/>
    <w:rsid w:val="00D73D8C"/>
    <w:rsid w:val="00D74253"/>
    <w:rsid w:val="00D76216"/>
    <w:rsid w:val="00D77E35"/>
    <w:rsid w:val="00D80010"/>
    <w:rsid w:val="00D80CAC"/>
    <w:rsid w:val="00D81785"/>
    <w:rsid w:val="00D81D2A"/>
    <w:rsid w:val="00D81E5F"/>
    <w:rsid w:val="00D84112"/>
    <w:rsid w:val="00D84A05"/>
    <w:rsid w:val="00D871AD"/>
    <w:rsid w:val="00D87FA3"/>
    <w:rsid w:val="00D9076B"/>
    <w:rsid w:val="00D90A46"/>
    <w:rsid w:val="00D9154E"/>
    <w:rsid w:val="00D915A6"/>
    <w:rsid w:val="00D929D6"/>
    <w:rsid w:val="00D93B9E"/>
    <w:rsid w:val="00D9417A"/>
    <w:rsid w:val="00D95987"/>
    <w:rsid w:val="00D95BE3"/>
    <w:rsid w:val="00DA3D8A"/>
    <w:rsid w:val="00DA4201"/>
    <w:rsid w:val="00DA4B74"/>
    <w:rsid w:val="00DA67E2"/>
    <w:rsid w:val="00DA6953"/>
    <w:rsid w:val="00DA7746"/>
    <w:rsid w:val="00DB041B"/>
    <w:rsid w:val="00DB2C87"/>
    <w:rsid w:val="00DB3299"/>
    <w:rsid w:val="00DB43DB"/>
    <w:rsid w:val="00DB566D"/>
    <w:rsid w:val="00DB648B"/>
    <w:rsid w:val="00DB6C70"/>
    <w:rsid w:val="00DB7D7A"/>
    <w:rsid w:val="00DC0562"/>
    <w:rsid w:val="00DC115D"/>
    <w:rsid w:val="00DC1F92"/>
    <w:rsid w:val="00DC2656"/>
    <w:rsid w:val="00DC2C88"/>
    <w:rsid w:val="00DC3997"/>
    <w:rsid w:val="00DC3B9F"/>
    <w:rsid w:val="00DC4596"/>
    <w:rsid w:val="00DC65D2"/>
    <w:rsid w:val="00DD0197"/>
    <w:rsid w:val="00DD106D"/>
    <w:rsid w:val="00DD12A1"/>
    <w:rsid w:val="00DD1679"/>
    <w:rsid w:val="00DD1D9A"/>
    <w:rsid w:val="00DD28AA"/>
    <w:rsid w:val="00DD5D76"/>
    <w:rsid w:val="00DD605F"/>
    <w:rsid w:val="00DE0593"/>
    <w:rsid w:val="00DE25D3"/>
    <w:rsid w:val="00DE2A68"/>
    <w:rsid w:val="00DE2D99"/>
    <w:rsid w:val="00DE33FF"/>
    <w:rsid w:val="00DE3601"/>
    <w:rsid w:val="00DE5605"/>
    <w:rsid w:val="00DE57F5"/>
    <w:rsid w:val="00DE5EB4"/>
    <w:rsid w:val="00DE5F33"/>
    <w:rsid w:val="00DE6F61"/>
    <w:rsid w:val="00DE7427"/>
    <w:rsid w:val="00DE7D37"/>
    <w:rsid w:val="00DF033B"/>
    <w:rsid w:val="00DF0D75"/>
    <w:rsid w:val="00DF28D2"/>
    <w:rsid w:val="00DF2FF2"/>
    <w:rsid w:val="00DF361A"/>
    <w:rsid w:val="00DF3721"/>
    <w:rsid w:val="00DF680F"/>
    <w:rsid w:val="00DF7B9E"/>
    <w:rsid w:val="00E01261"/>
    <w:rsid w:val="00E01C6E"/>
    <w:rsid w:val="00E02F6E"/>
    <w:rsid w:val="00E03C59"/>
    <w:rsid w:val="00E07A44"/>
    <w:rsid w:val="00E11892"/>
    <w:rsid w:val="00E12243"/>
    <w:rsid w:val="00E12B4C"/>
    <w:rsid w:val="00E12CA1"/>
    <w:rsid w:val="00E146CB"/>
    <w:rsid w:val="00E15A79"/>
    <w:rsid w:val="00E21153"/>
    <w:rsid w:val="00E21290"/>
    <w:rsid w:val="00E21C49"/>
    <w:rsid w:val="00E21D2B"/>
    <w:rsid w:val="00E21D76"/>
    <w:rsid w:val="00E22C42"/>
    <w:rsid w:val="00E234AE"/>
    <w:rsid w:val="00E24EF6"/>
    <w:rsid w:val="00E25C2E"/>
    <w:rsid w:val="00E2715B"/>
    <w:rsid w:val="00E27A45"/>
    <w:rsid w:val="00E307A2"/>
    <w:rsid w:val="00E30B1C"/>
    <w:rsid w:val="00E31EE2"/>
    <w:rsid w:val="00E32ED8"/>
    <w:rsid w:val="00E33C75"/>
    <w:rsid w:val="00E34A9F"/>
    <w:rsid w:val="00E36026"/>
    <w:rsid w:val="00E36DBF"/>
    <w:rsid w:val="00E37490"/>
    <w:rsid w:val="00E403E5"/>
    <w:rsid w:val="00E41E7F"/>
    <w:rsid w:val="00E42432"/>
    <w:rsid w:val="00E471D3"/>
    <w:rsid w:val="00E47C17"/>
    <w:rsid w:val="00E50FF7"/>
    <w:rsid w:val="00E56A5B"/>
    <w:rsid w:val="00E56B88"/>
    <w:rsid w:val="00E56C03"/>
    <w:rsid w:val="00E56FC6"/>
    <w:rsid w:val="00E57287"/>
    <w:rsid w:val="00E606B8"/>
    <w:rsid w:val="00E60828"/>
    <w:rsid w:val="00E60C52"/>
    <w:rsid w:val="00E60CF0"/>
    <w:rsid w:val="00E6202D"/>
    <w:rsid w:val="00E628F1"/>
    <w:rsid w:val="00E630E8"/>
    <w:rsid w:val="00E63D7F"/>
    <w:rsid w:val="00E667C0"/>
    <w:rsid w:val="00E66822"/>
    <w:rsid w:val="00E66F40"/>
    <w:rsid w:val="00E67093"/>
    <w:rsid w:val="00E707E5"/>
    <w:rsid w:val="00E70FC2"/>
    <w:rsid w:val="00E71FB8"/>
    <w:rsid w:val="00E7215E"/>
    <w:rsid w:val="00E73534"/>
    <w:rsid w:val="00E75BAF"/>
    <w:rsid w:val="00E76243"/>
    <w:rsid w:val="00E806CC"/>
    <w:rsid w:val="00E808FC"/>
    <w:rsid w:val="00E81C8B"/>
    <w:rsid w:val="00E82696"/>
    <w:rsid w:val="00E826CC"/>
    <w:rsid w:val="00E82DB3"/>
    <w:rsid w:val="00E842D1"/>
    <w:rsid w:val="00E84695"/>
    <w:rsid w:val="00E857DE"/>
    <w:rsid w:val="00E86E56"/>
    <w:rsid w:val="00E90094"/>
    <w:rsid w:val="00E90446"/>
    <w:rsid w:val="00E937E2"/>
    <w:rsid w:val="00E95196"/>
    <w:rsid w:val="00E973B4"/>
    <w:rsid w:val="00EA34E5"/>
    <w:rsid w:val="00EA393F"/>
    <w:rsid w:val="00EA4059"/>
    <w:rsid w:val="00EA50DC"/>
    <w:rsid w:val="00EA57CF"/>
    <w:rsid w:val="00EA73EA"/>
    <w:rsid w:val="00EA7744"/>
    <w:rsid w:val="00EA7D80"/>
    <w:rsid w:val="00EB0D02"/>
    <w:rsid w:val="00EB0EE1"/>
    <w:rsid w:val="00EB2945"/>
    <w:rsid w:val="00EB298E"/>
    <w:rsid w:val="00EB49CA"/>
    <w:rsid w:val="00EB4CCA"/>
    <w:rsid w:val="00EB61AC"/>
    <w:rsid w:val="00EB62D1"/>
    <w:rsid w:val="00EB663C"/>
    <w:rsid w:val="00EB6D44"/>
    <w:rsid w:val="00EB7660"/>
    <w:rsid w:val="00EC106A"/>
    <w:rsid w:val="00EC2AAC"/>
    <w:rsid w:val="00EC3697"/>
    <w:rsid w:val="00EC39EB"/>
    <w:rsid w:val="00EC417B"/>
    <w:rsid w:val="00EC4E31"/>
    <w:rsid w:val="00EC7B85"/>
    <w:rsid w:val="00EC7CA2"/>
    <w:rsid w:val="00ED106B"/>
    <w:rsid w:val="00ED1B9D"/>
    <w:rsid w:val="00ED2110"/>
    <w:rsid w:val="00ED2418"/>
    <w:rsid w:val="00ED418D"/>
    <w:rsid w:val="00ED56F5"/>
    <w:rsid w:val="00ED5BFC"/>
    <w:rsid w:val="00ED5FD0"/>
    <w:rsid w:val="00ED7744"/>
    <w:rsid w:val="00ED7B56"/>
    <w:rsid w:val="00ED7E54"/>
    <w:rsid w:val="00EE1796"/>
    <w:rsid w:val="00EE2C5C"/>
    <w:rsid w:val="00EE2F48"/>
    <w:rsid w:val="00EE3236"/>
    <w:rsid w:val="00EE3EBE"/>
    <w:rsid w:val="00EE6919"/>
    <w:rsid w:val="00EE7BD5"/>
    <w:rsid w:val="00EE7D3C"/>
    <w:rsid w:val="00EF18A4"/>
    <w:rsid w:val="00EF1B98"/>
    <w:rsid w:val="00EF225E"/>
    <w:rsid w:val="00EF2AF1"/>
    <w:rsid w:val="00EF4DD1"/>
    <w:rsid w:val="00EF5CB4"/>
    <w:rsid w:val="00EF61A6"/>
    <w:rsid w:val="00EF73B0"/>
    <w:rsid w:val="00F0032F"/>
    <w:rsid w:val="00F00E12"/>
    <w:rsid w:val="00F0104F"/>
    <w:rsid w:val="00F01AC8"/>
    <w:rsid w:val="00F01E84"/>
    <w:rsid w:val="00F01F88"/>
    <w:rsid w:val="00F03349"/>
    <w:rsid w:val="00F0379F"/>
    <w:rsid w:val="00F05E32"/>
    <w:rsid w:val="00F0780C"/>
    <w:rsid w:val="00F10A4E"/>
    <w:rsid w:val="00F10BE0"/>
    <w:rsid w:val="00F11A02"/>
    <w:rsid w:val="00F122E0"/>
    <w:rsid w:val="00F14138"/>
    <w:rsid w:val="00F14A59"/>
    <w:rsid w:val="00F15B63"/>
    <w:rsid w:val="00F167E6"/>
    <w:rsid w:val="00F16853"/>
    <w:rsid w:val="00F174EC"/>
    <w:rsid w:val="00F1789C"/>
    <w:rsid w:val="00F2022E"/>
    <w:rsid w:val="00F20D53"/>
    <w:rsid w:val="00F2105B"/>
    <w:rsid w:val="00F218E2"/>
    <w:rsid w:val="00F22395"/>
    <w:rsid w:val="00F22ED1"/>
    <w:rsid w:val="00F258DE"/>
    <w:rsid w:val="00F305DF"/>
    <w:rsid w:val="00F3113A"/>
    <w:rsid w:val="00F31594"/>
    <w:rsid w:val="00F33101"/>
    <w:rsid w:val="00F33DA7"/>
    <w:rsid w:val="00F33DE3"/>
    <w:rsid w:val="00F343A0"/>
    <w:rsid w:val="00F36548"/>
    <w:rsid w:val="00F36D8D"/>
    <w:rsid w:val="00F3785E"/>
    <w:rsid w:val="00F37973"/>
    <w:rsid w:val="00F408F1"/>
    <w:rsid w:val="00F40DBD"/>
    <w:rsid w:val="00F417DC"/>
    <w:rsid w:val="00F41A92"/>
    <w:rsid w:val="00F44C90"/>
    <w:rsid w:val="00F44FA8"/>
    <w:rsid w:val="00F4619C"/>
    <w:rsid w:val="00F50D13"/>
    <w:rsid w:val="00F50DC3"/>
    <w:rsid w:val="00F51B81"/>
    <w:rsid w:val="00F531A4"/>
    <w:rsid w:val="00F53391"/>
    <w:rsid w:val="00F53610"/>
    <w:rsid w:val="00F5379E"/>
    <w:rsid w:val="00F539E3"/>
    <w:rsid w:val="00F5471E"/>
    <w:rsid w:val="00F55722"/>
    <w:rsid w:val="00F5685E"/>
    <w:rsid w:val="00F600C7"/>
    <w:rsid w:val="00F604D8"/>
    <w:rsid w:val="00F60BC6"/>
    <w:rsid w:val="00F61114"/>
    <w:rsid w:val="00F613F7"/>
    <w:rsid w:val="00F61AE6"/>
    <w:rsid w:val="00F628DC"/>
    <w:rsid w:val="00F62AE8"/>
    <w:rsid w:val="00F6314D"/>
    <w:rsid w:val="00F63891"/>
    <w:rsid w:val="00F642F3"/>
    <w:rsid w:val="00F64F0F"/>
    <w:rsid w:val="00F653C9"/>
    <w:rsid w:val="00F65428"/>
    <w:rsid w:val="00F6563C"/>
    <w:rsid w:val="00F67014"/>
    <w:rsid w:val="00F67196"/>
    <w:rsid w:val="00F6742A"/>
    <w:rsid w:val="00F6788E"/>
    <w:rsid w:val="00F70DBB"/>
    <w:rsid w:val="00F70DD3"/>
    <w:rsid w:val="00F713C0"/>
    <w:rsid w:val="00F71BDD"/>
    <w:rsid w:val="00F73D7D"/>
    <w:rsid w:val="00F742E3"/>
    <w:rsid w:val="00F74700"/>
    <w:rsid w:val="00F747FF"/>
    <w:rsid w:val="00F74B66"/>
    <w:rsid w:val="00F76EA8"/>
    <w:rsid w:val="00F77316"/>
    <w:rsid w:val="00F77593"/>
    <w:rsid w:val="00F81641"/>
    <w:rsid w:val="00F82EBC"/>
    <w:rsid w:val="00F84171"/>
    <w:rsid w:val="00F8456A"/>
    <w:rsid w:val="00F84AE9"/>
    <w:rsid w:val="00F8761C"/>
    <w:rsid w:val="00F87735"/>
    <w:rsid w:val="00F877FA"/>
    <w:rsid w:val="00F87DD6"/>
    <w:rsid w:val="00F90841"/>
    <w:rsid w:val="00F90AE2"/>
    <w:rsid w:val="00F90CB5"/>
    <w:rsid w:val="00F90DE0"/>
    <w:rsid w:val="00F90FDC"/>
    <w:rsid w:val="00F913B1"/>
    <w:rsid w:val="00F92674"/>
    <w:rsid w:val="00F93A53"/>
    <w:rsid w:val="00F943A1"/>
    <w:rsid w:val="00F94445"/>
    <w:rsid w:val="00F945FB"/>
    <w:rsid w:val="00F94C24"/>
    <w:rsid w:val="00F94C49"/>
    <w:rsid w:val="00F957B1"/>
    <w:rsid w:val="00FA02E9"/>
    <w:rsid w:val="00FA154D"/>
    <w:rsid w:val="00FA38CC"/>
    <w:rsid w:val="00FA4DEF"/>
    <w:rsid w:val="00FA4F3F"/>
    <w:rsid w:val="00FA5157"/>
    <w:rsid w:val="00FA7092"/>
    <w:rsid w:val="00FA776B"/>
    <w:rsid w:val="00FA7846"/>
    <w:rsid w:val="00FA7C4C"/>
    <w:rsid w:val="00FB0BA6"/>
    <w:rsid w:val="00FB1307"/>
    <w:rsid w:val="00FB158F"/>
    <w:rsid w:val="00FB2E4F"/>
    <w:rsid w:val="00FB302D"/>
    <w:rsid w:val="00FB4307"/>
    <w:rsid w:val="00FB4437"/>
    <w:rsid w:val="00FB50A8"/>
    <w:rsid w:val="00FB593A"/>
    <w:rsid w:val="00FC0AFD"/>
    <w:rsid w:val="00FC1EB6"/>
    <w:rsid w:val="00FC36F0"/>
    <w:rsid w:val="00FC3A06"/>
    <w:rsid w:val="00FC3A0B"/>
    <w:rsid w:val="00FC4A13"/>
    <w:rsid w:val="00FC4BB8"/>
    <w:rsid w:val="00FC5131"/>
    <w:rsid w:val="00FC559D"/>
    <w:rsid w:val="00FC68FA"/>
    <w:rsid w:val="00FC6AC1"/>
    <w:rsid w:val="00FC70D4"/>
    <w:rsid w:val="00FC755C"/>
    <w:rsid w:val="00FD024B"/>
    <w:rsid w:val="00FD0A51"/>
    <w:rsid w:val="00FD1A79"/>
    <w:rsid w:val="00FD29E8"/>
    <w:rsid w:val="00FD4DF0"/>
    <w:rsid w:val="00FD6A80"/>
    <w:rsid w:val="00FD7616"/>
    <w:rsid w:val="00FD7811"/>
    <w:rsid w:val="00FD783C"/>
    <w:rsid w:val="00FD7B38"/>
    <w:rsid w:val="00FE262F"/>
    <w:rsid w:val="00FE2E9E"/>
    <w:rsid w:val="00FE4070"/>
    <w:rsid w:val="00FE4FCC"/>
    <w:rsid w:val="00FE5A60"/>
    <w:rsid w:val="00FE7B68"/>
    <w:rsid w:val="00FE7CAC"/>
    <w:rsid w:val="00FF0350"/>
    <w:rsid w:val="00FF043C"/>
    <w:rsid w:val="00FF2128"/>
    <w:rsid w:val="00FF255A"/>
    <w:rsid w:val="00FF380E"/>
    <w:rsid w:val="00FF46A1"/>
    <w:rsid w:val="00FF4DC7"/>
    <w:rsid w:val="00FF72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806C0"/>
  <w15:chartTrackingRefBased/>
  <w15:docId w15:val="{90D3E0BB-E561-4AA2-B065-D77FA6710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9F2CF4"/>
    <w:pPr>
      <w:spacing w:after="200" w:line="276" w:lineRule="auto"/>
    </w:pPr>
    <w:rPr>
      <w:kern w:val="0"/>
      <w14:ligatures w14:val="none"/>
    </w:rPr>
  </w:style>
  <w:style w:type="paragraph" w:styleId="Ttulo1">
    <w:name w:val="heading 1"/>
    <w:basedOn w:val="paragraph"/>
    <w:next w:val="Normal"/>
    <w:link w:val="Ttulo1Char"/>
    <w:qFormat/>
    <w:rsid w:val="009F2CF4"/>
    <w:pPr>
      <w:numPr>
        <w:numId w:val="2"/>
      </w:numPr>
      <w:pBdr>
        <w:bottom w:val="single" w:sz="8" w:space="1" w:color="auto"/>
      </w:pBdr>
      <w:shd w:val="clear" w:color="auto" w:fill="BFBFBF" w:themeFill="background1" w:themeFillShade="BF"/>
      <w:spacing w:before="360" w:beforeAutospacing="0" w:after="120" w:afterAutospacing="0"/>
      <w:jc w:val="both"/>
      <w:textAlignment w:val="baseline"/>
      <w:outlineLvl w:val="0"/>
    </w:pPr>
    <w:rPr>
      <w:b/>
      <w:bCs/>
    </w:rPr>
  </w:style>
  <w:style w:type="paragraph" w:styleId="Ttulo2">
    <w:name w:val="heading 2"/>
    <w:basedOn w:val="Normal"/>
    <w:link w:val="Ttulo2Char"/>
    <w:qFormat/>
    <w:rsid w:val="009F2CF4"/>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nhideWhenUsed/>
    <w:qFormat/>
    <w:rsid w:val="009F2C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9F2CF4"/>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pt-BR"/>
    </w:rPr>
  </w:style>
  <w:style w:type="paragraph" w:styleId="Ttulo5">
    <w:name w:val="heading 5"/>
    <w:basedOn w:val="Normal"/>
    <w:next w:val="Normal"/>
    <w:link w:val="Ttulo5Char"/>
    <w:unhideWhenUsed/>
    <w:qFormat/>
    <w:rsid w:val="008B40D1"/>
    <w:pPr>
      <w:keepNext/>
      <w:keepLines/>
      <w:spacing w:before="40" w:after="0" w:line="240" w:lineRule="auto"/>
      <w:outlineLvl w:val="4"/>
    </w:pPr>
    <w:rPr>
      <w:rFonts w:asciiTheme="majorHAnsi" w:eastAsiaTheme="majorEastAsia" w:hAnsiTheme="majorHAnsi" w:cstheme="majorBidi"/>
      <w:color w:val="2F5496" w:themeColor="accent1" w:themeShade="BF"/>
      <w:sz w:val="20"/>
      <w:szCs w:val="20"/>
      <w:lang w:eastAsia="pt-BR"/>
    </w:rPr>
  </w:style>
  <w:style w:type="paragraph" w:styleId="Ttulo6">
    <w:name w:val="heading 6"/>
    <w:basedOn w:val="Normal"/>
    <w:next w:val="Normal"/>
    <w:link w:val="Ttulo6Char"/>
    <w:unhideWhenUsed/>
    <w:qFormat/>
    <w:rsid w:val="009F2CF4"/>
    <w:pPr>
      <w:keepNext/>
      <w:keepLines/>
      <w:spacing w:before="40" w:after="0" w:line="259" w:lineRule="auto"/>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D711A4"/>
    <w:pPr>
      <w:tabs>
        <w:tab w:val="num" w:pos="5040"/>
      </w:tabs>
      <w:spacing w:before="240" w:after="60" w:line="240" w:lineRule="auto"/>
      <w:ind w:left="5040" w:hanging="720"/>
      <w:outlineLvl w:val="6"/>
    </w:pPr>
    <w:rPr>
      <w:rFonts w:eastAsiaTheme="minorEastAsia"/>
      <w:sz w:val="24"/>
      <w:szCs w:val="24"/>
      <w:lang w:val="en-US"/>
    </w:rPr>
  </w:style>
  <w:style w:type="paragraph" w:styleId="Ttulo8">
    <w:name w:val="heading 8"/>
    <w:basedOn w:val="Normal"/>
    <w:next w:val="Normal"/>
    <w:link w:val="Ttulo8Char"/>
    <w:uiPriority w:val="9"/>
    <w:semiHidden/>
    <w:unhideWhenUsed/>
    <w:qFormat/>
    <w:rsid w:val="00D711A4"/>
    <w:pPr>
      <w:tabs>
        <w:tab w:val="num" w:pos="5760"/>
      </w:tabs>
      <w:spacing w:before="240" w:after="60" w:line="240" w:lineRule="auto"/>
      <w:ind w:left="5760" w:hanging="720"/>
      <w:outlineLvl w:val="7"/>
    </w:pPr>
    <w:rPr>
      <w:rFonts w:eastAsiaTheme="minorEastAsia"/>
      <w:i/>
      <w:iCs/>
      <w:sz w:val="24"/>
      <w:szCs w:val="24"/>
      <w:lang w:val="en-US"/>
    </w:rPr>
  </w:style>
  <w:style w:type="paragraph" w:styleId="Ttulo9">
    <w:name w:val="heading 9"/>
    <w:basedOn w:val="Normal"/>
    <w:next w:val="Normal"/>
    <w:link w:val="Ttulo9Char"/>
    <w:uiPriority w:val="9"/>
    <w:semiHidden/>
    <w:unhideWhenUsed/>
    <w:qFormat/>
    <w:rsid w:val="00D711A4"/>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9F2CF4"/>
    <w:rPr>
      <w:rFonts w:ascii="Times New Roman" w:eastAsia="Times New Roman" w:hAnsi="Times New Roman" w:cs="Times New Roman"/>
      <w:b/>
      <w:bCs/>
      <w:kern w:val="0"/>
      <w:sz w:val="24"/>
      <w:szCs w:val="24"/>
      <w:shd w:val="clear" w:color="auto" w:fill="BFBFBF" w:themeFill="background1" w:themeFillShade="BF"/>
      <w:lang w:eastAsia="pt-BR"/>
      <w14:ligatures w14:val="none"/>
    </w:rPr>
  </w:style>
  <w:style w:type="character" w:customStyle="1" w:styleId="Ttulo2Char">
    <w:name w:val="Título 2 Char"/>
    <w:basedOn w:val="Fontepargpadro"/>
    <w:link w:val="Ttulo2"/>
    <w:qFormat/>
    <w:rsid w:val="009F2CF4"/>
    <w:rPr>
      <w:rFonts w:ascii="Times New Roman" w:eastAsia="Times New Roman" w:hAnsi="Times New Roman" w:cs="Times New Roman"/>
      <w:b/>
      <w:bCs/>
      <w:kern w:val="0"/>
      <w:sz w:val="36"/>
      <w:szCs w:val="36"/>
      <w:lang w:eastAsia="pt-BR"/>
      <w14:ligatures w14:val="none"/>
    </w:rPr>
  </w:style>
  <w:style w:type="character" w:customStyle="1" w:styleId="Ttulo3Char">
    <w:name w:val="Título 3 Char"/>
    <w:basedOn w:val="Fontepargpadro"/>
    <w:link w:val="Ttulo3"/>
    <w:qFormat/>
    <w:rsid w:val="009F2CF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qFormat/>
    <w:rsid w:val="009F2CF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rsid w:val="009F2CF4"/>
    <w:rPr>
      <w:rFonts w:asciiTheme="majorHAnsi" w:eastAsiaTheme="majorEastAsia" w:hAnsiTheme="majorHAnsi" w:cstheme="majorBidi"/>
      <w:color w:val="1F3763" w:themeColor="accent1" w:themeShade="7F"/>
      <w:kern w:val="0"/>
      <w14:ligatures w14:val="none"/>
    </w:rPr>
  </w:style>
  <w:style w:type="paragraph" w:customStyle="1" w:styleId="paragraph">
    <w:name w:val="paragraph"/>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qFormat/>
    <w:rsid w:val="009F2CF4"/>
  </w:style>
  <w:style w:type="character" w:customStyle="1" w:styleId="scxw155697705">
    <w:name w:val="scxw155697705"/>
    <w:basedOn w:val="Fontepargpadro"/>
    <w:rsid w:val="009F2CF4"/>
  </w:style>
  <w:style w:type="character" w:customStyle="1" w:styleId="eop">
    <w:name w:val="eop"/>
    <w:basedOn w:val="Fontepargpadro"/>
    <w:rsid w:val="009F2CF4"/>
  </w:style>
  <w:style w:type="character" w:customStyle="1" w:styleId="tabchar">
    <w:name w:val="tabchar"/>
    <w:basedOn w:val="Fontepargpadro"/>
    <w:rsid w:val="009F2CF4"/>
  </w:style>
  <w:style w:type="character" w:styleId="Refdecomentrio">
    <w:name w:val="annotation reference"/>
    <w:basedOn w:val="Fontepargpadro"/>
    <w:unhideWhenUsed/>
    <w:qFormat/>
    <w:rsid w:val="009F2CF4"/>
    <w:rPr>
      <w:sz w:val="16"/>
      <w:szCs w:val="16"/>
    </w:rPr>
  </w:style>
  <w:style w:type="paragraph" w:styleId="Textodecomentrio">
    <w:name w:val="annotation text"/>
    <w:basedOn w:val="Normal"/>
    <w:link w:val="TextodecomentrioChar"/>
    <w:uiPriority w:val="99"/>
    <w:unhideWhenUsed/>
    <w:qFormat/>
    <w:rsid w:val="009F2CF4"/>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9F2CF4"/>
    <w:rPr>
      <w:kern w:val="0"/>
      <w:sz w:val="20"/>
      <w:szCs w:val="20"/>
      <w14:ligatures w14:val="none"/>
    </w:rPr>
  </w:style>
  <w:style w:type="paragraph" w:styleId="Assuntodocomentrio">
    <w:name w:val="annotation subject"/>
    <w:basedOn w:val="Textodecomentrio"/>
    <w:next w:val="Textodecomentrio"/>
    <w:link w:val="AssuntodocomentrioChar"/>
    <w:semiHidden/>
    <w:unhideWhenUsed/>
    <w:qFormat/>
    <w:rsid w:val="009F2CF4"/>
    <w:rPr>
      <w:b/>
      <w:bCs/>
    </w:rPr>
  </w:style>
  <w:style w:type="character" w:customStyle="1" w:styleId="AssuntodocomentrioChar">
    <w:name w:val="Assunto do comentário Char"/>
    <w:basedOn w:val="TextodecomentrioChar"/>
    <w:link w:val="Assuntodocomentrio"/>
    <w:semiHidden/>
    <w:qFormat/>
    <w:rsid w:val="009F2CF4"/>
    <w:rPr>
      <w:b/>
      <w:bCs/>
      <w:kern w:val="0"/>
      <w:sz w:val="20"/>
      <w:szCs w:val="20"/>
      <w14:ligatures w14:val="none"/>
    </w:rPr>
  </w:style>
  <w:style w:type="paragraph" w:styleId="Textodebalo">
    <w:name w:val="Balloon Text"/>
    <w:basedOn w:val="Normal"/>
    <w:link w:val="TextodebaloChar"/>
    <w:unhideWhenUsed/>
    <w:qFormat/>
    <w:rsid w:val="009F2CF4"/>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9F2CF4"/>
    <w:rPr>
      <w:rFonts w:ascii="Tahoma" w:hAnsi="Tahoma" w:cs="Tahoma"/>
      <w:kern w:val="0"/>
      <w:sz w:val="16"/>
      <w:szCs w:val="16"/>
      <w14:ligatures w14:val="none"/>
    </w:rPr>
  </w:style>
  <w:style w:type="paragraph" w:styleId="Cabealho">
    <w:name w:val="header"/>
    <w:aliases w:val="foote"/>
    <w:basedOn w:val="Normal"/>
    <w:link w:val="CabealhoChar"/>
    <w:uiPriority w:val="99"/>
    <w:unhideWhenUsed/>
    <w:qFormat/>
    <w:rsid w:val="009F2CF4"/>
    <w:pPr>
      <w:tabs>
        <w:tab w:val="center" w:pos="4252"/>
        <w:tab w:val="right" w:pos="8504"/>
      </w:tabs>
      <w:spacing w:after="0" w:line="240" w:lineRule="auto"/>
    </w:pPr>
  </w:style>
  <w:style w:type="character" w:customStyle="1" w:styleId="CabealhoChar">
    <w:name w:val="Cabeçalho Char"/>
    <w:aliases w:val="foote Char"/>
    <w:basedOn w:val="Fontepargpadro"/>
    <w:link w:val="Cabealho"/>
    <w:uiPriority w:val="99"/>
    <w:qFormat/>
    <w:rsid w:val="009F2CF4"/>
    <w:rPr>
      <w:kern w:val="0"/>
      <w14:ligatures w14:val="none"/>
    </w:rPr>
  </w:style>
  <w:style w:type="paragraph" w:styleId="Rodap">
    <w:name w:val="footer"/>
    <w:basedOn w:val="Normal"/>
    <w:link w:val="RodapChar"/>
    <w:uiPriority w:val="99"/>
    <w:unhideWhenUsed/>
    <w:rsid w:val="009F2CF4"/>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9F2CF4"/>
    <w:rPr>
      <w:kern w:val="0"/>
      <w14:ligatures w14:val="none"/>
    </w:rPr>
  </w:style>
  <w:style w:type="table" w:styleId="Tabelacomgrade">
    <w:name w:val="Table Grid"/>
    <w:basedOn w:val="Tabelanormal"/>
    <w:uiPriority w:val="39"/>
    <w:unhideWhenUsed/>
    <w:rsid w:val="009F2CF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F2CF4"/>
    <w:rPr>
      <w:rFonts w:cs="Times New Roman"/>
      <w:color w:val="0563C1" w:themeColor="hyperlink"/>
      <w:u w:val="single"/>
    </w:rPr>
  </w:style>
  <w:style w:type="paragraph" w:customStyle="1" w:styleId="Default">
    <w:name w:val="Default"/>
    <w:qFormat/>
    <w:rsid w:val="009F2CF4"/>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styleId="HiperlinkVisitado">
    <w:name w:val="FollowedHyperlink"/>
    <w:basedOn w:val="Fontepargpadro"/>
    <w:uiPriority w:val="99"/>
    <w:unhideWhenUsed/>
    <w:rsid w:val="009F2CF4"/>
    <w:rPr>
      <w:color w:val="954F72" w:themeColor="followedHyperlink"/>
      <w:u w:val="single"/>
    </w:rPr>
  </w:style>
  <w:style w:type="character" w:styleId="MenoPendente">
    <w:name w:val="Unresolved Mention"/>
    <w:basedOn w:val="Fontepargpadro"/>
    <w:uiPriority w:val="99"/>
    <w:semiHidden/>
    <w:unhideWhenUsed/>
    <w:qFormat/>
    <w:rsid w:val="009F2CF4"/>
    <w:rPr>
      <w:color w:val="605E5C"/>
      <w:shd w:val="clear" w:color="auto" w:fill="E1DFDD"/>
    </w:rPr>
  </w:style>
  <w:style w:type="paragraph" w:styleId="NormalWeb">
    <w:name w:val="Normal (Web)"/>
    <w:basedOn w:val="Normal"/>
    <w:unhideWhenUsed/>
    <w:qFormat/>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9F2CF4"/>
    <w:pPr>
      <w:spacing w:after="0" w:line="240" w:lineRule="auto"/>
    </w:pPr>
    <w:rPr>
      <w:sz w:val="20"/>
      <w:szCs w:val="20"/>
    </w:rPr>
  </w:style>
  <w:style w:type="character" w:customStyle="1" w:styleId="TextodenotaderodapChar">
    <w:name w:val="Texto de nota de rodapé Char"/>
    <w:basedOn w:val="Fontepargpadro"/>
    <w:link w:val="Textodenotaderodap"/>
    <w:qFormat/>
    <w:rsid w:val="009F2CF4"/>
    <w:rPr>
      <w:kern w:val="0"/>
      <w:sz w:val="20"/>
      <w:szCs w:val="20"/>
      <w14:ligatures w14:val="none"/>
    </w:rPr>
  </w:style>
  <w:style w:type="character" w:styleId="Refdenotaderodap">
    <w:name w:val="footnote reference"/>
    <w:basedOn w:val="Fontepargpadro"/>
    <w:unhideWhenUsed/>
    <w:rsid w:val="009F2CF4"/>
    <w:rPr>
      <w:vertAlign w:val="superscript"/>
    </w:rPr>
  </w:style>
  <w:style w:type="character" w:customStyle="1" w:styleId="producttitle">
    <w:name w:val="producttitle"/>
    <w:basedOn w:val="Fontepargpadro"/>
    <w:rsid w:val="009F2CF4"/>
  </w:style>
  <w:style w:type="paragraph" w:styleId="PargrafodaLista">
    <w:name w:val="List Paragraph"/>
    <w:aliases w:val="List I Paragraph,Segundo"/>
    <w:basedOn w:val="Normal"/>
    <w:link w:val="PargrafodaListaChar"/>
    <w:qFormat/>
    <w:rsid w:val="009F2CF4"/>
    <w:pPr>
      <w:ind w:left="720"/>
      <w:contextualSpacing/>
    </w:pPr>
  </w:style>
  <w:style w:type="character" w:customStyle="1" w:styleId="PargrafodaListaChar">
    <w:name w:val="Parágrafo da Lista Char"/>
    <w:aliases w:val="List I Paragraph Char,Segundo Char"/>
    <w:link w:val="PargrafodaLista"/>
    <w:uiPriority w:val="34"/>
    <w:qFormat/>
    <w:locked/>
    <w:rsid w:val="009F2CF4"/>
    <w:rPr>
      <w:kern w:val="0"/>
      <w14:ligatures w14:val="none"/>
    </w:rPr>
  </w:style>
  <w:style w:type="character" w:styleId="Forte">
    <w:name w:val="Strong"/>
    <w:basedOn w:val="Fontepargpadro"/>
    <w:uiPriority w:val="22"/>
    <w:qFormat/>
    <w:rsid w:val="009F2CF4"/>
    <w:rPr>
      <w:b/>
      <w:bCs/>
    </w:rPr>
  </w:style>
  <w:style w:type="paragraph" w:styleId="CabealhodoSumrio">
    <w:name w:val="TOC Heading"/>
    <w:basedOn w:val="Ttulo1"/>
    <w:next w:val="Normal"/>
    <w:uiPriority w:val="39"/>
    <w:unhideWhenUsed/>
    <w:qFormat/>
    <w:rsid w:val="009F2CF4"/>
    <w:pPr>
      <w:keepNext/>
      <w:keepLines/>
      <w:numPr>
        <w:numId w:val="0"/>
      </w:numPr>
      <w:pBdr>
        <w:bottom w:val="none" w:sz="0" w:space="0" w:color="auto"/>
      </w:pBdr>
      <w:shd w:val="clear" w:color="auto" w:fill="auto"/>
      <w:spacing w:before="240" w:after="0" w:line="259" w:lineRule="auto"/>
      <w:jc w:val="left"/>
      <w:textAlignment w:val="auto"/>
      <w:outlineLvl w:val="9"/>
    </w:pPr>
    <w:rPr>
      <w:rFonts w:asciiTheme="majorHAnsi" w:eastAsiaTheme="majorEastAsia" w:hAnsiTheme="majorHAnsi" w:cstheme="majorBidi"/>
      <w:b w:val="0"/>
      <w:bCs w:val="0"/>
      <w:color w:val="2F5496" w:themeColor="accent1" w:themeShade="BF"/>
      <w:sz w:val="32"/>
      <w:szCs w:val="32"/>
    </w:rPr>
  </w:style>
  <w:style w:type="paragraph" w:styleId="Sumrio1">
    <w:name w:val="toc 1"/>
    <w:basedOn w:val="Normal"/>
    <w:next w:val="Normal"/>
    <w:autoRedefine/>
    <w:uiPriority w:val="39"/>
    <w:unhideWhenUsed/>
    <w:rsid w:val="009F2CF4"/>
    <w:pPr>
      <w:spacing w:after="100"/>
    </w:pPr>
  </w:style>
  <w:style w:type="paragraph" w:customStyle="1" w:styleId="WW-Corpodetexto2">
    <w:name w:val="WW-Corpo de texto 2"/>
    <w:basedOn w:val="Normal"/>
    <w:rsid w:val="009F2CF4"/>
    <w:pPr>
      <w:suppressAutoHyphens/>
      <w:spacing w:after="0" w:line="200" w:lineRule="exact"/>
      <w:jc w:val="both"/>
    </w:pPr>
    <w:rPr>
      <w:rFonts w:ascii="Times New Roman" w:eastAsia="Times New Roman" w:hAnsi="Times New Roman" w:cs="Times New Roman"/>
      <w:sz w:val="20"/>
      <w:szCs w:val="20"/>
      <w:lang w:eastAsia="pt-BR"/>
    </w:rPr>
  </w:style>
  <w:style w:type="character" w:styleId="nfase">
    <w:name w:val="Emphasis"/>
    <w:qFormat/>
    <w:rsid w:val="009F2CF4"/>
    <w:rPr>
      <w:rFonts w:cs="Times New Roman"/>
      <w:i/>
      <w:iCs/>
    </w:rPr>
  </w:style>
  <w:style w:type="character" w:customStyle="1" w:styleId="apple-converted-space">
    <w:name w:val="apple-converted-space"/>
    <w:rsid w:val="009F2CF4"/>
  </w:style>
  <w:style w:type="paragraph" w:customStyle="1" w:styleId="Nivel01">
    <w:name w:val="Nivel 01"/>
    <w:basedOn w:val="Ttulo1"/>
    <w:next w:val="Normal"/>
    <w:link w:val="Nivel01Char"/>
    <w:qFormat/>
    <w:rsid w:val="009F2CF4"/>
    <w:pPr>
      <w:keepNext/>
      <w:keepLines/>
      <w:numPr>
        <w:numId w:val="3"/>
      </w:numPr>
      <w:pBdr>
        <w:bottom w:val="none" w:sz="0" w:space="0" w:color="auto"/>
      </w:pBdr>
      <w:shd w:val="clear" w:color="auto" w:fill="auto"/>
      <w:tabs>
        <w:tab w:val="left" w:pos="567"/>
      </w:tabs>
      <w:spacing w:before="120" w:line="276" w:lineRule="auto"/>
      <w:ind w:left="0" w:firstLine="0"/>
      <w:textAlignment w:val="auto"/>
    </w:pPr>
    <w:rPr>
      <w:rFonts w:ascii="Arial" w:eastAsiaTheme="majorEastAsia" w:hAnsi="Arial" w:cs="Arial"/>
      <w:color w:val="323E4F" w:themeColor="text2" w:themeShade="BF"/>
      <w:spacing w:val="5"/>
      <w:kern w:val="28"/>
      <w:sz w:val="20"/>
      <w:szCs w:val="20"/>
    </w:rPr>
  </w:style>
  <w:style w:type="paragraph" w:customStyle="1" w:styleId="Nivel2">
    <w:name w:val="Nivel 2"/>
    <w:basedOn w:val="Normal"/>
    <w:link w:val="Nivel2Char"/>
    <w:qFormat/>
    <w:rsid w:val="009F2CF4"/>
    <w:pPr>
      <w:numPr>
        <w:ilvl w:val="1"/>
        <w:numId w:val="3"/>
      </w:numPr>
      <w:autoSpaceDE w:val="0"/>
      <w:autoSpaceDN w:val="0"/>
      <w:adjustRightInd w:val="0"/>
      <w:spacing w:before="120" w:after="120"/>
      <w:jc w:val="both"/>
    </w:pPr>
    <w:rPr>
      <w:rFonts w:ascii="Arial" w:eastAsia="Times New Roman" w:hAnsi="Arial" w:cs="Arial"/>
      <w:sz w:val="20"/>
      <w:szCs w:val="20"/>
      <w:lang w:eastAsia="pt-BR"/>
    </w:rPr>
  </w:style>
  <w:style w:type="character" w:customStyle="1" w:styleId="Nivel2Char">
    <w:name w:val="Nivel 2 Char"/>
    <w:basedOn w:val="Fontepargpadro"/>
    <w:link w:val="Nivel2"/>
    <w:qFormat/>
    <w:locked/>
    <w:rsid w:val="009F2CF4"/>
    <w:rPr>
      <w:rFonts w:ascii="Arial" w:eastAsia="Times New Roman" w:hAnsi="Arial" w:cs="Arial"/>
      <w:kern w:val="0"/>
      <w:sz w:val="20"/>
      <w:szCs w:val="20"/>
      <w:lang w:eastAsia="pt-BR"/>
      <w14:ligatures w14:val="none"/>
    </w:rPr>
  </w:style>
  <w:style w:type="paragraph" w:customStyle="1" w:styleId="Nvel3-R">
    <w:name w:val="Nível 3-R"/>
    <w:basedOn w:val="Normal"/>
    <w:link w:val="Nvel3-RChar"/>
    <w:qFormat/>
    <w:rsid w:val="009F2CF4"/>
    <w:pPr>
      <w:numPr>
        <w:ilvl w:val="2"/>
        <w:numId w:val="3"/>
      </w:numPr>
      <w:spacing w:before="120" w:after="120"/>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9F2CF4"/>
    <w:pPr>
      <w:numPr>
        <w:ilvl w:val="3"/>
        <w:numId w:val="3"/>
      </w:numPr>
      <w:spacing w:before="120" w:after="120"/>
      <w:ind w:left="567" w:firstLine="0"/>
      <w:jc w:val="both"/>
    </w:pPr>
    <w:rPr>
      <w:rFonts w:ascii="Arial" w:eastAsia="Times New Roman" w:hAnsi="Arial" w:cs="Arial"/>
      <w:color w:val="FF0000"/>
      <w:sz w:val="20"/>
      <w:szCs w:val="20"/>
      <w:lang w:eastAsia="pt-BR"/>
    </w:rPr>
  </w:style>
  <w:style w:type="paragraph" w:customStyle="1" w:styleId="Nvel2-Red">
    <w:name w:val="Nível 2 -Red"/>
    <w:basedOn w:val="Nivel2"/>
    <w:link w:val="Nvel2-RedChar"/>
    <w:qFormat/>
    <w:rsid w:val="009F2CF4"/>
    <w:pPr>
      <w:numPr>
        <w:numId w:val="1"/>
      </w:numPr>
      <w:ind w:left="0" w:firstLine="0"/>
    </w:pPr>
    <w:rPr>
      <w:i/>
      <w:iCs/>
      <w:color w:val="FF0000"/>
    </w:rPr>
  </w:style>
  <w:style w:type="character" w:customStyle="1" w:styleId="Nvel2-RedChar">
    <w:name w:val="Nível 2 -Red Char"/>
    <w:basedOn w:val="Nivel2Char"/>
    <w:link w:val="Nvel2-Red"/>
    <w:qFormat/>
    <w:rsid w:val="009F2CF4"/>
    <w:rPr>
      <w:rFonts w:ascii="Arial" w:eastAsia="Times New Roman" w:hAnsi="Arial" w:cs="Arial"/>
      <w:i/>
      <w:iCs/>
      <w:color w:val="FF0000"/>
      <w:kern w:val="0"/>
      <w:sz w:val="20"/>
      <w:szCs w:val="20"/>
      <w:lang w:eastAsia="pt-BR"/>
      <w14:ligatures w14:val="none"/>
    </w:rPr>
  </w:style>
  <w:style w:type="paragraph" w:customStyle="1" w:styleId="ou">
    <w:name w:val="ou"/>
    <w:basedOn w:val="PargrafodaLista"/>
    <w:link w:val="ouChar"/>
    <w:qFormat/>
    <w:rsid w:val="009F2CF4"/>
    <w:pPr>
      <w:spacing w:before="60" w:after="60" w:line="259" w:lineRule="auto"/>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9F2CF4"/>
    <w:rPr>
      <w:rFonts w:ascii="Arial" w:hAnsi="Arial" w:cs="Arial"/>
      <w:b/>
      <w:bCs/>
      <w:i/>
      <w:iCs/>
      <w:color w:val="FF0000"/>
      <w:kern w:val="0"/>
      <w:sz w:val="20"/>
      <w:szCs w:val="24"/>
      <w:u w:val="single"/>
      <w:lang w:eastAsia="pt-BR"/>
      <w14:ligatures w14:val="none"/>
    </w:rPr>
  </w:style>
  <w:style w:type="character" w:customStyle="1" w:styleId="Nvel3-RChar">
    <w:name w:val="Nível 3-R Char"/>
    <w:basedOn w:val="Fontepargpadro"/>
    <w:link w:val="Nvel3-R"/>
    <w:qFormat/>
    <w:rsid w:val="009F2CF4"/>
    <w:rPr>
      <w:rFonts w:ascii="Arial" w:eastAsiaTheme="minorEastAsia" w:hAnsi="Arial" w:cs="Arial"/>
      <w:i/>
      <w:iCs/>
      <w:color w:val="FF0000"/>
      <w:kern w:val="0"/>
      <w:sz w:val="20"/>
      <w:szCs w:val="20"/>
      <w:lang w:eastAsia="pt-BR"/>
      <w14:ligatures w14:val="none"/>
    </w:rPr>
  </w:style>
  <w:style w:type="paragraph" w:customStyle="1" w:styleId="SubTitNN">
    <w:name w:val="SubTitNN"/>
    <w:basedOn w:val="Normal"/>
    <w:link w:val="SubTitNNChar"/>
    <w:qFormat/>
    <w:rsid w:val="009F2CF4"/>
    <w:pPr>
      <w:spacing w:before="240" w:after="120"/>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9F2CF4"/>
    <w:rPr>
      <w:rFonts w:ascii="Arial" w:eastAsia="Times New Roman" w:hAnsi="Arial" w:cs="Arial"/>
      <w:b/>
      <w:bCs/>
      <w:iCs/>
      <w:kern w:val="0"/>
      <w:sz w:val="20"/>
      <w:szCs w:val="20"/>
      <w:lang w:eastAsia="pt-BR"/>
      <w14:ligatures w14:val="none"/>
    </w:rPr>
  </w:style>
  <w:style w:type="paragraph" w:customStyle="1" w:styleId="Nvel3">
    <w:name w:val="Nível 3"/>
    <w:basedOn w:val="Nvel3-R"/>
    <w:link w:val="Nvel3Char"/>
    <w:qFormat/>
    <w:rsid w:val="009F2CF4"/>
    <w:pPr>
      <w:numPr>
        <w:numId w:val="1"/>
      </w:numPr>
      <w:ind w:left="284" w:firstLine="0"/>
    </w:pPr>
    <w:rPr>
      <w:rFonts w:eastAsia="Times New Roman"/>
      <w:i w:val="0"/>
      <w:iCs w:val="0"/>
    </w:rPr>
  </w:style>
  <w:style w:type="character" w:customStyle="1" w:styleId="Nvel3Char">
    <w:name w:val="Nível 3 Char"/>
    <w:basedOn w:val="Nvel3-RChar"/>
    <w:link w:val="Nvel3"/>
    <w:rsid w:val="009F2CF4"/>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9F2CF4"/>
    <w:rPr>
      <w:rFonts w:ascii="Arial" w:eastAsia="Times New Roman" w:hAnsi="Arial" w:cs="Arial"/>
      <w:i w:val="0"/>
      <w:iCs w:val="0"/>
      <w:color w:val="FF0000"/>
      <w:kern w:val="0"/>
      <w:sz w:val="20"/>
      <w:szCs w:val="20"/>
      <w:lang w:eastAsia="pt-BR"/>
      <w14:ligatures w14:val="none"/>
    </w:rPr>
  </w:style>
  <w:style w:type="paragraph" w:customStyle="1" w:styleId="Nivel3">
    <w:name w:val="Nivel 3"/>
    <w:basedOn w:val="Normal"/>
    <w:link w:val="Nivel3Char"/>
    <w:qFormat/>
    <w:rsid w:val="009F2CF4"/>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9F2CF4"/>
    <w:pPr>
      <w:ind w:left="567"/>
    </w:pPr>
    <w:rPr>
      <w:color w:val="auto"/>
    </w:rPr>
  </w:style>
  <w:style w:type="paragraph" w:customStyle="1" w:styleId="Nivel5">
    <w:name w:val="Nivel 5"/>
    <w:basedOn w:val="Nivel4"/>
    <w:qFormat/>
    <w:rsid w:val="009F2CF4"/>
    <w:pPr>
      <w:ind w:left="1276"/>
    </w:pPr>
  </w:style>
  <w:style w:type="character" w:customStyle="1" w:styleId="markedcontent">
    <w:name w:val="markedcontent"/>
    <w:basedOn w:val="Fontepargpadro"/>
    <w:rsid w:val="009F2CF4"/>
  </w:style>
  <w:style w:type="character" w:customStyle="1" w:styleId="highlight">
    <w:name w:val="highlight"/>
    <w:basedOn w:val="Fontepargpadro"/>
    <w:rsid w:val="009F2CF4"/>
  </w:style>
  <w:style w:type="paragraph" w:styleId="Recuodecorpodetexto2">
    <w:name w:val="Body Text Indent 2"/>
    <w:basedOn w:val="Normal"/>
    <w:link w:val="Recuodecorpodetexto2Char"/>
    <w:qFormat/>
    <w:rsid w:val="009F2CF4"/>
    <w:pPr>
      <w:spacing w:after="0" w:line="240" w:lineRule="auto"/>
      <w:ind w:firstLine="708"/>
      <w:jc w:val="both"/>
    </w:pPr>
    <w:rPr>
      <w:rFonts w:ascii="Arial Narrow" w:eastAsia="Times New Roman" w:hAnsi="Arial Narrow" w:cs="Times New Roman"/>
      <w:sz w:val="24"/>
      <w:szCs w:val="20"/>
      <w:lang w:eastAsia="pt-BR"/>
    </w:rPr>
  </w:style>
  <w:style w:type="character" w:customStyle="1" w:styleId="Recuodecorpodetexto2Char">
    <w:name w:val="Recuo de corpo de texto 2 Char"/>
    <w:basedOn w:val="Fontepargpadro"/>
    <w:link w:val="Recuodecorpodetexto2"/>
    <w:qFormat/>
    <w:rsid w:val="009F2CF4"/>
    <w:rPr>
      <w:rFonts w:ascii="Arial Narrow" w:eastAsia="Times New Roman" w:hAnsi="Arial Narrow" w:cs="Times New Roman"/>
      <w:kern w:val="0"/>
      <w:sz w:val="24"/>
      <w:szCs w:val="20"/>
      <w:lang w:eastAsia="pt-BR"/>
      <w14:ligatures w14:val="none"/>
    </w:rPr>
  </w:style>
  <w:style w:type="paragraph" w:styleId="Corpodetexto">
    <w:name w:val="Body Text"/>
    <w:basedOn w:val="Normal"/>
    <w:link w:val="CorpodetextoChar"/>
    <w:uiPriority w:val="99"/>
    <w:unhideWhenUsed/>
    <w:rsid w:val="009F2CF4"/>
    <w:pPr>
      <w:spacing w:after="120"/>
    </w:pPr>
  </w:style>
  <w:style w:type="character" w:customStyle="1" w:styleId="CorpodetextoChar">
    <w:name w:val="Corpo de texto Char"/>
    <w:basedOn w:val="Fontepargpadro"/>
    <w:link w:val="Corpodetexto"/>
    <w:uiPriority w:val="99"/>
    <w:qFormat/>
    <w:rsid w:val="009F2CF4"/>
    <w:rPr>
      <w:kern w:val="0"/>
      <w14:ligatures w14:val="none"/>
    </w:rPr>
  </w:style>
  <w:style w:type="character" w:customStyle="1" w:styleId="Nivel3Char">
    <w:name w:val="Nivel 3 Char"/>
    <w:basedOn w:val="Fontepargpadro"/>
    <w:link w:val="Nivel3"/>
    <w:qFormat/>
    <w:rsid w:val="009F2CF4"/>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9F2CF4"/>
    <w:rPr>
      <w:rFonts w:ascii="Arial" w:eastAsiaTheme="minorEastAsia" w:hAnsi="Arial" w:cs="Arial"/>
      <w:kern w:val="0"/>
      <w:sz w:val="20"/>
      <w:szCs w:val="20"/>
      <w:lang w:eastAsia="pt-BR"/>
      <w14:ligatures w14:val="none"/>
    </w:rPr>
  </w:style>
  <w:style w:type="character" w:customStyle="1" w:styleId="cf01">
    <w:name w:val="cf01"/>
    <w:basedOn w:val="Fontepargpadro"/>
    <w:rsid w:val="009F2CF4"/>
    <w:rPr>
      <w:rFonts w:ascii="Segoe UI" w:hAnsi="Segoe UI" w:cs="Segoe UI" w:hint="default"/>
      <w:sz w:val="18"/>
      <w:szCs w:val="18"/>
    </w:rPr>
  </w:style>
  <w:style w:type="paragraph" w:customStyle="1" w:styleId="pf0">
    <w:name w:val="pf0"/>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
    <w:name w:val="List Table 2"/>
    <w:basedOn w:val="Tabelanormal"/>
    <w:uiPriority w:val="47"/>
    <w:rsid w:val="009F2CF4"/>
    <w:pPr>
      <w:spacing w:after="0" w:line="240" w:lineRule="auto"/>
    </w:pPr>
    <w:rPr>
      <w:kern w:val="0"/>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Nvel2">
    <w:name w:val="Nível 2"/>
    <w:basedOn w:val="Normal"/>
    <w:next w:val="Normal"/>
    <w:rsid w:val="009F2CF4"/>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9F2CF4"/>
    <w:rPr>
      <w:rFonts w:ascii="Arial" w:hAnsi="Arial" w:cs="Arial" w:hint="default"/>
      <w:strike w:val="0"/>
      <w:dstrike w:val="0"/>
      <w:sz w:val="24"/>
      <w:szCs w:val="24"/>
      <w:u w:val="none"/>
      <w:effect w:val="none"/>
    </w:rPr>
  </w:style>
  <w:style w:type="character" w:customStyle="1" w:styleId="apple-style-span">
    <w:name w:val="apple-style-span"/>
    <w:basedOn w:val="Fontepargpadro"/>
    <w:rsid w:val="009F2CF4"/>
  </w:style>
  <w:style w:type="paragraph" w:styleId="Citao">
    <w:name w:val="Quote"/>
    <w:aliases w:val="TCU,Citação AGU,NotaExplicativa"/>
    <w:basedOn w:val="Normal"/>
    <w:next w:val="Normal"/>
    <w:link w:val="CitaoChar"/>
    <w:qFormat/>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9F2CF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9F2CF4"/>
    <w:pPr>
      <w:numPr>
        <w:numId w:val="4"/>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9F2CF4"/>
    <w:rPr>
      <w:szCs w:val="20"/>
    </w:rPr>
  </w:style>
  <w:style w:type="character" w:customStyle="1" w:styleId="NotaexplicativaChar">
    <w:name w:val="Nota explicativa Char"/>
    <w:basedOn w:val="CitaoChar"/>
    <w:link w:val="Notaexplicativa"/>
    <w:rsid w:val="009F2CF4"/>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9F2CF4"/>
    <w:pPr>
      <w:numPr>
        <w:numId w:val="5"/>
      </w:numPr>
    </w:pPr>
  </w:style>
  <w:style w:type="numbering" w:customStyle="1" w:styleId="Estilo2">
    <w:name w:val="Estilo2"/>
    <w:uiPriority w:val="99"/>
    <w:rsid w:val="009F2CF4"/>
    <w:pPr>
      <w:numPr>
        <w:numId w:val="6"/>
      </w:numPr>
    </w:pPr>
  </w:style>
  <w:style w:type="numbering" w:customStyle="1" w:styleId="Estilo3">
    <w:name w:val="Estilo3"/>
    <w:uiPriority w:val="99"/>
    <w:rsid w:val="009F2CF4"/>
    <w:pPr>
      <w:numPr>
        <w:numId w:val="7"/>
      </w:numPr>
    </w:pPr>
  </w:style>
  <w:style w:type="numbering" w:customStyle="1" w:styleId="Estilo4">
    <w:name w:val="Estilo4"/>
    <w:uiPriority w:val="99"/>
    <w:rsid w:val="009F2CF4"/>
    <w:pPr>
      <w:numPr>
        <w:numId w:val="8"/>
      </w:numPr>
    </w:pPr>
  </w:style>
  <w:style w:type="numbering" w:customStyle="1" w:styleId="Estilo5">
    <w:name w:val="Estilo5"/>
    <w:uiPriority w:val="99"/>
    <w:rsid w:val="009F2CF4"/>
    <w:pPr>
      <w:numPr>
        <w:numId w:val="9"/>
      </w:numPr>
    </w:pPr>
  </w:style>
  <w:style w:type="numbering" w:customStyle="1" w:styleId="Estilo6">
    <w:name w:val="Estilo6"/>
    <w:uiPriority w:val="99"/>
    <w:rsid w:val="009F2CF4"/>
    <w:pPr>
      <w:numPr>
        <w:numId w:val="10"/>
      </w:numPr>
    </w:pPr>
  </w:style>
  <w:style w:type="paragraph" w:customStyle="1" w:styleId="Nivel01Titulo">
    <w:name w:val="Nivel_01_Titulo"/>
    <w:basedOn w:val="Nivel01"/>
    <w:link w:val="Nivel01TituloChar"/>
    <w:qFormat/>
    <w:rsid w:val="009F2CF4"/>
    <w:pPr>
      <w:numPr>
        <w:numId w:val="1"/>
      </w:numPr>
      <w:spacing w:before="240" w:after="0" w:line="240" w:lineRule="auto"/>
      <w:ind w:left="0" w:firstLine="0"/>
      <w:jc w:val="left"/>
    </w:pPr>
    <w:rPr>
      <w:rFonts w:cstheme="majorBidi"/>
      <w:color w:val="000000" w:themeColor="text1"/>
    </w:rPr>
  </w:style>
  <w:style w:type="paragraph" w:styleId="Ttulo">
    <w:name w:val="Title"/>
    <w:basedOn w:val="Normal"/>
    <w:next w:val="Normal"/>
    <w:link w:val="TtuloChar"/>
    <w:qFormat/>
    <w:rsid w:val="009F2CF4"/>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qFormat/>
    <w:rsid w:val="009F2CF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9F2CF4"/>
    <w:rPr>
      <w:rFonts w:ascii="Arial" w:eastAsiaTheme="majorEastAsia" w:hAnsi="Arial" w:cs="Arial"/>
      <w:b/>
      <w:bCs/>
      <w:color w:val="323E4F" w:themeColor="text2" w:themeShade="BF"/>
      <w:spacing w:val="5"/>
      <w:kern w:val="28"/>
      <w:sz w:val="20"/>
      <w:szCs w:val="20"/>
      <w:lang w:eastAsia="pt-BR"/>
      <w14:ligatures w14:val="none"/>
    </w:rPr>
  </w:style>
  <w:style w:type="character" w:customStyle="1" w:styleId="Nivel01TituloChar">
    <w:name w:val="Nivel_01_Titulo Char"/>
    <w:basedOn w:val="Nivel01Char"/>
    <w:link w:val="Nivel01Titulo"/>
    <w:qFormat/>
    <w:rsid w:val="009F2CF4"/>
    <w:rPr>
      <w:rFonts w:ascii="Arial" w:eastAsiaTheme="majorEastAsia" w:hAnsi="Arial" w:cstheme="majorBidi"/>
      <w:b/>
      <w:bCs/>
      <w:color w:val="000000" w:themeColor="text1"/>
      <w:spacing w:val="5"/>
      <w:kern w:val="28"/>
      <w:sz w:val="20"/>
      <w:szCs w:val="20"/>
      <w:lang w:eastAsia="pt-BR"/>
      <w14:ligatures w14:val="none"/>
    </w:rPr>
  </w:style>
  <w:style w:type="paragraph" w:customStyle="1" w:styleId="PADRO">
    <w:name w:val="PADRÃO"/>
    <w:qFormat/>
    <w:rsid w:val="009F2CF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9F2CF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kern w:val="2"/>
      <w14:ligatures w14:val="standardContextual"/>
    </w:rPr>
  </w:style>
  <w:style w:type="character" w:customStyle="1" w:styleId="spellingerror">
    <w:name w:val="spellingerror"/>
    <w:basedOn w:val="Fontepargpadro"/>
    <w:rsid w:val="009F2CF4"/>
  </w:style>
  <w:style w:type="paragraph" w:customStyle="1" w:styleId="Nivel1">
    <w:name w:val="Nivel1"/>
    <w:basedOn w:val="Ttulo1"/>
    <w:link w:val="Nivel1Char"/>
    <w:rsid w:val="009F2CF4"/>
    <w:pPr>
      <w:keepNext/>
      <w:keepLines/>
      <w:numPr>
        <w:numId w:val="0"/>
      </w:numPr>
      <w:pBdr>
        <w:bottom w:val="none" w:sz="0" w:space="0" w:color="auto"/>
      </w:pBdr>
      <w:shd w:val="clear" w:color="auto" w:fill="auto"/>
      <w:spacing w:before="480" w:after="0" w:line="276" w:lineRule="auto"/>
      <w:ind w:left="357" w:hanging="357"/>
      <w:textAlignment w:val="auto"/>
    </w:pPr>
    <w:rPr>
      <w:rFonts w:ascii="Arial" w:eastAsiaTheme="majorEastAsia" w:hAnsi="Arial" w:cs="Arial"/>
      <w:bCs w:val="0"/>
      <w:color w:val="000000"/>
      <w:sz w:val="28"/>
      <w:szCs w:val="28"/>
    </w:rPr>
  </w:style>
  <w:style w:type="character" w:customStyle="1" w:styleId="Nivel1Char">
    <w:name w:val="Nivel1 Char"/>
    <w:basedOn w:val="Ttulo1Char"/>
    <w:link w:val="Nivel1"/>
    <w:rsid w:val="009F2CF4"/>
    <w:rPr>
      <w:rFonts w:ascii="Arial" w:eastAsiaTheme="majorEastAsia" w:hAnsi="Arial" w:cs="Arial"/>
      <w:b/>
      <w:bCs w:val="0"/>
      <w:color w:val="000000"/>
      <w:kern w:val="0"/>
      <w:sz w:val="28"/>
      <w:szCs w:val="28"/>
      <w:shd w:val="clear" w:color="auto" w:fill="BFBFBF" w:themeFill="background1" w:themeFillShade="BF"/>
      <w:lang w:eastAsia="pt-BR"/>
      <w14:ligatures w14:val="none"/>
    </w:rPr>
  </w:style>
  <w:style w:type="paragraph" w:customStyle="1" w:styleId="PargrafodaLista1">
    <w:name w:val="Parágrafo da Lista1"/>
    <w:basedOn w:val="Normal"/>
    <w:rsid w:val="009F2CF4"/>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9F2CF4"/>
    <w:pPr>
      <w:numPr>
        <w:ilvl w:val="0"/>
        <w:numId w:val="0"/>
      </w:numPr>
      <w:autoSpaceDE/>
      <w:autoSpaceDN/>
      <w:adjustRightInd/>
      <w:ind w:left="360" w:hanging="360"/>
    </w:pPr>
    <w:rPr>
      <w:rFonts w:eastAsiaTheme="minorEastAsia"/>
      <w:b/>
      <w:color w:val="000000"/>
    </w:rPr>
  </w:style>
  <w:style w:type="paragraph" w:customStyle="1" w:styleId="textbody">
    <w:name w:val="textbody"/>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9F2CF4"/>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9F2CF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F2CF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F2CF4"/>
    <w:pPr>
      <w:spacing w:after="0" w:line="240" w:lineRule="auto"/>
    </w:pPr>
    <w:rPr>
      <w:rFonts w:ascii="Ecofont_Spranq_eco_Sans" w:eastAsia="Times New Roman" w:hAnsi="Ecofont_Spranq_eco_Sans" w:cs="Tahoma"/>
      <w:kern w:val="0"/>
      <w:sz w:val="24"/>
      <w:szCs w:val="24"/>
      <w:lang w:eastAsia="pt-BR"/>
      <w14:ligatures w14:val="none"/>
    </w:rPr>
  </w:style>
  <w:style w:type="character" w:customStyle="1" w:styleId="Manoel">
    <w:name w:val="Manoel"/>
    <w:rsid w:val="009F2CF4"/>
    <w:rPr>
      <w:rFonts w:ascii="Arial" w:hAnsi="Arial" w:cs="Arial"/>
      <w:color w:val="7030A0"/>
      <w:sz w:val="20"/>
    </w:rPr>
  </w:style>
  <w:style w:type="character" w:customStyle="1" w:styleId="ListLabel12">
    <w:name w:val="ListLabel 12"/>
    <w:rsid w:val="009F2CF4"/>
    <w:rPr>
      <w:b/>
    </w:rPr>
  </w:style>
  <w:style w:type="paragraph" w:customStyle="1" w:styleId="texto1">
    <w:name w:val="texto1"/>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9F2CF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9F2CF4"/>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9F2CF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9F2CF4"/>
    <w:rPr>
      <w:color w:val="605E5C"/>
      <w:shd w:val="clear" w:color="auto" w:fill="E1DFDD"/>
    </w:rPr>
  </w:style>
  <w:style w:type="character" w:customStyle="1" w:styleId="MenoPendente2">
    <w:name w:val="Menção Pendente2"/>
    <w:basedOn w:val="Fontepargpadro"/>
    <w:uiPriority w:val="99"/>
    <w:semiHidden/>
    <w:unhideWhenUsed/>
    <w:rsid w:val="009F2CF4"/>
    <w:rPr>
      <w:color w:val="605E5C"/>
      <w:shd w:val="clear" w:color="auto" w:fill="E1DFDD"/>
    </w:rPr>
  </w:style>
  <w:style w:type="paragraph" w:customStyle="1" w:styleId="Nvel2Opcional">
    <w:name w:val="Nível 2 Opcional"/>
    <w:basedOn w:val="Nivel2"/>
    <w:link w:val="Nvel2OpcionalChar"/>
    <w:rsid w:val="009F2CF4"/>
    <w:pPr>
      <w:numPr>
        <w:ilvl w:val="0"/>
        <w:numId w:val="0"/>
      </w:numPr>
      <w:autoSpaceDE/>
      <w:autoSpaceDN/>
      <w:adjustRightInd/>
      <w:ind w:left="432" w:hanging="432"/>
    </w:pPr>
    <w:rPr>
      <w:i/>
      <w:noProof/>
      <w:color w:val="FF0000"/>
    </w:rPr>
  </w:style>
  <w:style w:type="paragraph" w:customStyle="1" w:styleId="Nvel3Opcional">
    <w:name w:val="Nível 3 Opcional"/>
    <w:basedOn w:val="Nivel3"/>
    <w:link w:val="Nvel3OpcionalChar"/>
    <w:rsid w:val="009F2CF4"/>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F2CF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9F2CF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9F2CF4"/>
    <w:rPr>
      <w:color w:val="808080"/>
    </w:rPr>
  </w:style>
  <w:style w:type="paragraph" w:customStyle="1" w:styleId="SombreamentoMdio1-nfase31">
    <w:name w:val="Sombreamento Médio 1 - Ênfase 31"/>
    <w:basedOn w:val="Normal"/>
    <w:next w:val="Normal"/>
    <w:rsid w:val="009F2C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rsid w:val="009F2CF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9F2CF4"/>
    <w:pPr>
      <w:spacing w:after="140" w:line="276" w:lineRule="auto"/>
    </w:pPr>
  </w:style>
  <w:style w:type="character" w:customStyle="1" w:styleId="MenoPendente3">
    <w:name w:val="Menção Pendente3"/>
    <w:basedOn w:val="Fontepargpadro"/>
    <w:uiPriority w:val="99"/>
    <w:semiHidden/>
    <w:unhideWhenUsed/>
    <w:rsid w:val="009F2CF4"/>
    <w:rPr>
      <w:color w:val="605E5C"/>
      <w:shd w:val="clear" w:color="auto" w:fill="E1DFDD"/>
    </w:rPr>
  </w:style>
  <w:style w:type="character" w:customStyle="1" w:styleId="MenoPendente4">
    <w:name w:val="Menção Pendente4"/>
    <w:basedOn w:val="Fontepargpadro"/>
    <w:uiPriority w:val="99"/>
    <w:semiHidden/>
    <w:unhideWhenUsed/>
    <w:rsid w:val="009F2CF4"/>
    <w:rPr>
      <w:color w:val="605E5C"/>
      <w:shd w:val="clear" w:color="auto" w:fill="E1DFDD"/>
    </w:rPr>
  </w:style>
  <w:style w:type="paragraph" w:customStyle="1" w:styleId="dou-paragraph">
    <w:name w:val="dou-paragraph"/>
    <w:basedOn w:val="Normal"/>
    <w:qFormat/>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9F2CF4"/>
    <w:pPr>
      <w:numPr>
        <w:ilvl w:val="3"/>
        <w:numId w:val="1"/>
      </w:numPr>
      <w:ind w:left="567" w:firstLine="0"/>
    </w:pPr>
    <w:rPr>
      <w:i/>
      <w:iCs/>
      <w:color w:val="FF0000"/>
    </w:rPr>
  </w:style>
  <w:style w:type="paragraph" w:customStyle="1" w:styleId="Nvel1-SemNum">
    <w:name w:val="Nível 1-Sem Num"/>
    <w:basedOn w:val="Nivel01"/>
    <w:link w:val="Nvel1-SemNumChar"/>
    <w:qFormat/>
    <w:rsid w:val="009F2CF4"/>
    <w:pPr>
      <w:numPr>
        <w:numId w:val="0"/>
      </w:numPr>
      <w:spacing w:before="240" w:after="0" w:line="240" w:lineRule="auto"/>
      <w:ind w:left="357"/>
      <w:outlineLvl w:val="1"/>
    </w:pPr>
    <w:rPr>
      <w:color w:val="FF0000"/>
    </w:rPr>
  </w:style>
  <w:style w:type="character" w:customStyle="1" w:styleId="Nvel4-RChar">
    <w:name w:val="Nível 4-R Char"/>
    <w:basedOn w:val="Nivel4Char"/>
    <w:link w:val="Nvel4-R"/>
    <w:rsid w:val="009F2CF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9F2CF4"/>
    <w:rPr>
      <w:color w:val="0563C1" w:themeColor="hyperlink"/>
      <w:u w:val="single"/>
    </w:rPr>
  </w:style>
  <w:style w:type="character" w:customStyle="1" w:styleId="Nvel1-SemNumChar">
    <w:name w:val="Nível 1-Sem Num Char"/>
    <w:basedOn w:val="Nivel01Char"/>
    <w:link w:val="Nvel1-SemNum"/>
    <w:rsid w:val="009F2CF4"/>
    <w:rPr>
      <w:rFonts w:ascii="Arial" w:eastAsiaTheme="majorEastAsia" w:hAnsi="Arial" w:cs="Arial"/>
      <w:b/>
      <w:bCs/>
      <w:color w:val="FF0000"/>
      <w:spacing w:val="5"/>
      <w:kern w:val="28"/>
      <w:sz w:val="20"/>
      <w:szCs w:val="20"/>
      <w:lang w:eastAsia="pt-BR"/>
      <w14:ligatures w14:val="none"/>
    </w:rPr>
  </w:style>
  <w:style w:type="paragraph" w:customStyle="1" w:styleId="citao2">
    <w:name w:val="citação 2"/>
    <w:basedOn w:val="Citao"/>
    <w:rsid w:val="009F2CF4"/>
    <w:pPr>
      <w:overflowPunct w:val="0"/>
    </w:pPr>
    <w:rPr>
      <w:szCs w:val="20"/>
    </w:rPr>
  </w:style>
  <w:style w:type="paragraph" w:customStyle="1" w:styleId="Prembulo">
    <w:name w:val="Preâmbulo"/>
    <w:basedOn w:val="Normal"/>
    <w:link w:val="PrembuloChar"/>
    <w:qFormat/>
    <w:rsid w:val="009F2CF4"/>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9F2CF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9F2CF4"/>
    <w:rPr>
      <w:color w:val="605E5C"/>
      <w:shd w:val="clear" w:color="auto" w:fill="E1DFDD"/>
    </w:rPr>
  </w:style>
  <w:style w:type="paragraph" w:customStyle="1" w:styleId="PargrafoNormal">
    <w:name w:val="Parágrafo Normal"/>
    <w:basedOn w:val="Normal"/>
    <w:link w:val="PargrafoNormalChar"/>
    <w:qFormat/>
    <w:rsid w:val="00894B27"/>
    <w:pPr>
      <w:spacing w:after="60" w:line="360" w:lineRule="auto"/>
      <w:ind w:firstLine="1418"/>
      <w:jc w:val="both"/>
    </w:pPr>
    <w:rPr>
      <w:rFonts w:ascii="Arial" w:eastAsia="Times New Roman" w:hAnsi="Arial" w:cs="Arial"/>
      <w:sz w:val="24"/>
      <w:szCs w:val="24"/>
      <w:lang w:eastAsia="pt-BR"/>
    </w:rPr>
  </w:style>
  <w:style w:type="character" w:customStyle="1" w:styleId="PargrafoNormalChar">
    <w:name w:val="Parágrafo Normal Char"/>
    <w:basedOn w:val="Fontepargpadro"/>
    <w:link w:val="PargrafoNormal"/>
    <w:qFormat/>
    <w:rsid w:val="00894B27"/>
    <w:rPr>
      <w:rFonts w:ascii="Arial" w:eastAsia="Times New Roman" w:hAnsi="Arial" w:cs="Arial"/>
      <w:kern w:val="0"/>
      <w:sz w:val="24"/>
      <w:szCs w:val="24"/>
      <w:lang w:eastAsia="pt-BR"/>
      <w14:ligatures w14:val="none"/>
    </w:rPr>
  </w:style>
  <w:style w:type="table" w:customStyle="1" w:styleId="Tabelacomgrade11">
    <w:name w:val="Tabela com grade11"/>
    <w:basedOn w:val="Tabelanormal"/>
    <w:next w:val="Tabelacomgrade"/>
    <w:rsid w:val="0058611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FD29E8"/>
    <w:pPr>
      <w:spacing w:after="120"/>
      <w:ind w:left="283"/>
    </w:pPr>
    <w:rPr>
      <w:sz w:val="16"/>
      <w:szCs w:val="16"/>
    </w:rPr>
  </w:style>
  <w:style w:type="character" w:customStyle="1" w:styleId="Recuodecorpodetexto3Char">
    <w:name w:val="Recuo de corpo de texto 3 Char"/>
    <w:basedOn w:val="Fontepargpadro"/>
    <w:link w:val="Recuodecorpodetexto3"/>
    <w:rsid w:val="00FD29E8"/>
    <w:rPr>
      <w:kern w:val="0"/>
      <w:sz w:val="16"/>
      <w:szCs w:val="16"/>
      <w14:ligatures w14:val="none"/>
    </w:rPr>
  </w:style>
  <w:style w:type="character" w:customStyle="1" w:styleId="AssinaturaChar">
    <w:name w:val="Assinatura Char"/>
    <w:basedOn w:val="Fontepargpadro"/>
    <w:link w:val="Assinatura"/>
    <w:qFormat/>
    <w:rsid w:val="00FD29E8"/>
    <w:rPr>
      <w:rFonts w:ascii="Arial" w:hAnsi="Arial" w:cs="Arial"/>
      <w:b/>
      <w:bCs/>
      <w:caps/>
    </w:rPr>
  </w:style>
  <w:style w:type="character" w:customStyle="1" w:styleId="Caracteresdenotaderodap">
    <w:name w:val="Caracteres de nota de rodapé"/>
    <w:basedOn w:val="Fontepargpadro"/>
    <w:qFormat/>
    <w:rsid w:val="00FD29E8"/>
    <w:rPr>
      <w:vertAlign w:val="superscript"/>
    </w:rPr>
  </w:style>
  <w:style w:type="character" w:customStyle="1" w:styleId="TextodenotadefimChar">
    <w:name w:val="Texto de nota de fim Char"/>
    <w:basedOn w:val="Fontepargpadro"/>
    <w:link w:val="Textodenotadefim"/>
    <w:qFormat/>
    <w:rsid w:val="00FD29E8"/>
  </w:style>
  <w:style w:type="character" w:customStyle="1" w:styleId="Caracteresdenotadefim">
    <w:name w:val="Caracteres de nota de fim"/>
    <w:basedOn w:val="Fontepargpadro"/>
    <w:qFormat/>
    <w:rsid w:val="00FD29E8"/>
    <w:rPr>
      <w:vertAlign w:val="superscript"/>
    </w:rPr>
  </w:style>
  <w:style w:type="character" w:styleId="Refdenotadefim">
    <w:name w:val="endnote reference"/>
    <w:rsid w:val="00FD29E8"/>
    <w:rPr>
      <w:vertAlign w:val="superscript"/>
    </w:rPr>
  </w:style>
  <w:style w:type="character" w:customStyle="1" w:styleId="TextosemFormataoChar">
    <w:name w:val="Texto sem Formatação Char"/>
    <w:aliases w:val="Texto simples Char"/>
    <w:basedOn w:val="Fontepargpadro"/>
    <w:link w:val="TextosemFormatao"/>
    <w:uiPriority w:val="99"/>
    <w:qFormat/>
    <w:locked/>
    <w:rsid w:val="00FD29E8"/>
    <w:rPr>
      <w:rFonts w:ascii="Courier New" w:hAnsi="Courier New"/>
    </w:rPr>
  </w:style>
  <w:style w:type="character" w:customStyle="1" w:styleId="Textodocorpo">
    <w:name w:val="Texto do corpo_"/>
    <w:basedOn w:val="Fontepargpadro"/>
    <w:link w:val="Textodocorpo0"/>
    <w:qFormat/>
    <w:rsid w:val="00FD29E8"/>
    <w:rPr>
      <w:rFonts w:ascii="Arial Unicode MS" w:eastAsia="Arial Unicode MS" w:hAnsi="Arial Unicode MS" w:cs="Arial Unicode MS"/>
      <w:sz w:val="21"/>
      <w:szCs w:val="21"/>
      <w:shd w:val="clear" w:color="auto" w:fill="FFFFFF"/>
    </w:rPr>
  </w:style>
  <w:style w:type="character" w:styleId="CitaoHTML">
    <w:name w:val="HTML Cite"/>
    <w:basedOn w:val="Fontepargpadro"/>
    <w:uiPriority w:val="99"/>
    <w:semiHidden/>
    <w:unhideWhenUsed/>
    <w:qFormat/>
    <w:rsid w:val="00FD29E8"/>
    <w:rPr>
      <w:i/>
      <w:iCs/>
    </w:rPr>
  </w:style>
  <w:style w:type="character" w:customStyle="1" w:styleId="RecuodecorpodetextoChar">
    <w:name w:val="Recuo de corpo de texto Char"/>
    <w:basedOn w:val="Fontepargpadro"/>
    <w:link w:val="Recuodecorpodetexto"/>
    <w:qFormat/>
    <w:rsid w:val="00FD29E8"/>
  </w:style>
  <w:style w:type="character" w:customStyle="1" w:styleId="FontStyle12">
    <w:name w:val="Font Style12"/>
    <w:basedOn w:val="Fontepargpadro"/>
    <w:uiPriority w:val="99"/>
    <w:qFormat/>
    <w:rsid w:val="00FD29E8"/>
    <w:rPr>
      <w:rFonts w:ascii="Arial" w:hAnsi="Arial" w:cs="Arial"/>
      <w:spacing w:val="10"/>
      <w:sz w:val="20"/>
      <w:szCs w:val="20"/>
    </w:rPr>
  </w:style>
  <w:style w:type="character" w:customStyle="1" w:styleId="FontStyle11">
    <w:name w:val="Font Style11"/>
    <w:basedOn w:val="Fontepargpadro"/>
    <w:uiPriority w:val="99"/>
    <w:qFormat/>
    <w:rsid w:val="00FD29E8"/>
    <w:rPr>
      <w:rFonts w:ascii="Arial" w:hAnsi="Arial" w:cs="Arial"/>
      <w:b/>
      <w:bCs/>
      <w:sz w:val="20"/>
      <w:szCs w:val="20"/>
    </w:rPr>
  </w:style>
  <w:style w:type="character" w:customStyle="1" w:styleId="TextodocorpoNegrito">
    <w:name w:val="Texto do corpo + Negrito"/>
    <w:basedOn w:val="Textodocorpo"/>
    <w:qFormat/>
    <w:rsid w:val="00FD29E8"/>
    <w:rPr>
      <w:rFonts w:ascii="Arial" w:eastAsia="Arial" w:hAnsi="Arial" w:cs="Arial"/>
      <w:b/>
      <w:bCs/>
      <w:color w:val="000000"/>
      <w:spacing w:val="0"/>
      <w:w w:val="100"/>
      <w:sz w:val="21"/>
      <w:szCs w:val="21"/>
      <w:shd w:val="clear" w:color="auto" w:fill="FFFFFF"/>
      <w:lang w:val="pt-BR" w:eastAsia="pt-BR" w:bidi="pt-BR"/>
    </w:rPr>
  </w:style>
  <w:style w:type="character" w:customStyle="1" w:styleId="Corpodetexto3Char">
    <w:name w:val="Corpo de texto 3 Char"/>
    <w:basedOn w:val="Fontepargpadro"/>
    <w:link w:val="Corpodetexto3"/>
    <w:uiPriority w:val="99"/>
    <w:qFormat/>
    <w:rsid w:val="00FD29E8"/>
    <w:rPr>
      <w:sz w:val="16"/>
      <w:szCs w:val="16"/>
    </w:rPr>
  </w:style>
  <w:style w:type="character" w:customStyle="1" w:styleId="FontStyle63">
    <w:name w:val="Font Style63"/>
    <w:basedOn w:val="Fontepargpadro"/>
    <w:uiPriority w:val="99"/>
    <w:qFormat/>
    <w:rsid w:val="00FD29E8"/>
    <w:rPr>
      <w:rFonts w:ascii="Arial Narrow" w:hAnsi="Arial Narrow" w:cs="Arial Narrow"/>
      <w:sz w:val="16"/>
      <w:szCs w:val="16"/>
    </w:rPr>
  </w:style>
  <w:style w:type="character" w:customStyle="1" w:styleId="FontStyle64">
    <w:name w:val="Font Style64"/>
    <w:basedOn w:val="Fontepargpadro"/>
    <w:qFormat/>
    <w:rsid w:val="00FD29E8"/>
    <w:rPr>
      <w:rFonts w:ascii="Arial Narrow" w:hAnsi="Arial Narrow" w:cs="Arial Narrow"/>
      <w:b/>
      <w:bCs/>
      <w:sz w:val="16"/>
      <w:szCs w:val="16"/>
    </w:rPr>
  </w:style>
  <w:style w:type="character" w:customStyle="1" w:styleId="manoel1">
    <w:name w:val="manoel1"/>
    <w:basedOn w:val="Fontepargpadro"/>
    <w:qFormat/>
    <w:rsid w:val="00FD29E8"/>
    <w:rPr>
      <w:rFonts w:ascii="Arial" w:hAnsi="Arial" w:cs="Arial"/>
      <w:color w:val="7030A0"/>
    </w:rPr>
  </w:style>
  <w:style w:type="paragraph" w:styleId="Lista">
    <w:name w:val="List"/>
    <w:basedOn w:val="Corpodetexto"/>
    <w:rsid w:val="00FD29E8"/>
    <w:pPr>
      <w:suppressAutoHyphens/>
      <w:spacing w:line="240" w:lineRule="auto"/>
    </w:pPr>
    <w:rPr>
      <w:rFonts w:ascii="Times New Roman" w:eastAsia="Times New Roman" w:hAnsi="Times New Roman" w:cs="Arial"/>
      <w:sz w:val="20"/>
      <w:szCs w:val="20"/>
      <w:lang w:eastAsia="pt-BR"/>
    </w:rPr>
  </w:style>
  <w:style w:type="paragraph" w:styleId="Legenda">
    <w:name w:val="caption"/>
    <w:basedOn w:val="Normal"/>
    <w:qFormat/>
    <w:rsid w:val="00FD29E8"/>
    <w:pPr>
      <w:suppressLineNumbers/>
      <w:suppressAutoHyphens/>
      <w:spacing w:before="120" w:after="120" w:line="240" w:lineRule="auto"/>
    </w:pPr>
    <w:rPr>
      <w:rFonts w:ascii="Times New Roman" w:eastAsia="Times New Roman" w:hAnsi="Times New Roman" w:cs="Arial"/>
      <w:i/>
      <w:iCs/>
      <w:sz w:val="24"/>
      <w:szCs w:val="24"/>
      <w:lang w:eastAsia="pt-BR"/>
    </w:rPr>
  </w:style>
  <w:style w:type="paragraph" w:customStyle="1" w:styleId="ndice">
    <w:name w:val="Índice"/>
    <w:basedOn w:val="Normal"/>
    <w:qFormat/>
    <w:rsid w:val="00FD29E8"/>
    <w:pPr>
      <w:suppressLineNumbers/>
      <w:suppressAutoHyphens/>
      <w:spacing w:after="0" w:line="240" w:lineRule="auto"/>
    </w:pPr>
    <w:rPr>
      <w:rFonts w:ascii="Times New Roman" w:eastAsia="Times New Roman" w:hAnsi="Times New Roman" w:cs="Arial"/>
      <w:sz w:val="20"/>
      <w:szCs w:val="20"/>
      <w:lang w:eastAsia="pt-BR"/>
    </w:rPr>
  </w:style>
  <w:style w:type="paragraph" w:customStyle="1" w:styleId="CabealhoeRodap">
    <w:name w:val="Cabeçalho e Rodapé"/>
    <w:basedOn w:val="Normal"/>
    <w:qFormat/>
    <w:rsid w:val="00FD29E8"/>
    <w:pPr>
      <w:suppressAutoHyphens/>
      <w:spacing w:after="0" w:line="240" w:lineRule="auto"/>
    </w:pPr>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uiPriority w:val="99"/>
    <w:qFormat/>
    <w:rsid w:val="00FD29E8"/>
    <w:pPr>
      <w:suppressAutoHyphens/>
      <w:spacing w:after="0" w:line="240" w:lineRule="auto"/>
    </w:pPr>
    <w:rPr>
      <w:rFonts w:ascii="Courier New" w:hAnsi="Courier New"/>
      <w:kern w:val="2"/>
      <w14:ligatures w14:val="standardContextual"/>
    </w:rPr>
  </w:style>
  <w:style w:type="character" w:customStyle="1" w:styleId="TextosemFormataoChar1">
    <w:name w:val="Texto sem Formatação Char1"/>
    <w:aliases w:val="Texto simples Char1"/>
    <w:basedOn w:val="Fontepargpadro"/>
    <w:uiPriority w:val="99"/>
    <w:semiHidden/>
    <w:rsid w:val="00FD29E8"/>
    <w:rPr>
      <w:rFonts w:ascii="Consolas" w:hAnsi="Consolas"/>
      <w:kern w:val="0"/>
      <w:sz w:val="21"/>
      <w:szCs w:val="21"/>
      <w14:ligatures w14:val="none"/>
    </w:rPr>
  </w:style>
  <w:style w:type="paragraph" w:styleId="Recuodecorpodetexto">
    <w:name w:val="Body Text Indent"/>
    <w:basedOn w:val="Normal"/>
    <w:link w:val="RecuodecorpodetextoChar"/>
    <w:rsid w:val="00FD29E8"/>
    <w:pPr>
      <w:suppressAutoHyphens/>
      <w:spacing w:after="120" w:line="240" w:lineRule="auto"/>
      <w:ind w:left="283"/>
    </w:pPr>
    <w:rPr>
      <w:kern w:val="2"/>
      <w14:ligatures w14:val="standardContextual"/>
    </w:rPr>
  </w:style>
  <w:style w:type="character" w:customStyle="1" w:styleId="RecuodecorpodetextoChar1">
    <w:name w:val="Recuo de corpo de texto Char1"/>
    <w:basedOn w:val="Fontepargpadro"/>
    <w:uiPriority w:val="99"/>
    <w:semiHidden/>
    <w:rsid w:val="00FD29E8"/>
    <w:rPr>
      <w:kern w:val="0"/>
      <w14:ligatures w14:val="none"/>
    </w:rPr>
  </w:style>
  <w:style w:type="paragraph" w:styleId="Textoembloco">
    <w:name w:val="Block Text"/>
    <w:basedOn w:val="Normal"/>
    <w:qFormat/>
    <w:rsid w:val="00FD29E8"/>
    <w:pPr>
      <w:suppressAutoHyphens/>
      <w:spacing w:after="0" w:line="240" w:lineRule="auto"/>
      <w:ind w:left="567" w:right="567" w:firstLine="284"/>
      <w:jc w:val="both"/>
    </w:pPr>
    <w:rPr>
      <w:rFonts w:ascii="Tahoma" w:eastAsia="Times New Roman" w:hAnsi="Tahoma" w:cs="Tahoma"/>
      <w:b/>
      <w:bCs/>
      <w:sz w:val="20"/>
      <w:szCs w:val="24"/>
      <w:lang w:eastAsia="pt-BR"/>
    </w:rPr>
  </w:style>
  <w:style w:type="paragraph" w:customStyle="1" w:styleId="Estilo">
    <w:name w:val="Estilo"/>
    <w:uiPriority w:val="99"/>
    <w:qFormat/>
    <w:rsid w:val="00FD29E8"/>
    <w:pPr>
      <w:widowControl w:val="0"/>
      <w:suppressAutoHyphens/>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WW-Recuodecorpodetexto2">
    <w:name w:val="WW-Recuo de corpo de texto 2"/>
    <w:basedOn w:val="Normal"/>
    <w:qFormat/>
    <w:rsid w:val="00FD29E8"/>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WW-TextosemFormatao">
    <w:name w:val="WW-Texto sem Formatação"/>
    <w:basedOn w:val="Normal"/>
    <w:qFormat/>
    <w:rsid w:val="00FD29E8"/>
    <w:pPr>
      <w:suppressAutoHyphens/>
      <w:spacing w:after="0" w:line="240" w:lineRule="auto"/>
    </w:pPr>
    <w:rPr>
      <w:rFonts w:ascii="Courier New" w:eastAsia="Times New Roman" w:hAnsi="Courier New" w:cs="Times New Roman"/>
      <w:sz w:val="20"/>
      <w:szCs w:val="20"/>
      <w:lang w:eastAsia="ar-SA"/>
    </w:rPr>
  </w:style>
  <w:style w:type="paragraph" w:styleId="Assinatura">
    <w:name w:val="Signature"/>
    <w:basedOn w:val="Normal"/>
    <w:link w:val="AssinaturaChar"/>
    <w:rsid w:val="00FD29E8"/>
    <w:pPr>
      <w:suppressAutoHyphens/>
      <w:spacing w:after="0" w:line="240" w:lineRule="auto"/>
      <w:jc w:val="center"/>
    </w:pPr>
    <w:rPr>
      <w:rFonts w:ascii="Arial" w:hAnsi="Arial" w:cs="Arial"/>
      <w:b/>
      <w:bCs/>
      <w:caps/>
      <w:kern w:val="2"/>
      <w14:ligatures w14:val="standardContextual"/>
    </w:rPr>
  </w:style>
  <w:style w:type="character" w:customStyle="1" w:styleId="AssinaturaChar1">
    <w:name w:val="Assinatura Char1"/>
    <w:basedOn w:val="Fontepargpadro"/>
    <w:uiPriority w:val="99"/>
    <w:semiHidden/>
    <w:rsid w:val="00FD29E8"/>
    <w:rPr>
      <w:kern w:val="0"/>
      <w14:ligatures w14:val="none"/>
    </w:rPr>
  </w:style>
  <w:style w:type="paragraph" w:customStyle="1" w:styleId="DadosCadastrais">
    <w:name w:val="Dados Cadastrais"/>
    <w:basedOn w:val="Normal"/>
    <w:qFormat/>
    <w:rsid w:val="00FD29E8"/>
    <w:pPr>
      <w:tabs>
        <w:tab w:val="right" w:pos="8505"/>
      </w:tabs>
      <w:suppressAutoHyphens/>
      <w:spacing w:after="0" w:line="240" w:lineRule="auto"/>
      <w:jc w:val="both"/>
    </w:pPr>
    <w:rPr>
      <w:rFonts w:ascii="Arial" w:eastAsia="Times New Roman" w:hAnsi="Arial" w:cs="Arial"/>
      <w:caps/>
      <w:sz w:val="24"/>
      <w:szCs w:val="24"/>
      <w:lang w:eastAsia="pt-BR"/>
    </w:rPr>
  </w:style>
  <w:style w:type="paragraph" w:customStyle="1" w:styleId="TtuloPrincipal">
    <w:name w:val="Título Principal"/>
    <w:basedOn w:val="Ttulo1"/>
    <w:qFormat/>
    <w:rsid w:val="00FD29E8"/>
    <w:pPr>
      <w:keepNext/>
      <w:numPr>
        <w:numId w:val="0"/>
      </w:numPr>
      <w:pBdr>
        <w:bottom w:val="none" w:sz="0" w:space="0" w:color="auto"/>
      </w:pBdr>
      <w:shd w:val="clear" w:color="auto" w:fill="auto"/>
      <w:spacing w:before="240" w:after="60" w:line="360" w:lineRule="auto"/>
      <w:ind w:left="2880"/>
      <w:jc w:val="center"/>
      <w:textAlignment w:val="auto"/>
    </w:pPr>
    <w:rPr>
      <w:rFonts w:ascii="Arial" w:hAnsi="Arial" w:cs="Arial"/>
      <w:spacing w:val="60"/>
      <w:w w:val="150"/>
      <w:sz w:val="28"/>
      <w:szCs w:val="28"/>
    </w:rPr>
  </w:style>
  <w:style w:type="paragraph" w:customStyle="1" w:styleId="Ementa-Corpo">
    <w:name w:val="Ementa - Corpo"/>
    <w:basedOn w:val="Normal"/>
    <w:qFormat/>
    <w:rsid w:val="00FD29E8"/>
    <w:pPr>
      <w:suppressAutoHyphens/>
      <w:spacing w:after="0" w:line="240" w:lineRule="auto"/>
      <w:ind w:left="2835"/>
      <w:jc w:val="both"/>
    </w:pPr>
    <w:rPr>
      <w:rFonts w:ascii="Arial" w:eastAsia="Times New Roman" w:hAnsi="Arial" w:cs="Arial"/>
      <w:b/>
      <w:bCs/>
      <w:lang w:eastAsia="pt-BR"/>
    </w:rPr>
  </w:style>
  <w:style w:type="paragraph" w:customStyle="1" w:styleId="NomeJulgadorPadro">
    <w:name w:val="Nome Julgador Padrão"/>
    <w:basedOn w:val="Normal"/>
    <w:qFormat/>
    <w:rsid w:val="00FD29E8"/>
    <w:pPr>
      <w:suppressAutoHyphens/>
      <w:spacing w:after="60" w:line="360" w:lineRule="auto"/>
      <w:jc w:val="both"/>
    </w:pPr>
    <w:rPr>
      <w:rFonts w:ascii="Arial" w:eastAsia="Times New Roman" w:hAnsi="Arial" w:cs="Arial"/>
      <w:b/>
      <w:bCs/>
      <w:caps/>
      <w:sz w:val="24"/>
      <w:szCs w:val="24"/>
      <w:lang w:eastAsia="pt-BR"/>
    </w:rPr>
  </w:style>
  <w:style w:type="paragraph" w:styleId="Textodenotadefim">
    <w:name w:val="endnote text"/>
    <w:basedOn w:val="Normal"/>
    <w:link w:val="TextodenotadefimChar"/>
    <w:rsid w:val="00FD29E8"/>
    <w:pPr>
      <w:suppressAutoHyphens/>
      <w:spacing w:after="0" w:line="240" w:lineRule="auto"/>
    </w:pPr>
    <w:rPr>
      <w:kern w:val="2"/>
      <w14:ligatures w14:val="standardContextual"/>
    </w:rPr>
  </w:style>
  <w:style w:type="character" w:customStyle="1" w:styleId="TextodenotadefimChar1">
    <w:name w:val="Texto de nota de fim Char1"/>
    <w:basedOn w:val="Fontepargpadro"/>
    <w:uiPriority w:val="99"/>
    <w:semiHidden/>
    <w:rsid w:val="00FD29E8"/>
    <w:rPr>
      <w:kern w:val="0"/>
      <w:sz w:val="20"/>
      <w:szCs w:val="20"/>
      <w14:ligatures w14:val="none"/>
    </w:rPr>
  </w:style>
  <w:style w:type="paragraph" w:customStyle="1" w:styleId="Padro0">
    <w:name w:val="Padrão"/>
    <w:qFormat/>
    <w:rsid w:val="00FD29E8"/>
    <w:pPr>
      <w:suppressAutoHyphens/>
      <w:spacing w:after="0" w:line="240" w:lineRule="auto"/>
    </w:pPr>
    <w:rPr>
      <w:rFonts w:ascii="Times New Roman" w:eastAsia="Times New Roman" w:hAnsi="Times New Roman" w:cs="Times New Roman"/>
      <w:kern w:val="0"/>
      <w:sz w:val="20"/>
      <w:szCs w:val="24"/>
      <w14:ligatures w14:val="none"/>
    </w:rPr>
  </w:style>
  <w:style w:type="paragraph" w:customStyle="1" w:styleId="Textodocorpo0">
    <w:name w:val="Texto do corpo"/>
    <w:basedOn w:val="Normal"/>
    <w:link w:val="Textodocorpo"/>
    <w:qFormat/>
    <w:rsid w:val="00FD29E8"/>
    <w:pPr>
      <w:widowControl w:val="0"/>
      <w:shd w:val="clear" w:color="auto" w:fill="FFFFFF"/>
      <w:suppressAutoHyphens/>
      <w:spacing w:after="0" w:line="255" w:lineRule="exact"/>
      <w:jc w:val="both"/>
    </w:pPr>
    <w:rPr>
      <w:rFonts w:ascii="Arial Unicode MS" w:eastAsia="Arial Unicode MS" w:hAnsi="Arial Unicode MS" w:cs="Arial Unicode MS"/>
      <w:kern w:val="2"/>
      <w:sz w:val="21"/>
      <w:szCs w:val="21"/>
      <w14:ligatures w14:val="standardContextual"/>
    </w:rPr>
  </w:style>
  <w:style w:type="paragraph" w:customStyle="1" w:styleId="Style4">
    <w:name w:val="Style4"/>
    <w:basedOn w:val="Normal"/>
    <w:uiPriority w:val="99"/>
    <w:qFormat/>
    <w:rsid w:val="00FD29E8"/>
    <w:pPr>
      <w:widowControl w:val="0"/>
      <w:suppressAutoHyphens/>
      <w:spacing w:after="0" w:line="240" w:lineRule="auto"/>
    </w:pPr>
    <w:rPr>
      <w:rFonts w:ascii="Arial" w:eastAsia="Times New Roman" w:hAnsi="Arial" w:cs="Arial"/>
      <w:sz w:val="24"/>
      <w:szCs w:val="24"/>
      <w:lang w:eastAsia="pt-BR"/>
    </w:rPr>
  </w:style>
  <w:style w:type="paragraph" w:customStyle="1" w:styleId="Style5">
    <w:name w:val="Style5"/>
    <w:basedOn w:val="Normal"/>
    <w:uiPriority w:val="99"/>
    <w:qFormat/>
    <w:rsid w:val="00FD29E8"/>
    <w:pPr>
      <w:widowControl w:val="0"/>
      <w:suppressAutoHyphens/>
      <w:spacing w:after="0" w:line="355" w:lineRule="exact"/>
      <w:ind w:hanging="331"/>
    </w:pPr>
    <w:rPr>
      <w:rFonts w:ascii="Arial" w:eastAsia="Times New Roman" w:hAnsi="Arial" w:cs="Arial"/>
      <w:sz w:val="24"/>
      <w:szCs w:val="24"/>
      <w:lang w:eastAsia="pt-BR"/>
    </w:rPr>
  </w:style>
  <w:style w:type="paragraph" w:styleId="Corpodetexto3">
    <w:name w:val="Body Text 3"/>
    <w:basedOn w:val="Normal"/>
    <w:link w:val="Corpodetexto3Char"/>
    <w:uiPriority w:val="99"/>
    <w:unhideWhenUsed/>
    <w:qFormat/>
    <w:rsid w:val="00FD29E8"/>
    <w:pPr>
      <w:suppressAutoHyphens/>
      <w:spacing w:after="120" w:line="240" w:lineRule="auto"/>
    </w:pPr>
    <w:rPr>
      <w:kern w:val="2"/>
      <w:sz w:val="16"/>
      <w:szCs w:val="16"/>
      <w14:ligatures w14:val="standardContextual"/>
    </w:rPr>
  </w:style>
  <w:style w:type="character" w:customStyle="1" w:styleId="Corpodetexto3Char1">
    <w:name w:val="Corpo de texto 3 Char1"/>
    <w:basedOn w:val="Fontepargpadro"/>
    <w:uiPriority w:val="99"/>
    <w:semiHidden/>
    <w:rsid w:val="00FD29E8"/>
    <w:rPr>
      <w:kern w:val="0"/>
      <w:sz w:val="16"/>
      <w:szCs w:val="16"/>
      <w14:ligatures w14:val="none"/>
    </w:rPr>
  </w:style>
  <w:style w:type="paragraph" w:customStyle="1" w:styleId="Style21">
    <w:name w:val="Style21"/>
    <w:basedOn w:val="Normal"/>
    <w:uiPriority w:val="99"/>
    <w:qFormat/>
    <w:rsid w:val="00FD29E8"/>
    <w:pPr>
      <w:widowControl w:val="0"/>
      <w:suppressAutoHyphens/>
      <w:spacing w:after="0" w:line="277" w:lineRule="exact"/>
      <w:jc w:val="both"/>
    </w:pPr>
    <w:rPr>
      <w:rFonts w:ascii="Arial Narrow" w:eastAsiaTheme="minorEastAsia" w:hAnsi="Arial Narrow"/>
      <w:kern w:val="2"/>
      <w:sz w:val="24"/>
      <w:szCs w:val="24"/>
      <w:lang w:eastAsia="pt-BR"/>
    </w:rPr>
  </w:style>
  <w:style w:type="paragraph" w:customStyle="1" w:styleId="Style14">
    <w:name w:val="Style14"/>
    <w:basedOn w:val="Normal"/>
    <w:qFormat/>
    <w:rsid w:val="00FD29E8"/>
    <w:pPr>
      <w:widowControl w:val="0"/>
      <w:suppressAutoHyphens/>
      <w:spacing w:after="0" w:line="240" w:lineRule="auto"/>
    </w:pPr>
    <w:rPr>
      <w:rFonts w:ascii="Arial Narrow" w:eastAsiaTheme="minorEastAsia" w:hAnsi="Arial Narrow"/>
      <w:kern w:val="2"/>
      <w:sz w:val="24"/>
      <w:szCs w:val="24"/>
      <w:lang w:eastAsia="pt-BR"/>
    </w:rPr>
  </w:style>
  <w:style w:type="paragraph" w:customStyle="1" w:styleId="Style17">
    <w:name w:val="Style17"/>
    <w:basedOn w:val="Normal"/>
    <w:qFormat/>
    <w:rsid w:val="00FD29E8"/>
    <w:pPr>
      <w:widowControl w:val="0"/>
      <w:suppressAutoHyphens/>
      <w:spacing w:after="0" w:line="275" w:lineRule="exact"/>
      <w:jc w:val="both"/>
    </w:pPr>
    <w:rPr>
      <w:rFonts w:ascii="Arial" w:eastAsia="Times New Roman" w:hAnsi="Arial" w:cs="Arial"/>
      <w:kern w:val="2"/>
      <w:sz w:val="24"/>
      <w:szCs w:val="24"/>
      <w:lang w:eastAsia="pt-BR"/>
    </w:rPr>
  </w:style>
  <w:style w:type="paragraph" w:customStyle="1" w:styleId="11-Numerao1">
    <w:name w:val="1.1 - Numeração 1"/>
    <w:basedOn w:val="Normal"/>
    <w:qFormat/>
    <w:rsid w:val="00FD29E8"/>
    <w:pPr>
      <w:shd w:val="clear" w:color="auto" w:fill="FFFFFF"/>
      <w:tabs>
        <w:tab w:val="left" w:pos="0"/>
      </w:tabs>
      <w:suppressAutoHyphens/>
      <w:spacing w:beforeAutospacing="1" w:after="0" w:afterAutospacing="1" w:line="240" w:lineRule="auto"/>
      <w:jc w:val="both"/>
    </w:pPr>
    <w:rPr>
      <w:rFonts w:ascii="Arial" w:eastAsiaTheme="minorEastAsia" w:hAnsi="Arial" w:cs="Arial"/>
      <w:lang w:eastAsia="pt-BR"/>
    </w:rPr>
  </w:style>
  <w:style w:type="paragraph" w:customStyle="1" w:styleId="TableParagraph">
    <w:name w:val="Table Paragraph"/>
    <w:basedOn w:val="Normal"/>
    <w:uiPriority w:val="1"/>
    <w:qFormat/>
    <w:rsid w:val="00FD29E8"/>
    <w:pPr>
      <w:widowControl w:val="0"/>
      <w:suppressAutoHyphens/>
      <w:spacing w:after="0" w:line="240" w:lineRule="auto"/>
    </w:pPr>
    <w:rPr>
      <w:lang w:val="en-US"/>
    </w:rPr>
  </w:style>
  <w:style w:type="paragraph" w:customStyle="1" w:styleId="111-Numerao2">
    <w:name w:val="1.1.1 - Numeração 2"/>
    <w:basedOn w:val="Normal"/>
    <w:uiPriority w:val="99"/>
    <w:qFormat/>
    <w:rsid w:val="00FD29E8"/>
    <w:pPr>
      <w:shd w:val="clear" w:color="auto" w:fill="FFFFFF"/>
      <w:suppressAutoHyphens/>
      <w:spacing w:beforeAutospacing="1" w:after="0" w:afterAutospacing="1" w:line="240" w:lineRule="auto"/>
      <w:ind w:left="426"/>
      <w:jc w:val="both"/>
    </w:pPr>
    <w:rPr>
      <w:rFonts w:ascii="Arial" w:eastAsia="Calibri" w:hAnsi="Arial" w:cs="Arial"/>
      <w:b/>
      <w:bCs/>
      <w:iCs/>
    </w:rPr>
  </w:style>
  <w:style w:type="paragraph" w:customStyle="1" w:styleId="reservado3">
    <w:name w:val="reservado3"/>
    <w:basedOn w:val="Normal"/>
    <w:qFormat/>
    <w:rsid w:val="00FD29E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heme="minorEastAsia" w:hAnsi="Arial" w:cs="Tahoma"/>
      <w:spacing w:val="-3"/>
      <w:sz w:val="24"/>
      <w:szCs w:val="20"/>
      <w:lang w:val="en-US" w:eastAsia="pt-BR"/>
    </w:rPr>
  </w:style>
  <w:style w:type="paragraph" w:customStyle="1" w:styleId="Contedodoquadro">
    <w:name w:val="Conteúdo do quadro"/>
    <w:basedOn w:val="Normal"/>
    <w:qFormat/>
    <w:rsid w:val="00FD29E8"/>
    <w:pPr>
      <w:suppressAutoHyphens/>
      <w:spacing w:after="0" w:line="240" w:lineRule="auto"/>
    </w:pPr>
    <w:rPr>
      <w:rFonts w:ascii="Times New Roman" w:eastAsia="Times New Roman" w:hAnsi="Times New Roman" w:cs="Times New Roman"/>
      <w:sz w:val="20"/>
      <w:szCs w:val="20"/>
      <w:lang w:eastAsia="pt-BR"/>
    </w:rPr>
  </w:style>
  <w:style w:type="paragraph" w:customStyle="1" w:styleId="TableContents">
    <w:name w:val="Table Contents"/>
    <w:basedOn w:val="Normal"/>
    <w:rsid w:val="00FD29E8"/>
    <w:pPr>
      <w:widowControl w:val="0"/>
      <w:suppressLineNumbers/>
      <w:suppressAutoHyphens/>
      <w:autoSpaceDN w:val="0"/>
      <w:spacing w:after="0" w:line="240" w:lineRule="auto"/>
    </w:pPr>
    <w:rPr>
      <w:rFonts w:ascii="Times New Roman" w:eastAsia="SimSun" w:hAnsi="Times New Roman" w:cs="Tahoma"/>
      <w:kern w:val="3"/>
      <w:sz w:val="24"/>
      <w:szCs w:val="24"/>
      <w:lang w:eastAsia="zh-CN" w:bidi="hi-IN"/>
    </w:rPr>
  </w:style>
  <w:style w:type="character" w:customStyle="1" w:styleId="Ttulo5Char">
    <w:name w:val="Título 5 Char"/>
    <w:basedOn w:val="Fontepargpadro"/>
    <w:link w:val="Ttulo5"/>
    <w:rsid w:val="008B40D1"/>
    <w:rPr>
      <w:rFonts w:asciiTheme="majorHAnsi" w:eastAsiaTheme="majorEastAsia" w:hAnsiTheme="majorHAnsi" w:cstheme="majorBidi"/>
      <w:color w:val="2F5496" w:themeColor="accent1" w:themeShade="BF"/>
      <w:kern w:val="0"/>
      <w:sz w:val="20"/>
      <w:szCs w:val="20"/>
      <w:lang w:eastAsia="pt-BR"/>
      <w14:ligatures w14:val="none"/>
    </w:rPr>
  </w:style>
  <w:style w:type="paragraph" w:styleId="Corpodetexto2">
    <w:name w:val="Body Text 2"/>
    <w:basedOn w:val="Normal"/>
    <w:link w:val="Corpodetexto2Char"/>
    <w:unhideWhenUsed/>
    <w:rsid w:val="008B40D1"/>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8B40D1"/>
    <w:rPr>
      <w:rFonts w:ascii="Times New Roman" w:eastAsia="Times New Roman" w:hAnsi="Times New Roman" w:cs="Times New Roman"/>
      <w:kern w:val="0"/>
      <w:sz w:val="20"/>
      <w:szCs w:val="20"/>
      <w:lang w:eastAsia="pt-BR"/>
      <w14:ligatures w14:val="none"/>
    </w:rPr>
  </w:style>
  <w:style w:type="character" w:customStyle="1" w:styleId="Ttulo7Char">
    <w:name w:val="Título 7 Char"/>
    <w:basedOn w:val="Fontepargpadro"/>
    <w:link w:val="Ttulo7"/>
    <w:uiPriority w:val="9"/>
    <w:semiHidden/>
    <w:rsid w:val="00D711A4"/>
    <w:rPr>
      <w:rFonts w:eastAsiaTheme="minorEastAsia"/>
      <w:kern w:val="0"/>
      <w:sz w:val="24"/>
      <w:szCs w:val="24"/>
      <w:lang w:val="en-US"/>
      <w14:ligatures w14:val="none"/>
    </w:rPr>
  </w:style>
  <w:style w:type="character" w:customStyle="1" w:styleId="Ttulo8Char">
    <w:name w:val="Título 8 Char"/>
    <w:basedOn w:val="Fontepargpadro"/>
    <w:link w:val="Ttulo8"/>
    <w:uiPriority w:val="9"/>
    <w:semiHidden/>
    <w:rsid w:val="00D711A4"/>
    <w:rPr>
      <w:rFonts w:eastAsiaTheme="minorEastAsia"/>
      <w:i/>
      <w:iCs/>
      <w:kern w:val="0"/>
      <w:sz w:val="24"/>
      <w:szCs w:val="24"/>
      <w:lang w:val="en-US"/>
      <w14:ligatures w14:val="none"/>
    </w:rPr>
  </w:style>
  <w:style w:type="character" w:customStyle="1" w:styleId="Ttulo9Char">
    <w:name w:val="Título 9 Char"/>
    <w:basedOn w:val="Fontepargpadro"/>
    <w:link w:val="Ttulo9"/>
    <w:uiPriority w:val="9"/>
    <w:semiHidden/>
    <w:rsid w:val="00D711A4"/>
    <w:rPr>
      <w:rFonts w:asciiTheme="majorHAnsi" w:eastAsiaTheme="majorEastAsia" w:hAnsiTheme="majorHAnsi" w:cstheme="majorBidi"/>
      <w:kern w:val="0"/>
      <w:lang w:val="en-US"/>
      <w14:ligatures w14:val="none"/>
    </w:rPr>
  </w:style>
  <w:style w:type="character" w:customStyle="1" w:styleId="fontstyle01">
    <w:name w:val="fontstyle01"/>
    <w:rsid w:val="00D711A4"/>
    <w:rPr>
      <w:rFonts w:ascii="Times New Roman" w:hAnsi="Times New Roman" w:cs="Times New Roman" w:hint="default"/>
      <w:b/>
      <w:bCs/>
      <w:i w:val="0"/>
      <w:iCs w:val="0"/>
      <w:color w:val="000000"/>
      <w:sz w:val="24"/>
      <w:szCs w:val="24"/>
    </w:rPr>
  </w:style>
  <w:style w:type="character" w:customStyle="1" w:styleId="fontstyle21">
    <w:name w:val="fontstyle21"/>
    <w:rsid w:val="00D711A4"/>
    <w:rPr>
      <w:rFonts w:ascii="Times New Roman" w:hAnsi="Times New Roman" w:cs="Times New Roman" w:hint="default"/>
      <w:b w:val="0"/>
      <w:bCs w:val="0"/>
      <w:i w:val="0"/>
      <w:iCs w:val="0"/>
      <w:color w:val="000000"/>
      <w:sz w:val="24"/>
      <w:szCs w:val="24"/>
    </w:rPr>
  </w:style>
  <w:style w:type="character" w:customStyle="1" w:styleId="fontstyle110">
    <w:name w:val="fontstyle11"/>
    <w:rsid w:val="00D711A4"/>
    <w:rPr>
      <w:rFonts w:ascii="Times New Roman" w:hAnsi="Times New Roman" w:cs="Times New Roman" w:hint="default"/>
      <w:b w:val="0"/>
      <w:bCs w:val="0"/>
      <w:i w:val="0"/>
      <w:iCs w:val="0"/>
      <w:color w:val="000000"/>
      <w:sz w:val="24"/>
      <w:szCs w:val="24"/>
    </w:rPr>
  </w:style>
  <w:style w:type="paragraph" w:customStyle="1" w:styleId="Style8">
    <w:name w:val="Style8"/>
    <w:basedOn w:val="Normal"/>
    <w:uiPriority w:val="99"/>
    <w:rsid w:val="00D711A4"/>
    <w:pPr>
      <w:widowControl w:val="0"/>
      <w:autoSpaceDE w:val="0"/>
      <w:autoSpaceDN w:val="0"/>
      <w:adjustRightInd w:val="0"/>
      <w:spacing w:after="0" w:line="276" w:lineRule="exact"/>
      <w:ind w:firstLine="706"/>
      <w:jc w:val="both"/>
    </w:pPr>
    <w:rPr>
      <w:rFonts w:ascii="Arial" w:eastAsiaTheme="minorEastAsia" w:hAnsi="Arial" w:cs="Arial"/>
      <w:sz w:val="24"/>
      <w:szCs w:val="24"/>
      <w:lang w:eastAsia="pt-BR"/>
    </w:rPr>
  </w:style>
  <w:style w:type="character" w:customStyle="1" w:styleId="FontStyle19">
    <w:name w:val="Font Style19"/>
    <w:basedOn w:val="Fontepargpadro"/>
    <w:uiPriority w:val="99"/>
    <w:rsid w:val="00D711A4"/>
    <w:rPr>
      <w:rFonts w:ascii="Arial" w:hAnsi="Arial" w:cs="Arial"/>
      <w:sz w:val="22"/>
      <w:szCs w:val="22"/>
    </w:rPr>
  </w:style>
  <w:style w:type="character" w:customStyle="1" w:styleId="FontStyle17">
    <w:name w:val="Font Style17"/>
    <w:basedOn w:val="Fontepargpadro"/>
    <w:uiPriority w:val="99"/>
    <w:rsid w:val="00D711A4"/>
    <w:rPr>
      <w:rFonts w:ascii="Arial Unicode MS" w:eastAsia="Arial Unicode MS" w:hAnsi="Arial Unicode MS" w:cs="Arial Unicode MS" w:hint="eastAsia"/>
      <w:spacing w:val="30"/>
      <w:sz w:val="66"/>
      <w:szCs w:val="66"/>
    </w:rPr>
  </w:style>
  <w:style w:type="character" w:customStyle="1" w:styleId="FontStyle67">
    <w:name w:val="Font Style67"/>
    <w:basedOn w:val="Fontepargpadro"/>
    <w:uiPriority w:val="99"/>
    <w:rsid w:val="00D711A4"/>
    <w:rPr>
      <w:rFonts w:ascii="Times New Roman" w:hAnsi="Times New Roman" w:cs="Times New Roman" w:hint="default"/>
      <w:sz w:val="22"/>
      <w:szCs w:val="22"/>
    </w:rPr>
  </w:style>
  <w:style w:type="character" w:customStyle="1" w:styleId="FontStyle66">
    <w:name w:val="Font Style66"/>
    <w:basedOn w:val="Fontepargpadro"/>
    <w:uiPriority w:val="99"/>
    <w:rsid w:val="00D711A4"/>
    <w:rPr>
      <w:rFonts w:ascii="Arial" w:hAnsi="Arial" w:cs="Arial" w:hint="default"/>
      <w:b/>
      <w:bCs/>
      <w:i/>
      <w:iCs/>
      <w:sz w:val="14"/>
      <w:szCs w:val="14"/>
    </w:rPr>
  </w:style>
  <w:style w:type="paragraph" w:customStyle="1" w:styleId="artigo">
    <w:name w:val="artigo"/>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D711A4"/>
    <w:pPr>
      <w:spacing w:after="0" w:line="240" w:lineRule="auto"/>
    </w:pPr>
    <w:rPr>
      <w:rFonts w:ascii="Calibri" w:eastAsia="Calibri" w:hAnsi="Calibri" w:cs="Times New Roman"/>
      <w:kern w:val="0"/>
      <w14:ligatures w14:val="none"/>
    </w:rPr>
  </w:style>
  <w:style w:type="paragraph" w:customStyle="1" w:styleId="Contedodetabela">
    <w:name w:val="Conteúdo de tabela"/>
    <w:basedOn w:val="Corpodetexto"/>
    <w:rsid w:val="00D711A4"/>
    <w:pPr>
      <w:suppressAutoHyphens/>
      <w:spacing w:after="0" w:line="240" w:lineRule="auto"/>
      <w:jc w:val="both"/>
    </w:pPr>
    <w:rPr>
      <w:rFonts w:ascii="Arial" w:eastAsia="Times New Roman" w:hAnsi="Arial" w:cs="Times New Roman"/>
      <w:szCs w:val="20"/>
      <w:lang w:eastAsia="pt-BR"/>
    </w:rPr>
  </w:style>
  <w:style w:type="table" w:styleId="TabeladeGradeClara">
    <w:name w:val="Grid Table Light"/>
    <w:basedOn w:val="Tabelanormal"/>
    <w:uiPriority w:val="40"/>
    <w:rsid w:val="00D711A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ypewriter">
    <w:name w:val="Typewriter"/>
    <w:rsid w:val="00D711A4"/>
    <w:rPr>
      <w:rFonts w:ascii="Courier New" w:hAnsi="Courier New"/>
      <w:sz w:val="20"/>
    </w:rPr>
  </w:style>
  <w:style w:type="paragraph" w:customStyle="1" w:styleId="6-texto2">
    <w:name w:val="6-texto2"/>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onormal0">
    <w:name w:val="msonormal"/>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D711A4"/>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6">
    <w:name w:val="font6"/>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font7">
    <w:name w:val="font7"/>
    <w:basedOn w:val="Normal"/>
    <w:rsid w:val="00D711A4"/>
    <w:pPr>
      <w:spacing w:before="100" w:beforeAutospacing="1" w:after="100" w:afterAutospacing="1" w:line="240" w:lineRule="auto"/>
    </w:pPr>
    <w:rPr>
      <w:rFonts w:ascii="Arial" w:eastAsia="Times New Roman" w:hAnsi="Arial" w:cs="Arial"/>
      <w:b/>
      <w:bCs/>
      <w:i/>
      <w:iCs/>
      <w:color w:val="000000"/>
      <w:sz w:val="20"/>
      <w:szCs w:val="20"/>
      <w:lang w:eastAsia="pt-BR"/>
    </w:rPr>
  </w:style>
  <w:style w:type="paragraph" w:customStyle="1" w:styleId="font8">
    <w:name w:val="font8"/>
    <w:basedOn w:val="Normal"/>
    <w:rsid w:val="00D711A4"/>
    <w:pPr>
      <w:spacing w:before="100" w:beforeAutospacing="1" w:after="100" w:afterAutospacing="1" w:line="240" w:lineRule="auto"/>
    </w:pPr>
    <w:rPr>
      <w:rFonts w:ascii="Arial" w:eastAsia="Times New Roman" w:hAnsi="Arial" w:cs="Arial"/>
      <w:b/>
      <w:bCs/>
      <w:i/>
      <w:iCs/>
      <w:color w:val="000000"/>
      <w:sz w:val="20"/>
      <w:szCs w:val="20"/>
      <w:u w:val="single"/>
      <w:lang w:eastAsia="pt-BR"/>
    </w:rPr>
  </w:style>
  <w:style w:type="paragraph" w:customStyle="1" w:styleId="xl63">
    <w:name w:val="xl63"/>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64">
    <w:name w:val="xl64"/>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5">
    <w:name w:val="xl65"/>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66">
    <w:name w:val="xl6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7">
    <w:name w:val="xl67"/>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68">
    <w:name w:val="xl68"/>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69">
    <w:name w:val="xl6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0">
    <w:name w:val="xl7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1">
    <w:name w:val="xl71"/>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2">
    <w:name w:val="xl72"/>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3">
    <w:name w:val="xl73"/>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4">
    <w:name w:val="xl74"/>
    <w:basedOn w:val="Normal"/>
    <w:rsid w:val="00D711A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5">
    <w:name w:val="xl75"/>
    <w:basedOn w:val="Normal"/>
    <w:rsid w:val="00D711A4"/>
    <w:pP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76">
    <w:name w:val="xl76"/>
    <w:basedOn w:val="Normal"/>
    <w:rsid w:val="00D711A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7">
    <w:name w:val="xl77"/>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78">
    <w:name w:val="xl78"/>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9">
    <w:name w:val="xl79"/>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0">
    <w:name w:val="xl8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81">
    <w:name w:val="xl81"/>
    <w:basedOn w:val="Normal"/>
    <w:rsid w:val="00D711A4"/>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2">
    <w:name w:val="xl82"/>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3">
    <w:name w:val="xl83"/>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4">
    <w:name w:val="xl84"/>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5">
    <w:name w:val="xl85"/>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6">
    <w:name w:val="xl8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7">
    <w:name w:val="xl87"/>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8">
    <w:name w:val="xl88"/>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89">
    <w:name w:val="xl8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0">
    <w:name w:val="xl9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1">
    <w:name w:val="xl91"/>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2">
    <w:name w:val="xl92"/>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3">
    <w:name w:val="xl93"/>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94">
    <w:name w:val="xl94"/>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95">
    <w:name w:val="xl95"/>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6">
    <w:name w:val="xl9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7">
    <w:name w:val="xl97"/>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8">
    <w:name w:val="xl98"/>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9">
    <w:name w:val="xl9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100">
    <w:name w:val="xl100"/>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101">
    <w:name w:val="xl101"/>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Contedodatabela">
    <w:name w:val="Conteúdo da tabela"/>
    <w:basedOn w:val="Normal"/>
    <w:qFormat/>
    <w:rsid w:val="00D711A4"/>
    <w:pPr>
      <w:widowControl w:val="0"/>
      <w:suppressLineNumbers/>
      <w:suppressAutoHyphens/>
      <w:spacing w:after="0" w:line="240" w:lineRule="auto"/>
    </w:pPr>
    <w:rPr>
      <w:rFonts w:ascii="Times New Roman" w:eastAsia="SimSun" w:hAnsi="Times New Roman" w:cs="Tahoma"/>
      <w:kern w:val="2"/>
      <w:sz w:val="24"/>
      <w:szCs w:val="24"/>
      <w:lang w:eastAsia="zh-CN" w:bidi="hi-IN"/>
    </w:rPr>
  </w:style>
  <w:style w:type="paragraph" w:customStyle="1" w:styleId="Nivel2-Opcional">
    <w:name w:val="Nivel 2-Opcional"/>
    <w:basedOn w:val="Normal"/>
    <w:autoRedefine/>
    <w:rsid w:val="00EB6D44"/>
    <w:pPr>
      <w:shd w:val="clear" w:color="auto" w:fill="7B7B7B" w:themeFill="accent3" w:themeFillShade="BF"/>
      <w:spacing w:before="120" w:after="120"/>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B6D44"/>
    <w:pPr>
      <w:shd w:val="clear" w:color="auto" w:fill="auto"/>
    </w:pPr>
    <w:rPr>
      <w:i w:val="0"/>
      <w:iCs/>
      <w:color w:val="auto"/>
    </w:rPr>
  </w:style>
  <w:style w:type="character" w:customStyle="1" w:styleId="Nvel02Char">
    <w:name w:val="Nível 02 Char"/>
    <w:basedOn w:val="Fontepargpadro"/>
    <w:link w:val="Nvel02"/>
    <w:rsid w:val="00EB6D44"/>
    <w:rPr>
      <w:rFonts w:ascii="Arial" w:eastAsia="Arial" w:hAnsi="Arial" w:cs="Arial"/>
      <w:iCs/>
      <w:kern w:val="0"/>
      <w:sz w:val="20"/>
      <w:szCs w:val="20"/>
      <w:lang w:eastAsia="pt-BR"/>
      <w14:ligatures w14:val="none"/>
    </w:rPr>
  </w:style>
  <w:style w:type="paragraph" w:customStyle="1" w:styleId="Nvel2-Opcional">
    <w:name w:val="Nível 2-Opcional"/>
    <w:basedOn w:val="Nvel02"/>
    <w:link w:val="Nvel2-OpcionalChar"/>
    <w:qFormat/>
    <w:rsid w:val="006A2671"/>
    <w:rPr>
      <w:i/>
      <w:color w:val="FF0000"/>
    </w:rPr>
  </w:style>
  <w:style w:type="character" w:customStyle="1" w:styleId="Nvel2-OpcionalChar">
    <w:name w:val="Nível 2-Opcional Char"/>
    <w:basedOn w:val="Nvel02Char"/>
    <w:link w:val="Nvel2-Opcional"/>
    <w:rsid w:val="006A2671"/>
    <w:rPr>
      <w:rFonts w:ascii="Arial" w:eastAsia="Arial" w:hAnsi="Arial" w:cs="Arial"/>
      <w:i/>
      <w:iCs/>
      <w:color w:val="FF0000"/>
      <w:kern w:val="0"/>
      <w:sz w:val="20"/>
      <w:szCs w:val="20"/>
      <w:lang w:eastAsia="pt-BR"/>
      <w14:ligatures w14:val="none"/>
    </w:rPr>
  </w:style>
  <w:style w:type="paragraph" w:customStyle="1" w:styleId="Normal10">
    <w:name w:val="Normal1"/>
    <w:qFormat/>
    <w:rsid w:val="00491E8F"/>
    <w:rPr>
      <w:rFonts w:eastAsiaTheme="minorEastAsia" w:cs="Times New Roman"/>
      <w:kern w:val="0"/>
      <w:sz w:val="23"/>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15488">
      <w:bodyDiv w:val="1"/>
      <w:marLeft w:val="0"/>
      <w:marRight w:val="0"/>
      <w:marTop w:val="0"/>
      <w:marBottom w:val="0"/>
      <w:divBdr>
        <w:top w:val="none" w:sz="0" w:space="0" w:color="auto"/>
        <w:left w:val="none" w:sz="0" w:space="0" w:color="auto"/>
        <w:bottom w:val="none" w:sz="0" w:space="0" w:color="auto"/>
        <w:right w:val="none" w:sz="0" w:space="0" w:color="auto"/>
      </w:divBdr>
    </w:div>
    <w:div w:id="175464937">
      <w:bodyDiv w:val="1"/>
      <w:marLeft w:val="0"/>
      <w:marRight w:val="0"/>
      <w:marTop w:val="0"/>
      <w:marBottom w:val="0"/>
      <w:divBdr>
        <w:top w:val="none" w:sz="0" w:space="0" w:color="auto"/>
        <w:left w:val="none" w:sz="0" w:space="0" w:color="auto"/>
        <w:bottom w:val="none" w:sz="0" w:space="0" w:color="auto"/>
        <w:right w:val="none" w:sz="0" w:space="0" w:color="auto"/>
      </w:divBdr>
    </w:div>
    <w:div w:id="623391292">
      <w:bodyDiv w:val="1"/>
      <w:marLeft w:val="0"/>
      <w:marRight w:val="0"/>
      <w:marTop w:val="0"/>
      <w:marBottom w:val="0"/>
      <w:divBdr>
        <w:top w:val="none" w:sz="0" w:space="0" w:color="auto"/>
        <w:left w:val="none" w:sz="0" w:space="0" w:color="auto"/>
        <w:bottom w:val="none" w:sz="0" w:space="0" w:color="auto"/>
        <w:right w:val="none" w:sz="0" w:space="0" w:color="auto"/>
      </w:divBdr>
      <w:divsChild>
        <w:div w:id="1972862016">
          <w:marLeft w:val="0"/>
          <w:marRight w:val="0"/>
          <w:marTop w:val="0"/>
          <w:marBottom w:val="0"/>
          <w:divBdr>
            <w:top w:val="none" w:sz="0" w:space="0" w:color="auto"/>
            <w:left w:val="none" w:sz="0" w:space="0" w:color="auto"/>
            <w:bottom w:val="none" w:sz="0" w:space="0" w:color="auto"/>
            <w:right w:val="none" w:sz="0" w:space="0" w:color="auto"/>
          </w:divBdr>
        </w:div>
        <w:div w:id="1119106741">
          <w:marLeft w:val="0"/>
          <w:marRight w:val="0"/>
          <w:marTop w:val="0"/>
          <w:marBottom w:val="0"/>
          <w:divBdr>
            <w:top w:val="none" w:sz="0" w:space="0" w:color="auto"/>
            <w:left w:val="none" w:sz="0" w:space="0" w:color="auto"/>
            <w:bottom w:val="none" w:sz="0" w:space="0" w:color="auto"/>
            <w:right w:val="none" w:sz="0" w:space="0" w:color="auto"/>
          </w:divBdr>
        </w:div>
        <w:div w:id="1557350186">
          <w:marLeft w:val="0"/>
          <w:marRight w:val="0"/>
          <w:marTop w:val="0"/>
          <w:marBottom w:val="0"/>
          <w:divBdr>
            <w:top w:val="none" w:sz="0" w:space="0" w:color="auto"/>
            <w:left w:val="none" w:sz="0" w:space="0" w:color="auto"/>
            <w:bottom w:val="none" w:sz="0" w:space="0" w:color="auto"/>
            <w:right w:val="none" w:sz="0" w:space="0" w:color="auto"/>
          </w:divBdr>
        </w:div>
      </w:divsChild>
    </w:div>
    <w:div w:id="771970054">
      <w:bodyDiv w:val="1"/>
      <w:marLeft w:val="0"/>
      <w:marRight w:val="0"/>
      <w:marTop w:val="0"/>
      <w:marBottom w:val="0"/>
      <w:divBdr>
        <w:top w:val="none" w:sz="0" w:space="0" w:color="auto"/>
        <w:left w:val="none" w:sz="0" w:space="0" w:color="auto"/>
        <w:bottom w:val="none" w:sz="0" w:space="0" w:color="auto"/>
        <w:right w:val="none" w:sz="0" w:space="0" w:color="auto"/>
      </w:divBdr>
    </w:div>
    <w:div w:id="902523671">
      <w:bodyDiv w:val="1"/>
      <w:marLeft w:val="0"/>
      <w:marRight w:val="0"/>
      <w:marTop w:val="0"/>
      <w:marBottom w:val="0"/>
      <w:divBdr>
        <w:top w:val="none" w:sz="0" w:space="0" w:color="auto"/>
        <w:left w:val="none" w:sz="0" w:space="0" w:color="auto"/>
        <w:bottom w:val="none" w:sz="0" w:space="0" w:color="auto"/>
        <w:right w:val="none" w:sz="0" w:space="0" w:color="auto"/>
      </w:divBdr>
    </w:div>
    <w:div w:id="918296400">
      <w:bodyDiv w:val="1"/>
      <w:marLeft w:val="0"/>
      <w:marRight w:val="0"/>
      <w:marTop w:val="0"/>
      <w:marBottom w:val="0"/>
      <w:divBdr>
        <w:top w:val="none" w:sz="0" w:space="0" w:color="auto"/>
        <w:left w:val="none" w:sz="0" w:space="0" w:color="auto"/>
        <w:bottom w:val="none" w:sz="0" w:space="0" w:color="auto"/>
        <w:right w:val="none" w:sz="0" w:space="0" w:color="auto"/>
      </w:divBdr>
    </w:div>
    <w:div w:id="1078867976">
      <w:bodyDiv w:val="1"/>
      <w:marLeft w:val="0"/>
      <w:marRight w:val="0"/>
      <w:marTop w:val="0"/>
      <w:marBottom w:val="0"/>
      <w:divBdr>
        <w:top w:val="none" w:sz="0" w:space="0" w:color="auto"/>
        <w:left w:val="none" w:sz="0" w:space="0" w:color="auto"/>
        <w:bottom w:val="none" w:sz="0" w:space="0" w:color="auto"/>
        <w:right w:val="none" w:sz="0" w:space="0" w:color="auto"/>
      </w:divBdr>
    </w:div>
    <w:div w:id="1111244352">
      <w:bodyDiv w:val="1"/>
      <w:marLeft w:val="0"/>
      <w:marRight w:val="0"/>
      <w:marTop w:val="0"/>
      <w:marBottom w:val="0"/>
      <w:divBdr>
        <w:top w:val="none" w:sz="0" w:space="0" w:color="auto"/>
        <w:left w:val="none" w:sz="0" w:space="0" w:color="auto"/>
        <w:bottom w:val="none" w:sz="0" w:space="0" w:color="auto"/>
        <w:right w:val="none" w:sz="0" w:space="0" w:color="auto"/>
      </w:divBdr>
    </w:div>
    <w:div w:id="1128084142">
      <w:bodyDiv w:val="1"/>
      <w:marLeft w:val="0"/>
      <w:marRight w:val="0"/>
      <w:marTop w:val="0"/>
      <w:marBottom w:val="0"/>
      <w:divBdr>
        <w:top w:val="none" w:sz="0" w:space="0" w:color="auto"/>
        <w:left w:val="none" w:sz="0" w:space="0" w:color="auto"/>
        <w:bottom w:val="none" w:sz="0" w:space="0" w:color="auto"/>
        <w:right w:val="none" w:sz="0" w:space="0" w:color="auto"/>
      </w:divBdr>
      <w:divsChild>
        <w:div w:id="778913953">
          <w:marLeft w:val="0"/>
          <w:marRight w:val="0"/>
          <w:marTop w:val="0"/>
          <w:marBottom w:val="0"/>
          <w:divBdr>
            <w:top w:val="none" w:sz="0" w:space="0" w:color="auto"/>
            <w:left w:val="none" w:sz="0" w:space="0" w:color="auto"/>
            <w:bottom w:val="none" w:sz="0" w:space="0" w:color="auto"/>
            <w:right w:val="none" w:sz="0" w:space="0" w:color="auto"/>
          </w:divBdr>
        </w:div>
        <w:div w:id="1506632136">
          <w:marLeft w:val="0"/>
          <w:marRight w:val="0"/>
          <w:marTop w:val="0"/>
          <w:marBottom w:val="0"/>
          <w:divBdr>
            <w:top w:val="none" w:sz="0" w:space="0" w:color="auto"/>
            <w:left w:val="none" w:sz="0" w:space="0" w:color="auto"/>
            <w:bottom w:val="none" w:sz="0" w:space="0" w:color="auto"/>
            <w:right w:val="none" w:sz="0" w:space="0" w:color="auto"/>
          </w:divBdr>
        </w:div>
        <w:div w:id="1317412981">
          <w:marLeft w:val="0"/>
          <w:marRight w:val="0"/>
          <w:marTop w:val="0"/>
          <w:marBottom w:val="0"/>
          <w:divBdr>
            <w:top w:val="none" w:sz="0" w:space="0" w:color="auto"/>
            <w:left w:val="none" w:sz="0" w:space="0" w:color="auto"/>
            <w:bottom w:val="none" w:sz="0" w:space="0" w:color="auto"/>
            <w:right w:val="none" w:sz="0" w:space="0" w:color="auto"/>
          </w:divBdr>
        </w:div>
      </w:divsChild>
    </w:div>
    <w:div w:id="1180000935">
      <w:bodyDiv w:val="1"/>
      <w:marLeft w:val="0"/>
      <w:marRight w:val="0"/>
      <w:marTop w:val="0"/>
      <w:marBottom w:val="0"/>
      <w:divBdr>
        <w:top w:val="none" w:sz="0" w:space="0" w:color="auto"/>
        <w:left w:val="none" w:sz="0" w:space="0" w:color="auto"/>
        <w:bottom w:val="none" w:sz="0" w:space="0" w:color="auto"/>
        <w:right w:val="none" w:sz="0" w:space="0" w:color="auto"/>
      </w:divBdr>
    </w:div>
    <w:div w:id="1206479090">
      <w:bodyDiv w:val="1"/>
      <w:marLeft w:val="0"/>
      <w:marRight w:val="0"/>
      <w:marTop w:val="0"/>
      <w:marBottom w:val="0"/>
      <w:divBdr>
        <w:top w:val="none" w:sz="0" w:space="0" w:color="auto"/>
        <w:left w:val="none" w:sz="0" w:space="0" w:color="auto"/>
        <w:bottom w:val="none" w:sz="0" w:space="0" w:color="auto"/>
        <w:right w:val="none" w:sz="0" w:space="0" w:color="auto"/>
      </w:divBdr>
    </w:div>
    <w:div w:id="1361054853">
      <w:bodyDiv w:val="1"/>
      <w:marLeft w:val="0"/>
      <w:marRight w:val="0"/>
      <w:marTop w:val="0"/>
      <w:marBottom w:val="0"/>
      <w:divBdr>
        <w:top w:val="none" w:sz="0" w:space="0" w:color="auto"/>
        <w:left w:val="none" w:sz="0" w:space="0" w:color="auto"/>
        <w:bottom w:val="none" w:sz="0" w:space="0" w:color="auto"/>
        <w:right w:val="none" w:sz="0" w:space="0" w:color="auto"/>
      </w:divBdr>
    </w:div>
    <w:div w:id="1392459542">
      <w:bodyDiv w:val="1"/>
      <w:marLeft w:val="0"/>
      <w:marRight w:val="0"/>
      <w:marTop w:val="0"/>
      <w:marBottom w:val="0"/>
      <w:divBdr>
        <w:top w:val="none" w:sz="0" w:space="0" w:color="auto"/>
        <w:left w:val="none" w:sz="0" w:space="0" w:color="auto"/>
        <w:bottom w:val="none" w:sz="0" w:space="0" w:color="auto"/>
        <w:right w:val="none" w:sz="0" w:space="0" w:color="auto"/>
      </w:divBdr>
    </w:div>
    <w:div w:id="1461536027">
      <w:bodyDiv w:val="1"/>
      <w:marLeft w:val="0"/>
      <w:marRight w:val="0"/>
      <w:marTop w:val="0"/>
      <w:marBottom w:val="0"/>
      <w:divBdr>
        <w:top w:val="none" w:sz="0" w:space="0" w:color="auto"/>
        <w:left w:val="none" w:sz="0" w:space="0" w:color="auto"/>
        <w:bottom w:val="none" w:sz="0" w:space="0" w:color="auto"/>
        <w:right w:val="none" w:sz="0" w:space="0" w:color="auto"/>
      </w:divBdr>
    </w:div>
    <w:div w:id="1814829825">
      <w:bodyDiv w:val="1"/>
      <w:marLeft w:val="0"/>
      <w:marRight w:val="0"/>
      <w:marTop w:val="0"/>
      <w:marBottom w:val="0"/>
      <w:divBdr>
        <w:top w:val="none" w:sz="0" w:space="0" w:color="auto"/>
        <w:left w:val="none" w:sz="0" w:space="0" w:color="auto"/>
        <w:bottom w:val="none" w:sz="0" w:space="0" w:color="auto"/>
        <w:right w:val="none" w:sz="0" w:space="0" w:color="auto"/>
      </w:divBdr>
    </w:div>
    <w:div w:id="1844929486">
      <w:bodyDiv w:val="1"/>
      <w:marLeft w:val="0"/>
      <w:marRight w:val="0"/>
      <w:marTop w:val="0"/>
      <w:marBottom w:val="0"/>
      <w:divBdr>
        <w:top w:val="none" w:sz="0" w:space="0" w:color="auto"/>
        <w:left w:val="none" w:sz="0" w:space="0" w:color="auto"/>
        <w:bottom w:val="none" w:sz="0" w:space="0" w:color="auto"/>
        <w:right w:val="none" w:sz="0" w:space="0" w:color="auto"/>
      </w:divBdr>
    </w:div>
    <w:div w:id="1900551173">
      <w:bodyDiv w:val="1"/>
      <w:marLeft w:val="0"/>
      <w:marRight w:val="0"/>
      <w:marTop w:val="0"/>
      <w:marBottom w:val="0"/>
      <w:divBdr>
        <w:top w:val="none" w:sz="0" w:space="0" w:color="auto"/>
        <w:left w:val="none" w:sz="0" w:space="0" w:color="auto"/>
        <w:bottom w:val="none" w:sz="0" w:space="0" w:color="auto"/>
        <w:right w:val="none" w:sz="0" w:space="0" w:color="auto"/>
      </w:divBdr>
    </w:div>
    <w:div w:id="1932932199">
      <w:bodyDiv w:val="1"/>
      <w:marLeft w:val="0"/>
      <w:marRight w:val="0"/>
      <w:marTop w:val="0"/>
      <w:marBottom w:val="0"/>
      <w:divBdr>
        <w:top w:val="none" w:sz="0" w:space="0" w:color="auto"/>
        <w:left w:val="none" w:sz="0" w:space="0" w:color="auto"/>
        <w:bottom w:val="none" w:sz="0" w:space="0" w:color="auto"/>
        <w:right w:val="none" w:sz="0" w:space="0" w:color="auto"/>
      </w:divBdr>
    </w:div>
    <w:div w:id="1984038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mec.cotri@gmail.com"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plan.mt.gov.br/sigc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mailto:licitacaocotrimt@gmail.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10FD7-CFDE-4E07-9AD8-B68E81CA7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2939</TotalTime>
  <Pages>36</Pages>
  <Words>15792</Words>
  <Characters>85281</Characters>
  <Application>Microsoft Office Word</Application>
  <DocSecurity>0</DocSecurity>
  <Lines>710</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PC</dc:creator>
  <cp:keywords/>
  <dc:description/>
  <cp:lastModifiedBy>LICITAÇÃO PC</cp:lastModifiedBy>
  <cp:revision>1682</cp:revision>
  <cp:lastPrinted>2025-02-24T13:00:00Z</cp:lastPrinted>
  <dcterms:created xsi:type="dcterms:W3CDTF">2025-02-24T13:03:00Z</dcterms:created>
  <dcterms:modified xsi:type="dcterms:W3CDTF">2026-05-06T18:15:00Z</dcterms:modified>
</cp:coreProperties>
</file>