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977B2" w14:textId="77777777" w:rsidR="0027502E" w:rsidRDefault="0027502E">
      <w:pPr>
        <w:spacing w:line="276" w:lineRule="auto"/>
        <w:jc w:val="center"/>
        <w:rPr>
          <w:sz w:val="22"/>
          <w:szCs w:val="22"/>
        </w:rPr>
      </w:pPr>
    </w:p>
    <w:p w14:paraId="08C1C926" w14:textId="77777777" w:rsidR="0027502E" w:rsidRDefault="0058136A">
      <w:pPr>
        <w:spacing w:line="360" w:lineRule="auto"/>
        <w:jc w:val="center"/>
        <w:rPr>
          <w:szCs w:val="24"/>
          <w:lang w:val="pt-BR"/>
        </w:rPr>
      </w:pPr>
      <w:r>
        <w:rPr>
          <w:rFonts w:cstheme="minorHAnsi"/>
          <w:b/>
          <w:color w:val="000000" w:themeColor="text1"/>
          <w:szCs w:val="24"/>
          <w:u w:val="single"/>
          <w:lang w:val="pt-BR"/>
        </w:rPr>
        <w:t>TERMO DE REFERÊNCIA</w:t>
      </w:r>
    </w:p>
    <w:p w14:paraId="0D4E7659" w14:textId="3CA46FAE" w:rsidR="0027502E" w:rsidRDefault="0058136A">
      <w:pPr>
        <w:pStyle w:val="PargrafodaLista"/>
        <w:spacing w:line="360" w:lineRule="auto"/>
        <w:ind w:left="283"/>
        <w:rPr>
          <w:sz w:val="22"/>
          <w:szCs w:val="22"/>
        </w:rPr>
      </w:pPr>
      <w:r>
        <w:rPr>
          <w:rFonts w:cstheme="minorHAnsi"/>
          <w:b/>
          <w:sz w:val="22"/>
          <w:szCs w:val="22"/>
        </w:rPr>
        <w:t xml:space="preserve">1 – DO </w:t>
      </w:r>
      <w:r>
        <w:rPr>
          <w:rFonts w:cstheme="minorHAnsi"/>
          <w:b/>
          <w:sz w:val="22"/>
          <w:szCs w:val="22"/>
          <w:lang w:val="pt-BR"/>
        </w:rPr>
        <w:t>OBJETO</w:t>
      </w:r>
      <w:r>
        <w:rPr>
          <w:rFonts w:cstheme="minorHAnsi"/>
          <w:sz w:val="22"/>
          <w:szCs w:val="22"/>
        </w:rPr>
        <w:br/>
      </w:r>
      <w:r>
        <w:rPr>
          <w:rFonts w:cs="Arial"/>
          <w:color w:val="000000"/>
          <w:sz w:val="22"/>
          <w:szCs w:val="22"/>
          <w:lang w:val="pt-BR"/>
        </w:rPr>
        <w:t xml:space="preserve">Contratação de show musical </w:t>
      </w:r>
      <w:r>
        <w:rPr>
          <w:rFonts w:cs="Arial"/>
          <w:color w:val="000000"/>
          <w:sz w:val="22"/>
          <w:szCs w:val="22"/>
          <w:lang w:val="pt-BR"/>
        </w:rPr>
        <w:t>da</w:t>
      </w:r>
      <w:r>
        <w:rPr>
          <w:rFonts w:cs="Arial"/>
          <w:b/>
          <w:bCs/>
          <w:color w:val="000000"/>
          <w:sz w:val="22"/>
          <w:szCs w:val="22"/>
          <w:lang w:val="pt-BR"/>
        </w:rPr>
        <w:t xml:space="preserve"> </w:t>
      </w:r>
      <w:r>
        <w:rPr>
          <w:rFonts w:cs="Arial"/>
          <w:color w:val="000000"/>
          <w:sz w:val="22"/>
          <w:szCs w:val="22"/>
          <w:lang w:val="pt-BR"/>
        </w:rPr>
        <w:t>banda</w:t>
      </w:r>
      <w:r>
        <w:rPr>
          <w:rFonts w:cs="Arial"/>
          <w:b/>
          <w:bCs/>
          <w:color w:val="000000"/>
          <w:sz w:val="22"/>
          <w:szCs w:val="22"/>
          <w:lang w:val="pt-BR"/>
        </w:rPr>
        <w:t xml:space="preserve"> “Blitz”</w:t>
      </w:r>
      <w:r>
        <w:rPr>
          <w:rFonts w:cs="Arial"/>
          <w:color w:val="000000"/>
          <w:sz w:val="22"/>
          <w:szCs w:val="22"/>
          <w:lang w:val="pt-BR"/>
        </w:rPr>
        <w:t>, dia 21/03/2024, às 22:30,</w:t>
      </w:r>
      <w:r>
        <w:rPr>
          <w:rFonts w:cs="Arial"/>
          <w:color w:val="000000"/>
          <w:sz w:val="22"/>
          <w:szCs w:val="22"/>
          <w:lang w:val="pt-BR"/>
        </w:rPr>
        <w:t xml:space="preserve"> através da produtora exclusiva </w:t>
      </w:r>
      <w:r>
        <w:rPr>
          <w:rFonts w:cs="Arial"/>
          <w:b/>
          <w:bCs/>
          <w:color w:val="000000"/>
          <w:sz w:val="22"/>
          <w:szCs w:val="22"/>
          <w:lang w:val="pt-BR"/>
        </w:rPr>
        <w:t>Os Lemos Produções Produtora de Eventos</w:t>
      </w:r>
      <w:r>
        <w:rPr>
          <w:rFonts w:cs="Arial"/>
          <w:sz w:val="22"/>
          <w:szCs w:val="22"/>
          <w:lang w:val="pt-BR"/>
        </w:rPr>
        <w:t xml:space="preserve">, </w:t>
      </w:r>
      <w:r>
        <w:rPr>
          <w:rFonts w:cs="Arial"/>
          <w:color w:val="000000"/>
          <w:sz w:val="22"/>
          <w:szCs w:val="22"/>
          <w:lang w:val="pt-BR"/>
        </w:rPr>
        <w:t xml:space="preserve">no evento </w:t>
      </w:r>
      <w:r>
        <w:rPr>
          <w:rFonts w:cs="Arial"/>
          <w:color w:val="000000"/>
          <w:sz w:val="22"/>
          <w:szCs w:val="24"/>
          <w:lang w:val="pt-BR"/>
        </w:rPr>
        <w:t>“</w:t>
      </w:r>
      <w:proofErr w:type="spellStart"/>
      <w:r>
        <w:rPr>
          <w:rFonts w:cs="Arial"/>
          <w:color w:val="000000"/>
          <w:sz w:val="22"/>
          <w:szCs w:val="24"/>
          <w:lang w:val="pt-BR"/>
        </w:rPr>
        <w:t>Ostrascycle</w:t>
      </w:r>
      <w:proofErr w:type="spellEnd"/>
      <w:r>
        <w:rPr>
          <w:rFonts w:cs="Arial"/>
          <w:color w:val="000000"/>
          <w:sz w:val="22"/>
          <w:szCs w:val="24"/>
          <w:lang w:val="pt-BR"/>
        </w:rPr>
        <w:t xml:space="preserve"> 2024”</w:t>
      </w:r>
      <w:r>
        <w:rPr>
          <w:rFonts w:cs="Arial"/>
          <w:color w:val="000000"/>
          <w:sz w:val="22"/>
          <w:szCs w:val="22"/>
          <w:lang w:val="pt-BR"/>
        </w:rPr>
        <w:t xml:space="preserve"> no Espaço de Eventos Celso </w:t>
      </w:r>
      <w:proofErr w:type="spellStart"/>
      <w:r>
        <w:rPr>
          <w:rFonts w:cs="Arial"/>
          <w:color w:val="000000"/>
          <w:sz w:val="22"/>
          <w:szCs w:val="22"/>
          <w:lang w:val="pt-BR"/>
        </w:rPr>
        <w:t>Jappour</w:t>
      </w:r>
      <w:proofErr w:type="spellEnd"/>
      <w:r>
        <w:rPr>
          <w:rFonts w:cs="Arial"/>
          <w:color w:val="000000"/>
          <w:sz w:val="22"/>
          <w:szCs w:val="22"/>
          <w:lang w:val="pt-BR"/>
        </w:rPr>
        <w:t xml:space="preserve"> – Camping Costa Azul, Costa Azul – Rio das Ostras.</w:t>
      </w:r>
    </w:p>
    <w:p w14:paraId="161EE902" w14:textId="77777777" w:rsidR="0027502E" w:rsidRDefault="0027502E">
      <w:pPr>
        <w:pStyle w:val="PargrafodaLista"/>
        <w:spacing w:line="360" w:lineRule="auto"/>
        <w:rPr>
          <w:rFonts w:cs="Arial"/>
          <w:color w:val="000000"/>
          <w:lang w:val="pt-BR"/>
        </w:rPr>
      </w:pPr>
    </w:p>
    <w:p w14:paraId="3ADDBFCD" w14:textId="77777777" w:rsidR="0027502E" w:rsidRDefault="0058136A">
      <w:pPr>
        <w:pStyle w:val="PargrafodaLista"/>
        <w:spacing w:line="360" w:lineRule="auto"/>
        <w:rPr>
          <w:b/>
          <w:bCs/>
          <w:sz w:val="22"/>
          <w:szCs w:val="22"/>
        </w:rPr>
      </w:pPr>
      <w:r>
        <w:rPr>
          <w:rFonts w:cs="Arial"/>
          <w:b/>
          <w:bCs/>
          <w:color w:val="000000"/>
          <w:sz w:val="22"/>
          <w:szCs w:val="22"/>
          <w:lang w:val="pt-BR"/>
        </w:rPr>
        <w:t>1.1 Descrição do Objeto</w:t>
      </w:r>
    </w:p>
    <w:tbl>
      <w:tblPr>
        <w:tblW w:w="8504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49"/>
        <w:gridCol w:w="4882"/>
        <w:gridCol w:w="1188"/>
        <w:gridCol w:w="1073"/>
        <w:gridCol w:w="912"/>
      </w:tblGrid>
      <w:tr w:rsidR="0027502E" w14:paraId="737CE127" w14:textId="77777777">
        <w:trPr>
          <w:trHeight w:val="738"/>
          <w:jc w:val="center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vAlign w:val="center"/>
          </w:tcPr>
          <w:p w14:paraId="6813FFA6" w14:textId="77777777" w:rsidR="0027502E" w:rsidRDefault="0058136A">
            <w:pPr>
              <w:pStyle w:val="Contedodatabela"/>
              <w:spacing w:after="29"/>
              <w:jc w:val="center"/>
              <w:rPr>
                <w:szCs w:val="22"/>
                <w:lang w:val="pt-BR"/>
              </w:rPr>
            </w:pPr>
            <w:r>
              <w:rPr>
                <w:b/>
                <w:color w:val="000000"/>
                <w:sz w:val="22"/>
                <w:szCs w:val="22"/>
                <w:lang w:val="pt-BR"/>
              </w:rPr>
              <w:t>N°</w:t>
            </w: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vAlign w:val="center"/>
          </w:tcPr>
          <w:p w14:paraId="62437DE3" w14:textId="77777777" w:rsidR="0027502E" w:rsidRDefault="0058136A">
            <w:pPr>
              <w:pStyle w:val="Contedodatabela"/>
              <w:spacing w:after="29"/>
              <w:jc w:val="center"/>
              <w:rPr>
                <w:szCs w:val="22"/>
                <w:lang w:val="pt-BR"/>
              </w:rPr>
            </w:pPr>
            <w:r>
              <w:rPr>
                <w:b/>
                <w:color w:val="000000"/>
                <w:sz w:val="22"/>
                <w:szCs w:val="22"/>
                <w:lang w:val="pt-BR"/>
              </w:rPr>
              <w:t>DESCRITIVO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vAlign w:val="center"/>
          </w:tcPr>
          <w:p w14:paraId="52414D99" w14:textId="77777777" w:rsidR="0027502E" w:rsidRDefault="0058136A">
            <w:pPr>
              <w:pStyle w:val="Contedodatabela"/>
              <w:spacing w:after="29"/>
              <w:jc w:val="center"/>
              <w:rPr>
                <w:szCs w:val="22"/>
                <w:lang w:val="pt-BR"/>
              </w:rPr>
            </w:pPr>
            <w:r>
              <w:rPr>
                <w:b/>
                <w:color w:val="000000"/>
                <w:sz w:val="22"/>
                <w:szCs w:val="22"/>
                <w:lang w:val="pt-BR"/>
              </w:rPr>
              <w:t>UNIDADE DE MEDIDA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vAlign w:val="center"/>
          </w:tcPr>
          <w:p w14:paraId="2E4AC225" w14:textId="77777777" w:rsidR="0027502E" w:rsidRDefault="0058136A">
            <w:pPr>
              <w:pStyle w:val="Contedodatabela"/>
              <w:spacing w:after="29"/>
              <w:jc w:val="center"/>
              <w:rPr>
                <w:szCs w:val="22"/>
                <w:lang w:val="pt-BR"/>
              </w:rPr>
            </w:pPr>
            <w:r>
              <w:rPr>
                <w:b/>
                <w:color w:val="000000"/>
                <w:sz w:val="22"/>
                <w:szCs w:val="22"/>
                <w:lang w:val="pt-BR"/>
              </w:rPr>
              <w:t>CATSER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0506DDF0" w14:textId="77777777" w:rsidR="0027502E" w:rsidRDefault="0058136A">
            <w:pPr>
              <w:pStyle w:val="Contedodatabela"/>
              <w:spacing w:after="29"/>
              <w:jc w:val="center"/>
              <w:rPr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TOTAL </w:t>
            </w:r>
            <w:r>
              <w:rPr>
                <w:b/>
                <w:color w:val="000000"/>
                <w:sz w:val="22"/>
                <w:szCs w:val="22"/>
                <w:lang w:val="pt-BR"/>
              </w:rPr>
              <w:t>ANUAL</w:t>
            </w:r>
          </w:p>
        </w:tc>
      </w:tr>
      <w:tr w:rsidR="0027502E" w14:paraId="54466B79" w14:textId="77777777">
        <w:trPr>
          <w:trHeight w:val="1477"/>
          <w:jc w:val="center"/>
        </w:trPr>
        <w:tc>
          <w:tcPr>
            <w:tcW w:w="4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8D69260" w14:textId="77777777" w:rsidR="0027502E" w:rsidRDefault="0058136A">
            <w:pPr>
              <w:pStyle w:val="Contedodatabela"/>
              <w:spacing w:after="29"/>
              <w:jc w:val="center"/>
              <w:rPr>
                <w:szCs w:val="22"/>
                <w:lang w:val="pt-BR"/>
              </w:rPr>
            </w:pPr>
            <w:r>
              <w:rPr>
                <w:color w:val="000000"/>
                <w:sz w:val="22"/>
                <w:szCs w:val="22"/>
                <w:lang w:val="pt-BR"/>
              </w:rPr>
              <w:t>1</w:t>
            </w:r>
          </w:p>
        </w:tc>
        <w:tc>
          <w:tcPr>
            <w:tcW w:w="48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ABA346E" w14:textId="77777777" w:rsidR="0027502E" w:rsidRDefault="0058136A">
            <w:pPr>
              <w:spacing w:after="29"/>
              <w:jc w:val="both"/>
              <w:rPr>
                <w:szCs w:val="22"/>
                <w:lang w:val="pt-BR"/>
              </w:rPr>
            </w:pPr>
            <w:r>
              <w:rPr>
                <w:color w:val="000000"/>
                <w:sz w:val="22"/>
                <w:szCs w:val="22"/>
                <w:lang w:val="pt-BR"/>
              </w:rPr>
              <w:t xml:space="preserve">Contratação de show musical com a banda </w:t>
            </w:r>
            <w:r>
              <w:rPr>
                <w:rFonts w:cs="Arial"/>
                <w:b/>
                <w:bCs/>
                <w:color w:val="000000"/>
                <w:sz w:val="22"/>
                <w:szCs w:val="22"/>
                <w:lang w:val="pt-BR"/>
              </w:rPr>
              <w:t>“Blitz”</w:t>
            </w:r>
            <w:r>
              <w:rPr>
                <w:color w:val="000000"/>
                <w:sz w:val="22"/>
                <w:szCs w:val="22"/>
                <w:lang w:val="pt-BR"/>
              </w:rPr>
              <w:t xml:space="preserve"> 21/03/2024, através da produtora exclusiva </w:t>
            </w:r>
            <w:r>
              <w:rPr>
                <w:rFonts w:cs="Arial"/>
                <w:b/>
                <w:bCs/>
                <w:color w:val="000000"/>
                <w:sz w:val="22"/>
                <w:szCs w:val="22"/>
                <w:lang w:val="pt-BR"/>
              </w:rPr>
              <w:t>Os Lemos Produções Produtora de Eventos</w:t>
            </w:r>
            <w:r>
              <w:rPr>
                <w:rFonts w:cs="Arial"/>
                <w:color w:val="000000"/>
                <w:sz w:val="22"/>
                <w:szCs w:val="22"/>
                <w:lang w:val="pt-BR"/>
              </w:rPr>
              <w:t>,</w:t>
            </w:r>
            <w:r>
              <w:rPr>
                <w:color w:val="000000"/>
                <w:sz w:val="22"/>
                <w:szCs w:val="22"/>
                <w:lang w:val="pt-BR"/>
              </w:rPr>
              <w:t xml:space="preserve"> com fulcro no Inciso II, do Art. 74 da Lei Federal de nº 14133/2021, para o evento </w:t>
            </w:r>
            <w:proofErr w:type="spellStart"/>
            <w:r>
              <w:rPr>
                <w:color w:val="000000"/>
                <w:sz w:val="22"/>
                <w:szCs w:val="22"/>
                <w:lang w:val="pt-BR"/>
              </w:rPr>
              <w:t>Ostrascycle</w:t>
            </w:r>
            <w:proofErr w:type="spellEnd"/>
            <w:r>
              <w:rPr>
                <w:color w:val="000000"/>
                <w:sz w:val="22"/>
                <w:szCs w:val="22"/>
                <w:lang w:val="pt-BR"/>
              </w:rPr>
              <w:t xml:space="preserve"> 2024 que acontecerá entre os dias 20/03/2024 à 24/03/2024.</w:t>
            </w:r>
          </w:p>
          <w:p w14:paraId="547A4BB5" w14:textId="77777777" w:rsidR="0027502E" w:rsidRDefault="0027502E">
            <w:pPr>
              <w:spacing w:after="29"/>
              <w:jc w:val="both"/>
              <w:rPr>
                <w:color w:val="000000"/>
                <w:szCs w:val="22"/>
                <w:lang w:val="pt-BR"/>
              </w:rPr>
            </w:pP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2B74062" w14:textId="77777777" w:rsidR="0027502E" w:rsidRDefault="0058136A">
            <w:pPr>
              <w:pStyle w:val="Contedodatabela"/>
              <w:spacing w:after="29"/>
              <w:jc w:val="center"/>
              <w:rPr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SHOW</w:t>
            </w:r>
          </w:p>
        </w:tc>
        <w:tc>
          <w:tcPr>
            <w:tcW w:w="10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B2DE370" w14:textId="77777777" w:rsidR="0027502E" w:rsidRDefault="0058136A">
            <w:pPr>
              <w:pStyle w:val="Contedodatabela"/>
              <w:spacing w:after="29"/>
              <w:jc w:val="center"/>
              <w:rPr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15830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B3900" w14:textId="77777777" w:rsidR="0027502E" w:rsidRDefault="0058136A">
            <w:pPr>
              <w:pStyle w:val="Contedodatabela"/>
              <w:spacing w:after="29"/>
              <w:jc w:val="center"/>
              <w:rPr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</w:p>
        </w:tc>
      </w:tr>
    </w:tbl>
    <w:p w14:paraId="2C95DCD2" w14:textId="77777777" w:rsidR="0027502E" w:rsidRDefault="0027502E">
      <w:pPr>
        <w:spacing w:line="360" w:lineRule="auto"/>
        <w:rPr>
          <w:rFonts w:cs="Arial"/>
          <w:color w:val="000000"/>
          <w:lang w:val="pt-BR"/>
        </w:rPr>
      </w:pPr>
    </w:p>
    <w:p w14:paraId="0C45324B" w14:textId="77777777" w:rsidR="0027502E" w:rsidRDefault="0058136A">
      <w:pPr>
        <w:pStyle w:val="PargrafodaLista"/>
        <w:spacing w:line="360" w:lineRule="auto"/>
        <w:ind w:left="283"/>
        <w:jc w:val="both"/>
        <w:rPr>
          <w:sz w:val="22"/>
          <w:szCs w:val="22"/>
          <w:lang w:val="pt-BR"/>
        </w:rPr>
      </w:pPr>
      <w:r>
        <w:rPr>
          <w:rFonts w:cstheme="minorHAnsi"/>
          <w:b/>
          <w:sz w:val="22"/>
          <w:szCs w:val="22"/>
          <w:lang w:val="pt-BR"/>
        </w:rPr>
        <w:t>2 – JUSTIFICATIVA E OBJETIVO DA CONTRATAÇÃO</w:t>
      </w:r>
    </w:p>
    <w:p w14:paraId="55A71E18" w14:textId="77777777" w:rsidR="0027502E" w:rsidRDefault="0058136A">
      <w:pPr>
        <w:tabs>
          <w:tab w:val="center" w:pos="4819"/>
          <w:tab w:val="right" w:pos="9638"/>
        </w:tabs>
        <w:spacing w:before="114" w:after="114" w:line="360" w:lineRule="auto"/>
        <w:ind w:left="283"/>
        <w:jc w:val="both"/>
        <w:rPr>
          <w:sz w:val="22"/>
          <w:szCs w:val="22"/>
          <w:lang w:val="pt-BR"/>
        </w:rPr>
      </w:pPr>
      <w:r>
        <w:rPr>
          <w:rFonts w:eastAsia="Times New Roman" w:cstheme="minorHAnsi"/>
          <w:color w:val="000000"/>
          <w:kern w:val="2"/>
          <w:sz w:val="22"/>
          <w:szCs w:val="22"/>
          <w:lang w:val="pt-BR"/>
        </w:rPr>
        <w:t>A realiza</w:t>
      </w:r>
      <w:r>
        <w:rPr>
          <w:rFonts w:cs="Arial"/>
          <w:color w:val="000000"/>
          <w:kern w:val="2"/>
          <w:sz w:val="22"/>
          <w:szCs w:val="22"/>
          <w:lang w:val="pt-BR"/>
        </w:rPr>
        <w:t xml:space="preserve">ção do show da referida banda no </w:t>
      </w:r>
      <w:proofErr w:type="spellStart"/>
      <w:r>
        <w:rPr>
          <w:rFonts w:cs="Arial"/>
          <w:color w:val="000000"/>
          <w:kern w:val="2"/>
          <w:sz w:val="22"/>
          <w:szCs w:val="22"/>
          <w:lang w:val="pt-BR"/>
        </w:rPr>
        <w:t>Ostrascycle</w:t>
      </w:r>
      <w:proofErr w:type="spellEnd"/>
      <w:r>
        <w:rPr>
          <w:rFonts w:cs="Arial"/>
          <w:color w:val="000000"/>
          <w:kern w:val="2"/>
          <w:sz w:val="22"/>
          <w:szCs w:val="22"/>
          <w:lang w:val="pt-BR"/>
        </w:rPr>
        <w:t xml:space="preserve"> Rio das Ostras tem como objetivo complementar as atividades que acontecerão durante os 05 (cinco) dias de evento, pois trata-se de um evento tradicional no mu</w:t>
      </w:r>
      <w:r>
        <w:rPr>
          <w:rFonts w:cs="Arial"/>
          <w:color w:val="000000"/>
          <w:kern w:val="2"/>
          <w:sz w:val="22"/>
          <w:szCs w:val="22"/>
          <w:lang w:val="pt-BR"/>
        </w:rPr>
        <w:t>nicípio, mas que acontece também em muitos outros estados do país, que atrai inúmeros visitantes, turistas e moradores, aquecendo a economia local. Tal atração artística agrega valor ao evento, uma vez que se trata de uma banda com carreira longa e consagr</w:t>
      </w:r>
      <w:r>
        <w:rPr>
          <w:rFonts w:cs="Arial"/>
          <w:color w:val="000000"/>
          <w:kern w:val="2"/>
          <w:sz w:val="22"/>
          <w:szCs w:val="22"/>
          <w:lang w:val="pt-BR"/>
        </w:rPr>
        <w:t>ada em seu segmento artístico. Sendo assim,</w:t>
      </w:r>
      <w:r>
        <w:rPr>
          <w:rFonts w:cs="Arial"/>
          <w:b/>
          <w:color w:val="000000"/>
          <w:kern w:val="2"/>
          <w:sz w:val="22"/>
          <w:szCs w:val="22"/>
          <w:lang w:val="pt-BR"/>
        </w:rPr>
        <w:t xml:space="preserve"> </w:t>
      </w:r>
      <w:r>
        <w:rPr>
          <w:rFonts w:cs="Arial"/>
          <w:color w:val="000000"/>
          <w:kern w:val="2"/>
          <w:sz w:val="22"/>
          <w:szCs w:val="22"/>
          <w:lang w:val="pt-BR"/>
        </w:rPr>
        <w:t>faz-se necessária a contratação de empresa para prestação do serviço de show musical para incrementar a programação e com isso agregar mais valor cultural e turístico ao evento, estimulando toda a cadeia produtiv</w:t>
      </w:r>
      <w:r>
        <w:rPr>
          <w:rFonts w:cs="Arial"/>
          <w:color w:val="000000"/>
          <w:kern w:val="2"/>
          <w:sz w:val="22"/>
          <w:szCs w:val="22"/>
          <w:lang w:val="pt-BR"/>
        </w:rPr>
        <w:t>a e sendo fundamental para o desenvolvimento turístico.</w:t>
      </w:r>
    </w:p>
    <w:p w14:paraId="073A5710" w14:textId="77777777" w:rsidR="0027502E" w:rsidRDefault="0058136A">
      <w:pPr>
        <w:pStyle w:val="PargrafodaLista"/>
        <w:spacing w:line="360" w:lineRule="auto"/>
        <w:ind w:left="283"/>
        <w:jc w:val="both"/>
        <w:rPr>
          <w:sz w:val="22"/>
          <w:szCs w:val="22"/>
        </w:rPr>
      </w:pPr>
      <w:r>
        <w:rPr>
          <w:rFonts w:cs="Arial"/>
          <w:b/>
          <w:bCs/>
          <w:color w:val="000000"/>
          <w:kern w:val="2"/>
          <w:sz w:val="22"/>
          <w:szCs w:val="22"/>
          <w:lang w:val="pt-BR"/>
        </w:rPr>
        <w:t>3</w:t>
      </w:r>
      <w:r>
        <w:rPr>
          <w:rFonts w:cstheme="minorHAnsi"/>
          <w:b/>
          <w:bCs/>
          <w:sz w:val="22"/>
          <w:szCs w:val="22"/>
          <w:lang w:val="pt-BR"/>
        </w:rPr>
        <w:t xml:space="preserve"> – </w:t>
      </w:r>
      <w:r>
        <w:rPr>
          <w:rFonts w:cstheme="minorHAnsi"/>
          <w:b/>
          <w:sz w:val="22"/>
          <w:szCs w:val="22"/>
          <w:lang w:val="pt-BR"/>
        </w:rPr>
        <w:t>DO LOCAL DA EXECUÇÃO DO SERVIÇO DESCRITO NO OBJETO</w:t>
      </w:r>
    </w:p>
    <w:p w14:paraId="642ABA35" w14:textId="77777777" w:rsidR="0027502E" w:rsidRDefault="0058136A">
      <w:pPr>
        <w:spacing w:line="360" w:lineRule="auto"/>
        <w:ind w:left="283"/>
        <w:jc w:val="both"/>
        <w:rPr>
          <w:sz w:val="22"/>
          <w:szCs w:val="22"/>
        </w:rPr>
      </w:pPr>
      <w:r>
        <w:rPr>
          <w:rFonts w:cs="Arial"/>
          <w:sz w:val="22"/>
          <w:szCs w:val="22"/>
          <w:lang w:val="pt-BR"/>
        </w:rPr>
        <w:t xml:space="preserve">O evento será realizado no: Espaço de Eventos Celso </w:t>
      </w:r>
      <w:proofErr w:type="spellStart"/>
      <w:r>
        <w:rPr>
          <w:rFonts w:cs="Arial"/>
          <w:sz w:val="22"/>
          <w:szCs w:val="22"/>
          <w:lang w:val="pt-BR"/>
        </w:rPr>
        <w:t>Jappour</w:t>
      </w:r>
      <w:proofErr w:type="spellEnd"/>
      <w:r>
        <w:rPr>
          <w:rFonts w:cs="Arial"/>
          <w:sz w:val="22"/>
          <w:szCs w:val="22"/>
          <w:lang w:val="pt-BR"/>
        </w:rPr>
        <w:t xml:space="preserve"> (Camping Costa Azul) – Costa Azul, Rio das Ostras, RJ.</w:t>
      </w:r>
    </w:p>
    <w:p w14:paraId="56366256" w14:textId="77777777" w:rsidR="0027502E" w:rsidRDefault="0027502E">
      <w:pPr>
        <w:spacing w:line="360" w:lineRule="auto"/>
        <w:ind w:left="283"/>
        <w:jc w:val="both"/>
        <w:rPr>
          <w:b/>
          <w:bCs/>
          <w:sz w:val="22"/>
          <w:szCs w:val="22"/>
        </w:rPr>
      </w:pPr>
    </w:p>
    <w:p w14:paraId="7F676A56" w14:textId="77777777" w:rsidR="0027502E" w:rsidRDefault="0058136A">
      <w:pPr>
        <w:spacing w:line="360" w:lineRule="auto"/>
        <w:ind w:left="283"/>
        <w:jc w:val="both"/>
        <w:rPr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  <w:lang w:val="pt-BR"/>
        </w:rPr>
        <w:t xml:space="preserve">4 – </w:t>
      </w:r>
      <w:r>
        <w:rPr>
          <w:rFonts w:cs="Arial"/>
          <w:b/>
          <w:bCs/>
          <w:sz w:val="22"/>
          <w:szCs w:val="22"/>
          <w:lang w:val="pt-BR"/>
        </w:rPr>
        <w:t>FUNDAMENTAÇÃO LEGAL</w:t>
      </w:r>
    </w:p>
    <w:p w14:paraId="3D675111" w14:textId="77777777" w:rsidR="0027502E" w:rsidRDefault="0058136A">
      <w:pPr>
        <w:spacing w:line="360" w:lineRule="auto"/>
        <w:ind w:left="283"/>
        <w:jc w:val="both"/>
        <w:rPr>
          <w:sz w:val="22"/>
          <w:szCs w:val="22"/>
        </w:rPr>
      </w:pPr>
      <w:r>
        <w:rPr>
          <w:rFonts w:cs="Arial"/>
          <w:sz w:val="22"/>
          <w:szCs w:val="22"/>
          <w:lang w:val="pt-BR"/>
        </w:rPr>
        <w:t xml:space="preserve">A contratação se dará através do procedimento de Inexigibilidade de Licitação, fundamentado pelo inciso II, Art. 74 da Lei </w:t>
      </w:r>
      <w:r>
        <w:rPr>
          <w:rFonts w:cs="Arial"/>
          <w:sz w:val="22"/>
          <w:szCs w:val="22"/>
          <w:lang w:val="pt-BR"/>
        </w:rPr>
        <w:t>nº 14133/2021, por se tratar de inviabilidade de competição, não havendo meios de estabelecer critério objetivo d</w:t>
      </w:r>
      <w:r>
        <w:rPr>
          <w:rFonts w:cs="Arial"/>
          <w:sz w:val="22"/>
          <w:szCs w:val="22"/>
          <w:lang w:val="pt-BR"/>
        </w:rPr>
        <w:t>e julgamento e Decreto Municipal nº 3884/2024.</w:t>
      </w:r>
    </w:p>
    <w:p w14:paraId="3F9DBB56" w14:textId="77777777" w:rsidR="0027502E" w:rsidRDefault="0058136A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  <w:lang w:val="pt-BR"/>
        </w:rPr>
        <w:tab/>
        <w:t>4.1 – Razão da escolha;</w:t>
      </w:r>
    </w:p>
    <w:p w14:paraId="2128BAFF" w14:textId="77777777" w:rsidR="0027502E" w:rsidRDefault="0058136A">
      <w:pPr>
        <w:spacing w:line="360" w:lineRule="auto"/>
        <w:ind w:left="283"/>
        <w:jc w:val="both"/>
        <w:rPr>
          <w:b/>
          <w:bCs/>
          <w:sz w:val="22"/>
          <w:szCs w:val="22"/>
        </w:rPr>
      </w:pPr>
      <w:r>
        <w:rPr>
          <w:rFonts w:cs="Arial"/>
          <w:color w:val="000000"/>
          <w:sz w:val="22"/>
          <w:szCs w:val="22"/>
          <w:lang w:val="pt-BR"/>
        </w:rPr>
        <w:lastRenderedPageBreak/>
        <w:t>Em atendimento ao artigo 72, VI, da Lei Federal nº 14133/2021, a justificativa da contratação da empresa Os Lemos Produções Produtora de Eventos, para apresentação da banda</w:t>
      </w:r>
      <w:r>
        <w:rPr>
          <w:rFonts w:cs="Arial"/>
          <w:color w:val="000000"/>
          <w:sz w:val="22"/>
          <w:szCs w:val="22"/>
          <w:lang w:val="pt-BR"/>
        </w:rPr>
        <w:t xml:space="preserve"> “Blitz”</w:t>
      </w:r>
      <w:r>
        <w:rPr>
          <w:rFonts w:cs="Arial"/>
          <w:color w:val="000000"/>
          <w:sz w:val="22"/>
          <w:szCs w:val="22"/>
          <w:lang w:val="pt-BR"/>
        </w:rPr>
        <w:t xml:space="preserve"> se </w:t>
      </w:r>
      <w:r>
        <w:rPr>
          <w:rFonts w:cs="Arial"/>
          <w:color w:val="000000"/>
          <w:sz w:val="22"/>
          <w:szCs w:val="22"/>
          <w:lang w:val="pt-BR"/>
        </w:rPr>
        <w:t>dá em razão da qualificação que se presta, do valor ofertado, e por ser representante exclusivo de um artista de renome, consagrado pela mídia. A contratação se dará por meio do representante exclusivo da banda, com base na inexigibilidade de licitação pre</w:t>
      </w:r>
      <w:r>
        <w:rPr>
          <w:rFonts w:cs="Arial"/>
          <w:color w:val="000000"/>
          <w:sz w:val="22"/>
          <w:szCs w:val="22"/>
          <w:lang w:val="pt-BR"/>
        </w:rPr>
        <w:t>vista no caput do art. 74 c/c inciso II do mencionado na Lei Federal 14133/2021, visto que se faz inviável a competição.</w:t>
      </w:r>
    </w:p>
    <w:p w14:paraId="329A7991" w14:textId="77777777" w:rsidR="0027502E" w:rsidRDefault="0058136A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  <w:lang w:val="pt-BR"/>
        </w:rPr>
        <w:tab/>
        <w:t>4.2 – Justificativa do preço;</w:t>
      </w:r>
    </w:p>
    <w:p w14:paraId="6B367A9A" w14:textId="77777777" w:rsidR="0027502E" w:rsidRDefault="0058136A">
      <w:pPr>
        <w:spacing w:line="360" w:lineRule="auto"/>
        <w:ind w:left="283"/>
        <w:jc w:val="both"/>
        <w:rPr>
          <w:b/>
          <w:bCs/>
          <w:sz w:val="22"/>
          <w:szCs w:val="22"/>
        </w:rPr>
      </w:pPr>
      <w:r>
        <w:rPr>
          <w:rFonts w:cs="Arial"/>
          <w:color w:val="000000"/>
          <w:sz w:val="22"/>
          <w:szCs w:val="22"/>
          <w:lang w:val="pt-BR"/>
        </w:rPr>
        <w:t>Considerando o artigo 72, inciso VII da Lei Federal nº 14133/2021, a justificativa do preço apresentado, se dá através do valor ofertado em comparação com os valores praticados pelo próprio prestador do serviço em contratos semelhantes, conforme pode ser c</w:t>
      </w:r>
      <w:r>
        <w:rPr>
          <w:rFonts w:cs="Arial"/>
          <w:color w:val="000000"/>
          <w:sz w:val="22"/>
          <w:szCs w:val="22"/>
          <w:lang w:val="pt-BR"/>
        </w:rPr>
        <w:t>onfirmado nas Notas Fiscais anexas. Nos processos de inexigibilidade fica inadequado o comparativo de preços com outros profissionais, ainda que do mesmo ramo artístico, tendo em vista que são características individuais do artista que justificam a sua con</w:t>
      </w:r>
      <w:r>
        <w:rPr>
          <w:rFonts w:cs="Arial"/>
          <w:color w:val="000000"/>
          <w:sz w:val="22"/>
          <w:szCs w:val="22"/>
          <w:lang w:val="pt-BR"/>
        </w:rPr>
        <w:t xml:space="preserve">tratação. </w:t>
      </w:r>
    </w:p>
    <w:p w14:paraId="240A585D" w14:textId="77777777" w:rsidR="0027502E" w:rsidRDefault="0027502E">
      <w:pPr>
        <w:spacing w:line="360" w:lineRule="auto"/>
        <w:jc w:val="both"/>
        <w:rPr>
          <w:rFonts w:cs="Arial"/>
          <w:color w:val="000000"/>
          <w:lang w:val="pt-BR"/>
        </w:rPr>
      </w:pPr>
    </w:p>
    <w:p w14:paraId="3BECA959" w14:textId="77777777" w:rsidR="0027502E" w:rsidRDefault="0058136A">
      <w:pPr>
        <w:spacing w:line="360" w:lineRule="auto"/>
        <w:ind w:left="283"/>
        <w:jc w:val="both"/>
        <w:rPr>
          <w:b/>
          <w:bCs/>
          <w:sz w:val="22"/>
          <w:szCs w:val="22"/>
        </w:rPr>
      </w:pPr>
      <w:r>
        <w:rPr>
          <w:rFonts w:cs="Arial"/>
          <w:b/>
          <w:bCs/>
          <w:color w:val="000000"/>
          <w:sz w:val="22"/>
          <w:szCs w:val="22"/>
          <w:lang w:val="pt-BR"/>
        </w:rPr>
        <w:t>5 – ESTIMATIVA DE PREÇOS</w:t>
      </w:r>
    </w:p>
    <w:p w14:paraId="012992B4" w14:textId="77777777" w:rsidR="0027502E" w:rsidRDefault="0058136A">
      <w:pPr>
        <w:spacing w:line="360" w:lineRule="auto"/>
        <w:ind w:left="283"/>
        <w:jc w:val="both"/>
        <w:rPr>
          <w:sz w:val="22"/>
          <w:szCs w:val="22"/>
        </w:rPr>
      </w:pPr>
      <w:r>
        <w:rPr>
          <w:rFonts w:cs="Arial"/>
          <w:color w:val="000000"/>
          <w:sz w:val="22"/>
          <w:szCs w:val="22"/>
          <w:lang w:val="pt-BR"/>
        </w:rPr>
        <w:t>A proposta apresentada pela representante citada, para o show é de R$ 152.605,</w:t>
      </w:r>
      <w:proofErr w:type="gramStart"/>
      <w:r>
        <w:rPr>
          <w:rFonts w:cs="Arial"/>
          <w:color w:val="000000"/>
          <w:sz w:val="22"/>
          <w:szCs w:val="22"/>
          <w:lang w:val="pt-BR"/>
        </w:rPr>
        <w:t>67  (</w:t>
      </w:r>
      <w:proofErr w:type="gramEnd"/>
      <w:r>
        <w:rPr>
          <w:rFonts w:cs="Arial"/>
          <w:color w:val="000000"/>
          <w:sz w:val="22"/>
          <w:szCs w:val="22"/>
          <w:lang w:val="pt-BR"/>
        </w:rPr>
        <w:t>cento e cinquenta e dois mil seiscentos e cinco reais e sessenta e sete centavos)</w:t>
      </w:r>
    </w:p>
    <w:p w14:paraId="32EDAEED" w14:textId="77777777" w:rsidR="0027502E" w:rsidRDefault="0027502E">
      <w:pPr>
        <w:spacing w:line="360" w:lineRule="auto"/>
        <w:ind w:left="283"/>
        <w:jc w:val="both"/>
        <w:rPr>
          <w:rFonts w:cs="Arial"/>
          <w:color w:val="000000"/>
          <w:lang w:val="pt-BR"/>
        </w:rPr>
      </w:pPr>
    </w:p>
    <w:p w14:paraId="635C8207" w14:textId="77777777" w:rsidR="0027502E" w:rsidRDefault="0058136A">
      <w:pPr>
        <w:spacing w:line="360" w:lineRule="auto"/>
        <w:ind w:left="283"/>
        <w:jc w:val="both"/>
        <w:rPr>
          <w:b/>
          <w:bCs/>
          <w:sz w:val="22"/>
          <w:szCs w:val="22"/>
        </w:rPr>
      </w:pPr>
      <w:r>
        <w:rPr>
          <w:rFonts w:cs="Arial"/>
          <w:b/>
          <w:bCs/>
          <w:color w:val="000000"/>
          <w:sz w:val="22"/>
          <w:szCs w:val="22"/>
          <w:lang w:val="pt-BR"/>
        </w:rPr>
        <w:t>6 – DOTAÇÃO ORÇAMENTÁRIA</w:t>
      </w:r>
    </w:p>
    <w:p w14:paraId="6EF53A44" w14:textId="77777777" w:rsidR="0027502E" w:rsidRDefault="0058136A">
      <w:pPr>
        <w:spacing w:line="360" w:lineRule="auto"/>
        <w:ind w:left="283"/>
        <w:jc w:val="both"/>
        <w:rPr>
          <w:sz w:val="22"/>
          <w:szCs w:val="22"/>
        </w:rPr>
      </w:pPr>
      <w:r>
        <w:rPr>
          <w:rFonts w:cs="Arial"/>
          <w:color w:val="000000"/>
          <w:sz w:val="22"/>
          <w:szCs w:val="22"/>
          <w:lang w:val="pt-BR"/>
        </w:rPr>
        <w:t xml:space="preserve">A cobertura das </w:t>
      </w:r>
      <w:r>
        <w:rPr>
          <w:rFonts w:cs="Arial"/>
          <w:color w:val="000000"/>
          <w:sz w:val="22"/>
          <w:szCs w:val="22"/>
          <w:lang w:val="pt-BR"/>
        </w:rPr>
        <w:t>despesas necessárias à execução dos serviços contratados correrá à conta dos recursos específicos:</w:t>
      </w:r>
    </w:p>
    <w:p w14:paraId="50C944A1" w14:textId="77777777" w:rsidR="0027502E" w:rsidRDefault="0058136A">
      <w:pPr>
        <w:spacing w:line="360" w:lineRule="auto"/>
        <w:ind w:left="283"/>
        <w:jc w:val="both"/>
        <w:rPr>
          <w:sz w:val="22"/>
          <w:szCs w:val="22"/>
        </w:rPr>
      </w:pPr>
      <w:r>
        <w:rPr>
          <w:rFonts w:cs="Arial"/>
          <w:color w:val="000000"/>
          <w:sz w:val="22"/>
          <w:szCs w:val="22"/>
          <w:lang w:val="pt-BR"/>
        </w:rPr>
        <w:t xml:space="preserve">P.T: </w:t>
      </w:r>
      <w:r>
        <w:rPr>
          <w:rFonts w:cs="Arial"/>
          <w:b/>
          <w:color w:val="000000"/>
          <w:sz w:val="22"/>
          <w:szCs w:val="22"/>
          <w:lang w:val="pt-BR"/>
        </w:rPr>
        <w:t>23.695.0035.3.415</w:t>
      </w:r>
    </w:p>
    <w:p w14:paraId="545AAD21" w14:textId="77777777" w:rsidR="0027502E" w:rsidRDefault="0058136A">
      <w:pPr>
        <w:spacing w:line="360" w:lineRule="auto"/>
        <w:ind w:left="283"/>
        <w:jc w:val="both"/>
        <w:rPr>
          <w:sz w:val="22"/>
          <w:szCs w:val="22"/>
        </w:rPr>
      </w:pPr>
      <w:r>
        <w:rPr>
          <w:rFonts w:cs="Arial"/>
          <w:color w:val="000000"/>
          <w:sz w:val="22"/>
          <w:szCs w:val="22"/>
          <w:lang w:val="pt-BR"/>
        </w:rPr>
        <w:t xml:space="preserve">E.D: </w:t>
      </w:r>
      <w:r>
        <w:rPr>
          <w:rFonts w:cs="Arial"/>
          <w:b/>
          <w:color w:val="000000"/>
          <w:sz w:val="22"/>
          <w:szCs w:val="22"/>
          <w:lang w:val="pt-BR"/>
        </w:rPr>
        <w:t xml:space="preserve">3.3.90.39.00 </w:t>
      </w:r>
      <w:r>
        <w:rPr>
          <w:b/>
          <w:sz w:val="22"/>
          <w:szCs w:val="22"/>
        </w:rPr>
        <w:t>– 1.704.0104</w:t>
      </w:r>
    </w:p>
    <w:p w14:paraId="35B0A042" w14:textId="77777777" w:rsidR="0027502E" w:rsidRDefault="0027502E">
      <w:pPr>
        <w:spacing w:line="360" w:lineRule="auto"/>
        <w:ind w:left="283"/>
        <w:jc w:val="both"/>
        <w:rPr>
          <w:rFonts w:cs="Arial"/>
          <w:color w:val="000000"/>
          <w:lang w:val="pt-BR"/>
        </w:rPr>
      </w:pPr>
    </w:p>
    <w:p w14:paraId="5400D293" w14:textId="77777777" w:rsidR="0027502E" w:rsidRDefault="0058136A">
      <w:pPr>
        <w:pStyle w:val="PargrafodaLista"/>
        <w:spacing w:line="360" w:lineRule="auto"/>
        <w:ind w:left="283"/>
        <w:jc w:val="both"/>
        <w:rPr>
          <w:sz w:val="22"/>
          <w:szCs w:val="22"/>
          <w:lang w:val="pt-BR"/>
        </w:rPr>
      </w:pPr>
      <w:r>
        <w:rPr>
          <w:rFonts w:cstheme="minorHAnsi"/>
          <w:b/>
          <w:sz w:val="22"/>
          <w:szCs w:val="22"/>
          <w:lang w:val="pt-BR"/>
        </w:rPr>
        <w:t>7 – DO CONTROLE E FISCALIZAÇÃO DA EXECUÇÃO</w:t>
      </w:r>
      <w:r>
        <w:rPr>
          <w:rFonts w:cstheme="minorHAnsi"/>
          <w:b/>
          <w:sz w:val="22"/>
          <w:szCs w:val="22"/>
          <w:lang w:val="pt-BR"/>
        </w:rPr>
        <w:tab/>
      </w:r>
    </w:p>
    <w:p w14:paraId="3E9B3FFF" w14:textId="77777777" w:rsidR="0027502E" w:rsidRDefault="0058136A">
      <w:pPr>
        <w:pStyle w:val="PargrafodaLista"/>
        <w:spacing w:line="360" w:lineRule="auto"/>
        <w:ind w:left="567"/>
        <w:jc w:val="both"/>
        <w:rPr>
          <w:sz w:val="22"/>
          <w:szCs w:val="22"/>
        </w:rPr>
      </w:pPr>
      <w:r>
        <w:rPr>
          <w:rFonts w:cstheme="minorHAnsi"/>
          <w:sz w:val="22"/>
          <w:szCs w:val="22"/>
          <w:lang w:val="pt-BR"/>
        </w:rPr>
        <w:t>Nos termos do art. 7 Lei nº 1.4133, de 2021, será designad</w:t>
      </w:r>
      <w:r>
        <w:rPr>
          <w:rFonts w:cstheme="minorHAnsi"/>
          <w:sz w:val="22"/>
          <w:szCs w:val="22"/>
          <w:lang w:val="pt-BR"/>
        </w:rPr>
        <w:t>o representante para acompanhar e fiscalizar a execução do serviço, anotando em registro próprio todas as ocorrências relacionadas com a execução e determinando o que for necessário à regularização de falhas ou defeitos observados;</w:t>
      </w:r>
    </w:p>
    <w:p w14:paraId="64F2F75F" w14:textId="77777777" w:rsidR="0027502E" w:rsidRDefault="0027502E">
      <w:pPr>
        <w:pStyle w:val="PargrafodaLista"/>
        <w:spacing w:line="276" w:lineRule="auto"/>
        <w:ind w:left="1417"/>
        <w:rPr>
          <w:sz w:val="22"/>
          <w:szCs w:val="22"/>
        </w:rPr>
      </w:pPr>
    </w:p>
    <w:p w14:paraId="5808DA44" w14:textId="77777777" w:rsidR="0027502E" w:rsidRDefault="0058136A">
      <w:pPr>
        <w:pStyle w:val="PargrafodaLista"/>
        <w:numPr>
          <w:ilvl w:val="4"/>
          <w:numId w:val="5"/>
        </w:numPr>
        <w:spacing w:line="276" w:lineRule="auto"/>
        <w:rPr>
          <w:sz w:val="22"/>
          <w:szCs w:val="22"/>
        </w:rPr>
      </w:pPr>
      <w:r>
        <w:rPr>
          <w:rFonts w:cs="Arial"/>
          <w:color w:val="000000"/>
          <w:sz w:val="22"/>
          <w:szCs w:val="22"/>
          <w:lang w:val="pt-BR"/>
        </w:rPr>
        <w:t xml:space="preserve">Carla </w:t>
      </w:r>
      <w:proofErr w:type="spellStart"/>
      <w:r>
        <w:rPr>
          <w:rFonts w:cs="Arial"/>
          <w:color w:val="000000"/>
          <w:sz w:val="22"/>
          <w:szCs w:val="22"/>
          <w:lang w:val="pt-BR"/>
        </w:rPr>
        <w:t>Ennes</w:t>
      </w:r>
      <w:proofErr w:type="spellEnd"/>
      <w:r>
        <w:rPr>
          <w:rFonts w:cs="Arial"/>
          <w:color w:val="000000"/>
          <w:sz w:val="22"/>
          <w:szCs w:val="22"/>
          <w:lang w:val="pt-BR"/>
        </w:rPr>
        <w:t xml:space="preserve"> da Silva, D</w:t>
      </w:r>
      <w:r>
        <w:rPr>
          <w:rFonts w:cs="Arial"/>
          <w:color w:val="000000"/>
          <w:sz w:val="22"/>
          <w:szCs w:val="22"/>
          <w:lang w:val="pt-BR"/>
        </w:rPr>
        <w:t>iretor-Geral Administrativo, matrícula 2300-0;</w:t>
      </w:r>
    </w:p>
    <w:p w14:paraId="66AA4BFA" w14:textId="77777777" w:rsidR="0027502E" w:rsidRDefault="0058136A">
      <w:pPr>
        <w:pStyle w:val="PargrafodaLista"/>
        <w:numPr>
          <w:ilvl w:val="4"/>
          <w:numId w:val="6"/>
        </w:numPr>
        <w:tabs>
          <w:tab w:val="clear" w:pos="1417"/>
          <w:tab w:val="left" w:pos="849"/>
          <w:tab w:val="left" w:pos="1415"/>
          <w:tab w:val="left" w:pos="1698"/>
        </w:tabs>
        <w:spacing w:line="276" w:lineRule="auto"/>
        <w:ind w:left="1434" w:hanging="357"/>
        <w:jc w:val="both"/>
        <w:rPr>
          <w:rFonts w:cs="Arial"/>
          <w:color w:val="000000"/>
          <w:szCs w:val="24"/>
          <w:lang w:val="pt-BR"/>
        </w:rPr>
      </w:pPr>
      <w:r>
        <w:rPr>
          <w:rFonts w:cs="Arial"/>
          <w:color w:val="000000"/>
          <w:sz w:val="22"/>
          <w:szCs w:val="24"/>
          <w:lang w:val="pt-BR"/>
        </w:rPr>
        <w:t>Igor Risperi Gonçalves, Assistente II, matrícula 15646-9;</w:t>
      </w:r>
    </w:p>
    <w:p w14:paraId="2E319787" w14:textId="77777777" w:rsidR="0027502E" w:rsidRDefault="0058136A">
      <w:pPr>
        <w:pStyle w:val="PargrafodaLista"/>
        <w:numPr>
          <w:ilvl w:val="4"/>
          <w:numId w:val="7"/>
        </w:numPr>
        <w:spacing w:line="276" w:lineRule="auto"/>
        <w:rPr>
          <w:sz w:val="22"/>
          <w:szCs w:val="22"/>
        </w:rPr>
      </w:pPr>
      <w:r>
        <w:rPr>
          <w:rFonts w:cs="Arial"/>
          <w:color w:val="000000"/>
          <w:sz w:val="22"/>
          <w:szCs w:val="22"/>
          <w:lang w:val="pt-BR"/>
        </w:rPr>
        <w:t>Melina Olga de Araújo, Auxiliar Administrativo, matrícula 6501-3.</w:t>
      </w:r>
    </w:p>
    <w:p w14:paraId="3F8EEA7D" w14:textId="77777777" w:rsidR="0027502E" w:rsidRDefault="0027502E">
      <w:pPr>
        <w:pStyle w:val="PargrafodaLista"/>
        <w:tabs>
          <w:tab w:val="left" w:pos="849"/>
          <w:tab w:val="left" w:pos="1415"/>
          <w:tab w:val="left" w:pos="1698"/>
        </w:tabs>
        <w:spacing w:line="276" w:lineRule="auto"/>
        <w:ind w:left="1434"/>
        <w:jc w:val="both"/>
        <w:rPr>
          <w:rFonts w:cs="Arial"/>
          <w:color w:val="000000"/>
        </w:rPr>
      </w:pPr>
    </w:p>
    <w:p w14:paraId="68C68C15" w14:textId="77777777" w:rsidR="0027502E" w:rsidRDefault="0058136A">
      <w:pPr>
        <w:pStyle w:val="PargrafodaLista"/>
        <w:spacing w:line="360" w:lineRule="auto"/>
        <w:ind w:left="283"/>
        <w:contextualSpacing w:val="0"/>
        <w:jc w:val="both"/>
        <w:rPr>
          <w:sz w:val="22"/>
          <w:szCs w:val="22"/>
          <w:lang w:val="pt-BR"/>
        </w:rPr>
      </w:pPr>
      <w:r>
        <w:rPr>
          <w:rFonts w:cstheme="minorHAnsi"/>
          <w:color w:val="000000"/>
          <w:sz w:val="22"/>
          <w:szCs w:val="22"/>
          <w:lang w:val="pt-BR"/>
        </w:rPr>
        <w:t xml:space="preserve">A fiscalização de que trata este item não exclui nem reduz a </w:t>
      </w:r>
      <w:r>
        <w:rPr>
          <w:rFonts w:cstheme="minorHAnsi"/>
          <w:color w:val="000000"/>
          <w:sz w:val="22"/>
          <w:szCs w:val="22"/>
          <w:lang w:val="pt-BR"/>
        </w:rPr>
        <w:t xml:space="preserve">responsabilidade da Contratada, inclusive perante terceiros, por qualquer irregularidade, ainda que resultante de imperfeições técnicas ou vícios </w:t>
      </w:r>
      <w:r>
        <w:rPr>
          <w:rFonts w:cstheme="minorHAnsi"/>
          <w:color w:val="000000"/>
          <w:sz w:val="22"/>
          <w:szCs w:val="22"/>
          <w:lang w:val="pt-BR"/>
        </w:rPr>
        <w:lastRenderedPageBreak/>
        <w:t>redibitórios, e, na ocorrência desta, não implica corresponsabilidade da Administração ou de seus agentes e pr</w:t>
      </w:r>
      <w:r>
        <w:rPr>
          <w:rFonts w:cstheme="minorHAnsi"/>
          <w:color w:val="000000"/>
          <w:sz w:val="22"/>
          <w:szCs w:val="22"/>
          <w:lang w:val="pt-BR"/>
        </w:rPr>
        <w:t>epostos.</w:t>
      </w:r>
    </w:p>
    <w:p w14:paraId="23F8F732" w14:textId="77777777" w:rsidR="0027502E" w:rsidRDefault="0027502E">
      <w:pPr>
        <w:pStyle w:val="PargrafodaLista"/>
        <w:spacing w:line="360" w:lineRule="auto"/>
        <w:ind w:left="1084"/>
        <w:jc w:val="both"/>
        <w:rPr>
          <w:rFonts w:cstheme="minorHAnsi"/>
          <w:sz w:val="22"/>
          <w:szCs w:val="22"/>
        </w:rPr>
      </w:pPr>
    </w:p>
    <w:p w14:paraId="212FEC6B" w14:textId="77777777" w:rsidR="0027502E" w:rsidRDefault="0058136A">
      <w:pPr>
        <w:pStyle w:val="PargrafodaLista"/>
        <w:spacing w:line="360" w:lineRule="auto"/>
        <w:ind w:left="283"/>
        <w:jc w:val="both"/>
        <w:rPr>
          <w:sz w:val="22"/>
          <w:szCs w:val="22"/>
          <w:lang w:val="pt-BR"/>
        </w:rPr>
      </w:pPr>
      <w:proofErr w:type="gramStart"/>
      <w:r>
        <w:rPr>
          <w:rFonts w:cstheme="minorHAnsi"/>
          <w:b/>
          <w:sz w:val="22"/>
          <w:szCs w:val="22"/>
          <w:lang w:val="pt-BR"/>
        </w:rPr>
        <w:t>8  –</w:t>
      </w:r>
      <w:proofErr w:type="gramEnd"/>
      <w:r>
        <w:rPr>
          <w:rFonts w:cstheme="minorHAnsi"/>
          <w:b/>
          <w:sz w:val="22"/>
          <w:szCs w:val="22"/>
          <w:lang w:val="pt-BR"/>
        </w:rPr>
        <w:t xml:space="preserve"> DAS OBRIGAÇÕES DA CONTRATANTE</w:t>
      </w:r>
    </w:p>
    <w:p w14:paraId="468D81A3" w14:textId="77777777" w:rsidR="0027502E" w:rsidRDefault="0058136A">
      <w:pPr>
        <w:tabs>
          <w:tab w:val="left" w:pos="849"/>
          <w:tab w:val="left" w:pos="1415"/>
          <w:tab w:val="left" w:pos="1698"/>
        </w:tabs>
        <w:spacing w:line="360" w:lineRule="auto"/>
        <w:ind w:left="567"/>
        <w:jc w:val="both"/>
        <w:rPr>
          <w:sz w:val="22"/>
          <w:szCs w:val="22"/>
        </w:rPr>
      </w:pPr>
      <w:r>
        <w:rPr>
          <w:rFonts w:cs="Arial"/>
          <w:sz w:val="22"/>
          <w:szCs w:val="22"/>
          <w:lang w:val="pt-BR"/>
        </w:rPr>
        <w:t>São obrigações da contratante:</w:t>
      </w:r>
    </w:p>
    <w:p w14:paraId="3DB32FF8" w14:textId="77777777" w:rsidR="0027502E" w:rsidRDefault="0058136A">
      <w:pPr>
        <w:tabs>
          <w:tab w:val="left" w:pos="849"/>
          <w:tab w:val="left" w:pos="1415"/>
          <w:tab w:val="left" w:pos="1698"/>
        </w:tabs>
        <w:spacing w:line="360" w:lineRule="auto"/>
        <w:ind w:left="567"/>
        <w:jc w:val="both"/>
        <w:rPr>
          <w:sz w:val="22"/>
          <w:szCs w:val="22"/>
        </w:rPr>
      </w:pPr>
      <w:r>
        <w:rPr>
          <w:rFonts w:cs="Arial"/>
          <w:sz w:val="22"/>
          <w:szCs w:val="22"/>
          <w:lang w:val="pt-BR"/>
        </w:rPr>
        <w:t>Rider técnico (som e luz);</w:t>
      </w:r>
    </w:p>
    <w:p w14:paraId="1E440A33" w14:textId="77777777" w:rsidR="0027502E" w:rsidRDefault="0058136A">
      <w:pPr>
        <w:tabs>
          <w:tab w:val="left" w:pos="849"/>
          <w:tab w:val="left" w:pos="1415"/>
          <w:tab w:val="left" w:pos="1698"/>
        </w:tabs>
        <w:spacing w:line="360" w:lineRule="auto"/>
        <w:ind w:left="567"/>
        <w:jc w:val="both"/>
        <w:rPr>
          <w:sz w:val="22"/>
          <w:szCs w:val="22"/>
          <w:lang w:val="pt-BR"/>
        </w:rPr>
      </w:pPr>
      <w:r>
        <w:rPr>
          <w:rFonts w:cs="Arial"/>
          <w:sz w:val="22"/>
          <w:szCs w:val="22"/>
          <w:lang w:val="pt-BR"/>
        </w:rPr>
        <w:t>Montagem de palco e camarim;</w:t>
      </w:r>
    </w:p>
    <w:p w14:paraId="3347F67C" w14:textId="77777777" w:rsidR="0027502E" w:rsidRDefault="0058136A">
      <w:pPr>
        <w:pStyle w:val="PargrafodaLista"/>
        <w:spacing w:line="360" w:lineRule="auto"/>
        <w:ind w:left="567"/>
        <w:jc w:val="both"/>
        <w:rPr>
          <w:sz w:val="22"/>
          <w:szCs w:val="22"/>
          <w:lang w:val="pt-BR"/>
        </w:rPr>
      </w:pPr>
      <w:r>
        <w:rPr>
          <w:rFonts w:cstheme="minorHAnsi"/>
          <w:sz w:val="22"/>
          <w:szCs w:val="22"/>
          <w:lang w:val="pt-BR"/>
        </w:rPr>
        <w:t xml:space="preserve">Designar formalmente servidor (s) que ficará responsável pela fiscalização do serviço prestado, que constatará se os mesmos </w:t>
      </w:r>
      <w:r>
        <w:rPr>
          <w:rFonts w:cstheme="minorHAnsi"/>
          <w:sz w:val="22"/>
          <w:szCs w:val="22"/>
          <w:lang w:val="pt-BR"/>
        </w:rPr>
        <w:t>foram executados conforme especificação da proposta da empresa;</w:t>
      </w:r>
      <w:r>
        <w:rPr>
          <w:rFonts w:cstheme="minorHAnsi"/>
          <w:sz w:val="22"/>
          <w:szCs w:val="22"/>
          <w:lang w:val="pt-BR"/>
        </w:rPr>
        <w:tab/>
      </w:r>
    </w:p>
    <w:p w14:paraId="6AC7B01C" w14:textId="77777777" w:rsidR="0027502E" w:rsidRDefault="0058136A">
      <w:pPr>
        <w:pStyle w:val="PargrafodaLista"/>
        <w:spacing w:line="360" w:lineRule="auto"/>
        <w:ind w:left="567"/>
        <w:jc w:val="both"/>
        <w:rPr>
          <w:sz w:val="22"/>
          <w:szCs w:val="22"/>
          <w:lang w:val="pt-BR"/>
        </w:rPr>
      </w:pPr>
      <w:r>
        <w:rPr>
          <w:rFonts w:cstheme="minorHAnsi"/>
          <w:sz w:val="22"/>
          <w:szCs w:val="22"/>
          <w:lang w:val="pt-BR"/>
        </w:rPr>
        <w:t>Garantir o pagamento, em dia, da fatura apresentada pela contratada.</w:t>
      </w:r>
    </w:p>
    <w:p w14:paraId="09BC23CD" w14:textId="77777777" w:rsidR="0027502E" w:rsidRDefault="0027502E">
      <w:pPr>
        <w:pStyle w:val="PargrafodaLista"/>
        <w:spacing w:line="360" w:lineRule="auto"/>
        <w:ind w:left="1800"/>
        <w:jc w:val="both"/>
        <w:rPr>
          <w:rFonts w:cstheme="minorHAnsi"/>
          <w:sz w:val="22"/>
          <w:szCs w:val="22"/>
        </w:rPr>
      </w:pPr>
    </w:p>
    <w:p w14:paraId="11B62C3E" w14:textId="77777777" w:rsidR="0027502E" w:rsidRDefault="0058136A">
      <w:pPr>
        <w:pStyle w:val="PargrafodaLista"/>
        <w:spacing w:line="360" w:lineRule="auto"/>
        <w:ind w:left="283"/>
        <w:jc w:val="both"/>
        <w:rPr>
          <w:sz w:val="22"/>
          <w:szCs w:val="22"/>
          <w:lang w:val="pt-BR"/>
        </w:rPr>
      </w:pPr>
      <w:r>
        <w:rPr>
          <w:rFonts w:cstheme="minorHAnsi"/>
          <w:b/>
          <w:sz w:val="22"/>
          <w:szCs w:val="22"/>
          <w:lang w:val="pt-BR"/>
        </w:rPr>
        <w:t>9 – OBRIGAÇÕES DA CONTRATADA</w:t>
      </w:r>
    </w:p>
    <w:p w14:paraId="14CC05EA" w14:textId="77777777" w:rsidR="0027502E" w:rsidRDefault="0058136A">
      <w:pPr>
        <w:pStyle w:val="PargrafodaLista"/>
        <w:spacing w:line="360" w:lineRule="auto"/>
        <w:ind w:left="567"/>
        <w:jc w:val="both"/>
        <w:rPr>
          <w:sz w:val="22"/>
          <w:szCs w:val="22"/>
        </w:rPr>
      </w:pPr>
      <w:r>
        <w:rPr>
          <w:rFonts w:cstheme="minorHAnsi"/>
          <w:sz w:val="22"/>
          <w:szCs w:val="22"/>
          <w:lang w:val="pt-BR"/>
        </w:rPr>
        <w:t>São obrigações da contratada:</w:t>
      </w:r>
    </w:p>
    <w:p w14:paraId="720BAF1B" w14:textId="77777777" w:rsidR="0027502E" w:rsidRDefault="0058136A">
      <w:pPr>
        <w:tabs>
          <w:tab w:val="left" w:pos="849"/>
          <w:tab w:val="left" w:pos="1415"/>
          <w:tab w:val="left" w:pos="1698"/>
        </w:tabs>
        <w:spacing w:line="360" w:lineRule="auto"/>
        <w:ind w:left="567"/>
        <w:jc w:val="both"/>
        <w:rPr>
          <w:sz w:val="22"/>
          <w:szCs w:val="22"/>
        </w:rPr>
      </w:pPr>
      <w:r>
        <w:rPr>
          <w:rFonts w:cs="Arial"/>
          <w:color w:val="000000"/>
          <w:sz w:val="22"/>
          <w:szCs w:val="22"/>
          <w:lang w:val="pt-BR"/>
        </w:rPr>
        <w:t>A contratada é obrigada a cumprir a descrição do evento relaci</w:t>
      </w:r>
      <w:r>
        <w:rPr>
          <w:rFonts w:cs="Arial"/>
          <w:color w:val="000000"/>
          <w:sz w:val="22"/>
          <w:szCs w:val="22"/>
          <w:lang w:val="pt-BR"/>
        </w:rPr>
        <w:t xml:space="preserve">onado na Ordem de Serviço que deverá ser retirada na Secretaria Municipal de Desenvolvimento </w:t>
      </w:r>
      <w:r>
        <w:rPr>
          <w:rFonts w:cs="Arial"/>
          <w:sz w:val="22"/>
          <w:szCs w:val="22"/>
          <w:lang w:val="pt-BR"/>
        </w:rPr>
        <w:t>Econômico e Turismo – SEDTUR;</w:t>
      </w:r>
    </w:p>
    <w:p w14:paraId="45499B7D" w14:textId="77777777" w:rsidR="0027502E" w:rsidRDefault="0058136A">
      <w:pPr>
        <w:tabs>
          <w:tab w:val="left" w:pos="849"/>
          <w:tab w:val="left" w:pos="1415"/>
          <w:tab w:val="left" w:pos="1698"/>
        </w:tabs>
        <w:spacing w:line="360" w:lineRule="auto"/>
        <w:ind w:left="567"/>
        <w:jc w:val="both"/>
        <w:rPr>
          <w:sz w:val="22"/>
          <w:szCs w:val="22"/>
        </w:rPr>
      </w:pPr>
      <w:r>
        <w:rPr>
          <w:rFonts w:cs="Arial"/>
          <w:sz w:val="22"/>
          <w:szCs w:val="22"/>
          <w:lang w:val="pt-BR"/>
        </w:rPr>
        <w:t>A contratada se obriga a cumprir a programação relacionada abaixo com duração, do show, de aproximadamente 90 minutos;</w:t>
      </w:r>
    </w:p>
    <w:p w14:paraId="33DEEDD7" w14:textId="77777777" w:rsidR="0027502E" w:rsidRDefault="0058136A">
      <w:pPr>
        <w:tabs>
          <w:tab w:val="left" w:pos="849"/>
          <w:tab w:val="left" w:pos="1415"/>
          <w:tab w:val="left" w:pos="1698"/>
        </w:tabs>
        <w:spacing w:line="360" w:lineRule="auto"/>
        <w:ind w:left="567"/>
        <w:jc w:val="both"/>
        <w:rPr>
          <w:sz w:val="22"/>
          <w:szCs w:val="22"/>
        </w:rPr>
      </w:pPr>
      <w:r>
        <w:rPr>
          <w:rFonts w:cs="Arial"/>
          <w:color w:val="000000"/>
          <w:sz w:val="22"/>
          <w:szCs w:val="22"/>
          <w:lang w:val="pt-BR"/>
        </w:rPr>
        <w:t>A contratada s</w:t>
      </w:r>
      <w:r>
        <w:rPr>
          <w:rFonts w:cs="Arial"/>
          <w:color w:val="000000"/>
          <w:sz w:val="22"/>
          <w:szCs w:val="22"/>
          <w:lang w:val="pt-BR"/>
        </w:rPr>
        <w:t>e obriga a apresentar as documentações que comprovem a sua exclusividade com os artistas contratados, cumprindo o que estabelece o Inciso II, do Art. 74 da Lei Federal de nº 14133/2021.</w:t>
      </w:r>
    </w:p>
    <w:p w14:paraId="0A572C5F" w14:textId="77777777" w:rsidR="0027502E" w:rsidRDefault="0027502E">
      <w:pPr>
        <w:tabs>
          <w:tab w:val="left" w:pos="849"/>
          <w:tab w:val="left" w:pos="1415"/>
          <w:tab w:val="left" w:pos="1698"/>
        </w:tabs>
        <w:spacing w:line="360" w:lineRule="auto"/>
        <w:ind w:left="567"/>
        <w:jc w:val="both"/>
        <w:rPr>
          <w:rFonts w:cstheme="minorHAnsi"/>
          <w:sz w:val="22"/>
          <w:szCs w:val="22"/>
        </w:rPr>
      </w:pPr>
    </w:p>
    <w:p w14:paraId="4D4DF521" w14:textId="77777777" w:rsidR="0027502E" w:rsidRDefault="0058136A">
      <w:pPr>
        <w:pStyle w:val="PargrafodaLista"/>
        <w:spacing w:line="360" w:lineRule="auto"/>
        <w:ind w:left="283"/>
        <w:jc w:val="both"/>
        <w:rPr>
          <w:sz w:val="22"/>
          <w:szCs w:val="22"/>
        </w:rPr>
      </w:pPr>
      <w:r>
        <w:rPr>
          <w:rFonts w:cstheme="minorHAnsi"/>
          <w:b/>
          <w:sz w:val="22"/>
          <w:szCs w:val="22"/>
          <w:lang w:val="pt-BR"/>
        </w:rPr>
        <w:t>10 – DO PAGAMENTO</w:t>
      </w:r>
      <w:r>
        <w:rPr>
          <w:rFonts w:cstheme="minorHAnsi"/>
          <w:b/>
          <w:sz w:val="22"/>
          <w:szCs w:val="22"/>
          <w:lang w:val="pt-BR"/>
        </w:rPr>
        <w:tab/>
      </w:r>
    </w:p>
    <w:p w14:paraId="42C1CACE" w14:textId="77777777" w:rsidR="0027502E" w:rsidRDefault="0058136A">
      <w:pPr>
        <w:pStyle w:val="PargrafodaLista"/>
        <w:spacing w:line="360" w:lineRule="auto"/>
        <w:ind w:left="567"/>
        <w:jc w:val="both"/>
        <w:rPr>
          <w:sz w:val="22"/>
          <w:szCs w:val="22"/>
        </w:rPr>
      </w:pPr>
      <w:r>
        <w:rPr>
          <w:rFonts w:cstheme="minorHAnsi"/>
          <w:sz w:val="22"/>
          <w:szCs w:val="22"/>
          <w:lang w:val="pt-BR"/>
        </w:rPr>
        <w:t xml:space="preserve"> </w:t>
      </w:r>
      <w:r>
        <w:rPr>
          <w:rFonts w:cs="Arial"/>
          <w:sz w:val="22"/>
          <w:szCs w:val="22"/>
          <w:lang w:val="pt-BR"/>
        </w:rPr>
        <w:t>O pagamento será efetuado em até 30 dias após a r</w:t>
      </w:r>
      <w:r>
        <w:rPr>
          <w:rFonts w:cs="Arial"/>
          <w:sz w:val="22"/>
          <w:szCs w:val="22"/>
          <w:lang w:val="pt-BR"/>
        </w:rPr>
        <w:t xml:space="preserve">ealização do show, mediante apresentação da nota fiscal. </w:t>
      </w:r>
    </w:p>
    <w:p w14:paraId="1F8E162E" w14:textId="77777777" w:rsidR="0027502E" w:rsidRDefault="0058136A">
      <w:pPr>
        <w:pStyle w:val="PargrafodaLista"/>
        <w:spacing w:line="360" w:lineRule="auto"/>
        <w:ind w:left="567"/>
        <w:jc w:val="both"/>
        <w:rPr>
          <w:sz w:val="22"/>
          <w:szCs w:val="22"/>
        </w:rPr>
      </w:pPr>
      <w:r>
        <w:rPr>
          <w:rFonts w:cs="Arial"/>
          <w:color w:val="000000"/>
          <w:sz w:val="22"/>
          <w:szCs w:val="22"/>
          <w:lang w:val="pt-BR"/>
        </w:rPr>
        <w:t>A nota fiscal deverá ser emitida em Real e com duas casas decimais;</w:t>
      </w:r>
    </w:p>
    <w:p w14:paraId="28F5B848" w14:textId="77777777" w:rsidR="0027502E" w:rsidRDefault="0058136A">
      <w:pPr>
        <w:pStyle w:val="PargrafodaLista"/>
        <w:spacing w:line="360" w:lineRule="auto"/>
        <w:ind w:left="567"/>
        <w:jc w:val="both"/>
        <w:rPr>
          <w:sz w:val="22"/>
          <w:szCs w:val="22"/>
        </w:rPr>
      </w:pPr>
      <w:r>
        <w:rPr>
          <w:rFonts w:cs="Arial"/>
          <w:color w:val="000000"/>
          <w:sz w:val="22"/>
          <w:szCs w:val="22"/>
          <w:lang w:val="pt-BR"/>
        </w:rPr>
        <w:t>A nota fiscal deverá ser atestada pela SEDTUR e remetida à SEMFAZ para as devidas providências.</w:t>
      </w:r>
    </w:p>
    <w:p w14:paraId="75AB6643" w14:textId="77777777" w:rsidR="0027502E" w:rsidRDefault="0027502E">
      <w:pPr>
        <w:spacing w:line="276" w:lineRule="auto"/>
        <w:jc w:val="center"/>
        <w:rPr>
          <w:sz w:val="22"/>
          <w:szCs w:val="22"/>
        </w:rPr>
      </w:pPr>
    </w:p>
    <w:p w14:paraId="4B7F1CD0" w14:textId="77777777" w:rsidR="0027502E" w:rsidRDefault="0058136A">
      <w:pPr>
        <w:spacing w:line="276" w:lineRule="auto"/>
        <w:jc w:val="right"/>
        <w:rPr>
          <w:sz w:val="22"/>
          <w:szCs w:val="22"/>
        </w:rPr>
      </w:pPr>
      <w:r>
        <w:rPr>
          <w:rFonts w:cs="Arial"/>
          <w:sz w:val="22"/>
          <w:szCs w:val="22"/>
          <w:lang w:val="pt-BR"/>
        </w:rPr>
        <w:t xml:space="preserve">Rio das Ostras, 18 de </w:t>
      </w:r>
      <w:r>
        <w:rPr>
          <w:rFonts w:cs="Arial"/>
          <w:sz w:val="22"/>
          <w:szCs w:val="22"/>
          <w:lang w:val="pt-BR"/>
        </w:rPr>
        <w:t>janeiro de 2024.</w:t>
      </w:r>
    </w:p>
    <w:p w14:paraId="668136CB" w14:textId="77777777" w:rsidR="0027502E" w:rsidRDefault="0027502E">
      <w:pPr>
        <w:spacing w:line="276" w:lineRule="auto"/>
        <w:jc w:val="right"/>
        <w:rPr>
          <w:rFonts w:cs="Arial"/>
          <w:color w:val="000000"/>
          <w:sz w:val="22"/>
          <w:szCs w:val="22"/>
          <w:lang w:val="pt-BR"/>
        </w:rPr>
      </w:pPr>
    </w:p>
    <w:p w14:paraId="062004C8" w14:textId="77777777" w:rsidR="0027502E" w:rsidRDefault="0027502E">
      <w:pPr>
        <w:spacing w:line="276" w:lineRule="auto"/>
        <w:jc w:val="right"/>
        <w:rPr>
          <w:rFonts w:cs="Arial"/>
          <w:color w:val="000000"/>
          <w:sz w:val="22"/>
          <w:szCs w:val="22"/>
          <w:lang w:val="pt-BR"/>
        </w:rPr>
      </w:pPr>
    </w:p>
    <w:p w14:paraId="156429E0" w14:textId="77777777" w:rsidR="0027502E" w:rsidRDefault="0058136A">
      <w:pPr>
        <w:jc w:val="center"/>
        <w:rPr>
          <w:sz w:val="22"/>
          <w:szCs w:val="22"/>
        </w:rPr>
      </w:pPr>
      <w:r>
        <w:rPr>
          <w:rFonts w:eastAsia="Calibri" w:cs="Tahoma"/>
          <w:color w:val="000000"/>
          <w:sz w:val="22"/>
          <w:szCs w:val="22"/>
          <w:lang w:val="pt-BR"/>
        </w:rPr>
        <w:t>Aurora Cristina Siqueira Ferreira Pereira</w:t>
      </w:r>
    </w:p>
    <w:p w14:paraId="3EA73936" w14:textId="77777777" w:rsidR="0027502E" w:rsidRDefault="0058136A">
      <w:pPr>
        <w:keepNext/>
        <w:spacing w:after="60" w:line="240" w:lineRule="exact"/>
        <w:jc w:val="center"/>
        <w:rPr>
          <w:sz w:val="22"/>
          <w:szCs w:val="22"/>
        </w:rPr>
      </w:pPr>
      <w:r>
        <w:rPr>
          <w:rFonts w:eastAsia="Calibri" w:cs="Tahoma"/>
          <w:b/>
          <w:bCs/>
          <w:color w:val="000000"/>
          <w:sz w:val="22"/>
          <w:szCs w:val="22"/>
          <w:lang w:val="pt-BR"/>
        </w:rPr>
        <w:t>Secretária Municipal de Desenvolvimento Econômico e Turismo</w:t>
      </w:r>
    </w:p>
    <w:p w14:paraId="304AA75B" w14:textId="77777777" w:rsidR="0027502E" w:rsidRDefault="0058136A">
      <w:pPr>
        <w:spacing w:line="276" w:lineRule="auto"/>
        <w:jc w:val="center"/>
        <w:rPr>
          <w:sz w:val="22"/>
          <w:szCs w:val="22"/>
        </w:rPr>
      </w:pPr>
      <w:r>
        <w:rPr>
          <w:rFonts w:eastAsia="Calibri" w:cs="Arial"/>
          <w:b/>
          <w:bCs/>
          <w:color w:val="333333"/>
          <w:sz w:val="22"/>
          <w:szCs w:val="22"/>
          <w:lang w:val="pt-BR"/>
        </w:rPr>
        <w:t>Matrícula: 18321-0</w:t>
      </w:r>
    </w:p>
    <w:sectPr w:rsidR="0027502E">
      <w:headerReference w:type="default" r:id="rId8"/>
      <w:footerReference w:type="default" r:id="rId9"/>
      <w:pgSz w:w="11906" w:h="16838"/>
      <w:pgMar w:top="341" w:right="851" w:bottom="1418" w:left="1701" w:header="284" w:footer="28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73534" w14:textId="77777777" w:rsidR="00000000" w:rsidRDefault="0058136A">
      <w:r>
        <w:separator/>
      </w:r>
    </w:p>
  </w:endnote>
  <w:endnote w:type="continuationSeparator" w:id="0">
    <w:p w14:paraId="141B0784" w14:textId="77777777" w:rsidR="00000000" w:rsidRDefault="00581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roman"/>
    <w:pitch w:val="variable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F6C7C" w14:textId="77777777" w:rsidR="0027502E" w:rsidRDefault="0058136A">
    <w:pPr>
      <w:pStyle w:val="Rodap"/>
    </w:pPr>
    <w:r>
      <w:rPr>
        <w:noProof/>
      </w:rPr>
      <w:drawing>
        <wp:inline distT="0" distB="0" distL="0" distR="0" wp14:anchorId="55CAFAB4" wp14:editId="6700B02B">
          <wp:extent cx="5939790" cy="494030"/>
          <wp:effectExtent l="0" t="0" r="0" b="0"/>
          <wp:docPr id="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4940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9E19A54" w14:textId="77777777" w:rsidR="0027502E" w:rsidRDefault="0027502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326A0" w14:textId="77777777" w:rsidR="00000000" w:rsidRDefault="0058136A">
      <w:r>
        <w:separator/>
      </w:r>
    </w:p>
  </w:footnote>
  <w:footnote w:type="continuationSeparator" w:id="0">
    <w:p w14:paraId="6FB0A651" w14:textId="77777777" w:rsidR="00000000" w:rsidRDefault="005813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EFCB" w14:textId="77777777" w:rsidR="0027502E" w:rsidRDefault="0058136A">
    <w:pPr>
      <w:pStyle w:val="Cabealho"/>
    </w:pPr>
    <w:r>
      <w:rPr>
        <w:noProof/>
      </w:rPr>
      <w:drawing>
        <wp:inline distT="0" distB="0" distL="0" distR="0" wp14:anchorId="494EAD39" wp14:editId="6A583A8C">
          <wp:extent cx="5939790" cy="846455"/>
          <wp:effectExtent l="0" t="0" r="0" b="0"/>
          <wp:docPr id="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8464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8C50841" w14:textId="77777777" w:rsidR="0027502E" w:rsidRDefault="0027502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756A0"/>
    <w:multiLevelType w:val="multilevel"/>
    <w:tmpl w:val="20B04410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cs="Symbol" w:hint="default"/>
      </w:rPr>
    </w:lvl>
    <w:lvl w:ilvl="1">
      <w:start w:val="1"/>
      <w:numFmt w:val="bullet"/>
      <w:lvlText w:val="l"/>
      <w:lvlJc w:val="left"/>
      <w:pPr>
        <w:tabs>
          <w:tab w:val="num" w:pos="567"/>
        </w:tabs>
        <w:ind w:left="567" w:hanging="283"/>
      </w:pPr>
      <w:rPr>
        <w:rFonts w:ascii="Wingdings" w:hAnsi="Wingdings" w:cs="Wingdings" w:hint="default"/>
      </w:rPr>
    </w:lvl>
    <w:lvl w:ilvl="2">
      <w:start w:val="1"/>
      <w:numFmt w:val="bullet"/>
      <w:lvlText w:val="l"/>
      <w:lvlJc w:val="left"/>
      <w:pPr>
        <w:tabs>
          <w:tab w:val="num" w:pos="850"/>
        </w:tabs>
        <w:ind w:left="850" w:hanging="283"/>
      </w:pPr>
      <w:rPr>
        <w:rFonts w:ascii="Wingdings" w:hAnsi="Wingdings" w:cs="Wingdings" w:hint="default"/>
      </w:rPr>
    </w:lvl>
    <w:lvl w:ilvl="3">
      <w:start w:val="1"/>
      <w:numFmt w:val="bullet"/>
      <w:lvlText w:val="l"/>
      <w:lvlJc w:val="left"/>
      <w:pPr>
        <w:tabs>
          <w:tab w:val="num" w:pos="1134"/>
        </w:tabs>
        <w:ind w:left="1134" w:hanging="283"/>
      </w:pPr>
      <w:rPr>
        <w:rFonts w:ascii="Wingdings" w:hAnsi="Wingdings" w:cs="Wingdings" w:hint="default"/>
      </w:rPr>
    </w:lvl>
    <w:lvl w:ilvl="4">
      <w:start w:val="1"/>
      <w:numFmt w:val="bullet"/>
      <w:lvlText w:val=""/>
      <w:lvlJc w:val="left"/>
      <w:pPr>
        <w:tabs>
          <w:tab w:val="num" w:pos="1417"/>
        </w:tabs>
        <w:ind w:left="1417" w:hanging="283"/>
      </w:pPr>
      <w:rPr>
        <w:rFonts w:ascii="Symbol" w:hAnsi="Symbol" w:cs="Symbol" w:hint="default"/>
      </w:rPr>
    </w:lvl>
    <w:lvl w:ilvl="5">
      <w:start w:val="1"/>
      <w:numFmt w:val="bullet"/>
      <w:lvlText w:val="l"/>
      <w:lvlJc w:val="left"/>
      <w:pPr>
        <w:tabs>
          <w:tab w:val="num" w:pos="1701"/>
        </w:tabs>
        <w:ind w:left="1701" w:hanging="283"/>
      </w:pPr>
      <w:rPr>
        <w:rFonts w:ascii="Wingdings" w:hAnsi="Wingdings" w:cs="Wingdings" w:hint="default"/>
      </w:rPr>
    </w:lvl>
    <w:lvl w:ilvl="6">
      <w:start w:val="1"/>
      <w:numFmt w:val="bullet"/>
      <w:lvlText w:val="l"/>
      <w:lvlJc w:val="left"/>
      <w:pPr>
        <w:tabs>
          <w:tab w:val="num" w:pos="1984"/>
        </w:tabs>
        <w:ind w:left="1984" w:hanging="283"/>
      </w:pPr>
      <w:rPr>
        <w:rFonts w:ascii="Wingdings" w:hAnsi="Wingdings" w:cs="Wingdings" w:hint="default"/>
      </w:rPr>
    </w:lvl>
    <w:lvl w:ilvl="7">
      <w:start w:val="1"/>
      <w:numFmt w:val="bullet"/>
      <w:lvlText w:val="l"/>
      <w:lvlJc w:val="left"/>
      <w:pPr>
        <w:tabs>
          <w:tab w:val="num" w:pos="2268"/>
        </w:tabs>
        <w:ind w:left="2268" w:hanging="283"/>
      </w:pPr>
      <w:rPr>
        <w:rFonts w:ascii="Wingdings" w:hAnsi="Wingdings" w:cs="Wingdings" w:hint="default"/>
      </w:rPr>
    </w:lvl>
    <w:lvl w:ilvl="8">
      <w:start w:val="1"/>
      <w:numFmt w:val="bullet"/>
      <w:lvlText w:val="l"/>
      <w:lvlJc w:val="left"/>
      <w:pPr>
        <w:tabs>
          <w:tab w:val="num" w:pos="2551"/>
        </w:tabs>
        <w:ind w:left="2551" w:hanging="283"/>
      </w:pPr>
      <w:rPr>
        <w:rFonts w:ascii="Wingdings" w:hAnsi="Wingdings" w:cs="Wingdings" w:hint="default"/>
      </w:rPr>
    </w:lvl>
  </w:abstractNum>
  <w:abstractNum w:abstractNumId="1" w15:restartNumberingAfterBreak="0">
    <w:nsid w:val="3E186E1B"/>
    <w:multiLevelType w:val="multilevel"/>
    <w:tmpl w:val="A634B1B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1DC64B8"/>
    <w:multiLevelType w:val="multilevel"/>
    <w:tmpl w:val="5FDCF820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cs="Symbol" w:hint="default"/>
      </w:rPr>
    </w:lvl>
    <w:lvl w:ilvl="1">
      <w:start w:val="1"/>
      <w:numFmt w:val="bullet"/>
      <w:lvlText w:val="l"/>
      <w:lvlJc w:val="left"/>
      <w:pPr>
        <w:tabs>
          <w:tab w:val="num" w:pos="567"/>
        </w:tabs>
        <w:ind w:left="567" w:hanging="283"/>
      </w:pPr>
      <w:rPr>
        <w:rFonts w:ascii="Wingdings" w:hAnsi="Wingdings" w:cs="Wingdings" w:hint="default"/>
      </w:rPr>
    </w:lvl>
    <w:lvl w:ilvl="2">
      <w:start w:val="1"/>
      <w:numFmt w:val="bullet"/>
      <w:lvlText w:val="l"/>
      <w:lvlJc w:val="left"/>
      <w:pPr>
        <w:tabs>
          <w:tab w:val="num" w:pos="850"/>
        </w:tabs>
        <w:ind w:left="850" w:hanging="283"/>
      </w:pPr>
      <w:rPr>
        <w:rFonts w:ascii="Wingdings" w:hAnsi="Wingdings" w:cs="Wingdings" w:hint="default"/>
      </w:rPr>
    </w:lvl>
    <w:lvl w:ilvl="3">
      <w:start w:val="1"/>
      <w:numFmt w:val="bullet"/>
      <w:lvlText w:val="l"/>
      <w:lvlJc w:val="left"/>
      <w:pPr>
        <w:tabs>
          <w:tab w:val="num" w:pos="1134"/>
        </w:tabs>
        <w:ind w:left="1134" w:hanging="283"/>
      </w:pPr>
      <w:rPr>
        <w:rFonts w:ascii="Wingdings" w:hAnsi="Wingdings" w:cs="Wingdings" w:hint="default"/>
      </w:rPr>
    </w:lvl>
    <w:lvl w:ilvl="4">
      <w:start w:val="1"/>
      <w:numFmt w:val="bullet"/>
      <w:lvlText w:val=""/>
      <w:lvlJc w:val="left"/>
      <w:pPr>
        <w:tabs>
          <w:tab w:val="num" w:pos="1417"/>
        </w:tabs>
        <w:ind w:left="1417" w:hanging="283"/>
      </w:pPr>
      <w:rPr>
        <w:rFonts w:ascii="Symbol" w:hAnsi="Symbol" w:cs="Symbol" w:hint="default"/>
      </w:rPr>
    </w:lvl>
    <w:lvl w:ilvl="5">
      <w:start w:val="1"/>
      <w:numFmt w:val="bullet"/>
      <w:lvlText w:val="l"/>
      <w:lvlJc w:val="left"/>
      <w:pPr>
        <w:tabs>
          <w:tab w:val="num" w:pos="1701"/>
        </w:tabs>
        <w:ind w:left="1701" w:hanging="283"/>
      </w:pPr>
      <w:rPr>
        <w:rFonts w:ascii="Wingdings" w:hAnsi="Wingdings" w:cs="Wingdings" w:hint="default"/>
      </w:rPr>
    </w:lvl>
    <w:lvl w:ilvl="6">
      <w:start w:val="1"/>
      <w:numFmt w:val="bullet"/>
      <w:lvlText w:val="l"/>
      <w:lvlJc w:val="left"/>
      <w:pPr>
        <w:tabs>
          <w:tab w:val="num" w:pos="1984"/>
        </w:tabs>
        <w:ind w:left="1984" w:hanging="283"/>
      </w:pPr>
      <w:rPr>
        <w:rFonts w:ascii="Wingdings" w:hAnsi="Wingdings" w:cs="Wingdings" w:hint="default"/>
      </w:rPr>
    </w:lvl>
    <w:lvl w:ilvl="7">
      <w:start w:val="1"/>
      <w:numFmt w:val="bullet"/>
      <w:lvlText w:val="l"/>
      <w:lvlJc w:val="left"/>
      <w:pPr>
        <w:tabs>
          <w:tab w:val="num" w:pos="2268"/>
        </w:tabs>
        <w:ind w:left="2268" w:hanging="283"/>
      </w:pPr>
      <w:rPr>
        <w:rFonts w:ascii="Wingdings" w:hAnsi="Wingdings" w:cs="Wingdings" w:hint="default"/>
      </w:rPr>
    </w:lvl>
    <w:lvl w:ilvl="8">
      <w:start w:val="1"/>
      <w:numFmt w:val="bullet"/>
      <w:lvlText w:val="l"/>
      <w:lvlJc w:val="left"/>
      <w:pPr>
        <w:tabs>
          <w:tab w:val="num" w:pos="2551"/>
        </w:tabs>
        <w:ind w:left="2551" w:hanging="283"/>
      </w:pPr>
      <w:rPr>
        <w:rFonts w:ascii="Wingdings" w:hAnsi="Wingdings" w:cs="Wingdings" w:hint="default"/>
      </w:rPr>
    </w:lvl>
  </w:abstractNum>
  <w:abstractNum w:abstractNumId="3" w15:restartNumberingAfterBreak="0">
    <w:nsid w:val="50AE5F98"/>
    <w:multiLevelType w:val="multilevel"/>
    <w:tmpl w:val="3C9CB95C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cs="Symbol" w:hint="default"/>
      </w:rPr>
    </w:lvl>
    <w:lvl w:ilvl="1">
      <w:start w:val="1"/>
      <w:numFmt w:val="bullet"/>
      <w:lvlText w:val="l"/>
      <w:lvlJc w:val="left"/>
      <w:pPr>
        <w:tabs>
          <w:tab w:val="num" w:pos="567"/>
        </w:tabs>
        <w:ind w:left="567" w:hanging="283"/>
      </w:pPr>
      <w:rPr>
        <w:rFonts w:ascii="Wingdings" w:hAnsi="Wingdings" w:cs="Wingdings" w:hint="default"/>
      </w:rPr>
    </w:lvl>
    <w:lvl w:ilvl="2">
      <w:start w:val="1"/>
      <w:numFmt w:val="bullet"/>
      <w:lvlText w:val="l"/>
      <w:lvlJc w:val="left"/>
      <w:pPr>
        <w:tabs>
          <w:tab w:val="num" w:pos="850"/>
        </w:tabs>
        <w:ind w:left="850" w:hanging="283"/>
      </w:pPr>
      <w:rPr>
        <w:rFonts w:ascii="Wingdings" w:hAnsi="Wingdings" w:cs="Wingdings" w:hint="default"/>
      </w:rPr>
    </w:lvl>
    <w:lvl w:ilvl="3">
      <w:start w:val="1"/>
      <w:numFmt w:val="bullet"/>
      <w:lvlText w:val="l"/>
      <w:lvlJc w:val="left"/>
      <w:pPr>
        <w:tabs>
          <w:tab w:val="num" w:pos="1134"/>
        </w:tabs>
        <w:ind w:left="1134" w:hanging="283"/>
      </w:pPr>
      <w:rPr>
        <w:rFonts w:ascii="Wingdings" w:hAnsi="Wingdings" w:cs="Wingdings" w:hint="default"/>
      </w:rPr>
    </w:lvl>
    <w:lvl w:ilvl="4">
      <w:start w:val="1"/>
      <w:numFmt w:val="bullet"/>
      <w:lvlText w:val=""/>
      <w:lvlJc w:val="left"/>
      <w:pPr>
        <w:tabs>
          <w:tab w:val="num" w:pos="1417"/>
        </w:tabs>
        <w:ind w:left="1417" w:hanging="283"/>
      </w:pPr>
      <w:rPr>
        <w:rFonts w:ascii="Symbol" w:hAnsi="Symbol" w:cs="Symbol" w:hint="default"/>
      </w:rPr>
    </w:lvl>
    <w:lvl w:ilvl="5">
      <w:start w:val="1"/>
      <w:numFmt w:val="bullet"/>
      <w:lvlText w:val="l"/>
      <w:lvlJc w:val="left"/>
      <w:pPr>
        <w:tabs>
          <w:tab w:val="num" w:pos="1701"/>
        </w:tabs>
        <w:ind w:left="1701" w:hanging="283"/>
      </w:pPr>
      <w:rPr>
        <w:rFonts w:ascii="Wingdings" w:hAnsi="Wingdings" w:cs="Wingdings" w:hint="default"/>
      </w:rPr>
    </w:lvl>
    <w:lvl w:ilvl="6">
      <w:start w:val="1"/>
      <w:numFmt w:val="bullet"/>
      <w:lvlText w:val="l"/>
      <w:lvlJc w:val="left"/>
      <w:pPr>
        <w:tabs>
          <w:tab w:val="num" w:pos="1984"/>
        </w:tabs>
        <w:ind w:left="1984" w:hanging="283"/>
      </w:pPr>
      <w:rPr>
        <w:rFonts w:ascii="Wingdings" w:hAnsi="Wingdings" w:cs="Wingdings" w:hint="default"/>
      </w:rPr>
    </w:lvl>
    <w:lvl w:ilvl="7">
      <w:start w:val="1"/>
      <w:numFmt w:val="bullet"/>
      <w:lvlText w:val="l"/>
      <w:lvlJc w:val="left"/>
      <w:pPr>
        <w:tabs>
          <w:tab w:val="num" w:pos="2268"/>
        </w:tabs>
        <w:ind w:left="2268" w:hanging="283"/>
      </w:pPr>
      <w:rPr>
        <w:rFonts w:ascii="Wingdings" w:hAnsi="Wingdings" w:cs="Wingdings" w:hint="default"/>
      </w:rPr>
    </w:lvl>
    <w:lvl w:ilvl="8">
      <w:start w:val="1"/>
      <w:numFmt w:val="bullet"/>
      <w:lvlText w:val="l"/>
      <w:lvlJc w:val="left"/>
      <w:pPr>
        <w:tabs>
          <w:tab w:val="num" w:pos="2551"/>
        </w:tabs>
        <w:ind w:left="2551" w:hanging="283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0"/>
    <w:lvlOverride w:ilvl="0"/>
  </w:num>
  <w:num w:numId="6">
    <w:abstractNumId w:val="0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502E"/>
    <w:rsid w:val="0027502E"/>
    <w:rsid w:val="00581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03B3D"/>
  <w15:docId w15:val="{83302F66-E4E7-4E2A-B6E9-77142F064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6BCC"/>
    <w:pPr>
      <w:widowControl w:val="0"/>
    </w:pPr>
    <w:rPr>
      <w:rFonts w:ascii="Times New Roman" w:eastAsia="Arial Unicode MS" w:hAnsi="Times New Roman" w:cs="Times New Roman"/>
      <w:sz w:val="24"/>
      <w:szCs w:val="20"/>
      <w:lang w:val="en-US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C7CCC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9C7CCC"/>
  </w:style>
  <w:style w:type="character" w:customStyle="1" w:styleId="RodapChar">
    <w:name w:val="Rodapé Char"/>
    <w:basedOn w:val="Fontepargpadro"/>
    <w:link w:val="Rodap"/>
    <w:uiPriority w:val="99"/>
    <w:qFormat/>
    <w:rsid w:val="009C7CCC"/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C7CCC"/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9C7CC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9C7CCC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D64316"/>
    <w:pPr>
      <w:ind w:left="720"/>
      <w:contextualSpacing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59"/>
    <w:rsid w:val="00E325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C811D6-0204-4A90-BE04-1F537C231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1129</TotalTime>
  <Pages>3</Pages>
  <Words>900</Words>
  <Characters>4860</Characters>
  <Application>Microsoft Office Word</Application>
  <DocSecurity>0</DocSecurity>
  <Lines>40</Lines>
  <Paragraphs>11</Paragraphs>
  <ScaleCrop>false</ScaleCrop>
  <Company>PMRO</Company>
  <LinksUpToDate>false</LinksUpToDate>
  <CharactersWithSpaces>5749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Maurício Soares dos Anjos</dc:creator>
  <dc:description/>
  <cp:lastModifiedBy>Igor Risperi Goncalves</cp:lastModifiedBy>
  <cp:revision>157</cp:revision>
  <cp:lastPrinted>2023-08-02T10:48:00Z</cp:lastPrinted>
  <dcterms:created xsi:type="dcterms:W3CDTF">2020-02-12T14:12:00Z</dcterms:created>
  <dcterms:modified xsi:type="dcterms:W3CDTF">2024-03-01T16:35:00Z</dcterms:modified>
  <dc:language>pt-BR</dc:language>
</cp:coreProperties>
</file>