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MAPA DE RISCOS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1. Dados do Processo: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Objeto: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-3119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Contratação da </w:t>
      </w:r>
      <w:r w:rsidDel="00000000" w:rsidR="00000000" w:rsidRPr="00000000">
        <w:rPr>
          <w:rFonts w:ascii="Arial" w:cs="Arial" w:eastAsia="Arial" w:hAnsi="Arial"/>
          <w:rtl w:val="0"/>
        </w:rPr>
        <w:t xml:space="preserve">DM PROJETOS ESPECIAIS EIRELE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para realização de palestra com </w:t>
      </w:r>
      <w:r w:rsidDel="00000000" w:rsidR="00000000" w:rsidRPr="00000000">
        <w:rPr>
          <w:rFonts w:ascii="Arial" w:cs="Arial" w:eastAsia="Arial" w:hAnsi="Arial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educador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highlight w:val="white"/>
          <w:rtl w:val="0"/>
        </w:rPr>
        <w:t xml:space="preserve">Daniel Munduruku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, nos dias </w:t>
      </w:r>
      <w:r w:rsidDel="00000000" w:rsidR="00000000" w:rsidRPr="00000000">
        <w:rPr>
          <w:rFonts w:ascii="Arial" w:cs="Arial" w:eastAsia="Arial" w:hAnsi="Arial"/>
          <w:rtl w:val="0"/>
        </w:rPr>
        <w:t xml:space="preserve">28 e 29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rtl w:val="0"/>
        </w:rPr>
        <w:t xml:space="preserve">maio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de 2024, na V Jornada Pedagógica do Município de Rio das Ostras.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center" w:leader="none" w:pos="-3119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2. Fase de Análise: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PLANEJAMENTO DA CONTRATAÇÃO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3. Riscos referente a fase de análise escolhida: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darkYellow"/>
          <w:rtl w:val="0"/>
        </w:rPr>
        <w:t xml:space="preserve">Risco 01: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Planejamento deficiente 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(X) Baixa</w:t>
        <w:tab/>
        <w:tab/>
        <w:t xml:space="preserve">(  ) Média </w:t>
        <w:tab/>
        <w:tab/>
        <w:t xml:space="preserve">(  ) Alta 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 xml:space="preserve">                 (  ) Baixo</w:t>
        <w:tab/>
        <w:tab/>
        <w:t xml:space="preserve">(  ) Médio </w:t>
        <w:tab/>
        <w:tab/>
        <w:t xml:space="preserve">(X) Alto 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prejuízo ao cronograma da V Jornada Pedagógica d</w:t>
      </w: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o Núcleo de Gestão Pedagógica – NUGEPE e a possibilidade da não execução do evento.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Planejar de forma eficiente e adequada o objeto conforme a necessidade.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Revisão do cronograma.</w:t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</w:t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NUGEPE.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darkYellow"/>
          <w:rtl w:val="0"/>
        </w:rPr>
        <w:t xml:space="preserve">Risco 02: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Elaboração do Termo de Referência inadequado. </w:t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(X) Baixa</w:t>
        <w:tab/>
        <w:tab/>
        <w:t xml:space="preserve">(  ) Média </w:t>
        <w:tab/>
        <w:tab/>
        <w:t xml:space="preserve">(  ) Alta</w:t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Utilização, por parte da CONTRATADA, de serviços de baixa qualidade.</w:t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Elaborar adequadamente o termo de referência conforme as características do objeto contratado e solicitar a revisão deste, pelos setores competentes. </w:t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 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Refazer o Termo de Referência. 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 </w:t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NUGEPE.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highlight w:val="darkYellow"/>
        </w:rPr>
      </w:pPr>
      <w:r w:rsidDel="00000000" w:rsidR="00000000" w:rsidRPr="00000000">
        <w:rPr>
          <w:rFonts w:ascii="Arial" w:cs="Arial" w:eastAsia="Arial" w:hAnsi="Arial"/>
          <w:b w:val="1"/>
          <w:highlight w:val="darkYellow"/>
          <w:rtl w:val="0"/>
        </w:rPr>
        <w:t xml:space="preserve">Risco 03:</w:t>
      </w:r>
      <w:r w:rsidDel="00000000" w:rsidR="00000000" w:rsidRPr="00000000">
        <w:rPr>
          <w:rFonts w:ascii="Arial" w:cs="Arial" w:eastAsia="Arial" w:hAnsi="Arial"/>
          <w:highlight w:val="darkYellow"/>
          <w:rtl w:val="0"/>
        </w:rPr>
        <w:t xml:space="preserve"> </w:t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Indisponibilidade financeira.</w:t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(X) Baixa</w:t>
        <w:tab/>
        <w:tab/>
        <w:t xml:space="preserve">(  ) Média </w:t>
        <w:tab/>
        <w:tab/>
        <w:t xml:space="preserve">(  ) Alta</w:t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não contratação do objeto.</w:t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 </w:t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Planejamento financeiro para Contratações. </w:t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Responsáveis: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Fundo Municipal de Educação – FMDE</w:t>
      </w:r>
    </w:p>
    <w:p w:rsidR="00000000" w:rsidDel="00000000" w:rsidP="00000000" w:rsidRDefault="00000000" w:rsidRPr="00000000" w14:paraId="0000005C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Reprogramação de Planejamento Financeiro </w:t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</w:t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Fundo Municipal de Educação – FMDE.</w:t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Arial" w:cs="Arial" w:eastAsia="Arial" w:hAnsi="Arial"/>
          <w:b w:val="1"/>
          <w:highlight w:val="darkYellow"/>
        </w:rPr>
      </w:pPr>
      <w:r w:rsidDel="00000000" w:rsidR="00000000" w:rsidRPr="00000000">
        <w:rPr>
          <w:rFonts w:ascii="Arial" w:cs="Arial" w:eastAsia="Arial" w:hAnsi="Arial"/>
          <w:b w:val="1"/>
          <w:highlight w:val="darkYellow"/>
          <w:rtl w:val="0"/>
        </w:rPr>
        <w:t xml:space="preserve">Risco 04:</w:t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Contratação de Empresa que não tenha capacidade de executar o Contrato.</w:t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(X) Baixa</w:t>
        <w:tab/>
        <w:tab/>
        <w:t xml:space="preserve">(  ) Média </w:t>
        <w:tab/>
        <w:tab/>
        <w:t xml:space="preserve">(  ) Alta</w:t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6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Prejuízo ao cronograma da V Jornada Pedagógica d</w:t>
      </w: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o Núcleo de Gestão Pedagógica – NUGEPE e ao resultado pretendido com a realização do evento.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7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Avaliação da Capacidade Técnica Operacional da Empresa. </w:t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</w:t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NUGEPE.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Rescisão Contratual.</w:t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 </w:t>
      </w:r>
    </w:p>
    <w:p w:rsidR="00000000" w:rsidDel="00000000" w:rsidP="00000000" w:rsidRDefault="00000000" w:rsidRPr="00000000" w14:paraId="0000007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NUGEPE.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4. Fase de Análise:</w:t>
      </w:r>
    </w:p>
    <w:p w:rsidR="00000000" w:rsidDel="00000000" w:rsidP="00000000" w:rsidRDefault="00000000" w:rsidRPr="00000000" w14:paraId="00000082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Gestão / execução do objeto. </w:t>
      </w:r>
    </w:p>
    <w:p w:rsidR="00000000" w:rsidDel="00000000" w:rsidP="00000000" w:rsidRDefault="00000000" w:rsidRPr="00000000" w14:paraId="0000008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5. Riscos referente a fase de análise escolhida:</w:t>
      </w:r>
    </w:p>
    <w:p w:rsidR="00000000" w:rsidDel="00000000" w:rsidP="00000000" w:rsidRDefault="00000000" w:rsidRPr="00000000" w14:paraId="0000008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darkYellow"/>
          <w:rtl w:val="0"/>
        </w:rPr>
        <w:t xml:space="preserve">Risco 01: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8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Atraso na contratação. </w:t>
      </w:r>
    </w:p>
    <w:p w:rsidR="00000000" w:rsidDel="00000000" w:rsidP="00000000" w:rsidRDefault="00000000" w:rsidRPr="00000000" w14:paraId="0000008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(X) Baixa</w:t>
        <w:tab/>
        <w:tab/>
        <w:t xml:space="preserve">(  ) Média </w:t>
        <w:tab/>
        <w:tab/>
        <w:t xml:space="preserve">(  ) Alta</w:t>
      </w:r>
    </w:p>
    <w:p w:rsidR="00000000" w:rsidDel="00000000" w:rsidP="00000000" w:rsidRDefault="00000000" w:rsidRPr="00000000" w14:paraId="0000008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8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8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prejuízo ao cronograma da V Jornada Pedagógica d</w:t>
      </w: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o Núcleo de Gestão Pedagógica – NUGEPE e a possibilidade da não execução do evento.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Planejamento e início do procedimento de contratação em tempos hábeis, processo administrativo bem instruído e acompanhamento da tramitação processual.</w:t>
      </w:r>
    </w:p>
    <w:p w:rsidR="00000000" w:rsidDel="00000000" w:rsidP="00000000" w:rsidRDefault="00000000" w:rsidRPr="00000000" w14:paraId="0000009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9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  e </w:t>
      </w:r>
      <w:r w:rsidDel="00000000" w:rsidR="00000000" w:rsidRPr="00000000">
        <w:rPr>
          <w:rFonts w:ascii="Arial" w:cs="Arial" w:eastAsia="Arial" w:hAnsi="Arial"/>
          <w:rtl w:val="0"/>
        </w:rPr>
        <w:t xml:space="preserve">Divisão de Convênios e Contratos – DICC</w:t>
      </w:r>
    </w:p>
    <w:p w:rsidR="00000000" w:rsidDel="00000000" w:rsidP="00000000" w:rsidRDefault="00000000" w:rsidRPr="00000000" w14:paraId="0000009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9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Alteração do cronograma ou cancelamento do evento e rescisão contratual.</w:t>
      </w:r>
    </w:p>
    <w:p w:rsidR="00000000" w:rsidDel="00000000" w:rsidP="00000000" w:rsidRDefault="00000000" w:rsidRPr="00000000" w14:paraId="0000009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</w:t>
      </w:r>
    </w:p>
    <w:p w:rsidR="00000000" w:rsidDel="00000000" w:rsidP="00000000" w:rsidRDefault="00000000" w:rsidRPr="00000000" w14:paraId="0000009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  e </w:t>
      </w:r>
      <w:r w:rsidDel="00000000" w:rsidR="00000000" w:rsidRPr="00000000">
        <w:rPr>
          <w:rFonts w:ascii="Arial" w:cs="Arial" w:eastAsia="Arial" w:hAnsi="Arial"/>
          <w:rtl w:val="0"/>
        </w:rPr>
        <w:t xml:space="preserve">Divisão de Convênios e Contratos – DICC</w:t>
      </w:r>
    </w:p>
    <w:p w:rsidR="00000000" w:rsidDel="00000000" w:rsidP="00000000" w:rsidRDefault="00000000" w:rsidRPr="00000000" w14:paraId="000000A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darkYellow"/>
          <w:rtl w:val="0"/>
        </w:rPr>
        <w:t xml:space="preserve">Risco 02: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A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Contratação com preço acima da média do mercado </w:t>
      </w:r>
    </w:p>
    <w:p w:rsidR="00000000" w:rsidDel="00000000" w:rsidP="00000000" w:rsidRDefault="00000000" w:rsidRPr="00000000" w14:paraId="000000A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(X) Baixa</w:t>
        <w:tab/>
        <w:tab/>
        <w:t xml:space="preserve">(  ) Média </w:t>
        <w:tab/>
        <w:tab/>
        <w:t xml:space="preserve">(  ) Alta</w:t>
      </w:r>
    </w:p>
    <w:p w:rsidR="00000000" w:rsidDel="00000000" w:rsidP="00000000" w:rsidRDefault="00000000" w:rsidRPr="00000000" w14:paraId="000000A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A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Dano ao erário. </w:t>
      </w:r>
    </w:p>
    <w:p w:rsidR="00000000" w:rsidDel="00000000" w:rsidP="00000000" w:rsidRDefault="00000000" w:rsidRPr="00000000" w14:paraId="000000A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 </w:t>
      </w:r>
    </w:p>
    <w:p w:rsidR="00000000" w:rsidDel="00000000" w:rsidP="00000000" w:rsidRDefault="00000000" w:rsidRPr="00000000" w14:paraId="000000A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Deverá ser levado em consideração as contratações anteriores da empresa, por meio de notas fiscais, para se chegar ao valor mais vantajoso.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</w:t>
      </w:r>
    </w:p>
    <w:p w:rsidR="00000000" w:rsidDel="00000000" w:rsidP="00000000" w:rsidRDefault="00000000" w:rsidRPr="00000000" w14:paraId="000000B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Divisão de Convênios e Contratos – DICC – COMPRAS.</w:t>
      </w:r>
    </w:p>
    <w:p w:rsidR="00000000" w:rsidDel="00000000" w:rsidP="00000000" w:rsidRDefault="00000000" w:rsidRPr="00000000" w14:paraId="000000B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B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Evitar contratações de empresas que não atendam ao parâmetro de preço estipulado.</w:t>
      </w:r>
    </w:p>
    <w:p w:rsidR="00000000" w:rsidDel="00000000" w:rsidP="00000000" w:rsidRDefault="00000000" w:rsidRPr="00000000" w14:paraId="000000B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B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Secretaria Municipal de Educação, Esporte e Lazer – SEMEDE.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rFonts w:ascii="Arial" w:cs="Arial" w:eastAsia="Arial" w:hAnsi="Arial"/>
          <w:highlight w:val="darkYellow"/>
        </w:rPr>
      </w:pPr>
      <w:r w:rsidDel="00000000" w:rsidR="00000000" w:rsidRPr="00000000">
        <w:rPr>
          <w:rFonts w:ascii="Arial" w:cs="Arial" w:eastAsia="Arial" w:hAnsi="Arial"/>
          <w:highlight w:val="darkYellow"/>
          <w:rtl w:val="0"/>
        </w:rPr>
        <w:t xml:space="preserve">Risco 03:</w:t>
      </w:r>
    </w:p>
    <w:p w:rsidR="00000000" w:rsidDel="00000000" w:rsidP="00000000" w:rsidRDefault="00000000" w:rsidRPr="00000000" w14:paraId="000000BF">
      <w:pPr>
        <w:rPr>
          <w:rFonts w:ascii="Arial" w:cs="Arial" w:eastAsia="Arial" w:hAnsi="Arial"/>
          <w:highlight w:val="dark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Falta de empenho vigente para liquidação e pagamento à Contratada.</w:t>
      </w:r>
    </w:p>
    <w:p w:rsidR="00000000" w:rsidDel="00000000" w:rsidP="00000000" w:rsidRDefault="00000000" w:rsidRPr="00000000" w14:paraId="000000C1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OBS.: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 xml:space="preserve">De acordo com a Lei 4.320/1964, é vedada a realização de despesa sem prévio empenho.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(X) Baixa</w:t>
        <w:tab/>
        <w:tab/>
        <w:t xml:space="preserve">(  ) Média </w:t>
        <w:tab/>
        <w:tab/>
        <w:t xml:space="preserve">(  ) Alta</w:t>
      </w:r>
    </w:p>
    <w:p w:rsidR="00000000" w:rsidDel="00000000" w:rsidP="00000000" w:rsidRDefault="00000000" w:rsidRPr="00000000" w14:paraId="000000C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C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C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Fornecedor se recusar a realizar o serviço contratado.</w:t>
      </w:r>
    </w:p>
    <w:p w:rsidR="00000000" w:rsidDel="00000000" w:rsidP="00000000" w:rsidRDefault="00000000" w:rsidRPr="00000000" w14:paraId="000000C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 </w:t>
      </w:r>
    </w:p>
    <w:p w:rsidR="00000000" w:rsidDel="00000000" w:rsidP="00000000" w:rsidRDefault="00000000" w:rsidRPr="00000000" w14:paraId="000000C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Planejamento Financeiro </w:t>
      </w:r>
    </w:p>
    <w:p w:rsidR="00000000" w:rsidDel="00000000" w:rsidP="00000000" w:rsidRDefault="00000000" w:rsidRPr="00000000" w14:paraId="000000C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 </w:t>
      </w:r>
    </w:p>
    <w:p w:rsidR="00000000" w:rsidDel="00000000" w:rsidP="00000000" w:rsidRDefault="00000000" w:rsidRPr="00000000" w14:paraId="000000D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SEMFAZ / GEADMC </w:t>
      </w:r>
    </w:p>
    <w:p w:rsidR="00000000" w:rsidDel="00000000" w:rsidP="00000000" w:rsidRDefault="00000000" w:rsidRPr="00000000" w14:paraId="000000D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 </w:t>
      </w:r>
    </w:p>
    <w:p w:rsidR="00000000" w:rsidDel="00000000" w:rsidP="00000000" w:rsidRDefault="00000000" w:rsidRPr="00000000" w14:paraId="000000D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Reservar os recursos com antecedência. 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Responsável: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D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SEMFAZ / GEADMC </w:t>
      </w:r>
    </w:p>
    <w:p w:rsidR="00000000" w:rsidDel="00000000" w:rsidP="00000000" w:rsidRDefault="00000000" w:rsidRPr="00000000" w14:paraId="000000D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darkYellow"/>
          <w:rtl w:val="0"/>
        </w:rPr>
        <w:t xml:space="preserve">Risco 04: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D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Execução do objeto em desacordo com o previsto no contrato. 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Probabilidade: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(  ) Baixa</w:t>
        <w:tab/>
        <w:tab/>
        <w:t xml:space="preserve">(X) Média </w:t>
        <w:tab/>
        <w:tab/>
        <w:t xml:space="preserve">(  ) Alta</w:t>
      </w:r>
    </w:p>
    <w:p w:rsidR="00000000" w:rsidDel="00000000" w:rsidP="00000000" w:rsidRDefault="00000000" w:rsidRPr="00000000" w14:paraId="000000E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Impacto:</w: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 xml:space="preserve">(  ) Baixo</w:t>
        <w:tab/>
        <w:tab/>
        <w:t xml:space="preserve">(  ) Médio </w:t>
        <w:tab/>
        <w:tab/>
        <w:t xml:space="preserve">(X) Alto</w:t>
      </w:r>
    </w:p>
    <w:p w:rsidR="00000000" w:rsidDel="00000000" w:rsidP="00000000" w:rsidRDefault="00000000" w:rsidRPr="00000000" w14:paraId="000000E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Dano(s): </w:t>
      </w:r>
    </w:p>
    <w:p w:rsidR="00000000" w:rsidDel="00000000" w:rsidP="00000000" w:rsidRDefault="00000000" w:rsidRPr="00000000" w14:paraId="000000E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Prejuízo ao erário.</w:t>
      </w:r>
    </w:p>
    <w:p w:rsidR="00000000" w:rsidDel="00000000" w:rsidP="00000000" w:rsidRDefault="00000000" w:rsidRPr="00000000" w14:paraId="000000E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Preventiva(s):</w:t>
      </w:r>
    </w:p>
    <w:p w:rsidR="00000000" w:rsidDel="00000000" w:rsidP="00000000" w:rsidRDefault="00000000" w:rsidRPr="00000000" w14:paraId="000000E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Elaboração do termo de referência e obrigações contratuais bem definidas;</w:t>
      </w:r>
    </w:p>
    <w:p w:rsidR="00000000" w:rsidDel="00000000" w:rsidP="00000000" w:rsidRDefault="00000000" w:rsidRPr="00000000" w14:paraId="000000E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Fiscalização de Contrato na realização dos serviços.</w:t>
      </w:r>
    </w:p>
    <w:p w:rsidR="00000000" w:rsidDel="00000000" w:rsidP="00000000" w:rsidRDefault="00000000" w:rsidRPr="00000000" w14:paraId="000000E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 </w:t>
      </w:r>
    </w:p>
    <w:p w:rsidR="00000000" w:rsidDel="00000000" w:rsidP="00000000" w:rsidRDefault="00000000" w:rsidRPr="00000000" w14:paraId="000000E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NUGEPE.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Ação(ões) de Contingência: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E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Fiscalizar o contrato sobre a forma de execução dos serviços e cumprimento das exigências do Termo de Referência e instrumento convocatório.</w:t>
      </w:r>
    </w:p>
    <w:p w:rsidR="00000000" w:rsidDel="00000000" w:rsidP="00000000" w:rsidRDefault="00000000" w:rsidRPr="00000000" w14:paraId="000000F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Responsáveis: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Núcleo de Gestão Pedagógica – NUGEPE.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6. Responsáveis pela elaboração do Mapa de Riscos:</w:t>
      </w:r>
    </w:p>
    <w:p w:rsidR="00000000" w:rsidDel="00000000" w:rsidP="00000000" w:rsidRDefault="00000000" w:rsidRPr="00000000" w14:paraId="000000F7">
      <w:pPr>
        <w:rPr>
          <w:rFonts w:ascii="Arial" w:cs="Arial" w:eastAsia="Arial" w:hAnsi="Arial"/>
          <w:b w:val="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Certificamos que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Municipal de Educação, Esporte e Lazer – SEMEDE</w:t>
      </w:r>
      <w:r w:rsidDel="00000000" w:rsidR="00000000" w:rsidRPr="00000000">
        <w:rPr>
          <w:rFonts w:ascii="Arial" w:cs="Arial" w:eastAsia="Arial" w:hAnsi="Arial"/>
          <w:b w:val="0"/>
          <w:color w:val="000000"/>
          <w:sz w:val="24"/>
          <w:szCs w:val="24"/>
          <w:rtl w:val="0"/>
        </w:rPr>
        <w:t xml:space="preserve"> e Núcleo de Gestão Pedagógica – NUGEPE</w:t>
      </w:r>
      <w:r w:rsidDel="00000000" w:rsidR="00000000" w:rsidRPr="00000000">
        <w:rPr>
          <w:rFonts w:ascii="Arial" w:cs="Arial" w:eastAsia="Arial" w:hAnsi="Arial"/>
          <w:rtl w:val="0"/>
        </w:rPr>
        <w:t xml:space="preserve"> são responsáveis pela elaboração do presente documento que materializa o Gerenciamento de Riscos da presente contratação. </w:t>
      </w:r>
    </w:p>
    <w:p w:rsidR="00000000" w:rsidDel="00000000" w:rsidP="00000000" w:rsidRDefault="00000000" w:rsidRPr="00000000" w14:paraId="000000F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tabs>
          <w:tab w:val="left" w:leader="none" w:pos="-2835"/>
          <w:tab w:val="left" w:leader="none" w:pos="4395"/>
          <w:tab w:val="left" w:leader="none" w:pos="9498"/>
        </w:tabs>
        <w:spacing w:line="240" w:lineRule="auto"/>
        <w:ind w:left="0" w:righ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2220" w:top="1555" w:left="1134" w:right="1134" w:header="423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120130" cy="509905"/>
          <wp:effectExtent b="0" l="0" r="0" t="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50990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3136900" cy="5664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136900" cy="5664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