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ABB29" w14:textId="77777777" w:rsidR="007A2540" w:rsidRDefault="000D6A7D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u w:val="single"/>
        </w:rPr>
        <w:t>MAPA DE RISCOS</w:t>
      </w:r>
      <w:r>
        <w:rPr>
          <w:rFonts w:ascii="Arial" w:eastAsia="Arial" w:hAnsi="Arial" w:cs="Arial"/>
          <w:b/>
        </w:rPr>
        <w:t xml:space="preserve"> </w:t>
      </w:r>
    </w:p>
    <w:p w14:paraId="7AAAE244" w14:textId="77777777" w:rsidR="007A2540" w:rsidRDefault="007A2540">
      <w:pPr>
        <w:jc w:val="center"/>
        <w:rPr>
          <w:rFonts w:ascii="Arial" w:eastAsia="Arial" w:hAnsi="Arial" w:cs="Arial"/>
          <w:b/>
        </w:rPr>
      </w:pPr>
    </w:p>
    <w:p w14:paraId="08B74AC2" w14:textId="77777777" w:rsidR="007A2540" w:rsidRDefault="000D6A7D">
      <w:pPr>
        <w:rPr>
          <w:rFonts w:ascii="Arial" w:eastAsia="Arial" w:hAnsi="Arial" w:cs="Arial"/>
          <w:b/>
          <w:highlight w:val="lightGray"/>
        </w:rPr>
      </w:pPr>
      <w:r>
        <w:rPr>
          <w:rFonts w:ascii="Arial" w:eastAsia="Arial" w:hAnsi="Arial" w:cs="Arial"/>
          <w:b/>
          <w:highlight w:val="lightGray"/>
        </w:rPr>
        <w:t>1. Dados do Processo:</w:t>
      </w:r>
    </w:p>
    <w:p w14:paraId="7ABBB849" w14:textId="77777777" w:rsidR="007A2540" w:rsidRDefault="007A2540">
      <w:pPr>
        <w:rPr>
          <w:rFonts w:ascii="Arial" w:eastAsia="Arial" w:hAnsi="Arial" w:cs="Arial"/>
          <w:b/>
        </w:rPr>
      </w:pPr>
    </w:p>
    <w:p w14:paraId="0E99B11F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Objeto:</w:t>
      </w:r>
    </w:p>
    <w:p w14:paraId="392CBB9E" w14:textId="77777777" w:rsidR="007A2540" w:rsidRDefault="007A2540">
      <w:pPr>
        <w:rPr>
          <w:rFonts w:ascii="Arial" w:eastAsia="Arial" w:hAnsi="Arial" w:cs="Arial"/>
          <w:b/>
        </w:rPr>
      </w:pPr>
    </w:p>
    <w:p w14:paraId="04266F93" w14:textId="65E7C600" w:rsidR="007A2540" w:rsidRDefault="000D6A7D">
      <w:pPr>
        <w:tabs>
          <w:tab w:val="center" w:pos="-3119"/>
        </w:tabs>
        <w:spacing w:line="360" w:lineRule="auto"/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  <w:color w:val="000000"/>
        </w:rPr>
        <w:t xml:space="preserve">Contratação da </w:t>
      </w:r>
      <w:r>
        <w:rPr>
          <w:rFonts w:ascii="Arial" w:eastAsia="Arial" w:hAnsi="Arial" w:cs="Arial"/>
        </w:rPr>
        <w:t>EDUCAÇÃO PRESENTE LTDA - ME.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para realização de palestra com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color w:val="000000"/>
        </w:rPr>
        <w:t xml:space="preserve"> educadora </w:t>
      </w:r>
      <w:r>
        <w:rPr>
          <w:rFonts w:ascii="Arial" w:eastAsia="Arial" w:hAnsi="Arial" w:cs="Arial"/>
          <w:highlight w:val="white"/>
        </w:rPr>
        <w:t xml:space="preserve">Ana Ruth </w:t>
      </w:r>
      <w:proofErr w:type="spellStart"/>
      <w:r>
        <w:rPr>
          <w:rFonts w:ascii="Arial" w:eastAsia="Arial" w:hAnsi="Arial" w:cs="Arial"/>
          <w:highlight w:val="white"/>
        </w:rPr>
        <w:t>Starepravo</w:t>
      </w:r>
      <w:proofErr w:type="spellEnd"/>
      <w:r>
        <w:rPr>
          <w:rFonts w:ascii="Arial" w:eastAsia="Arial" w:hAnsi="Arial" w:cs="Arial"/>
          <w:color w:val="000000"/>
        </w:rPr>
        <w:t xml:space="preserve">, nos dias </w:t>
      </w:r>
      <w:r>
        <w:rPr>
          <w:rFonts w:ascii="Arial" w:eastAsia="Arial" w:hAnsi="Arial" w:cs="Arial"/>
        </w:rPr>
        <w:t xml:space="preserve">11 e 12 </w:t>
      </w:r>
      <w:r>
        <w:rPr>
          <w:rFonts w:ascii="Arial" w:eastAsia="Arial" w:hAnsi="Arial" w:cs="Arial"/>
          <w:color w:val="000000"/>
        </w:rPr>
        <w:t xml:space="preserve">de </w:t>
      </w:r>
      <w:r>
        <w:rPr>
          <w:rFonts w:ascii="Arial" w:eastAsia="Arial" w:hAnsi="Arial" w:cs="Arial"/>
        </w:rPr>
        <w:t xml:space="preserve">junho </w:t>
      </w:r>
      <w:r>
        <w:rPr>
          <w:rFonts w:ascii="Arial" w:eastAsia="Arial" w:hAnsi="Arial" w:cs="Arial"/>
          <w:color w:val="000000"/>
        </w:rPr>
        <w:t>de 2024, 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IV Seminário de Alfabetização do Município de Rio das Ostras.</w:t>
      </w:r>
    </w:p>
    <w:p w14:paraId="5192FF57" w14:textId="77777777" w:rsidR="007A2540" w:rsidRDefault="007A2540">
      <w:pPr>
        <w:tabs>
          <w:tab w:val="center" w:pos="-3119"/>
        </w:tabs>
        <w:spacing w:line="360" w:lineRule="auto"/>
        <w:jc w:val="both"/>
        <w:rPr>
          <w:rFonts w:ascii="Arial" w:eastAsia="Arial" w:hAnsi="Arial" w:cs="Arial"/>
          <w:color w:val="000000"/>
        </w:rPr>
      </w:pPr>
    </w:p>
    <w:p w14:paraId="0F5A9B81" w14:textId="77777777" w:rsidR="007A2540" w:rsidRDefault="000D6A7D">
      <w:pPr>
        <w:rPr>
          <w:rFonts w:ascii="Arial" w:eastAsia="Arial" w:hAnsi="Arial" w:cs="Arial"/>
          <w:b/>
          <w:highlight w:val="lightGray"/>
        </w:rPr>
      </w:pPr>
      <w:r>
        <w:rPr>
          <w:rFonts w:ascii="Arial" w:eastAsia="Arial" w:hAnsi="Arial" w:cs="Arial"/>
          <w:b/>
          <w:highlight w:val="lightGray"/>
        </w:rPr>
        <w:t>2. Fase de Análise:</w:t>
      </w:r>
    </w:p>
    <w:p w14:paraId="220C50BF" w14:textId="77777777" w:rsidR="007A2540" w:rsidRDefault="007A2540">
      <w:pPr>
        <w:rPr>
          <w:rFonts w:ascii="Arial" w:eastAsia="Arial" w:hAnsi="Arial" w:cs="Arial"/>
        </w:rPr>
      </w:pPr>
    </w:p>
    <w:p w14:paraId="4D8281A8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PLANEJAMENTO DA CONTRATAÇÃO</w:t>
      </w:r>
      <w:r>
        <w:rPr>
          <w:rFonts w:ascii="Arial" w:eastAsia="Arial" w:hAnsi="Arial" w:cs="Arial"/>
        </w:rPr>
        <w:t xml:space="preserve"> </w:t>
      </w:r>
    </w:p>
    <w:p w14:paraId="22B4F4CE" w14:textId="77777777" w:rsidR="007A2540" w:rsidRDefault="007A2540">
      <w:pPr>
        <w:rPr>
          <w:rFonts w:ascii="Arial" w:eastAsia="Arial" w:hAnsi="Arial" w:cs="Arial"/>
        </w:rPr>
      </w:pPr>
    </w:p>
    <w:p w14:paraId="13205675" w14:textId="77777777" w:rsidR="007A2540" w:rsidRDefault="000D6A7D">
      <w:pPr>
        <w:rPr>
          <w:rFonts w:ascii="Arial" w:eastAsia="Arial" w:hAnsi="Arial" w:cs="Arial"/>
          <w:b/>
          <w:highlight w:val="lightGray"/>
        </w:rPr>
      </w:pPr>
      <w:r>
        <w:rPr>
          <w:rFonts w:ascii="Arial" w:eastAsia="Arial" w:hAnsi="Arial" w:cs="Arial"/>
          <w:b/>
          <w:highlight w:val="lightGray"/>
        </w:rPr>
        <w:t>3. Riscos referente a fase de análise escolhida:</w:t>
      </w:r>
    </w:p>
    <w:p w14:paraId="5AA19541" w14:textId="77777777" w:rsidR="007A2540" w:rsidRDefault="007A2540">
      <w:pPr>
        <w:rPr>
          <w:rFonts w:ascii="Arial" w:eastAsia="Arial" w:hAnsi="Arial" w:cs="Arial"/>
        </w:rPr>
      </w:pPr>
    </w:p>
    <w:p w14:paraId="03E7B4C9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highlight w:val="darkYellow"/>
        </w:rPr>
        <w:t>Risco 01:</w:t>
      </w:r>
      <w:r>
        <w:rPr>
          <w:rFonts w:ascii="Arial" w:eastAsia="Arial" w:hAnsi="Arial" w:cs="Arial"/>
        </w:rPr>
        <w:t xml:space="preserve"> </w:t>
      </w:r>
    </w:p>
    <w:p w14:paraId="6B0F3226" w14:textId="77777777" w:rsidR="007A2540" w:rsidRDefault="007A2540">
      <w:pPr>
        <w:rPr>
          <w:rFonts w:ascii="Arial" w:eastAsia="Arial" w:hAnsi="Arial" w:cs="Arial"/>
        </w:rPr>
      </w:pPr>
    </w:p>
    <w:p w14:paraId="4103BF4F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Planejamento deficiente </w:t>
      </w:r>
    </w:p>
    <w:p w14:paraId="47CF1BEE" w14:textId="77777777" w:rsidR="007A2540" w:rsidRDefault="007A2540">
      <w:pPr>
        <w:rPr>
          <w:rFonts w:ascii="Arial" w:eastAsia="Arial" w:hAnsi="Arial" w:cs="Arial"/>
        </w:rPr>
      </w:pPr>
    </w:p>
    <w:p w14:paraId="6F6F5851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Alta </w:t>
      </w:r>
    </w:p>
    <w:p w14:paraId="1D9C19FB" w14:textId="77777777" w:rsidR="007A2540" w:rsidRDefault="007A2540">
      <w:pPr>
        <w:rPr>
          <w:rFonts w:ascii="Arial" w:eastAsia="Arial" w:hAnsi="Arial" w:cs="Arial"/>
        </w:rPr>
      </w:pPr>
    </w:p>
    <w:p w14:paraId="089D8415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 xml:space="preserve">              </w:t>
      </w:r>
      <w:proofErr w:type="gramStart"/>
      <w:r>
        <w:rPr>
          <w:rFonts w:ascii="Arial" w:eastAsia="Arial" w:hAnsi="Arial" w:cs="Arial"/>
        </w:rPr>
        <w:t xml:space="preserve">   (</w:t>
      </w:r>
      <w:proofErr w:type="gramEnd"/>
      <w:r>
        <w:rPr>
          <w:rFonts w:ascii="Arial" w:eastAsia="Arial" w:hAnsi="Arial" w:cs="Arial"/>
        </w:rPr>
        <w:t xml:space="preserve">  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(X) Alto </w:t>
      </w:r>
    </w:p>
    <w:p w14:paraId="1DE0E190" w14:textId="77777777" w:rsidR="007A2540" w:rsidRDefault="007A2540">
      <w:pPr>
        <w:rPr>
          <w:rFonts w:ascii="Arial" w:eastAsia="Arial" w:hAnsi="Arial" w:cs="Arial"/>
        </w:rPr>
      </w:pPr>
    </w:p>
    <w:p w14:paraId="573A132C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Dano(s):</w:t>
      </w:r>
      <w:r>
        <w:rPr>
          <w:rFonts w:ascii="Arial" w:eastAsia="Arial" w:hAnsi="Arial" w:cs="Arial"/>
        </w:rPr>
        <w:t xml:space="preserve"> </w:t>
      </w:r>
    </w:p>
    <w:p w14:paraId="69FE7239" w14:textId="77777777" w:rsidR="007A2540" w:rsidRDefault="007A2540">
      <w:pPr>
        <w:rPr>
          <w:rFonts w:ascii="Arial" w:eastAsia="Arial" w:hAnsi="Arial" w:cs="Arial"/>
        </w:rPr>
      </w:pPr>
    </w:p>
    <w:p w14:paraId="6170DC7B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prejuízo ao cronograma do IV Seminário de Alfabetização do Município de Rio das Ostras d</w:t>
      </w:r>
      <w:r>
        <w:rPr>
          <w:rFonts w:ascii="Arial" w:eastAsia="Arial" w:hAnsi="Arial" w:cs="Arial"/>
          <w:color w:val="000000"/>
        </w:rPr>
        <w:t>o Núcleo de Gestão Pedagógica – NUGEPE e a possibilidade da não execução do evento.</w:t>
      </w:r>
    </w:p>
    <w:p w14:paraId="41C74A7A" w14:textId="77777777" w:rsidR="007A2540" w:rsidRDefault="007A2540">
      <w:pPr>
        <w:rPr>
          <w:rFonts w:ascii="Arial" w:eastAsia="Arial" w:hAnsi="Arial" w:cs="Arial"/>
        </w:rPr>
      </w:pPr>
    </w:p>
    <w:p w14:paraId="15810476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Preventiva(s):</w:t>
      </w:r>
    </w:p>
    <w:p w14:paraId="1194EA0D" w14:textId="77777777" w:rsidR="007A2540" w:rsidRDefault="007A2540">
      <w:pPr>
        <w:rPr>
          <w:rFonts w:ascii="Arial" w:eastAsia="Arial" w:hAnsi="Arial" w:cs="Arial"/>
          <w:b/>
        </w:rPr>
      </w:pPr>
    </w:p>
    <w:p w14:paraId="18E3BDA1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Planejar de forma eficiente e adequada o objeto conforme a necessidade.</w:t>
      </w:r>
    </w:p>
    <w:p w14:paraId="73EE9936" w14:textId="77777777" w:rsidR="007A2540" w:rsidRDefault="007A2540">
      <w:pPr>
        <w:rPr>
          <w:rFonts w:ascii="Arial" w:eastAsia="Arial" w:hAnsi="Arial" w:cs="Arial"/>
        </w:rPr>
      </w:pPr>
    </w:p>
    <w:p w14:paraId="237890A6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Responsável:</w:t>
      </w:r>
      <w:r>
        <w:rPr>
          <w:rFonts w:ascii="Arial" w:eastAsia="Arial" w:hAnsi="Arial" w:cs="Arial"/>
        </w:rPr>
        <w:t xml:space="preserve"> </w:t>
      </w:r>
    </w:p>
    <w:p w14:paraId="6351F6A9" w14:textId="77777777" w:rsidR="007A2540" w:rsidRDefault="007A2540">
      <w:pPr>
        <w:rPr>
          <w:rFonts w:ascii="Arial" w:eastAsia="Arial" w:hAnsi="Arial" w:cs="Arial"/>
        </w:rPr>
      </w:pPr>
    </w:p>
    <w:p w14:paraId="5A70A0BD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</w:t>
      </w:r>
      <w:r>
        <w:rPr>
          <w:rFonts w:ascii="Arial" w:eastAsia="Arial" w:hAnsi="Arial" w:cs="Arial"/>
        </w:rPr>
        <w:t>.</w:t>
      </w:r>
    </w:p>
    <w:p w14:paraId="2DD3495B" w14:textId="77777777" w:rsidR="007A2540" w:rsidRDefault="007A2540">
      <w:pPr>
        <w:rPr>
          <w:rFonts w:ascii="Arial" w:eastAsia="Arial" w:hAnsi="Arial" w:cs="Arial"/>
        </w:rPr>
      </w:pPr>
    </w:p>
    <w:p w14:paraId="1DB1E19B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  <w:r>
        <w:rPr>
          <w:rFonts w:ascii="Arial" w:eastAsia="Arial" w:hAnsi="Arial" w:cs="Arial"/>
        </w:rPr>
        <w:t xml:space="preserve"> </w:t>
      </w:r>
    </w:p>
    <w:p w14:paraId="4C28BDF7" w14:textId="77777777" w:rsidR="007A2540" w:rsidRDefault="007A2540">
      <w:pPr>
        <w:rPr>
          <w:rFonts w:ascii="Arial" w:eastAsia="Arial" w:hAnsi="Arial" w:cs="Arial"/>
        </w:rPr>
      </w:pPr>
    </w:p>
    <w:p w14:paraId="520C9195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Revisão do cronograma.</w:t>
      </w:r>
    </w:p>
    <w:p w14:paraId="4739EDB3" w14:textId="77777777" w:rsidR="007A2540" w:rsidRDefault="007A2540">
      <w:pPr>
        <w:rPr>
          <w:rFonts w:ascii="Arial" w:eastAsia="Arial" w:hAnsi="Arial" w:cs="Arial"/>
        </w:rPr>
      </w:pPr>
    </w:p>
    <w:p w14:paraId="1460CD70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Responsável:</w:t>
      </w:r>
    </w:p>
    <w:p w14:paraId="60B5FA42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NUGEPE.</w:t>
      </w:r>
      <w:r>
        <w:rPr>
          <w:rFonts w:ascii="Arial" w:eastAsia="Arial" w:hAnsi="Arial" w:cs="Arial"/>
          <w:b/>
        </w:rPr>
        <w:t xml:space="preserve"> </w:t>
      </w:r>
    </w:p>
    <w:p w14:paraId="404E9523" w14:textId="77777777" w:rsidR="007A2540" w:rsidRDefault="007A2540">
      <w:pPr>
        <w:rPr>
          <w:rFonts w:ascii="Arial" w:eastAsia="Arial" w:hAnsi="Arial" w:cs="Arial"/>
        </w:rPr>
      </w:pPr>
    </w:p>
    <w:p w14:paraId="21BC2D6B" w14:textId="77777777" w:rsidR="007A2540" w:rsidRDefault="007A2540">
      <w:pPr>
        <w:rPr>
          <w:rFonts w:ascii="Arial" w:eastAsia="Arial" w:hAnsi="Arial" w:cs="Arial"/>
        </w:rPr>
      </w:pPr>
    </w:p>
    <w:p w14:paraId="4B272335" w14:textId="77777777" w:rsidR="007A2540" w:rsidRDefault="007A2540">
      <w:pPr>
        <w:rPr>
          <w:rFonts w:ascii="Arial" w:eastAsia="Arial" w:hAnsi="Arial" w:cs="Arial"/>
        </w:rPr>
      </w:pPr>
    </w:p>
    <w:p w14:paraId="377E911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highlight w:val="darkYellow"/>
        </w:rPr>
        <w:t>Risco 02:</w:t>
      </w:r>
      <w:r>
        <w:rPr>
          <w:rFonts w:ascii="Arial" w:eastAsia="Arial" w:hAnsi="Arial" w:cs="Arial"/>
        </w:rPr>
        <w:t xml:space="preserve"> </w:t>
      </w:r>
    </w:p>
    <w:p w14:paraId="0D908A87" w14:textId="77777777" w:rsidR="007A2540" w:rsidRDefault="007A2540">
      <w:pPr>
        <w:rPr>
          <w:rFonts w:ascii="Arial" w:eastAsia="Arial" w:hAnsi="Arial" w:cs="Arial"/>
        </w:rPr>
      </w:pPr>
    </w:p>
    <w:p w14:paraId="7D1F23D9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Elaboração do Termo de Referência inadequado. </w:t>
      </w:r>
    </w:p>
    <w:p w14:paraId="2EAF2EA0" w14:textId="77777777" w:rsidR="007A2540" w:rsidRDefault="007A2540">
      <w:pPr>
        <w:rPr>
          <w:rFonts w:ascii="Arial" w:eastAsia="Arial" w:hAnsi="Arial" w:cs="Arial"/>
        </w:rPr>
      </w:pPr>
    </w:p>
    <w:p w14:paraId="119C6E18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39384A83" w14:textId="77777777" w:rsidR="007A2540" w:rsidRDefault="007A2540">
      <w:pPr>
        <w:rPr>
          <w:rFonts w:ascii="Arial" w:eastAsia="Arial" w:hAnsi="Arial" w:cs="Arial"/>
        </w:rPr>
      </w:pPr>
    </w:p>
    <w:p w14:paraId="3F8F5B7B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79B559FE" w14:textId="77777777" w:rsidR="007A2540" w:rsidRDefault="007A2540">
      <w:pPr>
        <w:rPr>
          <w:rFonts w:ascii="Arial" w:eastAsia="Arial" w:hAnsi="Arial" w:cs="Arial"/>
        </w:rPr>
      </w:pPr>
    </w:p>
    <w:p w14:paraId="3D4A5D16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68E1D98D" w14:textId="77777777" w:rsidR="007A2540" w:rsidRDefault="007A2540">
      <w:pPr>
        <w:rPr>
          <w:rFonts w:ascii="Arial" w:eastAsia="Arial" w:hAnsi="Arial" w:cs="Arial"/>
        </w:rPr>
      </w:pPr>
    </w:p>
    <w:p w14:paraId="3B63D7C8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Utilização, por parte da CONTRATADA, de serviços de baixa qualidade.</w:t>
      </w:r>
    </w:p>
    <w:p w14:paraId="0059DA2B" w14:textId="77777777" w:rsidR="007A2540" w:rsidRDefault="007A2540">
      <w:pPr>
        <w:rPr>
          <w:rFonts w:ascii="Arial" w:eastAsia="Arial" w:hAnsi="Arial" w:cs="Arial"/>
        </w:rPr>
      </w:pPr>
    </w:p>
    <w:p w14:paraId="1213542E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Preventiva(s):</w:t>
      </w:r>
    </w:p>
    <w:p w14:paraId="0A9110CD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7A3E5122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Elaborar adequadamente o termo de referência conforme as características do objeto contratado e solicitar a revisão deste, pelos setores competentes. </w:t>
      </w:r>
    </w:p>
    <w:p w14:paraId="43BB6E62" w14:textId="77777777" w:rsidR="007A2540" w:rsidRDefault="007A2540">
      <w:pPr>
        <w:rPr>
          <w:rFonts w:ascii="Arial" w:eastAsia="Arial" w:hAnsi="Arial" w:cs="Arial"/>
          <w:b/>
        </w:rPr>
      </w:pPr>
    </w:p>
    <w:p w14:paraId="08867A59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Responsável: </w:t>
      </w:r>
    </w:p>
    <w:p w14:paraId="2A106C85" w14:textId="77777777" w:rsidR="007A2540" w:rsidRDefault="007A2540">
      <w:pPr>
        <w:rPr>
          <w:rFonts w:ascii="Arial" w:eastAsia="Arial" w:hAnsi="Arial" w:cs="Arial"/>
        </w:rPr>
      </w:pPr>
    </w:p>
    <w:p w14:paraId="531FE908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</w:t>
      </w:r>
      <w:r>
        <w:rPr>
          <w:rFonts w:ascii="Arial" w:eastAsia="Arial" w:hAnsi="Arial" w:cs="Arial"/>
        </w:rPr>
        <w:t>.</w:t>
      </w:r>
    </w:p>
    <w:p w14:paraId="0A3BB306" w14:textId="77777777" w:rsidR="007A2540" w:rsidRDefault="007A2540">
      <w:pPr>
        <w:rPr>
          <w:rFonts w:ascii="Arial" w:eastAsia="Arial" w:hAnsi="Arial" w:cs="Arial"/>
        </w:rPr>
      </w:pPr>
    </w:p>
    <w:p w14:paraId="2F4F9BDD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  <w:r>
        <w:rPr>
          <w:rFonts w:ascii="Arial" w:eastAsia="Arial" w:hAnsi="Arial" w:cs="Arial"/>
        </w:rPr>
        <w:t xml:space="preserve"> </w:t>
      </w:r>
    </w:p>
    <w:p w14:paraId="1C1B26FC" w14:textId="77777777" w:rsidR="007A2540" w:rsidRDefault="007A2540">
      <w:pPr>
        <w:rPr>
          <w:rFonts w:ascii="Arial" w:eastAsia="Arial" w:hAnsi="Arial" w:cs="Arial"/>
        </w:rPr>
      </w:pPr>
    </w:p>
    <w:p w14:paraId="58B33FC7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Refazer o Termo de Referência. </w:t>
      </w:r>
    </w:p>
    <w:p w14:paraId="6FA291E7" w14:textId="77777777" w:rsidR="007A2540" w:rsidRDefault="007A2540">
      <w:pPr>
        <w:rPr>
          <w:rFonts w:ascii="Arial" w:eastAsia="Arial" w:hAnsi="Arial" w:cs="Arial"/>
        </w:rPr>
      </w:pPr>
    </w:p>
    <w:p w14:paraId="4AC4383D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Responsáveis: </w:t>
      </w:r>
    </w:p>
    <w:p w14:paraId="64AE5699" w14:textId="77777777" w:rsidR="007A2540" w:rsidRDefault="007A2540">
      <w:pPr>
        <w:rPr>
          <w:rFonts w:ascii="Arial" w:eastAsia="Arial" w:hAnsi="Arial" w:cs="Arial"/>
        </w:rPr>
      </w:pPr>
    </w:p>
    <w:p w14:paraId="0F3D0EA4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NUGEPE.</w:t>
      </w:r>
      <w:r>
        <w:rPr>
          <w:rFonts w:ascii="Arial" w:eastAsia="Arial" w:hAnsi="Arial" w:cs="Arial"/>
          <w:b/>
        </w:rPr>
        <w:t xml:space="preserve"> </w:t>
      </w:r>
    </w:p>
    <w:p w14:paraId="34676200" w14:textId="77777777" w:rsidR="007A2540" w:rsidRDefault="007A2540">
      <w:pPr>
        <w:rPr>
          <w:rFonts w:ascii="Arial" w:eastAsia="Arial" w:hAnsi="Arial" w:cs="Arial"/>
        </w:rPr>
      </w:pPr>
    </w:p>
    <w:p w14:paraId="7D276B38" w14:textId="77777777" w:rsidR="007A2540" w:rsidRDefault="000D6A7D">
      <w:pPr>
        <w:rPr>
          <w:rFonts w:ascii="Arial" w:eastAsia="Arial" w:hAnsi="Arial" w:cs="Arial"/>
          <w:highlight w:val="darkYellow"/>
        </w:rPr>
      </w:pPr>
      <w:r>
        <w:rPr>
          <w:rFonts w:ascii="Arial" w:eastAsia="Arial" w:hAnsi="Arial" w:cs="Arial"/>
          <w:b/>
          <w:highlight w:val="darkYellow"/>
        </w:rPr>
        <w:t>Risco 03:</w:t>
      </w:r>
      <w:r>
        <w:rPr>
          <w:rFonts w:ascii="Arial" w:eastAsia="Arial" w:hAnsi="Arial" w:cs="Arial"/>
          <w:highlight w:val="darkYellow"/>
        </w:rPr>
        <w:t xml:space="preserve"> </w:t>
      </w:r>
    </w:p>
    <w:p w14:paraId="6C493FA6" w14:textId="77777777" w:rsidR="007A2540" w:rsidRDefault="007A2540">
      <w:pPr>
        <w:rPr>
          <w:rFonts w:ascii="Arial" w:eastAsia="Arial" w:hAnsi="Arial" w:cs="Arial"/>
        </w:rPr>
      </w:pPr>
    </w:p>
    <w:p w14:paraId="511BAA55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Indisponibilidade financeira.</w:t>
      </w:r>
    </w:p>
    <w:p w14:paraId="2D624F6E" w14:textId="77777777" w:rsidR="007A2540" w:rsidRDefault="007A2540">
      <w:pPr>
        <w:rPr>
          <w:rFonts w:ascii="Arial" w:eastAsia="Arial" w:hAnsi="Arial" w:cs="Arial"/>
        </w:rPr>
      </w:pPr>
    </w:p>
    <w:p w14:paraId="2F8DEC8E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72B8C2E6" w14:textId="77777777" w:rsidR="007A2540" w:rsidRDefault="007A2540">
      <w:pPr>
        <w:rPr>
          <w:rFonts w:ascii="Arial" w:eastAsia="Arial" w:hAnsi="Arial" w:cs="Arial"/>
        </w:rPr>
      </w:pPr>
    </w:p>
    <w:p w14:paraId="3519DE0D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3C687329" w14:textId="77777777" w:rsidR="007A2540" w:rsidRDefault="007A2540">
      <w:pPr>
        <w:rPr>
          <w:rFonts w:ascii="Arial" w:eastAsia="Arial" w:hAnsi="Arial" w:cs="Arial"/>
        </w:rPr>
      </w:pPr>
    </w:p>
    <w:p w14:paraId="0E16CEF4" w14:textId="77777777" w:rsidR="007A2540" w:rsidRDefault="007A2540">
      <w:pPr>
        <w:rPr>
          <w:rFonts w:ascii="Arial" w:eastAsia="Arial" w:hAnsi="Arial" w:cs="Arial"/>
          <w:b/>
        </w:rPr>
      </w:pPr>
    </w:p>
    <w:p w14:paraId="1C0E1F10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64CA7A08" w14:textId="77777777" w:rsidR="007A2540" w:rsidRDefault="007A2540">
      <w:pPr>
        <w:rPr>
          <w:rFonts w:ascii="Arial" w:eastAsia="Arial" w:hAnsi="Arial" w:cs="Arial"/>
        </w:rPr>
      </w:pPr>
    </w:p>
    <w:p w14:paraId="46B88136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não contratação do objeto.</w:t>
      </w:r>
    </w:p>
    <w:p w14:paraId="2F41DB92" w14:textId="77777777" w:rsidR="007A2540" w:rsidRDefault="007A2540">
      <w:pPr>
        <w:rPr>
          <w:rFonts w:ascii="Arial" w:eastAsia="Arial" w:hAnsi="Arial" w:cs="Arial"/>
        </w:rPr>
      </w:pPr>
    </w:p>
    <w:p w14:paraId="0C91398C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 xml:space="preserve">) Preventiva(s): </w:t>
      </w:r>
    </w:p>
    <w:p w14:paraId="3A596A9B" w14:textId="77777777" w:rsidR="007A2540" w:rsidRDefault="007A2540">
      <w:pPr>
        <w:rPr>
          <w:rFonts w:ascii="Arial" w:eastAsia="Arial" w:hAnsi="Arial" w:cs="Arial"/>
          <w:b/>
        </w:rPr>
      </w:pPr>
    </w:p>
    <w:p w14:paraId="135B7F5F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Planejamento financeiro para Contratações. </w:t>
      </w:r>
    </w:p>
    <w:p w14:paraId="383228CB" w14:textId="77777777" w:rsidR="007A2540" w:rsidRDefault="007A2540">
      <w:pPr>
        <w:rPr>
          <w:rFonts w:ascii="Arial" w:eastAsia="Arial" w:hAnsi="Arial" w:cs="Arial"/>
        </w:rPr>
      </w:pPr>
    </w:p>
    <w:p w14:paraId="7753BFF2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lastRenderedPageBreak/>
        <w:t>Responsáveis:</w:t>
      </w:r>
      <w:r>
        <w:rPr>
          <w:rFonts w:ascii="Arial" w:eastAsia="Arial" w:hAnsi="Arial" w:cs="Arial"/>
          <w:color w:val="000000"/>
        </w:rPr>
        <w:t xml:space="preserve"> </w:t>
      </w:r>
    </w:p>
    <w:p w14:paraId="62F79CB3" w14:textId="77777777" w:rsidR="007A2540" w:rsidRDefault="007A2540">
      <w:pPr>
        <w:rPr>
          <w:rFonts w:ascii="Arial" w:eastAsia="Arial" w:hAnsi="Arial" w:cs="Arial"/>
          <w:color w:val="000000"/>
        </w:rPr>
      </w:pPr>
    </w:p>
    <w:p w14:paraId="50436D8C" w14:textId="77777777" w:rsidR="007A2540" w:rsidRDefault="000D6A7D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Fundo Municipal de Educação – FMDE</w:t>
      </w:r>
    </w:p>
    <w:p w14:paraId="45CE6AA0" w14:textId="77777777" w:rsidR="007A2540" w:rsidRDefault="007A2540">
      <w:pPr>
        <w:rPr>
          <w:rFonts w:ascii="Arial" w:eastAsia="Arial" w:hAnsi="Arial" w:cs="Arial"/>
          <w:b/>
        </w:rPr>
      </w:pPr>
    </w:p>
    <w:p w14:paraId="1ADD6301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</w:p>
    <w:p w14:paraId="3A2BDFE6" w14:textId="77777777" w:rsidR="007A2540" w:rsidRDefault="007A2540">
      <w:pPr>
        <w:rPr>
          <w:rFonts w:ascii="Arial" w:eastAsia="Arial" w:hAnsi="Arial" w:cs="Arial"/>
        </w:rPr>
      </w:pPr>
    </w:p>
    <w:p w14:paraId="20919D26" w14:textId="302BF7FA" w:rsidR="00CB0A32" w:rsidRDefault="00CB0A32" w:rsidP="00CB0A3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Adiar ou </w:t>
      </w:r>
      <w:r>
        <w:rPr>
          <w:rFonts w:ascii="Arial" w:eastAsia="Arial" w:hAnsi="Arial" w:cs="Arial"/>
        </w:rPr>
        <w:t>Reprogramar o evento.</w:t>
      </w:r>
    </w:p>
    <w:p w14:paraId="741C64B4" w14:textId="77777777" w:rsidR="007A2540" w:rsidRDefault="007A2540">
      <w:pPr>
        <w:rPr>
          <w:rFonts w:ascii="Arial" w:eastAsia="Arial" w:hAnsi="Arial" w:cs="Arial"/>
        </w:rPr>
      </w:pPr>
    </w:p>
    <w:p w14:paraId="0050408F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Responsáveis:</w:t>
      </w:r>
    </w:p>
    <w:p w14:paraId="21C96878" w14:textId="77777777" w:rsidR="007A2540" w:rsidRDefault="007A2540">
      <w:pPr>
        <w:rPr>
          <w:rFonts w:ascii="Arial" w:eastAsia="Arial" w:hAnsi="Arial" w:cs="Arial"/>
        </w:rPr>
      </w:pPr>
    </w:p>
    <w:p w14:paraId="46B9981D" w14:textId="77777777" w:rsidR="007A2540" w:rsidRDefault="000D6A7D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Fundo Municipal de Educação – FMDE.</w:t>
      </w:r>
    </w:p>
    <w:p w14:paraId="590D7490" w14:textId="77777777" w:rsidR="007A2540" w:rsidRDefault="007A2540">
      <w:pPr>
        <w:rPr>
          <w:rFonts w:ascii="Arial" w:eastAsia="Arial" w:hAnsi="Arial" w:cs="Arial"/>
        </w:rPr>
      </w:pPr>
    </w:p>
    <w:p w14:paraId="743DA4F5" w14:textId="77777777" w:rsidR="007A2540" w:rsidRDefault="000D6A7D">
      <w:pPr>
        <w:rPr>
          <w:rFonts w:ascii="Arial" w:eastAsia="Arial" w:hAnsi="Arial" w:cs="Arial"/>
          <w:b/>
          <w:highlight w:val="darkYellow"/>
        </w:rPr>
      </w:pPr>
      <w:r>
        <w:rPr>
          <w:rFonts w:ascii="Arial" w:eastAsia="Arial" w:hAnsi="Arial" w:cs="Arial"/>
          <w:b/>
          <w:highlight w:val="darkYellow"/>
        </w:rPr>
        <w:t>Risco 04:</w:t>
      </w:r>
    </w:p>
    <w:p w14:paraId="7BEE3360" w14:textId="77777777" w:rsidR="007A2540" w:rsidRDefault="007A2540">
      <w:pPr>
        <w:rPr>
          <w:rFonts w:ascii="Arial" w:eastAsia="Arial" w:hAnsi="Arial" w:cs="Arial"/>
        </w:rPr>
      </w:pPr>
    </w:p>
    <w:p w14:paraId="7C35EB1F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Contratação de Empresa que não tenha capacidade de executar o Contrato.</w:t>
      </w:r>
    </w:p>
    <w:p w14:paraId="3B8A1134" w14:textId="77777777" w:rsidR="007A2540" w:rsidRDefault="007A2540">
      <w:pPr>
        <w:rPr>
          <w:rFonts w:ascii="Arial" w:eastAsia="Arial" w:hAnsi="Arial" w:cs="Arial"/>
        </w:rPr>
      </w:pPr>
    </w:p>
    <w:p w14:paraId="3AC2C4FE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5D0C1A97" w14:textId="77777777" w:rsidR="007A2540" w:rsidRDefault="007A2540">
      <w:pPr>
        <w:rPr>
          <w:rFonts w:ascii="Arial" w:eastAsia="Arial" w:hAnsi="Arial" w:cs="Arial"/>
        </w:rPr>
      </w:pPr>
    </w:p>
    <w:p w14:paraId="3464F649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204929C9" w14:textId="77777777" w:rsidR="007A2540" w:rsidRDefault="007A2540">
      <w:pPr>
        <w:rPr>
          <w:rFonts w:ascii="Arial" w:eastAsia="Arial" w:hAnsi="Arial" w:cs="Arial"/>
          <w:b/>
        </w:rPr>
      </w:pPr>
    </w:p>
    <w:p w14:paraId="31D4C0A3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49EF0508" w14:textId="77777777" w:rsidR="007A2540" w:rsidRDefault="007A2540">
      <w:pPr>
        <w:rPr>
          <w:rFonts w:ascii="Arial" w:eastAsia="Arial" w:hAnsi="Arial" w:cs="Arial"/>
        </w:rPr>
      </w:pPr>
    </w:p>
    <w:p w14:paraId="71A0D93F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Prejuízo ao cronograma do IV Seminário de Alfabetização do Município de Rio das Ostras </w:t>
      </w:r>
      <w:r>
        <w:rPr>
          <w:rFonts w:ascii="Arial" w:eastAsia="Arial" w:hAnsi="Arial" w:cs="Arial"/>
          <w:color w:val="000000"/>
        </w:rPr>
        <w:t>– NUGEPE e ao resultado pretendido com a realização do evento.</w:t>
      </w:r>
      <w:r>
        <w:rPr>
          <w:rFonts w:ascii="Arial" w:eastAsia="Arial" w:hAnsi="Arial" w:cs="Arial"/>
        </w:rPr>
        <w:t xml:space="preserve"> </w:t>
      </w:r>
    </w:p>
    <w:p w14:paraId="42BB41D1" w14:textId="77777777" w:rsidR="007A2540" w:rsidRDefault="007A2540">
      <w:pPr>
        <w:rPr>
          <w:rFonts w:ascii="Arial" w:eastAsia="Arial" w:hAnsi="Arial" w:cs="Arial"/>
        </w:rPr>
      </w:pPr>
    </w:p>
    <w:p w14:paraId="24D8D98D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Preventiva(s):</w:t>
      </w:r>
      <w:r>
        <w:rPr>
          <w:rFonts w:ascii="Arial" w:eastAsia="Arial" w:hAnsi="Arial" w:cs="Arial"/>
        </w:rPr>
        <w:t xml:space="preserve"> </w:t>
      </w:r>
    </w:p>
    <w:p w14:paraId="2E1EBBE8" w14:textId="77777777" w:rsidR="007A2540" w:rsidRDefault="007A2540">
      <w:pPr>
        <w:rPr>
          <w:rFonts w:ascii="Arial" w:eastAsia="Arial" w:hAnsi="Arial" w:cs="Arial"/>
        </w:rPr>
      </w:pPr>
    </w:p>
    <w:p w14:paraId="6C1B8A45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Avaliação da Capacidade Técnica Operacional da Empresa. </w:t>
      </w:r>
    </w:p>
    <w:p w14:paraId="779474D8" w14:textId="77777777" w:rsidR="007A2540" w:rsidRDefault="007A2540">
      <w:pPr>
        <w:rPr>
          <w:rFonts w:ascii="Arial" w:eastAsia="Arial" w:hAnsi="Arial" w:cs="Arial"/>
        </w:rPr>
      </w:pPr>
    </w:p>
    <w:p w14:paraId="1553855F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Responsável:</w:t>
      </w:r>
    </w:p>
    <w:p w14:paraId="40304D93" w14:textId="77777777" w:rsidR="007A2540" w:rsidRDefault="007A2540">
      <w:pPr>
        <w:rPr>
          <w:rFonts w:ascii="Arial" w:eastAsia="Arial" w:hAnsi="Arial" w:cs="Arial"/>
        </w:rPr>
      </w:pPr>
    </w:p>
    <w:p w14:paraId="181CE5DC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NUGEPE.</w:t>
      </w:r>
      <w:r>
        <w:rPr>
          <w:rFonts w:ascii="Arial" w:eastAsia="Arial" w:hAnsi="Arial" w:cs="Arial"/>
          <w:b/>
        </w:rPr>
        <w:t xml:space="preserve"> </w:t>
      </w:r>
    </w:p>
    <w:p w14:paraId="27AADA27" w14:textId="77777777" w:rsidR="007A2540" w:rsidRDefault="007A2540">
      <w:pPr>
        <w:rPr>
          <w:rFonts w:ascii="Arial" w:eastAsia="Arial" w:hAnsi="Arial" w:cs="Arial"/>
        </w:rPr>
      </w:pPr>
    </w:p>
    <w:p w14:paraId="607FCA9B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  <w:r>
        <w:rPr>
          <w:rFonts w:ascii="Arial" w:eastAsia="Arial" w:hAnsi="Arial" w:cs="Arial"/>
        </w:rPr>
        <w:t xml:space="preserve"> </w:t>
      </w:r>
    </w:p>
    <w:p w14:paraId="218C7E3E" w14:textId="77777777" w:rsidR="007A2540" w:rsidRDefault="007A2540">
      <w:pPr>
        <w:rPr>
          <w:rFonts w:ascii="Arial" w:eastAsia="Arial" w:hAnsi="Arial" w:cs="Arial"/>
        </w:rPr>
      </w:pPr>
    </w:p>
    <w:p w14:paraId="25D3D383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Rescisão Contratual.</w:t>
      </w:r>
    </w:p>
    <w:p w14:paraId="4A660AE7" w14:textId="77777777" w:rsidR="007A2540" w:rsidRDefault="007A2540">
      <w:pPr>
        <w:rPr>
          <w:rFonts w:ascii="Arial" w:eastAsia="Arial" w:hAnsi="Arial" w:cs="Arial"/>
        </w:rPr>
      </w:pPr>
    </w:p>
    <w:p w14:paraId="47BD103E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Responsáveis: </w:t>
      </w:r>
    </w:p>
    <w:p w14:paraId="3B24E993" w14:textId="77777777" w:rsidR="007A2540" w:rsidRDefault="007A2540">
      <w:pPr>
        <w:jc w:val="both"/>
        <w:rPr>
          <w:rFonts w:ascii="Arial" w:eastAsia="Arial" w:hAnsi="Arial" w:cs="Arial"/>
        </w:rPr>
      </w:pPr>
    </w:p>
    <w:p w14:paraId="12217815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NUGEPE.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290882A4" w14:textId="77777777" w:rsidR="007A2540" w:rsidRDefault="007A2540">
      <w:pPr>
        <w:rPr>
          <w:rFonts w:ascii="Arial" w:eastAsia="Arial" w:hAnsi="Arial" w:cs="Arial"/>
        </w:rPr>
      </w:pPr>
    </w:p>
    <w:p w14:paraId="46888C38" w14:textId="77777777" w:rsidR="007A2540" w:rsidRDefault="000D6A7D">
      <w:pPr>
        <w:rPr>
          <w:rFonts w:ascii="Arial" w:eastAsia="Arial" w:hAnsi="Arial" w:cs="Arial"/>
          <w:b/>
          <w:highlight w:val="lightGray"/>
        </w:rPr>
      </w:pPr>
      <w:r>
        <w:rPr>
          <w:rFonts w:ascii="Arial" w:eastAsia="Arial" w:hAnsi="Arial" w:cs="Arial"/>
          <w:b/>
          <w:highlight w:val="lightGray"/>
        </w:rPr>
        <w:t>4. Fase de Análise:</w:t>
      </w:r>
    </w:p>
    <w:p w14:paraId="7F78147C" w14:textId="77777777" w:rsidR="007A2540" w:rsidRDefault="007A2540">
      <w:pPr>
        <w:rPr>
          <w:rFonts w:ascii="Arial" w:eastAsia="Arial" w:hAnsi="Arial" w:cs="Arial"/>
          <w:b/>
          <w:highlight w:val="lightGray"/>
        </w:rPr>
      </w:pPr>
    </w:p>
    <w:p w14:paraId="3CB6D893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Gestão / execução do objeto. </w:t>
      </w:r>
    </w:p>
    <w:p w14:paraId="4D9F5F3C" w14:textId="77777777" w:rsidR="007A2540" w:rsidRDefault="007A2540">
      <w:pPr>
        <w:rPr>
          <w:rFonts w:ascii="Arial" w:eastAsia="Arial" w:hAnsi="Arial" w:cs="Arial"/>
        </w:rPr>
      </w:pPr>
    </w:p>
    <w:p w14:paraId="761566D9" w14:textId="77777777" w:rsidR="007A2540" w:rsidRDefault="000D6A7D">
      <w:pPr>
        <w:rPr>
          <w:rFonts w:ascii="Arial" w:eastAsia="Arial" w:hAnsi="Arial" w:cs="Arial"/>
          <w:b/>
          <w:highlight w:val="lightGray"/>
        </w:rPr>
      </w:pPr>
      <w:r>
        <w:rPr>
          <w:rFonts w:ascii="Arial" w:eastAsia="Arial" w:hAnsi="Arial" w:cs="Arial"/>
          <w:b/>
          <w:highlight w:val="lightGray"/>
        </w:rPr>
        <w:t>5. Riscos referente a fase de análise escolhida:</w:t>
      </w:r>
    </w:p>
    <w:p w14:paraId="2E177BCF" w14:textId="77777777" w:rsidR="007A2540" w:rsidRDefault="007A2540">
      <w:pPr>
        <w:rPr>
          <w:rFonts w:ascii="Arial" w:eastAsia="Arial" w:hAnsi="Arial" w:cs="Arial"/>
        </w:rPr>
      </w:pPr>
    </w:p>
    <w:p w14:paraId="55F57A1B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highlight w:val="darkYellow"/>
        </w:rPr>
        <w:lastRenderedPageBreak/>
        <w:t>Risco 01:</w:t>
      </w:r>
      <w:r>
        <w:rPr>
          <w:rFonts w:ascii="Arial" w:eastAsia="Arial" w:hAnsi="Arial" w:cs="Arial"/>
        </w:rPr>
        <w:t xml:space="preserve"> </w:t>
      </w:r>
    </w:p>
    <w:p w14:paraId="455A49B5" w14:textId="77777777" w:rsidR="007A2540" w:rsidRDefault="007A2540">
      <w:pPr>
        <w:rPr>
          <w:rFonts w:ascii="Arial" w:eastAsia="Arial" w:hAnsi="Arial" w:cs="Arial"/>
        </w:rPr>
      </w:pPr>
    </w:p>
    <w:p w14:paraId="33CA6DCF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Atraso na contratação. </w:t>
      </w:r>
    </w:p>
    <w:p w14:paraId="77E37BDB" w14:textId="77777777" w:rsidR="007A2540" w:rsidRDefault="007A2540">
      <w:pPr>
        <w:rPr>
          <w:rFonts w:ascii="Arial" w:eastAsia="Arial" w:hAnsi="Arial" w:cs="Arial"/>
        </w:rPr>
      </w:pPr>
    </w:p>
    <w:p w14:paraId="6D1382B5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208A473A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73DB3E14" w14:textId="77777777" w:rsidR="007A2540" w:rsidRDefault="007A2540">
      <w:pPr>
        <w:rPr>
          <w:rFonts w:ascii="Arial" w:eastAsia="Arial" w:hAnsi="Arial" w:cs="Arial"/>
        </w:rPr>
      </w:pPr>
    </w:p>
    <w:p w14:paraId="3CE98671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65D77C95" w14:textId="77777777" w:rsidR="007A2540" w:rsidRDefault="007A2540">
      <w:pPr>
        <w:rPr>
          <w:rFonts w:ascii="Arial" w:eastAsia="Arial" w:hAnsi="Arial" w:cs="Arial"/>
        </w:rPr>
      </w:pPr>
    </w:p>
    <w:p w14:paraId="16D350AD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prejuízo ao cronograma do IV Seminário de Alfabetização do Município de Rio das Ostras d</w:t>
      </w:r>
      <w:r>
        <w:rPr>
          <w:rFonts w:ascii="Arial" w:eastAsia="Arial" w:hAnsi="Arial" w:cs="Arial"/>
          <w:color w:val="000000"/>
        </w:rPr>
        <w:t>o Núcleo de Gestão Pedagógica – NUGEPE e a possibilidade da não execução do evento.</w:t>
      </w:r>
    </w:p>
    <w:p w14:paraId="43CAA994" w14:textId="77777777" w:rsidR="007A2540" w:rsidRDefault="007A2540">
      <w:pPr>
        <w:rPr>
          <w:rFonts w:ascii="Arial" w:eastAsia="Arial" w:hAnsi="Arial" w:cs="Arial"/>
        </w:rPr>
      </w:pPr>
    </w:p>
    <w:p w14:paraId="50D87D76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Preventiva(s):</w:t>
      </w:r>
      <w:r>
        <w:rPr>
          <w:rFonts w:ascii="Arial" w:eastAsia="Arial" w:hAnsi="Arial" w:cs="Arial"/>
        </w:rPr>
        <w:t xml:space="preserve"> </w:t>
      </w:r>
    </w:p>
    <w:p w14:paraId="1C520AE2" w14:textId="77777777" w:rsidR="007A2540" w:rsidRDefault="007A2540">
      <w:pPr>
        <w:rPr>
          <w:rFonts w:ascii="Arial" w:eastAsia="Arial" w:hAnsi="Arial" w:cs="Arial"/>
        </w:rPr>
      </w:pPr>
    </w:p>
    <w:p w14:paraId="127852FA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Planejamento e início do procedimento de contratação em tempos hábeis, processo administrativo bem instruído e acompanhamento da tramitação processual.</w:t>
      </w:r>
    </w:p>
    <w:p w14:paraId="2D13F040" w14:textId="77777777" w:rsidR="007A2540" w:rsidRDefault="007A2540">
      <w:pPr>
        <w:jc w:val="both"/>
        <w:rPr>
          <w:rFonts w:ascii="Arial" w:eastAsia="Arial" w:hAnsi="Arial" w:cs="Arial"/>
        </w:rPr>
      </w:pPr>
    </w:p>
    <w:p w14:paraId="70F4A043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Responsáveis:</w:t>
      </w:r>
      <w:r>
        <w:rPr>
          <w:rFonts w:ascii="Arial" w:eastAsia="Arial" w:hAnsi="Arial" w:cs="Arial"/>
        </w:rPr>
        <w:t xml:space="preserve"> </w:t>
      </w:r>
    </w:p>
    <w:p w14:paraId="73B52272" w14:textId="77777777" w:rsidR="007A2540" w:rsidRDefault="007A2540">
      <w:pPr>
        <w:rPr>
          <w:rFonts w:ascii="Arial" w:eastAsia="Arial" w:hAnsi="Arial" w:cs="Arial"/>
        </w:rPr>
      </w:pPr>
    </w:p>
    <w:p w14:paraId="06F77637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Núcleo de Gestão Pedagógica – </w:t>
      </w:r>
      <w:proofErr w:type="gramStart"/>
      <w:r>
        <w:rPr>
          <w:rFonts w:ascii="Arial" w:eastAsia="Arial" w:hAnsi="Arial" w:cs="Arial"/>
          <w:color w:val="000000"/>
        </w:rPr>
        <w:t>NUGEPE  e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Divisão de Convênios e Contratos – DICC</w:t>
      </w:r>
    </w:p>
    <w:p w14:paraId="5E7EC6C3" w14:textId="77777777" w:rsidR="007A2540" w:rsidRDefault="007A2540">
      <w:pPr>
        <w:rPr>
          <w:rFonts w:ascii="Arial" w:eastAsia="Arial" w:hAnsi="Arial" w:cs="Arial"/>
        </w:rPr>
      </w:pPr>
    </w:p>
    <w:p w14:paraId="409C1C2E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  <w:r>
        <w:rPr>
          <w:rFonts w:ascii="Arial" w:eastAsia="Arial" w:hAnsi="Arial" w:cs="Arial"/>
        </w:rPr>
        <w:t xml:space="preserve"> </w:t>
      </w:r>
    </w:p>
    <w:p w14:paraId="3FF1D56C" w14:textId="77777777" w:rsidR="007A2540" w:rsidRDefault="007A2540">
      <w:pPr>
        <w:rPr>
          <w:rFonts w:ascii="Arial" w:eastAsia="Arial" w:hAnsi="Arial" w:cs="Arial"/>
        </w:rPr>
      </w:pPr>
    </w:p>
    <w:p w14:paraId="3B95595D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Alteração do cronograma ou cancelamento do evento e rescisão contratual.</w:t>
      </w:r>
    </w:p>
    <w:p w14:paraId="6B922969" w14:textId="77777777" w:rsidR="007A2540" w:rsidRDefault="007A2540">
      <w:pPr>
        <w:jc w:val="both"/>
        <w:rPr>
          <w:rFonts w:ascii="Arial" w:eastAsia="Arial" w:hAnsi="Arial" w:cs="Arial"/>
        </w:rPr>
      </w:pPr>
    </w:p>
    <w:p w14:paraId="614B9F2C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Responsáveis:</w:t>
      </w:r>
    </w:p>
    <w:p w14:paraId="2D2648E8" w14:textId="77777777" w:rsidR="007A2540" w:rsidRDefault="007A2540">
      <w:pPr>
        <w:rPr>
          <w:rFonts w:ascii="Arial" w:eastAsia="Arial" w:hAnsi="Arial" w:cs="Arial"/>
        </w:rPr>
      </w:pPr>
    </w:p>
    <w:p w14:paraId="30C7B1AB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Núcleo de Gestão Pedagógica – </w:t>
      </w:r>
      <w:proofErr w:type="gramStart"/>
      <w:r>
        <w:rPr>
          <w:rFonts w:ascii="Arial" w:eastAsia="Arial" w:hAnsi="Arial" w:cs="Arial"/>
          <w:color w:val="000000"/>
        </w:rPr>
        <w:t>NUGEPE  e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Divisão de Convênios e Contratos – DICC</w:t>
      </w:r>
    </w:p>
    <w:p w14:paraId="77F7A83D" w14:textId="77777777" w:rsidR="007A2540" w:rsidRDefault="007A2540">
      <w:pPr>
        <w:jc w:val="both"/>
        <w:rPr>
          <w:rFonts w:ascii="Arial" w:eastAsia="Arial" w:hAnsi="Arial" w:cs="Arial"/>
        </w:rPr>
      </w:pPr>
    </w:p>
    <w:p w14:paraId="72FE120F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darkYellow"/>
        </w:rPr>
        <w:t>Risco 02:</w:t>
      </w:r>
      <w:r>
        <w:rPr>
          <w:rFonts w:ascii="Arial" w:eastAsia="Arial" w:hAnsi="Arial" w:cs="Arial"/>
        </w:rPr>
        <w:t xml:space="preserve"> </w:t>
      </w:r>
    </w:p>
    <w:p w14:paraId="1807CADA" w14:textId="77777777" w:rsidR="007A2540" w:rsidRDefault="007A2540">
      <w:pPr>
        <w:rPr>
          <w:rFonts w:ascii="Arial" w:eastAsia="Arial" w:hAnsi="Arial" w:cs="Arial"/>
        </w:rPr>
      </w:pPr>
    </w:p>
    <w:p w14:paraId="7DFDDB58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Contratação com preço acima da média do mercado </w:t>
      </w:r>
    </w:p>
    <w:p w14:paraId="0ED4AA1F" w14:textId="77777777" w:rsidR="007A2540" w:rsidRDefault="007A2540">
      <w:pPr>
        <w:rPr>
          <w:rFonts w:ascii="Arial" w:eastAsia="Arial" w:hAnsi="Arial" w:cs="Arial"/>
        </w:rPr>
      </w:pPr>
    </w:p>
    <w:p w14:paraId="0F8F1126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7E91A6E2" w14:textId="77777777" w:rsidR="007A2540" w:rsidRDefault="007A2540">
      <w:pPr>
        <w:rPr>
          <w:rFonts w:ascii="Arial" w:eastAsia="Arial" w:hAnsi="Arial" w:cs="Arial"/>
        </w:rPr>
      </w:pPr>
    </w:p>
    <w:p w14:paraId="34BC224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307B4F6A" w14:textId="77777777" w:rsidR="007A2540" w:rsidRDefault="007A2540">
      <w:pPr>
        <w:rPr>
          <w:rFonts w:ascii="Arial" w:eastAsia="Arial" w:hAnsi="Arial" w:cs="Arial"/>
        </w:rPr>
      </w:pPr>
    </w:p>
    <w:p w14:paraId="05A25EA4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411577D8" w14:textId="77777777" w:rsidR="007A2540" w:rsidRDefault="007A2540">
      <w:pPr>
        <w:rPr>
          <w:rFonts w:ascii="Arial" w:eastAsia="Arial" w:hAnsi="Arial" w:cs="Arial"/>
        </w:rPr>
      </w:pPr>
    </w:p>
    <w:p w14:paraId="6FA37122" w14:textId="77777777" w:rsidR="007A2540" w:rsidRDefault="000D6A7D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Dano</w:t>
      </w:r>
      <w:proofErr w:type="spellEnd"/>
      <w:r>
        <w:rPr>
          <w:rFonts w:ascii="Arial" w:eastAsia="Arial" w:hAnsi="Arial" w:cs="Arial"/>
        </w:rPr>
        <w:t xml:space="preserve"> ao erário. </w:t>
      </w:r>
    </w:p>
    <w:p w14:paraId="6C38131F" w14:textId="77777777" w:rsidR="007A2540" w:rsidRDefault="007A2540">
      <w:pPr>
        <w:rPr>
          <w:rFonts w:ascii="Arial" w:eastAsia="Arial" w:hAnsi="Arial" w:cs="Arial"/>
        </w:rPr>
      </w:pPr>
    </w:p>
    <w:p w14:paraId="3E426A26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 xml:space="preserve">) Preventiva(s): </w:t>
      </w:r>
    </w:p>
    <w:p w14:paraId="14EEFE36" w14:textId="77777777" w:rsidR="007A2540" w:rsidRDefault="007A2540">
      <w:pPr>
        <w:rPr>
          <w:rFonts w:ascii="Arial" w:eastAsia="Arial" w:hAnsi="Arial" w:cs="Arial"/>
        </w:rPr>
      </w:pPr>
    </w:p>
    <w:p w14:paraId="2F9B1F41" w14:textId="77777777" w:rsidR="007A2540" w:rsidRDefault="000D6A7D">
      <w:pPr>
        <w:spacing w:line="360" w:lineRule="auto"/>
        <w:jc w:val="both"/>
      </w:pPr>
      <w:r>
        <w:rPr>
          <w:rFonts w:ascii="Arial" w:eastAsia="Arial" w:hAnsi="Arial" w:cs="Arial"/>
        </w:rPr>
        <w:t>Deverá ser levado em consideração as contratações anteriores da empresa, por meio de notas fiscais, para se chegar ao valor mais vantajoso.</w:t>
      </w:r>
    </w:p>
    <w:p w14:paraId="6D0ADEF2" w14:textId="77777777" w:rsidR="007A2540" w:rsidRDefault="007A2540">
      <w:pPr>
        <w:rPr>
          <w:rFonts w:ascii="Arial" w:eastAsia="Arial" w:hAnsi="Arial" w:cs="Arial"/>
        </w:rPr>
      </w:pPr>
    </w:p>
    <w:p w14:paraId="5517DE0D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Responsável:</w:t>
      </w:r>
    </w:p>
    <w:p w14:paraId="0FAE878B" w14:textId="77777777" w:rsidR="007A2540" w:rsidRDefault="007A2540">
      <w:pPr>
        <w:rPr>
          <w:rFonts w:ascii="Arial" w:eastAsia="Arial" w:hAnsi="Arial" w:cs="Arial"/>
        </w:rPr>
      </w:pPr>
    </w:p>
    <w:p w14:paraId="3592ABC6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Divisão de Convênios e Contratos – DICC – COMPRAS.</w:t>
      </w:r>
    </w:p>
    <w:p w14:paraId="56D4A152" w14:textId="77777777" w:rsidR="007A2540" w:rsidRDefault="007A2540">
      <w:pPr>
        <w:rPr>
          <w:rFonts w:ascii="Arial" w:eastAsia="Arial" w:hAnsi="Arial" w:cs="Arial"/>
        </w:rPr>
      </w:pPr>
    </w:p>
    <w:p w14:paraId="363DB130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  <w:r>
        <w:rPr>
          <w:rFonts w:ascii="Arial" w:eastAsia="Arial" w:hAnsi="Arial" w:cs="Arial"/>
        </w:rPr>
        <w:t xml:space="preserve"> </w:t>
      </w:r>
    </w:p>
    <w:p w14:paraId="77C35593" w14:textId="77777777" w:rsidR="007A2540" w:rsidRDefault="007A2540">
      <w:pPr>
        <w:rPr>
          <w:rFonts w:ascii="Arial" w:eastAsia="Arial" w:hAnsi="Arial" w:cs="Arial"/>
        </w:rPr>
      </w:pPr>
    </w:p>
    <w:p w14:paraId="1BB6F220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Evitar contratações de empresas que não atendam ao parâmetro de preço estipulado.</w:t>
      </w:r>
    </w:p>
    <w:p w14:paraId="547363B4" w14:textId="77777777" w:rsidR="007A2540" w:rsidRDefault="007A2540">
      <w:pPr>
        <w:rPr>
          <w:rFonts w:ascii="Arial" w:eastAsia="Arial" w:hAnsi="Arial" w:cs="Arial"/>
        </w:rPr>
      </w:pPr>
    </w:p>
    <w:p w14:paraId="69C4E56D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Responsável:</w:t>
      </w:r>
      <w:r>
        <w:rPr>
          <w:rFonts w:ascii="Arial" w:eastAsia="Arial" w:hAnsi="Arial" w:cs="Arial"/>
        </w:rPr>
        <w:t xml:space="preserve"> </w:t>
      </w:r>
    </w:p>
    <w:p w14:paraId="41A27C29" w14:textId="77777777" w:rsidR="007A2540" w:rsidRDefault="007A2540">
      <w:pPr>
        <w:rPr>
          <w:rFonts w:ascii="Arial" w:eastAsia="Arial" w:hAnsi="Arial" w:cs="Arial"/>
        </w:rPr>
      </w:pPr>
    </w:p>
    <w:p w14:paraId="11820A83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Secretaria Municipal de Educação, Esporte e Lazer – SEMEDE.</w:t>
      </w:r>
    </w:p>
    <w:p w14:paraId="44DA005B" w14:textId="77777777" w:rsidR="007A2540" w:rsidRDefault="007A2540">
      <w:pPr>
        <w:rPr>
          <w:rFonts w:ascii="Arial" w:eastAsia="Arial" w:hAnsi="Arial" w:cs="Arial"/>
        </w:rPr>
      </w:pPr>
    </w:p>
    <w:p w14:paraId="7A4C88CF" w14:textId="77777777" w:rsidR="007A2540" w:rsidRDefault="000D6A7D">
      <w:pPr>
        <w:rPr>
          <w:rFonts w:ascii="Arial" w:eastAsia="Arial" w:hAnsi="Arial" w:cs="Arial"/>
          <w:highlight w:val="darkYellow"/>
        </w:rPr>
      </w:pPr>
      <w:r>
        <w:rPr>
          <w:rFonts w:ascii="Arial" w:eastAsia="Arial" w:hAnsi="Arial" w:cs="Arial"/>
          <w:highlight w:val="darkYellow"/>
        </w:rPr>
        <w:t>Risco 03:</w:t>
      </w:r>
    </w:p>
    <w:p w14:paraId="652960A9" w14:textId="77777777" w:rsidR="007A2540" w:rsidRDefault="007A2540">
      <w:pPr>
        <w:rPr>
          <w:rFonts w:ascii="Arial" w:eastAsia="Arial" w:hAnsi="Arial" w:cs="Arial"/>
          <w:highlight w:val="darkYellow"/>
        </w:rPr>
      </w:pPr>
    </w:p>
    <w:p w14:paraId="7F6E3026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Falta de empenho vigente para liquidação e pagamento à Contratada.</w:t>
      </w:r>
    </w:p>
    <w:p w14:paraId="413A0C34" w14:textId="77777777" w:rsidR="007A2540" w:rsidRDefault="000D6A7D">
      <w:pPr>
        <w:jc w:val="both"/>
      </w:pPr>
      <w:r>
        <w:rPr>
          <w:rFonts w:ascii="Arial" w:eastAsia="Arial" w:hAnsi="Arial" w:cs="Arial"/>
          <w:color w:val="000000"/>
        </w:rPr>
        <w:t xml:space="preserve">OBS.: De acordo com a Lei 4.320/1964, é vedada a realização de despesa sem prévio empenho. </w:t>
      </w:r>
    </w:p>
    <w:p w14:paraId="6AF2FE08" w14:textId="77777777" w:rsidR="007A2540" w:rsidRDefault="007A2540">
      <w:pPr>
        <w:rPr>
          <w:rFonts w:ascii="Arial" w:eastAsia="Arial" w:hAnsi="Arial" w:cs="Arial"/>
        </w:rPr>
      </w:pPr>
    </w:p>
    <w:p w14:paraId="07085C4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r>
        <w:rPr>
          <w:rFonts w:ascii="Arial" w:eastAsia="Arial" w:hAnsi="Arial" w:cs="Arial"/>
        </w:rPr>
        <w:tab/>
        <w:t>(X) Baixa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 xml:space="preserve">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66C84AC8" w14:textId="77777777" w:rsidR="007A2540" w:rsidRDefault="007A2540">
      <w:pPr>
        <w:rPr>
          <w:rFonts w:ascii="Arial" w:eastAsia="Arial" w:hAnsi="Arial" w:cs="Arial"/>
        </w:rPr>
      </w:pPr>
    </w:p>
    <w:p w14:paraId="2CE9CFB2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20D1AEDE" w14:textId="77777777" w:rsidR="007A2540" w:rsidRDefault="007A2540">
      <w:pPr>
        <w:rPr>
          <w:rFonts w:ascii="Arial" w:eastAsia="Arial" w:hAnsi="Arial" w:cs="Arial"/>
        </w:rPr>
      </w:pPr>
    </w:p>
    <w:p w14:paraId="272E2DE7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31A3B3B0" w14:textId="77777777" w:rsidR="007A2540" w:rsidRDefault="007A2540">
      <w:pPr>
        <w:rPr>
          <w:rFonts w:ascii="Arial" w:eastAsia="Arial" w:hAnsi="Arial" w:cs="Arial"/>
        </w:rPr>
      </w:pPr>
    </w:p>
    <w:p w14:paraId="70312653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Fornecedor se recusar a realizar o serviço contratado.</w:t>
      </w:r>
    </w:p>
    <w:p w14:paraId="2898319E" w14:textId="77777777" w:rsidR="007A2540" w:rsidRDefault="007A2540">
      <w:pPr>
        <w:rPr>
          <w:rFonts w:ascii="Arial" w:eastAsia="Arial" w:hAnsi="Arial" w:cs="Arial"/>
        </w:rPr>
      </w:pPr>
    </w:p>
    <w:p w14:paraId="71B450CA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 xml:space="preserve">) Preventiva(s): </w:t>
      </w:r>
    </w:p>
    <w:p w14:paraId="2D8C3FC8" w14:textId="77777777" w:rsidR="007A2540" w:rsidRDefault="007A2540">
      <w:pPr>
        <w:rPr>
          <w:rFonts w:ascii="Arial" w:eastAsia="Arial" w:hAnsi="Arial" w:cs="Arial"/>
        </w:rPr>
      </w:pPr>
    </w:p>
    <w:p w14:paraId="7877B2CB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Planejamento Financeiro </w:t>
      </w:r>
    </w:p>
    <w:p w14:paraId="23131F77" w14:textId="77777777" w:rsidR="007A2540" w:rsidRDefault="007A2540">
      <w:pPr>
        <w:rPr>
          <w:rFonts w:ascii="Arial" w:eastAsia="Arial" w:hAnsi="Arial" w:cs="Arial"/>
        </w:rPr>
      </w:pPr>
    </w:p>
    <w:p w14:paraId="2FAAECAD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Responsável: </w:t>
      </w:r>
    </w:p>
    <w:p w14:paraId="4B467786" w14:textId="77777777" w:rsidR="007A2540" w:rsidRDefault="007A2540">
      <w:pPr>
        <w:rPr>
          <w:rFonts w:ascii="Arial" w:eastAsia="Arial" w:hAnsi="Arial" w:cs="Arial"/>
        </w:rPr>
      </w:pPr>
    </w:p>
    <w:p w14:paraId="69641EE0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SEMFAZ / GEADMC </w:t>
      </w:r>
    </w:p>
    <w:p w14:paraId="4101775A" w14:textId="77777777" w:rsidR="007A2540" w:rsidRDefault="007A2540">
      <w:pPr>
        <w:rPr>
          <w:rFonts w:ascii="Arial" w:eastAsia="Arial" w:hAnsi="Arial" w:cs="Arial"/>
        </w:rPr>
      </w:pPr>
    </w:p>
    <w:p w14:paraId="704C9AD3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 xml:space="preserve">) de Contingência: </w:t>
      </w:r>
    </w:p>
    <w:p w14:paraId="45DC7668" w14:textId="77777777" w:rsidR="007A2540" w:rsidRDefault="007A2540">
      <w:pPr>
        <w:rPr>
          <w:rFonts w:ascii="Arial" w:eastAsia="Arial" w:hAnsi="Arial" w:cs="Arial"/>
        </w:rPr>
      </w:pPr>
    </w:p>
    <w:p w14:paraId="35B74109" w14:textId="577AE435" w:rsidR="007A2540" w:rsidRDefault="00CB0A3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Reprogramar o evento</w:t>
      </w:r>
      <w:r w:rsidR="000D6A7D">
        <w:rPr>
          <w:rFonts w:ascii="Arial" w:eastAsia="Arial" w:hAnsi="Arial" w:cs="Arial"/>
        </w:rPr>
        <w:t xml:space="preserve">. </w:t>
      </w:r>
    </w:p>
    <w:p w14:paraId="5246B429" w14:textId="77777777" w:rsidR="007A2540" w:rsidRDefault="007A2540">
      <w:pPr>
        <w:rPr>
          <w:rFonts w:ascii="Arial" w:eastAsia="Arial" w:hAnsi="Arial" w:cs="Arial"/>
        </w:rPr>
      </w:pPr>
    </w:p>
    <w:p w14:paraId="7D7A641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Responsável:</w:t>
      </w:r>
      <w:r>
        <w:rPr>
          <w:rFonts w:ascii="Arial" w:eastAsia="Arial" w:hAnsi="Arial" w:cs="Arial"/>
        </w:rPr>
        <w:t xml:space="preserve"> </w:t>
      </w:r>
    </w:p>
    <w:p w14:paraId="5B5E55A4" w14:textId="77777777" w:rsidR="007A2540" w:rsidRDefault="007A2540">
      <w:pPr>
        <w:rPr>
          <w:rFonts w:ascii="Arial" w:eastAsia="Arial" w:hAnsi="Arial" w:cs="Arial"/>
        </w:rPr>
      </w:pPr>
    </w:p>
    <w:p w14:paraId="4D08508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SEMFAZ / GEADMC </w:t>
      </w:r>
    </w:p>
    <w:p w14:paraId="5305ACEC" w14:textId="77777777" w:rsidR="007A2540" w:rsidRDefault="007A2540">
      <w:pPr>
        <w:rPr>
          <w:rFonts w:ascii="Arial" w:eastAsia="Arial" w:hAnsi="Arial" w:cs="Arial"/>
        </w:rPr>
      </w:pPr>
    </w:p>
    <w:p w14:paraId="1BC7B2D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darkYellow"/>
        </w:rPr>
        <w:t>Risco 04:</w:t>
      </w:r>
      <w:r>
        <w:rPr>
          <w:rFonts w:ascii="Arial" w:eastAsia="Arial" w:hAnsi="Arial" w:cs="Arial"/>
        </w:rPr>
        <w:t xml:space="preserve"> </w:t>
      </w:r>
    </w:p>
    <w:p w14:paraId="5724215E" w14:textId="77777777" w:rsidR="007A2540" w:rsidRDefault="007A2540">
      <w:pPr>
        <w:rPr>
          <w:rFonts w:ascii="Arial" w:eastAsia="Arial" w:hAnsi="Arial" w:cs="Arial"/>
        </w:rPr>
      </w:pPr>
    </w:p>
    <w:p w14:paraId="2020EF63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Execução do objeto em desacordo com o previsto no contrato. </w:t>
      </w:r>
    </w:p>
    <w:p w14:paraId="2A8C7372" w14:textId="77777777" w:rsidR="007A2540" w:rsidRDefault="007A2540">
      <w:pPr>
        <w:rPr>
          <w:rFonts w:ascii="Arial" w:eastAsia="Arial" w:hAnsi="Arial" w:cs="Arial"/>
        </w:rPr>
      </w:pPr>
    </w:p>
    <w:p w14:paraId="6935A50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Probabilidade:</w:t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(X) Média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  ) Alta</w:t>
      </w:r>
    </w:p>
    <w:p w14:paraId="4A088B08" w14:textId="77777777" w:rsidR="007A2540" w:rsidRDefault="007A2540">
      <w:pPr>
        <w:rPr>
          <w:rFonts w:ascii="Arial" w:eastAsia="Arial" w:hAnsi="Arial" w:cs="Arial"/>
        </w:rPr>
      </w:pPr>
    </w:p>
    <w:p w14:paraId="44CA800E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Impacto:</w:t>
      </w:r>
      <w:r>
        <w:rPr>
          <w:rFonts w:ascii="Arial" w:eastAsia="Arial" w:hAnsi="Arial" w:cs="Arial"/>
        </w:rPr>
        <w:tab/>
      </w:r>
      <w:proofErr w:type="gramStart"/>
      <w:r>
        <w:rPr>
          <w:rFonts w:ascii="Arial" w:eastAsia="Arial" w:hAnsi="Arial" w:cs="Arial"/>
        </w:rPr>
        <w:tab/>
        <w:t xml:space="preserve">(  </w:t>
      </w:r>
      <w:proofErr w:type="gramEnd"/>
      <w:r>
        <w:rPr>
          <w:rFonts w:ascii="Arial" w:eastAsia="Arial" w:hAnsi="Arial" w:cs="Arial"/>
        </w:rPr>
        <w:t>) Baixo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(  ) Médio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(X) Alto</w:t>
      </w:r>
    </w:p>
    <w:p w14:paraId="279F843C" w14:textId="77777777" w:rsidR="007A2540" w:rsidRDefault="007A2540">
      <w:pPr>
        <w:rPr>
          <w:rFonts w:ascii="Arial" w:eastAsia="Arial" w:hAnsi="Arial" w:cs="Arial"/>
        </w:rPr>
      </w:pPr>
    </w:p>
    <w:p w14:paraId="2DA0C1E6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Dano(s): </w:t>
      </w:r>
    </w:p>
    <w:p w14:paraId="0B3B4EB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Prejuízo ao erário.</w:t>
      </w:r>
    </w:p>
    <w:p w14:paraId="7D470111" w14:textId="77777777" w:rsidR="007A2540" w:rsidRDefault="007A2540">
      <w:pPr>
        <w:rPr>
          <w:rFonts w:ascii="Arial" w:eastAsia="Arial" w:hAnsi="Arial" w:cs="Arial"/>
        </w:rPr>
      </w:pPr>
    </w:p>
    <w:p w14:paraId="2800D36D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Preventiva(s):</w:t>
      </w:r>
    </w:p>
    <w:p w14:paraId="42BBC5F4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Elaboração do termo de referência e obrigações contratuais bem definidas;</w:t>
      </w:r>
    </w:p>
    <w:p w14:paraId="38A5F4D0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Fiscalização de Contrato na realização dos serviços.</w:t>
      </w:r>
    </w:p>
    <w:p w14:paraId="51AD9ADD" w14:textId="77777777" w:rsidR="007A2540" w:rsidRDefault="007A2540">
      <w:pPr>
        <w:rPr>
          <w:rFonts w:ascii="Arial" w:eastAsia="Arial" w:hAnsi="Arial" w:cs="Arial"/>
        </w:rPr>
      </w:pPr>
    </w:p>
    <w:p w14:paraId="0C1AFF2F" w14:textId="77777777" w:rsidR="007A2540" w:rsidRDefault="000D6A7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Responsáveis: </w:t>
      </w:r>
    </w:p>
    <w:p w14:paraId="02BC5AF6" w14:textId="77777777" w:rsidR="007A2540" w:rsidRDefault="007A2540">
      <w:pPr>
        <w:rPr>
          <w:rFonts w:ascii="Arial" w:eastAsia="Arial" w:hAnsi="Arial" w:cs="Arial"/>
        </w:rPr>
      </w:pPr>
    </w:p>
    <w:p w14:paraId="0EFA3B47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NUGEPE.</w:t>
      </w:r>
      <w:r>
        <w:rPr>
          <w:rFonts w:ascii="Arial" w:eastAsia="Arial" w:hAnsi="Arial" w:cs="Arial"/>
          <w:b/>
        </w:rPr>
        <w:t xml:space="preserve"> </w:t>
      </w:r>
    </w:p>
    <w:p w14:paraId="30C0D735" w14:textId="77777777" w:rsidR="007A2540" w:rsidRDefault="007A2540">
      <w:pPr>
        <w:rPr>
          <w:rFonts w:ascii="Arial" w:eastAsia="Arial" w:hAnsi="Arial" w:cs="Arial"/>
        </w:rPr>
      </w:pPr>
    </w:p>
    <w:p w14:paraId="710CD083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Ação(</w:t>
      </w:r>
      <w:proofErr w:type="spellStart"/>
      <w:r>
        <w:rPr>
          <w:rFonts w:ascii="Arial" w:eastAsia="Arial" w:hAnsi="Arial" w:cs="Arial"/>
          <w:b/>
        </w:rPr>
        <w:t>ões</w:t>
      </w:r>
      <w:proofErr w:type="spellEnd"/>
      <w:r>
        <w:rPr>
          <w:rFonts w:ascii="Arial" w:eastAsia="Arial" w:hAnsi="Arial" w:cs="Arial"/>
          <w:b/>
        </w:rPr>
        <w:t>) de Contingência:</w:t>
      </w:r>
      <w:r>
        <w:rPr>
          <w:rFonts w:ascii="Arial" w:eastAsia="Arial" w:hAnsi="Arial" w:cs="Arial"/>
        </w:rPr>
        <w:t xml:space="preserve"> </w:t>
      </w:r>
    </w:p>
    <w:p w14:paraId="13A81DA4" w14:textId="77777777" w:rsidR="007A2540" w:rsidRDefault="007A2540">
      <w:pPr>
        <w:rPr>
          <w:rFonts w:ascii="Arial" w:eastAsia="Arial" w:hAnsi="Arial" w:cs="Arial"/>
        </w:rPr>
      </w:pPr>
    </w:p>
    <w:p w14:paraId="3385CD5C" w14:textId="7BA9FFA5" w:rsidR="007A2540" w:rsidRDefault="00CB0A3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Penalização.</w:t>
      </w:r>
    </w:p>
    <w:p w14:paraId="2F23FF6A" w14:textId="77777777" w:rsidR="007A2540" w:rsidRDefault="007A2540">
      <w:pPr>
        <w:rPr>
          <w:rFonts w:ascii="Arial" w:eastAsia="Arial" w:hAnsi="Arial" w:cs="Arial"/>
        </w:rPr>
      </w:pPr>
    </w:p>
    <w:p w14:paraId="130A59CE" w14:textId="77777777" w:rsidR="007A2540" w:rsidRDefault="000D6A7D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Responsáveis:</w:t>
      </w:r>
    </w:p>
    <w:p w14:paraId="0F23F494" w14:textId="77777777" w:rsidR="007A2540" w:rsidRDefault="007A2540">
      <w:pPr>
        <w:rPr>
          <w:rFonts w:ascii="Arial" w:eastAsia="Arial" w:hAnsi="Arial" w:cs="Arial"/>
          <w:b/>
        </w:rPr>
      </w:pPr>
    </w:p>
    <w:p w14:paraId="716A82D7" w14:textId="77777777" w:rsidR="007A2540" w:rsidRDefault="000D6A7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Núcleo de Gestão Pedagógica – NUGEPE.</w:t>
      </w:r>
    </w:p>
    <w:p w14:paraId="1E2A7156" w14:textId="77777777" w:rsidR="007A2540" w:rsidRDefault="007A2540">
      <w:pPr>
        <w:rPr>
          <w:rFonts w:ascii="Arial" w:eastAsia="Arial" w:hAnsi="Arial" w:cs="Arial"/>
        </w:rPr>
      </w:pPr>
    </w:p>
    <w:p w14:paraId="5D4AB433" w14:textId="77777777" w:rsidR="007A2540" w:rsidRDefault="000D6A7D">
      <w:pPr>
        <w:rPr>
          <w:rFonts w:ascii="Arial" w:eastAsia="Arial" w:hAnsi="Arial" w:cs="Arial"/>
          <w:b/>
          <w:highlight w:val="lightGray"/>
        </w:rPr>
      </w:pPr>
      <w:r>
        <w:rPr>
          <w:rFonts w:ascii="Arial" w:eastAsia="Arial" w:hAnsi="Arial" w:cs="Arial"/>
          <w:b/>
          <w:highlight w:val="lightGray"/>
        </w:rPr>
        <w:t>6. Responsáveis pela elaboração do Mapa de Riscos:</w:t>
      </w:r>
    </w:p>
    <w:p w14:paraId="15EFFF11" w14:textId="77777777" w:rsidR="007A2540" w:rsidRDefault="007A2540">
      <w:pPr>
        <w:rPr>
          <w:rFonts w:ascii="Arial" w:eastAsia="Arial" w:hAnsi="Arial" w:cs="Arial"/>
          <w:b/>
          <w:highlight w:val="lightGray"/>
        </w:rPr>
      </w:pPr>
    </w:p>
    <w:p w14:paraId="3318F04A" w14:textId="77777777" w:rsidR="007A2540" w:rsidRDefault="000D6A7D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Certificamos que Secretaria Municipal de Educação, Esporte e Lazer – SEMEDE</w:t>
      </w:r>
      <w:r>
        <w:rPr>
          <w:rFonts w:ascii="Arial" w:eastAsia="Arial" w:hAnsi="Arial" w:cs="Arial"/>
          <w:color w:val="000000"/>
        </w:rPr>
        <w:t xml:space="preserve"> e Núcleo de Gestão Pedagógica – NUGEPE</w:t>
      </w:r>
      <w:r>
        <w:rPr>
          <w:rFonts w:ascii="Arial" w:eastAsia="Arial" w:hAnsi="Arial" w:cs="Arial"/>
        </w:rPr>
        <w:t xml:space="preserve"> são responsáveis pela elaboração do presente documento que materializa o Gerenciamento de Riscos da presente contratação. </w:t>
      </w:r>
    </w:p>
    <w:p w14:paraId="5EC71ACD" w14:textId="77777777" w:rsidR="007A2540" w:rsidRDefault="007A2540">
      <w:pPr>
        <w:jc w:val="both"/>
        <w:rPr>
          <w:rFonts w:ascii="Arial" w:eastAsia="Arial" w:hAnsi="Arial" w:cs="Arial"/>
        </w:rPr>
      </w:pPr>
    </w:p>
    <w:p w14:paraId="175C1519" w14:textId="77777777" w:rsidR="007A2540" w:rsidRDefault="007A2540">
      <w:pPr>
        <w:jc w:val="both"/>
        <w:rPr>
          <w:rFonts w:ascii="Arial" w:eastAsia="Arial" w:hAnsi="Arial" w:cs="Arial"/>
        </w:rPr>
      </w:pPr>
    </w:p>
    <w:p w14:paraId="42A225C4" w14:textId="77777777" w:rsidR="007A2540" w:rsidRDefault="007A2540">
      <w:pPr>
        <w:tabs>
          <w:tab w:val="left" w:pos="-2835"/>
          <w:tab w:val="left" w:pos="4395"/>
          <w:tab w:val="left" w:pos="9498"/>
        </w:tabs>
        <w:jc w:val="center"/>
        <w:rPr>
          <w:rFonts w:ascii="Arial" w:eastAsia="Arial" w:hAnsi="Arial" w:cs="Arial"/>
        </w:rPr>
      </w:pPr>
    </w:p>
    <w:sectPr w:rsidR="007A2540">
      <w:headerReference w:type="default" r:id="rId6"/>
      <w:footerReference w:type="default" r:id="rId7"/>
      <w:pgSz w:w="11906" w:h="16838"/>
      <w:pgMar w:top="1555" w:right="1134" w:bottom="2220" w:left="1134" w:header="423" w:footer="1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896A8" w14:textId="77777777" w:rsidR="00FD2D40" w:rsidRDefault="000D6A7D">
      <w:r>
        <w:separator/>
      </w:r>
    </w:p>
  </w:endnote>
  <w:endnote w:type="continuationSeparator" w:id="0">
    <w:p w14:paraId="43A60D73" w14:textId="77777777" w:rsidR="00FD2D40" w:rsidRDefault="000D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441D" w14:textId="77777777" w:rsidR="007A2540" w:rsidRDefault="000D6A7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332D2875" wp14:editId="6675D583">
          <wp:extent cx="6120130" cy="509905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5099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A731" w14:textId="77777777" w:rsidR="00FD2D40" w:rsidRDefault="000D6A7D">
      <w:r>
        <w:separator/>
      </w:r>
    </w:p>
  </w:footnote>
  <w:footnote w:type="continuationSeparator" w:id="0">
    <w:p w14:paraId="36EC76AB" w14:textId="77777777" w:rsidR="00FD2D40" w:rsidRDefault="000D6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6E106" w14:textId="77777777" w:rsidR="007A2540" w:rsidRDefault="000D6A7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369BED9E" wp14:editId="16F79573">
          <wp:extent cx="3136900" cy="5664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36900" cy="566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540"/>
    <w:rsid w:val="000D6A7D"/>
    <w:rsid w:val="007A2540"/>
    <w:rsid w:val="00CB0A32"/>
    <w:rsid w:val="00FD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D865D"/>
  <w15:docId w15:val="{082A4827-94D1-4BF3-A545-600D9538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837</Words>
  <Characters>4520</Characters>
  <Application>Microsoft Office Word</Application>
  <DocSecurity>0</DocSecurity>
  <Lines>37</Lines>
  <Paragraphs>10</Paragraphs>
  <ScaleCrop>false</ScaleCrop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Taysa Peres Alcantara</cp:lastModifiedBy>
  <cp:revision>3</cp:revision>
  <cp:lastPrinted>2024-05-17T10:54:00Z</cp:lastPrinted>
  <dcterms:created xsi:type="dcterms:W3CDTF">2024-05-17T10:53:00Z</dcterms:created>
  <dcterms:modified xsi:type="dcterms:W3CDTF">2024-05-17T20:08:00Z</dcterms:modified>
</cp:coreProperties>
</file>