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653FE" w14:textId="77777777" w:rsidR="005A6B4A" w:rsidRDefault="00666043">
      <w:pPr>
        <w:spacing w:line="36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</w:rPr>
        <w:t>IV Seminário de Alfabetização do Município de Rio das Ostras</w:t>
      </w:r>
    </w:p>
    <w:p w14:paraId="5E90E162" w14:textId="77777777" w:rsidR="005A6B4A" w:rsidRDefault="005A6B4A">
      <w:pPr>
        <w:spacing w:line="360" w:lineRule="auto"/>
        <w:jc w:val="left"/>
        <w:rPr>
          <w:rFonts w:ascii="Arial" w:eastAsia="Arial" w:hAnsi="Arial" w:cs="Arial"/>
          <w:b/>
        </w:rPr>
      </w:pPr>
    </w:p>
    <w:p w14:paraId="424CC5CA" w14:textId="6072739C" w:rsidR="004726BB" w:rsidRDefault="004726BB" w:rsidP="004726BB">
      <w:pPr>
        <w:spacing w:after="200" w:line="360" w:lineRule="auto"/>
        <w:ind w:firstLine="567"/>
        <w:rPr>
          <w:rFonts w:ascii="Arial" w:eastAsia="Arial" w:hAnsi="Arial"/>
          <w:color w:val="000000"/>
        </w:rPr>
      </w:pPr>
      <w:r>
        <w:rPr>
          <w:rFonts w:ascii="Arial" w:eastAsia="Arial" w:hAnsi="Arial"/>
          <w:color w:val="000000"/>
        </w:rPr>
        <w:t>Considerando o § 1º, do art. 62 da LDB, que estabelece à União, ao Distrito Federal, aos Estados e aos Municípios a responsabilidade de promover a formação inicial, continuada e capacitação dos profissionais de magistério;</w:t>
      </w:r>
    </w:p>
    <w:p w14:paraId="164CB0C0" w14:textId="5D7F7BB7" w:rsidR="004726BB" w:rsidRDefault="004726BB" w:rsidP="004726BB">
      <w:pPr>
        <w:pStyle w:val="LO-normal"/>
        <w:spacing w:after="113" w:line="360" w:lineRule="auto"/>
        <w:ind w:firstLine="567"/>
        <w:rPr>
          <w:rFonts w:ascii="Arial" w:eastAsia="Arial MT" w:hAnsi="Arial"/>
          <w:color w:val="000000"/>
          <w:highlight w:val="white"/>
          <w:shd w:val="clear" w:color="auto" w:fill="FFFFFF"/>
          <w:lang w:val="pt-PT" w:eastAsia="en-US" w:bidi="ar-SA"/>
        </w:rPr>
      </w:pPr>
      <w:r>
        <w:rPr>
          <w:rFonts w:ascii="Arial" w:eastAsia="Arial" w:hAnsi="Arial"/>
          <w:color w:val="000000"/>
          <w:highlight w:val="white"/>
          <w:shd w:val="clear" w:color="auto" w:fill="FFFFFF"/>
          <w:lang w:val="pt-PT" w:eastAsia="en-US" w:bidi="ar-SA"/>
        </w:rPr>
        <w:t>Considerando</w:t>
      </w:r>
      <w:r>
        <w:rPr>
          <w:rFonts w:ascii="Arial" w:eastAsia="Arial MT" w:hAnsi="Arial"/>
          <w:color w:val="000000"/>
          <w:highlight w:val="white"/>
          <w:shd w:val="clear" w:color="auto" w:fill="FFFFFF"/>
          <w:lang w:val="pt-PT" w:eastAsia="en-US" w:bidi="ar-SA"/>
        </w:rPr>
        <w:t xml:space="preserve"> o Plano Municipal de Educação -</w:t>
      </w:r>
      <w:r w:rsidR="00750CC4">
        <w:rPr>
          <w:rFonts w:ascii="Arial" w:eastAsia="Arial MT" w:hAnsi="Arial"/>
          <w:color w:val="000000"/>
          <w:highlight w:val="white"/>
          <w:shd w:val="clear" w:color="auto" w:fill="FFFFFF"/>
          <w:lang w:val="pt-PT" w:eastAsia="en-US" w:bidi="ar-SA"/>
        </w:rPr>
        <w:t xml:space="preserve"> </w:t>
      </w:r>
      <w:r>
        <w:rPr>
          <w:rFonts w:ascii="Arial" w:eastAsia="Arial MT" w:hAnsi="Arial"/>
          <w:color w:val="000000"/>
          <w:highlight w:val="white"/>
          <w:shd w:val="clear" w:color="auto" w:fill="FFFFFF"/>
          <w:lang w:val="pt-PT" w:eastAsia="en-US" w:bidi="ar-SA"/>
        </w:rPr>
        <w:t>PME, instituído por meio da Lei nº 2506/2021, que altera o anexo da Lei 1898/2025</w:t>
      </w:r>
      <w:r w:rsidR="006F5C1C">
        <w:rPr>
          <w:rFonts w:ascii="Arial" w:eastAsia="Arial MT" w:hAnsi="Arial"/>
          <w:color w:val="000000"/>
          <w:highlight w:val="white"/>
          <w:shd w:val="clear" w:color="auto" w:fill="FFFFFF"/>
          <w:lang w:val="pt-PT" w:eastAsia="en-US" w:bidi="ar-SA"/>
        </w:rPr>
        <w:t>,</w:t>
      </w:r>
      <w:r>
        <w:rPr>
          <w:rFonts w:ascii="Arial" w:eastAsia="Arial MT" w:hAnsi="Arial"/>
          <w:color w:val="000000"/>
          <w:highlight w:val="white"/>
          <w:shd w:val="clear" w:color="auto" w:fill="FFFFFF"/>
          <w:lang w:val="pt-PT" w:eastAsia="en-US" w:bidi="ar-SA"/>
        </w:rPr>
        <w:t xml:space="preserve"> defin</w:t>
      </w:r>
      <w:r w:rsidR="006F5C1C">
        <w:rPr>
          <w:rFonts w:ascii="Arial" w:eastAsia="Arial MT" w:hAnsi="Arial"/>
          <w:color w:val="000000"/>
          <w:highlight w:val="white"/>
          <w:shd w:val="clear" w:color="auto" w:fill="FFFFFF"/>
          <w:lang w:val="pt-PT" w:eastAsia="en-US" w:bidi="ar-SA"/>
        </w:rPr>
        <w:t>indo</w:t>
      </w:r>
      <w:r>
        <w:rPr>
          <w:rFonts w:ascii="Arial" w:eastAsia="Arial MT" w:hAnsi="Arial"/>
          <w:color w:val="000000"/>
          <w:highlight w:val="white"/>
          <w:shd w:val="clear" w:color="auto" w:fill="FFFFFF"/>
          <w:lang w:val="pt-PT" w:eastAsia="en-US" w:bidi="ar-SA"/>
        </w:rPr>
        <w:t xml:space="preserve"> ações </w:t>
      </w:r>
      <w:r w:rsidR="006F5C1C">
        <w:rPr>
          <w:rFonts w:ascii="Arial" w:eastAsia="Arial MT" w:hAnsi="Arial"/>
          <w:color w:val="000000"/>
          <w:highlight w:val="white"/>
          <w:shd w:val="clear" w:color="auto" w:fill="FFFFFF"/>
          <w:lang w:val="pt-PT" w:eastAsia="en-US" w:bidi="ar-SA"/>
        </w:rPr>
        <w:t xml:space="preserve">importantes </w:t>
      </w:r>
      <w:r>
        <w:rPr>
          <w:rFonts w:ascii="Arial" w:eastAsia="Arial MT" w:hAnsi="Arial"/>
          <w:color w:val="000000"/>
          <w:highlight w:val="white"/>
          <w:shd w:val="clear" w:color="auto" w:fill="FFFFFF"/>
          <w:lang w:val="pt-PT" w:eastAsia="en-US" w:bidi="ar-SA"/>
        </w:rPr>
        <w:t xml:space="preserve">para garantir a </w:t>
      </w:r>
      <w:r w:rsidR="00515F51">
        <w:rPr>
          <w:rFonts w:ascii="Arial" w:eastAsia="Arial MT" w:hAnsi="Arial"/>
          <w:color w:val="000000"/>
          <w:highlight w:val="white"/>
          <w:shd w:val="clear" w:color="auto" w:fill="FFFFFF"/>
          <w:lang w:val="pt-PT" w:eastAsia="en-US" w:bidi="ar-SA"/>
        </w:rPr>
        <w:t>qualidade do ensino ofertado na rede pública municipal de ensino</w:t>
      </w:r>
      <w:r>
        <w:rPr>
          <w:rFonts w:ascii="Arial" w:eastAsia="Arial MT" w:hAnsi="Arial"/>
          <w:color w:val="000000"/>
          <w:highlight w:val="white"/>
          <w:shd w:val="clear" w:color="auto" w:fill="FFFFFF"/>
          <w:lang w:val="pt-PT" w:eastAsia="en-US" w:bidi="ar-SA"/>
        </w:rPr>
        <w:t>, a saber:</w:t>
      </w:r>
    </w:p>
    <w:p w14:paraId="43B9CB65" w14:textId="3D2D2D7A" w:rsidR="00B337F2" w:rsidRPr="00E81CCC" w:rsidRDefault="00DD2A29" w:rsidP="00B337F2">
      <w:pPr>
        <w:pStyle w:val="Standard"/>
        <w:widowControl/>
        <w:spacing w:after="120" w:line="276" w:lineRule="auto"/>
        <w:ind w:left="3119"/>
        <w:jc w:val="both"/>
        <w:rPr>
          <w:rFonts w:ascii="Arial" w:hAnsi="Arial"/>
        </w:rPr>
      </w:pPr>
      <w:r w:rsidRPr="00E81CCC">
        <w:rPr>
          <w:rFonts w:ascii="Arial" w:hAnsi="Arial" w:cs="Arial"/>
        </w:rPr>
        <w:t>“</w:t>
      </w:r>
      <w:r w:rsidR="00B337F2" w:rsidRPr="00E81CCC">
        <w:rPr>
          <w:rFonts w:ascii="Arial" w:hAnsi="Arial" w:cs="Arial"/>
        </w:rPr>
        <w:t>META 2. Universalizar o Ensino Fundamental de 9 (nove) anos para toda a população de 6 (seis) a 14 (quatorze) anos, e garantir que, no mínimo, 95% (noventa e cinco por cento) dos alunos concluam essa etapa na idade recomendada, até o último ano de vigência deste PME.</w:t>
      </w:r>
    </w:p>
    <w:p w14:paraId="49BCC9B1" w14:textId="77777777" w:rsidR="00B337F2" w:rsidRPr="00E81CCC" w:rsidRDefault="00B337F2" w:rsidP="00B337F2">
      <w:pPr>
        <w:pStyle w:val="Standard"/>
        <w:widowControl/>
        <w:spacing w:after="120" w:line="276" w:lineRule="auto"/>
        <w:ind w:left="3119"/>
        <w:jc w:val="both"/>
        <w:rPr>
          <w:rFonts w:ascii="Arial" w:hAnsi="Arial"/>
        </w:rPr>
      </w:pPr>
      <w:r w:rsidRPr="00E81CCC">
        <w:rPr>
          <w:rFonts w:ascii="Arial" w:hAnsi="Arial" w:cs="Arial"/>
        </w:rPr>
        <w:t>META 2A. Reduzir os índices de repetência e evasão, promovendo o sucesso dos alunos ao longo de sua vida escolar.</w:t>
      </w:r>
    </w:p>
    <w:p w14:paraId="6A927519" w14:textId="77777777" w:rsidR="00B337F2" w:rsidRPr="006F5C1C" w:rsidRDefault="00B337F2" w:rsidP="00B337F2">
      <w:pPr>
        <w:pStyle w:val="Standard"/>
        <w:widowControl/>
        <w:spacing w:after="120" w:line="276" w:lineRule="auto"/>
        <w:ind w:left="3119"/>
        <w:jc w:val="both"/>
        <w:rPr>
          <w:rFonts w:ascii="Arial" w:hAnsi="Arial" w:cs="Arial"/>
        </w:rPr>
      </w:pPr>
      <w:r w:rsidRPr="00E81CCC">
        <w:rPr>
          <w:rFonts w:ascii="Arial" w:hAnsi="Arial" w:cs="Arial"/>
        </w:rPr>
        <w:t>META 5. Estruturar os processos pedagógicos de alfabetização nos 2 (dois) primeiros anos do Ensino Fundamental, articulando-os com as estratégias desenvolvidas na pré-escola, com qualificação dos professores alfabetizadores e com apoio pedagógico específico, a fim de garantir a alfabetização plena de todas as crianças.</w:t>
      </w:r>
    </w:p>
    <w:p w14:paraId="0FA32C35" w14:textId="77777777" w:rsidR="00B337F2" w:rsidRPr="006F5C1C" w:rsidRDefault="00B337F2" w:rsidP="00B337F2">
      <w:pPr>
        <w:pStyle w:val="Standard"/>
        <w:widowControl/>
        <w:spacing w:after="120" w:line="276" w:lineRule="auto"/>
        <w:ind w:left="3118"/>
        <w:jc w:val="both"/>
        <w:rPr>
          <w:rFonts w:ascii="Arial" w:hAnsi="Arial" w:cs="Arial"/>
        </w:rPr>
      </w:pPr>
      <w:r w:rsidRPr="00E81CCC">
        <w:rPr>
          <w:rFonts w:ascii="Arial" w:hAnsi="Arial" w:cs="Arial"/>
        </w:rPr>
        <w:t>Estratégia 5.1. Aderir a programas de erradicação do analfabetismo.</w:t>
      </w:r>
    </w:p>
    <w:p w14:paraId="01E3A4DB" w14:textId="77777777" w:rsidR="00B337F2" w:rsidRPr="006F5C1C" w:rsidRDefault="00B337F2" w:rsidP="00B337F2">
      <w:pPr>
        <w:pStyle w:val="Standard"/>
        <w:widowControl/>
        <w:spacing w:after="120" w:line="276" w:lineRule="auto"/>
        <w:ind w:left="3118"/>
        <w:jc w:val="both"/>
        <w:rPr>
          <w:rFonts w:ascii="Arial" w:hAnsi="Arial" w:cs="Arial"/>
        </w:rPr>
      </w:pPr>
      <w:r w:rsidRPr="00E81CCC">
        <w:rPr>
          <w:rFonts w:ascii="Arial" w:hAnsi="Arial" w:cs="Arial"/>
        </w:rPr>
        <w:t>Estratégia 5.2. Fomentar o desenvolvimento de tecnologias educacionais e de práticas pedagógicas inovadoras, que assegurem a alfabetização e favoreçam a melhoria do fluxo escolar e a aprendizagem dos alunos, considerando as diversas abordagens metodológicas e sua eficácia</w:t>
      </w:r>
    </w:p>
    <w:p w14:paraId="1538107F" w14:textId="77777777" w:rsidR="00B337F2" w:rsidRPr="00E81CCC" w:rsidRDefault="00B337F2" w:rsidP="00B337F2">
      <w:pPr>
        <w:pStyle w:val="Standard"/>
        <w:widowControl/>
        <w:spacing w:after="120" w:line="276" w:lineRule="auto"/>
        <w:ind w:left="3118"/>
        <w:jc w:val="both"/>
        <w:rPr>
          <w:rFonts w:ascii="Arial" w:hAnsi="Arial" w:cs="Arial"/>
        </w:rPr>
      </w:pPr>
      <w:r w:rsidRPr="006F5C1C">
        <w:rPr>
          <w:rFonts w:ascii="Arial" w:hAnsi="Arial" w:cs="Arial"/>
        </w:rPr>
        <w:t xml:space="preserve">META 7. Assegurar a permanente elevação do nível de </w:t>
      </w:r>
      <w:r w:rsidRPr="00E81CCC">
        <w:rPr>
          <w:rFonts w:ascii="Arial" w:hAnsi="Arial" w:cs="Arial"/>
        </w:rPr>
        <w:t>aprendizagem dos alunos, visando uma educação de qualidade.</w:t>
      </w:r>
    </w:p>
    <w:p w14:paraId="2632DFE5" w14:textId="2D3CBE46" w:rsidR="00B337F2" w:rsidRPr="00E81CCC" w:rsidRDefault="004726BB" w:rsidP="00B337F2">
      <w:pPr>
        <w:pStyle w:val="LO-normal"/>
        <w:spacing w:after="120" w:line="276" w:lineRule="auto"/>
        <w:ind w:left="3119"/>
        <w:rPr>
          <w:rFonts w:ascii="Arial" w:eastAsia="Arial MT" w:hAnsi="Arial"/>
          <w:color w:val="auto"/>
          <w:sz w:val="22"/>
          <w:szCs w:val="22"/>
          <w:lang w:val="pt-PT" w:eastAsia="en-US" w:bidi="ar-SA"/>
        </w:rPr>
      </w:pPr>
      <w:r w:rsidRPr="00E81CCC">
        <w:rPr>
          <w:rFonts w:ascii="Arial" w:eastAsia="Arial MT" w:hAnsi="Arial"/>
          <w:color w:val="auto"/>
          <w:sz w:val="22"/>
          <w:szCs w:val="22"/>
          <w:lang w:val="pt-PT" w:eastAsia="en-US" w:bidi="ar-SA"/>
        </w:rPr>
        <w:t xml:space="preserve">META 16B. Garantir a todos os profissionais a serviço da Educação Básica formação continuada, preferencialmente, em horário de trabalho, em sua área de atuação, considerando as necessidades, demandas e contextualizações do Sistema Municipal de Ensino. </w:t>
      </w:r>
    </w:p>
    <w:p w14:paraId="316A6622" w14:textId="2A3FC3D0" w:rsidR="004726BB" w:rsidRDefault="004726BB" w:rsidP="00B337F2">
      <w:pPr>
        <w:pStyle w:val="LO-normal"/>
        <w:spacing w:after="120" w:line="276" w:lineRule="auto"/>
        <w:ind w:left="3119"/>
        <w:rPr>
          <w:rFonts w:ascii="Arial" w:eastAsia="Arial MT" w:hAnsi="Arial"/>
          <w:color w:val="auto"/>
          <w:sz w:val="22"/>
          <w:szCs w:val="22"/>
          <w:lang w:val="pt-PT" w:eastAsia="en-US" w:bidi="ar-SA"/>
        </w:rPr>
      </w:pPr>
      <w:r w:rsidRPr="00E81CCC">
        <w:rPr>
          <w:rFonts w:ascii="Arial" w:eastAsia="Arial MT" w:hAnsi="Arial"/>
          <w:color w:val="auto"/>
          <w:sz w:val="22"/>
          <w:szCs w:val="22"/>
          <w:lang w:val="pt-PT" w:eastAsia="en-US" w:bidi="ar-SA"/>
        </w:rPr>
        <w:lastRenderedPageBreak/>
        <w:t>ESTRATÉGIA: 16B.1. Consolidar e ampliar a política municipal de formação continuada dos profissionais da Educação Básica, definindo diretrizes, áreas prioritárias, instituições formadoras e processos de certificação das atividades formativas.”</w:t>
      </w:r>
    </w:p>
    <w:p w14:paraId="6B47D056" w14:textId="77777777" w:rsidR="00E81CCC" w:rsidRPr="00E81CCC" w:rsidRDefault="00E81CCC" w:rsidP="00B337F2">
      <w:pPr>
        <w:pStyle w:val="LO-normal"/>
        <w:spacing w:after="120" w:line="276" w:lineRule="auto"/>
        <w:ind w:left="3119"/>
        <w:rPr>
          <w:rFonts w:ascii="Arial" w:eastAsia="Arial MT" w:hAnsi="Arial"/>
          <w:color w:val="auto"/>
          <w:sz w:val="22"/>
          <w:szCs w:val="22"/>
          <w:lang w:val="pt-PT" w:eastAsia="en-US" w:bidi="ar-SA"/>
        </w:rPr>
      </w:pPr>
    </w:p>
    <w:p w14:paraId="0BB126AB" w14:textId="77777777" w:rsidR="008A3A14" w:rsidRDefault="00666043" w:rsidP="008A3A14">
      <w:pPr>
        <w:shd w:val="clear" w:color="auto" w:fill="auto"/>
        <w:spacing w:after="200" w:line="360" w:lineRule="auto"/>
        <w:ind w:firstLine="567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Considerando a realização do evento</w:t>
      </w:r>
      <w:r w:rsidR="00515F51">
        <w:rPr>
          <w:rFonts w:ascii="Arial" w:eastAsia="Arial" w:hAnsi="Arial" w:cs="Arial"/>
          <w:color w:val="000000"/>
        </w:rPr>
        <w:t xml:space="preserve"> pedagógico</w:t>
      </w:r>
      <w:r>
        <w:rPr>
          <w:rFonts w:ascii="Arial" w:eastAsia="Arial" w:hAnsi="Arial" w:cs="Arial"/>
          <w:color w:val="000000"/>
        </w:rPr>
        <w:t xml:space="preserve">: IV Seminário de Alfabetização do Município de Rio das Ostras, com o tema: </w:t>
      </w:r>
      <w:r>
        <w:rPr>
          <w:rFonts w:ascii="Arial" w:eastAsia="Arial" w:hAnsi="Arial" w:cs="Arial"/>
          <w:b/>
          <w:color w:val="000000"/>
        </w:rPr>
        <w:t>“</w:t>
      </w:r>
      <w:r>
        <w:rPr>
          <w:rFonts w:ascii="Arial" w:eastAsia="Arial" w:hAnsi="Arial" w:cs="Arial"/>
          <w:color w:val="000000"/>
        </w:rPr>
        <w:t>Desafios e conquistas na alfabetização</w:t>
      </w:r>
      <w:r>
        <w:rPr>
          <w:rFonts w:ascii="Arial" w:eastAsia="Arial" w:hAnsi="Arial" w:cs="Arial"/>
          <w:b/>
          <w:color w:val="000000"/>
        </w:rPr>
        <w:t xml:space="preserve">” </w:t>
      </w:r>
      <w:r>
        <w:rPr>
          <w:rFonts w:ascii="Arial" w:eastAsia="Arial" w:hAnsi="Arial" w:cs="Arial"/>
          <w:color w:val="000000"/>
        </w:rPr>
        <w:t xml:space="preserve">que será promovido pela Secretaria Municipal de Educação, Esporte e Lazer, nos dias </w:t>
      </w:r>
      <w:r w:rsidR="004726BB">
        <w:rPr>
          <w:rFonts w:ascii="Arial" w:eastAsia="Arial" w:hAnsi="Arial" w:cs="Arial"/>
          <w:color w:val="000000"/>
        </w:rPr>
        <w:t>09 e 10 de setembro</w:t>
      </w:r>
      <w:r>
        <w:rPr>
          <w:rFonts w:ascii="Arial" w:eastAsia="Arial" w:hAnsi="Arial" w:cs="Arial"/>
          <w:color w:val="000000"/>
        </w:rPr>
        <w:t xml:space="preserve"> de 2024, onde será oferecida palestra motivacional </w:t>
      </w:r>
      <w:r w:rsidR="00B337F2">
        <w:rPr>
          <w:rFonts w:ascii="Arial" w:eastAsia="Arial" w:hAnsi="Arial" w:cs="Arial"/>
          <w:color w:val="000000"/>
        </w:rPr>
        <w:t>com</w:t>
      </w:r>
      <w:r>
        <w:rPr>
          <w:rFonts w:ascii="Arial" w:eastAsia="Arial" w:hAnsi="Arial" w:cs="Arial"/>
          <w:color w:val="000000"/>
        </w:rPr>
        <w:t xml:space="preserve"> temática ministrada por conceituado</w:t>
      </w:r>
      <w:r w:rsidR="00B337F2"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</w:rPr>
        <w:t xml:space="preserve"> mestre</w:t>
      </w:r>
      <w:r w:rsidR="00B337F2"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</w:rPr>
        <w:t xml:space="preserve"> na área</w:t>
      </w:r>
      <w:r w:rsidR="00B337F2">
        <w:rPr>
          <w:rFonts w:ascii="Arial" w:eastAsia="Arial" w:hAnsi="Arial" w:cs="Arial"/>
          <w:color w:val="000000"/>
        </w:rPr>
        <w:t>,</w:t>
      </w:r>
      <w:r>
        <w:rPr>
          <w:rFonts w:ascii="Arial" w:eastAsia="Arial" w:hAnsi="Arial" w:cs="Arial"/>
          <w:color w:val="000000"/>
        </w:rPr>
        <w:t xml:space="preserve"> onde se espera um público considerável</w:t>
      </w:r>
      <w:r w:rsidR="00B337F2">
        <w:rPr>
          <w:rFonts w:ascii="Arial" w:eastAsia="Arial" w:hAnsi="Arial" w:cs="Arial"/>
          <w:color w:val="000000"/>
        </w:rPr>
        <w:t>;</w:t>
      </w:r>
    </w:p>
    <w:p w14:paraId="464837E0" w14:textId="3B1F93F4" w:rsidR="008A3A14" w:rsidRDefault="00666043" w:rsidP="008A3A14">
      <w:pPr>
        <w:shd w:val="clear" w:color="auto" w:fill="auto"/>
        <w:spacing w:after="200" w:line="360" w:lineRule="auto"/>
        <w:ind w:firstLine="567"/>
        <w:rPr>
          <w:rFonts w:ascii="Arial" w:eastAsia="Arial" w:hAnsi="Arial" w:cs="Arial"/>
          <w:color w:val="010101"/>
        </w:rPr>
      </w:pPr>
      <w:r>
        <w:rPr>
          <w:rFonts w:ascii="Arial" w:eastAsia="Arial" w:hAnsi="Arial" w:cs="Arial"/>
          <w:color w:val="000000"/>
        </w:rPr>
        <w:t xml:space="preserve">Considerando que o evento é de grande importância para a Formação Continuada dos profissionais de educação, oportunizando a atualização e aquisição de novos conhecimentos </w:t>
      </w:r>
      <w:r>
        <w:rPr>
          <w:rFonts w:ascii="Arial" w:eastAsia="Arial" w:hAnsi="Arial" w:cs="Arial"/>
          <w:color w:val="010101"/>
          <w:highlight w:val="white"/>
        </w:rPr>
        <w:t>em relação às novas práticas pedagógicas e tendências de ensino</w:t>
      </w:r>
      <w:r w:rsidR="00C04115">
        <w:rPr>
          <w:rFonts w:ascii="Arial" w:eastAsia="Arial" w:hAnsi="Arial" w:cs="Arial"/>
          <w:color w:val="010101"/>
          <w:highlight w:val="white"/>
        </w:rPr>
        <w:t>,</w:t>
      </w:r>
      <w:r>
        <w:rPr>
          <w:rFonts w:ascii="Arial" w:eastAsia="Arial" w:hAnsi="Arial" w:cs="Arial"/>
          <w:color w:val="010101"/>
          <w:highlight w:val="white"/>
        </w:rPr>
        <w:t xml:space="preserve"> contribuindo </w:t>
      </w:r>
      <w:r w:rsidR="00C04115">
        <w:rPr>
          <w:rFonts w:ascii="Arial" w:eastAsia="Arial" w:hAnsi="Arial" w:cs="Arial"/>
          <w:color w:val="010101"/>
          <w:highlight w:val="white"/>
        </w:rPr>
        <w:t xml:space="preserve">assim </w:t>
      </w:r>
      <w:r>
        <w:rPr>
          <w:rFonts w:ascii="Arial" w:eastAsia="Arial" w:hAnsi="Arial" w:cs="Arial"/>
          <w:color w:val="010101"/>
          <w:highlight w:val="white"/>
        </w:rPr>
        <w:t>para a manutenção e ampliação da qualidade de ensino</w:t>
      </w:r>
      <w:r w:rsidR="006A54C9">
        <w:rPr>
          <w:rFonts w:ascii="Arial" w:eastAsia="Arial" w:hAnsi="Arial" w:cs="Arial"/>
          <w:color w:val="010101"/>
          <w:highlight w:val="white"/>
        </w:rPr>
        <w:t xml:space="preserve"> </w:t>
      </w:r>
      <w:r w:rsidR="006F5C1C">
        <w:rPr>
          <w:rFonts w:ascii="Arial" w:eastAsia="Arial" w:hAnsi="Arial" w:cs="Arial"/>
          <w:color w:val="010101"/>
          <w:highlight w:val="white"/>
        </w:rPr>
        <w:t>ofertado em</w:t>
      </w:r>
      <w:r>
        <w:rPr>
          <w:rFonts w:ascii="Arial" w:eastAsia="Arial" w:hAnsi="Arial" w:cs="Arial"/>
          <w:color w:val="010101"/>
          <w:highlight w:val="white"/>
        </w:rPr>
        <w:t xml:space="preserve"> nosso município</w:t>
      </w:r>
      <w:r w:rsidR="00B337F2">
        <w:rPr>
          <w:rFonts w:ascii="Arial" w:eastAsia="Arial" w:hAnsi="Arial" w:cs="Arial"/>
          <w:color w:val="010101"/>
          <w:highlight w:val="white"/>
        </w:rPr>
        <w:t>;</w:t>
      </w:r>
    </w:p>
    <w:p w14:paraId="4AE2FA64" w14:textId="3A73899B" w:rsidR="008A3A14" w:rsidRDefault="00666043" w:rsidP="008A3A14">
      <w:pPr>
        <w:shd w:val="clear" w:color="auto" w:fill="auto"/>
        <w:spacing w:after="200" w:line="360" w:lineRule="auto"/>
        <w:ind w:firstLine="567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Considerando a importância da formação continuada para o aperfeiçoamento da prática diária dos servidores da </w:t>
      </w:r>
      <w:r w:rsidR="006A54C9">
        <w:rPr>
          <w:rFonts w:ascii="Arial" w:eastAsia="Arial" w:hAnsi="Arial" w:cs="Arial"/>
          <w:color w:val="000000"/>
        </w:rPr>
        <w:t>r</w:t>
      </w:r>
      <w:r>
        <w:rPr>
          <w:rFonts w:ascii="Arial" w:eastAsia="Arial" w:hAnsi="Arial" w:cs="Arial"/>
          <w:color w:val="000000"/>
        </w:rPr>
        <w:t>ede</w:t>
      </w:r>
      <w:r w:rsidR="006F5C1C">
        <w:rPr>
          <w:rFonts w:ascii="Arial" w:eastAsia="Arial" w:hAnsi="Arial" w:cs="Arial"/>
          <w:color w:val="000000"/>
        </w:rPr>
        <w:t>;</w:t>
      </w:r>
    </w:p>
    <w:p w14:paraId="7D4A88F6" w14:textId="22AA2413" w:rsidR="008A3A14" w:rsidRPr="008A3A14" w:rsidRDefault="00273686" w:rsidP="008A3A14">
      <w:pPr>
        <w:shd w:val="clear" w:color="auto" w:fill="auto"/>
        <w:spacing w:after="200" w:line="360" w:lineRule="auto"/>
        <w:ind w:firstLine="567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Considerando que a</w:t>
      </w:r>
      <w:r w:rsidR="008A3A14" w:rsidRPr="008A3A14">
        <w:rPr>
          <w:rFonts w:ascii="Arial" w:eastAsia="Arial" w:hAnsi="Arial" w:cs="Arial"/>
          <w:color w:val="000000"/>
        </w:rPr>
        <w:t xml:space="preserve"> Secretaria Municipal de Educação, Esporte e Lazer, conta atualmente com um total </w:t>
      </w:r>
      <w:r w:rsidR="006F5C1C">
        <w:rPr>
          <w:rFonts w:ascii="Arial" w:eastAsia="Arial" w:hAnsi="Arial" w:cs="Arial"/>
          <w:color w:val="000000"/>
        </w:rPr>
        <w:t xml:space="preserve">aproximado </w:t>
      </w:r>
      <w:r w:rsidR="008A3A14" w:rsidRPr="008A3A14">
        <w:rPr>
          <w:rFonts w:ascii="Arial" w:eastAsia="Arial" w:hAnsi="Arial" w:cs="Arial"/>
          <w:color w:val="000000"/>
        </w:rPr>
        <w:t xml:space="preserve">de 523 professores </w:t>
      </w:r>
      <w:r w:rsidR="006F5C1C">
        <w:rPr>
          <w:rFonts w:ascii="Arial" w:eastAsia="Arial" w:hAnsi="Arial" w:cs="Arial"/>
          <w:color w:val="000000"/>
        </w:rPr>
        <w:t xml:space="preserve">atuando em turmas de </w:t>
      </w:r>
      <w:proofErr w:type="spellStart"/>
      <w:r w:rsidR="006F5C1C">
        <w:rPr>
          <w:rFonts w:ascii="Arial" w:eastAsia="Arial" w:hAnsi="Arial" w:cs="Arial"/>
          <w:color w:val="000000"/>
        </w:rPr>
        <w:t>Pré</w:t>
      </w:r>
      <w:proofErr w:type="spellEnd"/>
      <w:r w:rsidR="006F5C1C">
        <w:rPr>
          <w:rFonts w:ascii="Arial" w:eastAsia="Arial" w:hAnsi="Arial" w:cs="Arial"/>
          <w:color w:val="000000"/>
        </w:rPr>
        <w:t xml:space="preserve"> II ao 3º ano do</w:t>
      </w:r>
      <w:r w:rsidR="008A3A14" w:rsidRPr="008A3A14">
        <w:rPr>
          <w:rFonts w:ascii="Arial" w:eastAsia="Arial" w:hAnsi="Arial" w:cs="Arial"/>
          <w:color w:val="000000"/>
        </w:rPr>
        <w:t xml:space="preserve"> Ensino Fundamental I, além de outros profissionais que </w:t>
      </w:r>
      <w:r w:rsidR="009753B7">
        <w:rPr>
          <w:rFonts w:ascii="Arial" w:eastAsia="Arial" w:hAnsi="Arial" w:cs="Arial"/>
          <w:color w:val="000000"/>
        </w:rPr>
        <w:t>realizam suas atividades laborais</w:t>
      </w:r>
      <w:r w:rsidR="008A3A14" w:rsidRPr="008A3A14">
        <w:rPr>
          <w:rFonts w:ascii="Arial" w:eastAsia="Arial" w:hAnsi="Arial" w:cs="Arial"/>
          <w:color w:val="000000"/>
        </w:rPr>
        <w:t xml:space="preserve"> diretamente com </w:t>
      </w:r>
      <w:r w:rsidR="006F5C1C">
        <w:rPr>
          <w:rFonts w:ascii="Arial" w:eastAsia="Arial" w:hAnsi="Arial" w:cs="Arial"/>
          <w:color w:val="000000"/>
        </w:rPr>
        <w:t>esses</w:t>
      </w:r>
      <w:r w:rsidR="008A3A14" w:rsidRPr="008A3A14">
        <w:rPr>
          <w:rFonts w:ascii="Arial" w:eastAsia="Arial" w:hAnsi="Arial" w:cs="Arial"/>
          <w:color w:val="000000"/>
        </w:rPr>
        <w:t xml:space="preserve"> alunos nas escolas, sendo e</w:t>
      </w:r>
      <w:r w:rsidR="006F5C1C">
        <w:rPr>
          <w:rFonts w:ascii="Arial" w:eastAsia="Arial" w:hAnsi="Arial" w:cs="Arial"/>
          <w:color w:val="000000"/>
        </w:rPr>
        <w:t>l</w:t>
      </w:r>
      <w:r w:rsidR="008A3A14" w:rsidRPr="008A3A14">
        <w:rPr>
          <w:rFonts w:ascii="Arial" w:eastAsia="Arial" w:hAnsi="Arial" w:cs="Arial"/>
          <w:color w:val="000000"/>
        </w:rPr>
        <w:t>es, 37 Professores-orientadores, 01 Orientador Pedagógico, 3 Orientadores Educacionais, 10 Assistentes de Alfabetização do Programa Tempo de Aprender, 156 Auxiliares Educacionais, 32 Diretores de escolas, 22 Profissionais da Equipe Técnica e 16 profissionais da Equipe Multidisciplinar do NUGEPE, totalizando 800 profissionais</w:t>
      </w:r>
      <w:r>
        <w:rPr>
          <w:rFonts w:ascii="Arial" w:eastAsia="Arial" w:hAnsi="Arial" w:cs="Arial"/>
          <w:color w:val="000000"/>
        </w:rPr>
        <w:t>;</w:t>
      </w:r>
      <w:r w:rsidR="008A3A14" w:rsidRPr="008A3A14">
        <w:rPr>
          <w:rFonts w:ascii="Arial" w:eastAsia="Arial" w:hAnsi="Arial" w:cs="Arial"/>
          <w:color w:val="000000"/>
        </w:rPr>
        <w:t xml:space="preserve"> </w:t>
      </w:r>
    </w:p>
    <w:p w14:paraId="7CEE08DF" w14:textId="15EFB264" w:rsidR="005A6B4A" w:rsidRDefault="00666043">
      <w:pP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ab/>
      </w:r>
      <w:r w:rsidR="00273686">
        <w:rPr>
          <w:rFonts w:ascii="Arial" w:eastAsia="Arial" w:hAnsi="Arial" w:cs="Arial"/>
          <w:color w:val="000000"/>
        </w:rPr>
        <w:t>Considerando que o</w:t>
      </w:r>
      <w:r>
        <w:rPr>
          <w:rFonts w:ascii="Arial" w:eastAsia="Arial" w:hAnsi="Arial" w:cs="Arial"/>
          <w:color w:val="000000"/>
        </w:rPr>
        <w:t xml:space="preserve"> IV Seminário de Alfabetização acontecerá nos dias </w:t>
      </w:r>
      <w:r w:rsidR="004726BB">
        <w:rPr>
          <w:rFonts w:ascii="Arial" w:eastAsia="Arial" w:hAnsi="Arial" w:cs="Arial"/>
          <w:color w:val="000000"/>
        </w:rPr>
        <w:t>09 e 10 de setembro</w:t>
      </w:r>
      <w:r>
        <w:rPr>
          <w:rFonts w:ascii="Arial" w:eastAsia="Arial" w:hAnsi="Arial" w:cs="Arial"/>
          <w:color w:val="000000"/>
        </w:rPr>
        <w:t xml:space="preserve">, com palestras </w:t>
      </w:r>
      <w:r w:rsidR="00C04115">
        <w:rPr>
          <w:rFonts w:ascii="Arial" w:eastAsia="Arial" w:hAnsi="Arial" w:cs="Arial"/>
          <w:color w:val="000000"/>
        </w:rPr>
        <w:t xml:space="preserve">distribuídas </w:t>
      </w:r>
      <w:r>
        <w:rPr>
          <w:rFonts w:ascii="Arial" w:eastAsia="Arial" w:hAnsi="Arial" w:cs="Arial"/>
          <w:color w:val="000000"/>
        </w:rPr>
        <w:t xml:space="preserve">conforme o cronograma </w:t>
      </w:r>
      <w:r w:rsidR="00C04115">
        <w:rPr>
          <w:rFonts w:ascii="Arial" w:eastAsia="Arial" w:hAnsi="Arial" w:cs="Arial"/>
          <w:color w:val="000000"/>
        </w:rPr>
        <w:t>que segue</w:t>
      </w:r>
      <w:r w:rsidR="00273686">
        <w:rPr>
          <w:rFonts w:ascii="Arial" w:eastAsia="Arial" w:hAnsi="Arial" w:cs="Arial"/>
          <w:color w:val="000000"/>
        </w:rPr>
        <w:t>:</w:t>
      </w:r>
      <w:r>
        <w:rPr>
          <w:rFonts w:ascii="Arial" w:eastAsia="Arial" w:hAnsi="Arial" w:cs="Arial"/>
        </w:rPr>
        <w:tab/>
      </w:r>
    </w:p>
    <w:p w14:paraId="7EA85490" w14:textId="77777777" w:rsidR="00750CC4" w:rsidRDefault="00750CC4">
      <w:pPr>
        <w:spacing w:line="360" w:lineRule="auto"/>
        <w:rPr>
          <w:rFonts w:ascii="Arial" w:eastAsia="Arial" w:hAnsi="Arial" w:cs="Arial"/>
          <w:color w:val="000000"/>
        </w:rPr>
      </w:pPr>
    </w:p>
    <w:tbl>
      <w:tblPr>
        <w:tblStyle w:val="a3"/>
        <w:tblpPr w:leftFromText="180" w:rightFromText="180" w:topFromText="180" w:bottomFromText="180" w:vertAnchor="text" w:tblpX="7"/>
        <w:tblW w:w="945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65"/>
        <w:gridCol w:w="1758"/>
        <w:gridCol w:w="2717"/>
        <w:gridCol w:w="2915"/>
      </w:tblGrid>
      <w:tr w:rsidR="005A6B4A" w14:paraId="003B3FA8" w14:textId="77777777" w:rsidTr="00E536B0">
        <w:trPr>
          <w:trHeight w:val="240"/>
        </w:trPr>
        <w:tc>
          <w:tcPr>
            <w:tcW w:w="9455" w:type="dxa"/>
            <w:gridSpan w:val="4"/>
            <w:shd w:val="clear" w:color="auto" w:fill="CFE2F3"/>
          </w:tcPr>
          <w:p w14:paraId="2AAE6A92" w14:textId="0267172C" w:rsidR="005A6B4A" w:rsidRDefault="006F5C1C">
            <w:pPr>
              <w:spacing w:line="360" w:lineRule="auto"/>
              <w:ind w:right="-163"/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>IV SEMINÁRIO DE EDUCAÇÃO</w:t>
            </w:r>
          </w:p>
        </w:tc>
      </w:tr>
      <w:tr w:rsidR="005A6B4A" w14:paraId="426DAF51" w14:textId="77777777" w:rsidTr="006F5C1C">
        <w:trPr>
          <w:trHeight w:val="329"/>
        </w:trPr>
        <w:tc>
          <w:tcPr>
            <w:tcW w:w="2065" w:type="dxa"/>
            <w:shd w:val="clear" w:color="auto" w:fill="DBE5F1" w:themeFill="accent1" w:themeFillTint="33"/>
            <w:vAlign w:val="center"/>
          </w:tcPr>
          <w:p w14:paraId="7C05B09F" w14:textId="77777777" w:rsidR="005A6B4A" w:rsidRPr="00E536B0" w:rsidRDefault="00666043" w:rsidP="00E536B0">
            <w:pPr>
              <w:spacing w:line="360" w:lineRule="auto"/>
              <w:jc w:val="center"/>
              <w:rPr>
                <w:rFonts w:ascii="Arial" w:eastAsia="Arial" w:hAnsi="Arial" w:cs="Arial"/>
                <w:b/>
                <w:caps/>
                <w:sz w:val="20"/>
                <w:szCs w:val="20"/>
              </w:rPr>
            </w:pPr>
            <w:r w:rsidRPr="00E536B0">
              <w:rPr>
                <w:rFonts w:ascii="Arial" w:eastAsia="Arial" w:hAnsi="Arial" w:cs="Arial"/>
                <w:b/>
                <w:caps/>
                <w:sz w:val="20"/>
                <w:szCs w:val="20"/>
              </w:rPr>
              <w:t>Data/ Turno/horário</w:t>
            </w:r>
          </w:p>
        </w:tc>
        <w:tc>
          <w:tcPr>
            <w:tcW w:w="1758" w:type="dxa"/>
            <w:shd w:val="clear" w:color="auto" w:fill="DBE5F1" w:themeFill="accent1" w:themeFillTint="33"/>
            <w:vAlign w:val="center"/>
          </w:tcPr>
          <w:p w14:paraId="0155C47E" w14:textId="77777777" w:rsidR="005A6B4A" w:rsidRPr="00E536B0" w:rsidRDefault="00666043" w:rsidP="00E536B0">
            <w:pPr>
              <w:spacing w:line="360" w:lineRule="auto"/>
              <w:jc w:val="center"/>
              <w:rPr>
                <w:rFonts w:ascii="Arial" w:eastAsia="Arial" w:hAnsi="Arial" w:cs="Arial"/>
                <w:b/>
                <w:caps/>
                <w:sz w:val="20"/>
                <w:szCs w:val="20"/>
              </w:rPr>
            </w:pPr>
            <w:r w:rsidRPr="00E536B0">
              <w:rPr>
                <w:rFonts w:ascii="Arial" w:eastAsia="Arial" w:hAnsi="Arial" w:cs="Arial"/>
                <w:b/>
                <w:caps/>
                <w:sz w:val="20"/>
                <w:szCs w:val="20"/>
              </w:rPr>
              <w:t>Palestrante</w:t>
            </w:r>
          </w:p>
        </w:tc>
        <w:tc>
          <w:tcPr>
            <w:tcW w:w="2717" w:type="dxa"/>
            <w:shd w:val="clear" w:color="auto" w:fill="DBE5F1" w:themeFill="accent1" w:themeFillTint="33"/>
            <w:vAlign w:val="center"/>
          </w:tcPr>
          <w:p w14:paraId="525FD9E2" w14:textId="77777777" w:rsidR="005A6B4A" w:rsidRPr="00E536B0" w:rsidRDefault="00666043" w:rsidP="00E536B0">
            <w:pPr>
              <w:spacing w:line="360" w:lineRule="auto"/>
              <w:jc w:val="center"/>
              <w:rPr>
                <w:rFonts w:ascii="Arial" w:eastAsia="Arial" w:hAnsi="Arial" w:cs="Arial"/>
                <w:b/>
                <w:caps/>
                <w:sz w:val="20"/>
                <w:szCs w:val="20"/>
              </w:rPr>
            </w:pPr>
            <w:r w:rsidRPr="00E536B0">
              <w:rPr>
                <w:rFonts w:ascii="Arial" w:eastAsia="Arial" w:hAnsi="Arial" w:cs="Arial"/>
                <w:b/>
                <w:caps/>
                <w:sz w:val="20"/>
                <w:szCs w:val="20"/>
              </w:rPr>
              <w:t>Tema:</w:t>
            </w:r>
          </w:p>
        </w:tc>
        <w:tc>
          <w:tcPr>
            <w:tcW w:w="2915" w:type="dxa"/>
            <w:shd w:val="clear" w:color="auto" w:fill="DBE5F1" w:themeFill="accent1" w:themeFillTint="33"/>
            <w:vAlign w:val="center"/>
          </w:tcPr>
          <w:p w14:paraId="42369136" w14:textId="77777777" w:rsidR="005A6B4A" w:rsidRPr="00E536B0" w:rsidRDefault="00666043" w:rsidP="00E536B0">
            <w:pPr>
              <w:spacing w:line="360" w:lineRule="auto"/>
              <w:jc w:val="center"/>
              <w:rPr>
                <w:rFonts w:ascii="Arial" w:eastAsia="Arial" w:hAnsi="Arial" w:cs="Arial"/>
                <w:b/>
                <w:caps/>
                <w:sz w:val="20"/>
                <w:szCs w:val="20"/>
              </w:rPr>
            </w:pPr>
            <w:r w:rsidRPr="00E536B0">
              <w:rPr>
                <w:rFonts w:ascii="Arial" w:eastAsia="Arial" w:hAnsi="Arial" w:cs="Arial"/>
                <w:b/>
                <w:caps/>
                <w:sz w:val="20"/>
                <w:szCs w:val="20"/>
              </w:rPr>
              <w:t>Público-alvo</w:t>
            </w:r>
          </w:p>
        </w:tc>
      </w:tr>
      <w:tr w:rsidR="00750CC4" w14:paraId="754C746C" w14:textId="77777777" w:rsidTr="00DF5C71">
        <w:trPr>
          <w:trHeight w:val="329"/>
        </w:trPr>
        <w:tc>
          <w:tcPr>
            <w:tcW w:w="2065" w:type="dxa"/>
            <w:vAlign w:val="center"/>
          </w:tcPr>
          <w:p w14:paraId="04EB8315" w14:textId="1DE406EB" w:rsidR="00750CC4" w:rsidRDefault="00750CC4" w:rsidP="00750CC4">
            <w:pPr>
              <w:spacing w:line="36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09/09</w:t>
            </w:r>
          </w:p>
          <w:p w14:paraId="5A106923" w14:textId="77777777" w:rsidR="00750CC4" w:rsidRDefault="00750CC4" w:rsidP="00750CC4">
            <w:pPr>
              <w:spacing w:line="36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Tarde - 13h às 15h</w:t>
            </w:r>
          </w:p>
        </w:tc>
        <w:tc>
          <w:tcPr>
            <w:tcW w:w="1758" w:type="dxa"/>
            <w:vAlign w:val="center"/>
          </w:tcPr>
          <w:p w14:paraId="429E3982" w14:textId="77777777" w:rsidR="00750CC4" w:rsidRDefault="00750CC4" w:rsidP="00750CC4">
            <w:pPr>
              <w:spacing w:line="36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Ana Ruth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Sterepravo</w:t>
            </w:r>
            <w:proofErr w:type="spellEnd"/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1093E" w14:textId="77777777" w:rsidR="00750CC4" w:rsidRPr="006F5C1C" w:rsidRDefault="00750CC4" w:rsidP="009753B7">
            <w:pPr>
              <w:widowControl w:val="0"/>
              <w:shd w:val="clear" w:color="auto" w:fill="FFFFFF"/>
              <w:spacing w:line="276" w:lineRule="auto"/>
              <w:jc w:val="center"/>
              <w:rPr>
                <w:rFonts w:ascii="Arial" w:eastAsia="Arial" w:hAnsi="Arial" w:cs="Arial"/>
                <w:caps/>
                <w:sz w:val="20"/>
                <w:szCs w:val="20"/>
              </w:rPr>
            </w:pPr>
            <w:r w:rsidRPr="006F5C1C">
              <w:rPr>
                <w:rFonts w:ascii="Arial" w:eastAsia="Arial" w:hAnsi="Arial" w:cs="Arial"/>
                <w:caps/>
                <w:sz w:val="20"/>
                <w:szCs w:val="20"/>
              </w:rPr>
              <w:t>Estratégias didáticas para o ensino da Matemática nos anos iniciais</w:t>
            </w:r>
          </w:p>
        </w:tc>
        <w:tc>
          <w:tcPr>
            <w:tcW w:w="2915" w:type="dxa"/>
          </w:tcPr>
          <w:p w14:paraId="679C6145" w14:textId="24AAF027" w:rsidR="00750CC4" w:rsidRDefault="00750CC4" w:rsidP="009753B7">
            <w:pP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/>
                <w:sz w:val="20"/>
                <w:szCs w:val="20"/>
              </w:rPr>
              <w:t xml:space="preserve">Profissionais da Educação que atendem turmas do </w:t>
            </w:r>
            <w:proofErr w:type="spellStart"/>
            <w:r>
              <w:rPr>
                <w:rFonts w:ascii="Arial" w:eastAsia="Arial" w:hAnsi="Arial"/>
                <w:sz w:val="20"/>
                <w:szCs w:val="20"/>
              </w:rPr>
              <w:t>Pré</w:t>
            </w:r>
            <w:proofErr w:type="spellEnd"/>
            <w:r>
              <w:rPr>
                <w:rFonts w:ascii="Arial" w:eastAsia="Arial" w:hAnsi="Arial"/>
                <w:sz w:val="20"/>
                <w:szCs w:val="20"/>
              </w:rPr>
              <w:t xml:space="preserve"> II ao 3º ano do Ensino Fundamental</w:t>
            </w:r>
          </w:p>
        </w:tc>
      </w:tr>
      <w:tr w:rsidR="00750CC4" w14:paraId="0DCF4895" w14:textId="77777777" w:rsidTr="00DF5C71">
        <w:trPr>
          <w:trHeight w:val="329"/>
        </w:trPr>
        <w:tc>
          <w:tcPr>
            <w:tcW w:w="2065" w:type="dxa"/>
            <w:vAlign w:val="center"/>
          </w:tcPr>
          <w:p w14:paraId="111B43B4" w14:textId="55D3035E" w:rsidR="00750CC4" w:rsidRDefault="00750CC4" w:rsidP="00750CC4">
            <w:pPr>
              <w:spacing w:line="36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09/09</w:t>
            </w:r>
          </w:p>
          <w:p w14:paraId="5E011C97" w14:textId="77777777" w:rsidR="00750CC4" w:rsidRDefault="00750CC4" w:rsidP="00750CC4">
            <w:pPr>
              <w:spacing w:line="36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Tarde - 15h às 17h</w:t>
            </w:r>
          </w:p>
        </w:tc>
        <w:tc>
          <w:tcPr>
            <w:tcW w:w="1758" w:type="dxa"/>
            <w:vAlign w:val="center"/>
          </w:tcPr>
          <w:p w14:paraId="6BB2C2A4" w14:textId="77777777" w:rsidR="00750CC4" w:rsidRDefault="00750CC4" w:rsidP="00750CC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36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 xml:space="preserve">Silvia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Colello</w:t>
            </w:r>
            <w:proofErr w:type="spellEnd"/>
          </w:p>
        </w:tc>
        <w:tc>
          <w:tcPr>
            <w:tcW w:w="2717" w:type="dxa"/>
            <w:vAlign w:val="center"/>
          </w:tcPr>
          <w:p w14:paraId="43E1FC19" w14:textId="77777777" w:rsidR="00750CC4" w:rsidRPr="006F5C1C" w:rsidRDefault="00750CC4" w:rsidP="009753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76" w:lineRule="auto"/>
              <w:jc w:val="center"/>
              <w:rPr>
                <w:rFonts w:ascii="Arial" w:eastAsia="Arial" w:hAnsi="Arial" w:cs="Arial"/>
                <w:caps/>
                <w:sz w:val="16"/>
                <w:szCs w:val="16"/>
              </w:rPr>
            </w:pPr>
            <w:r w:rsidRPr="006F5C1C">
              <w:rPr>
                <w:rFonts w:ascii="Arial" w:eastAsia="Arial" w:hAnsi="Arial" w:cs="Arial"/>
                <w:caps/>
                <w:sz w:val="20"/>
                <w:szCs w:val="20"/>
              </w:rPr>
              <w:t>Alfabetização e letramento: pontos e contrapontos</w:t>
            </w:r>
          </w:p>
        </w:tc>
        <w:tc>
          <w:tcPr>
            <w:tcW w:w="2915" w:type="dxa"/>
          </w:tcPr>
          <w:p w14:paraId="4F9121EC" w14:textId="15022D8C" w:rsidR="00750CC4" w:rsidRDefault="00750CC4" w:rsidP="009753B7">
            <w:pP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A366EC">
              <w:rPr>
                <w:rFonts w:ascii="Arial" w:eastAsia="Arial" w:hAnsi="Arial"/>
                <w:sz w:val="20"/>
                <w:szCs w:val="20"/>
              </w:rPr>
              <w:t xml:space="preserve">Profissionais da Educação que atendem turmas do </w:t>
            </w:r>
            <w:proofErr w:type="spellStart"/>
            <w:r w:rsidRPr="00A366EC">
              <w:rPr>
                <w:rFonts w:ascii="Arial" w:eastAsia="Arial" w:hAnsi="Arial"/>
                <w:sz w:val="20"/>
                <w:szCs w:val="20"/>
              </w:rPr>
              <w:t>Pré</w:t>
            </w:r>
            <w:proofErr w:type="spellEnd"/>
            <w:r w:rsidRPr="00A366EC">
              <w:rPr>
                <w:rFonts w:ascii="Arial" w:eastAsia="Arial" w:hAnsi="Arial"/>
                <w:sz w:val="20"/>
                <w:szCs w:val="20"/>
              </w:rPr>
              <w:t xml:space="preserve"> II ao 3º ano do Ensino Fundamental</w:t>
            </w:r>
          </w:p>
        </w:tc>
      </w:tr>
      <w:tr w:rsidR="00750CC4" w14:paraId="32CA03D8" w14:textId="77777777" w:rsidTr="00DF5C71">
        <w:trPr>
          <w:trHeight w:val="329"/>
        </w:trPr>
        <w:tc>
          <w:tcPr>
            <w:tcW w:w="2065" w:type="dxa"/>
            <w:vAlign w:val="center"/>
          </w:tcPr>
          <w:p w14:paraId="64203A8B" w14:textId="37291F21" w:rsidR="00750CC4" w:rsidRDefault="00750CC4" w:rsidP="00750CC4">
            <w:pPr>
              <w:spacing w:line="36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10/09</w:t>
            </w:r>
          </w:p>
          <w:p w14:paraId="4372CC19" w14:textId="77777777" w:rsidR="00750CC4" w:rsidRDefault="00750CC4" w:rsidP="00750CC4">
            <w:pPr>
              <w:spacing w:line="36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Manhã- 08h às 10h</w:t>
            </w:r>
          </w:p>
        </w:tc>
        <w:tc>
          <w:tcPr>
            <w:tcW w:w="1758" w:type="dxa"/>
            <w:vAlign w:val="center"/>
          </w:tcPr>
          <w:p w14:paraId="260CC09D" w14:textId="77777777" w:rsidR="00750CC4" w:rsidRDefault="00750CC4" w:rsidP="00750CC4">
            <w:pPr>
              <w:spacing w:line="36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Ana Ruth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Sterepravo</w:t>
            </w:r>
            <w:proofErr w:type="spellEnd"/>
          </w:p>
        </w:tc>
        <w:tc>
          <w:tcPr>
            <w:tcW w:w="2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5FF3B" w14:textId="77777777" w:rsidR="00750CC4" w:rsidRPr="006F5C1C" w:rsidRDefault="00750CC4" w:rsidP="009753B7">
            <w:pPr>
              <w:widowControl w:val="0"/>
              <w:shd w:val="clear" w:color="auto" w:fill="FFFFFF"/>
              <w:spacing w:line="276" w:lineRule="auto"/>
              <w:jc w:val="center"/>
              <w:rPr>
                <w:rFonts w:ascii="Arial" w:eastAsia="Arial" w:hAnsi="Arial" w:cs="Arial"/>
                <w:caps/>
                <w:sz w:val="20"/>
                <w:szCs w:val="20"/>
              </w:rPr>
            </w:pPr>
            <w:r w:rsidRPr="006F5C1C">
              <w:rPr>
                <w:rFonts w:ascii="Arial" w:eastAsia="Arial" w:hAnsi="Arial" w:cs="Arial"/>
                <w:caps/>
                <w:sz w:val="20"/>
                <w:szCs w:val="20"/>
              </w:rPr>
              <w:t>Estratégias didáticas para o ensino da Matemática nos anos iniciais</w:t>
            </w:r>
          </w:p>
        </w:tc>
        <w:tc>
          <w:tcPr>
            <w:tcW w:w="2915" w:type="dxa"/>
          </w:tcPr>
          <w:p w14:paraId="625D5D1D" w14:textId="22888662" w:rsidR="00750CC4" w:rsidRDefault="00750CC4" w:rsidP="009753B7">
            <w:pP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A366EC">
              <w:rPr>
                <w:rFonts w:ascii="Arial" w:eastAsia="Arial" w:hAnsi="Arial"/>
                <w:sz w:val="20"/>
                <w:szCs w:val="20"/>
              </w:rPr>
              <w:t xml:space="preserve">Profissionais da Educação que atendem turmas do </w:t>
            </w:r>
            <w:proofErr w:type="spellStart"/>
            <w:r w:rsidRPr="00A366EC">
              <w:rPr>
                <w:rFonts w:ascii="Arial" w:eastAsia="Arial" w:hAnsi="Arial"/>
                <w:sz w:val="20"/>
                <w:szCs w:val="20"/>
              </w:rPr>
              <w:t>Pré</w:t>
            </w:r>
            <w:proofErr w:type="spellEnd"/>
            <w:r w:rsidRPr="00A366EC">
              <w:rPr>
                <w:rFonts w:ascii="Arial" w:eastAsia="Arial" w:hAnsi="Arial"/>
                <w:sz w:val="20"/>
                <w:szCs w:val="20"/>
              </w:rPr>
              <w:t xml:space="preserve"> II ao 3º ano do Ensino Fundamental</w:t>
            </w:r>
          </w:p>
        </w:tc>
      </w:tr>
      <w:tr w:rsidR="00750CC4" w14:paraId="1919CFF8" w14:textId="77777777" w:rsidTr="00DF5C71">
        <w:trPr>
          <w:trHeight w:val="704"/>
        </w:trPr>
        <w:tc>
          <w:tcPr>
            <w:tcW w:w="2065" w:type="dxa"/>
            <w:vAlign w:val="center"/>
          </w:tcPr>
          <w:p w14:paraId="0B0234F0" w14:textId="40B57710" w:rsidR="00750CC4" w:rsidRDefault="00750CC4" w:rsidP="00750CC4">
            <w:pPr>
              <w:spacing w:line="36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10/09</w:t>
            </w:r>
          </w:p>
          <w:p w14:paraId="6EB588E4" w14:textId="77777777" w:rsidR="00750CC4" w:rsidRDefault="00750CC4" w:rsidP="00750CC4">
            <w:pPr>
              <w:spacing w:line="36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Manhã - 10h às 12h</w:t>
            </w:r>
          </w:p>
        </w:tc>
        <w:tc>
          <w:tcPr>
            <w:tcW w:w="1758" w:type="dxa"/>
            <w:vAlign w:val="center"/>
          </w:tcPr>
          <w:p w14:paraId="45518B63" w14:textId="77777777" w:rsidR="00750CC4" w:rsidRDefault="00750CC4" w:rsidP="00750CC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360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 xml:space="preserve">Silvia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Colello</w:t>
            </w:r>
            <w:proofErr w:type="spellEnd"/>
          </w:p>
        </w:tc>
        <w:tc>
          <w:tcPr>
            <w:tcW w:w="2717" w:type="dxa"/>
            <w:vAlign w:val="center"/>
          </w:tcPr>
          <w:p w14:paraId="645D38D8" w14:textId="77777777" w:rsidR="00750CC4" w:rsidRPr="006F5C1C" w:rsidRDefault="00750CC4" w:rsidP="009753B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hd w:val="clear" w:color="auto" w:fill="FFFFFF"/>
              <w:spacing w:line="276" w:lineRule="auto"/>
              <w:jc w:val="center"/>
              <w:rPr>
                <w:rFonts w:ascii="Arial" w:eastAsia="Arial" w:hAnsi="Arial" w:cs="Arial"/>
                <w:caps/>
                <w:sz w:val="16"/>
                <w:szCs w:val="16"/>
              </w:rPr>
            </w:pPr>
            <w:r w:rsidRPr="006F5C1C">
              <w:rPr>
                <w:rFonts w:ascii="Arial" w:eastAsia="Arial" w:hAnsi="Arial" w:cs="Arial"/>
                <w:caps/>
                <w:sz w:val="20"/>
                <w:szCs w:val="20"/>
              </w:rPr>
              <w:t>Alfabetização e letramento: pontos e contrapontos</w:t>
            </w:r>
          </w:p>
        </w:tc>
        <w:tc>
          <w:tcPr>
            <w:tcW w:w="2915" w:type="dxa"/>
          </w:tcPr>
          <w:p w14:paraId="675A952D" w14:textId="68E4E624" w:rsidR="00750CC4" w:rsidRDefault="00750CC4" w:rsidP="009753B7">
            <w:pP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A366EC">
              <w:rPr>
                <w:rFonts w:ascii="Arial" w:eastAsia="Arial" w:hAnsi="Arial"/>
                <w:sz w:val="20"/>
                <w:szCs w:val="20"/>
              </w:rPr>
              <w:t xml:space="preserve">Profissionais da Educação que atendem turmas do </w:t>
            </w:r>
            <w:proofErr w:type="spellStart"/>
            <w:r w:rsidRPr="00A366EC">
              <w:rPr>
                <w:rFonts w:ascii="Arial" w:eastAsia="Arial" w:hAnsi="Arial"/>
                <w:sz w:val="20"/>
                <w:szCs w:val="20"/>
              </w:rPr>
              <w:t>Pré</w:t>
            </w:r>
            <w:proofErr w:type="spellEnd"/>
            <w:r w:rsidRPr="00A366EC">
              <w:rPr>
                <w:rFonts w:ascii="Arial" w:eastAsia="Arial" w:hAnsi="Arial"/>
                <w:sz w:val="20"/>
                <w:szCs w:val="20"/>
              </w:rPr>
              <w:t xml:space="preserve"> II ao 3º ano do Ensino Fundamental</w:t>
            </w:r>
          </w:p>
        </w:tc>
      </w:tr>
    </w:tbl>
    <w:p w14:paraId="0CAEB293" w14:textId="77777777" w:rsidR="00C04115" w:rsidRDefault="00C04115" w:rsidP="00E536B0">
      <w:pPr>
        <w:pStyle w:val="LO-normal"/>
        <w:spacing w:line="360" w:lineRule="auto"/>
        <w:ind w:firstLine="737"/>
        <w:rPr>
          <w:rFonts w:ascii="Arial" w:eastAsia="Arial" w:hAnsi="Arial"/>
          <w:color w:val="000000"/>
        </w:rPr>
      </w:pPr>
    </w:p>
    <w:p w14:paraId="0A1F28BE" w14:textId="29ED581B" w:rsidR="00E536B0" w:rsidRPr="00C04115" w:rsidRDefault="00E536B0" w:rsidP="00C04115">
      <w:pPr>
        <w:shd w:val="clear" w:color="auto" w:fill="auto"/>
        <w:spacing w:after="200" w:line="360" w:lineRule="auto"/>
        <w:ind w:firstLine="567"/>
        <w:rPr>
          <w:rFonts w:ascii="Arial" w:eastAsia="Arial" w:hAnsi="Arial" w:cs="Arial"/>
          <w:color w:val="010101"/>
          <w:highlight w:val="white"/>
        </w:rPr>
      </w:pPr>
      <w:r w:rsidRPr="00C04115">
        <w:rPr>
          <w:rFonts w:ascii="Arial" w:eastAsia="Arial" w:hAnsi="Arial" w:cs="Arial"/>
          <w:color w:val="010101"/>
          <w:highlight w:val="white"/>
        </w:rPr>
        <w:t xml:space="preserve">Ante o exposto, solicitamos cordialmente a contratação dos palestrantes </w:t>
      </w:r>
      <w:r w:rsidR="002A52E5" w:rsidRPr="00C04115">
        <w:rPr>
          <w:rFonts w:ascii="Arial" w:eastAsia="Arial" w:hAnsi="Arial" w:cs="Arial"/>
          <w:color w:val="010101"/>
          <w:highlight w:val="white"/>
        </w:rPr>
        <w:t>supramencionados</w:t>
      </w:r>
      <w:r w:rsidRPr="00C04115">
        <w:rPr>
          <w:rFonts w:ascii="Arial" w:eastAsia="Arial" w:hAnsi="Arial" w:cs="Arial"/>
          <w:color w:val="010101"/>
          <w:highlight w:val="white"/>
        </w:rPr>
        <w:t xml:space="preserve"> para a realização do IV Seminário de Alfabetização</w:t>
      </w:r>
      <w:proofErr w:type="gramStart"/>
      <w:r w:rsidR="00CD16DF">
        <w:rPr>
          <w:rFonts w:ascii="Arial" w:eastAsia="Arial" w:hAnsi="Arial" w:cs="Arial"/>
          <w:color w:val="010101"/>
          <w:highlight w:val="white"/>
        </w:rPr>
        <w:t xml:space="preserve">: </w:t>
      </w:r>
      <w:r w:rsidR="00CD16DF">
        <w:rPr>
          <w:rFonts w:ascii="Arial" w:eastAsia="Arial" w:hAnsi="Arial" w:cs="Arial"/>
          <w:color w:val="000000"/>
        </w:rPr>
        <w:t>:</w:t>
      </w:r>
      <w:proofErr w:type="gramEnd"/>
      <w:r w:rsidR="00CD16DF">
        <w:rPr>
          <w:rFonts w:ascii="Arial" w:eastAsia="Arial" w:hAnsi="Arial" w:cs="Arial"/>
          <w:color w:val="000000"/>
        </w:rPr>
        <w:t xml:space="preserve"> </w:t>
      </w:r>
      <w:r w:rsidR="00CD16DF">
        <w:rPr>
          <w:rFonts w:ascii="Arial" w:eastAsia="Arial" w:hAnsi="Arial" w:cs="Arial"/>
          <w:b/>
          <w:color w:val="000000"/>
        </w:rPr>
        <w:t>“</w:t>
      </w:r>
      <w:r w:rsidR="00CD16DF">
        <w:rPr>
          <w:rFonts w:ascii="Arial" w:eastAsia="Arial" w:hAnsi="Arial" w:cs="Arial"/>
          <w:color w:val="000000"/>
        </w:rPr>
        <w:t>Desafios e conquistas na alfabetização</w:t>
      </w:r>
      <w:r w:rsidR="00CD16DF">
        <w:rPr>
          <w:rFonts w:ascii="Arial" w:eastAsia="Arial" w:hAnsi="Arial" w:cs="Arial"/>
          <w:b/>
          <w:color w:val="000000"/>
        </w:rPr>
        <w:t>”</w:t>
      </w:r>
      <w:r w:rsidR="00CD16DF">
        <w:rPr>
          <w:rFonts w:ascii="Arial" w:eastAsia="Arial" w:hAnsi="Arial" w:cs="Arial"/>
          <w:b/>
          <w:color w:val="000000"/>
        </w:rPr>
        <w:t>.</w:t>
      </w:r>
    </w:p>
    <w:p w14:paraId="398A972E" w14:textId="6A016291" w:rsidR="005A6B4A" w:rsidRPr="00C04115" w:rsidRDefault="002A52E5" w:rsidP="00C04115">
      <w:pPr>
        <w:shd w:val="clear" w:color="auto" w:fill="auto"/>
        <w:spacing w:after="200" w:line="360" w:lineRule="auto"/>
        <w:ind w:firstLine="567"/>
        <w:rPr>
          <w:rFonts w:ascii="Arial" w:eastAsia="Arial" w:hAnsi="Arial" w:cs="Arial"/>
          <w:color w:val="010101"/>
          <w:highlight w:val="white"/>
        </w:rPr>
      </w:pPr>
      <w:r w:rsidRPr="00C04115">
        <w:rPr>
          <w:rFonts w:ascii="Arial" w:eastAsia="Arial" w:hAnsi="Arial" w:cs="Arial"/>
          <w:color w:val="010101"/>
          <w:highlight w:val="white"/>
        </w:rPr>
        <w:t>Oportunamente, encaminhamos a</w:t>
      </w:r>
      <w:r w:rsidR="00666043" w:rsidRPr="00C04115">
        <w:rPr>
          <w:rFonts w:ascii="Arial" w:eastAsia="Arial" w:hAnsi="Arial" w:cs="Arial"/>
          <w:color w:val="010101"/>
          <w:highlight w:val="white"/>
        </w:rPr>
        <w:t>nex</w:t>
      </w:r>
      <w:r w:rsidRPr="00C04115">
        <w:rPr>
          <w:rFonts w:ascii="Arial" w:eastAsia="Arial" w:hAnsi="Arial" w:cs="Arial"/>
          <w:color w:val="010101"/>
          <w:highlight w:val="white"/>
        </w:rPr>
        <w:t>as</w:t>
      </w:r>
      <w:r w:rsidR="00666043" w:rsidRPr="00C04115">
        <w:rPr>
          <w:rFonts w:ascii="Arial" w:eastAsia="Arial" w:hAnsi="Arial" w:cs="Arial"/>
          <w:color w:val="010101"/>
          <w:highlight w:val="white"/>
        </w:rPr>
        <w:t xml:space="preserve"> as justificativas para </w:t>
      </w:r>
      <w:r w:rsidR="00C04115" w:rsidRPr="00C04115">
        <w:rPr>
          <w:rFonts w:ascii="Arial" w:eastAsia="Arial" w:hAnsi="Arial" w:cs="Arial"/>
          <w:color w:val="010101"/>
          <w:highlight w:val="white"/>
        </w:rPr>
        <w:t>as devidas providências.</w:t>
      </w:r>
    </w:p>
    <w:p w14:paraId="14D68F10" w14:textId="77777777" w:rsidR="005A6B4A" w:rsidRPr="00C04115" w:rsidRDefault="005A6B4A" w:rsidP="00C04115">
      <w:pPr>
        <w:shd w:val="clear" w:color="auto" w:fill="auto"/>
        <w:spacing w:after="200" w:line="360" w:lineRule="auto"/>
        <w:ind w:firstLine="567"/>
        <w:rPr>
          <w:rFonts w:ascii="Arial" w:eastAsia="Arial" w:hAnsi="Arial" w:cs="Arial"/>
          <w:color w:val="010101"/>
          <w:highlight w:val="white"/>
        </w:rPr>
      </w:pPr>
    </w:p>
    <w:p w14:paraId="107C4A4E" w14:textId="77777777" w:rsidR="005A6B4A" w:rsidRDefault="005A6B4A">
      <w:pPr>
        <w:jc w:val="center"/>
        <w:rPr>
          <w:rFonts w:ascii="Arial" w:eastAsia="Arial" w:hAnsi="Arial" w:cs="Arial"/>
          <w:color w:val="000000"/>
        </w:rPr>
      </w:pPr>
    </w:p>
    <w:p w14:paraId="0B3B4E35" w14:textId="77777777" w:rsidR="005A6B4A" w:rsidRDefault="005A6B4A">
      <w:pPr>
        <w:rPr>
          <w:rFonts w:ascii="Arial" w:eastAsia="Arial" w:hAnsi="Arial" w:cs="Arial"/>
          <w:color w:val="000000"/>
        </w:rPr>
      </w:pPr>
    </w:p>
    <w:p w14:paraId="7D33FFBF" w14:textId="77777777" w:rsidR="005A6B4A" w:rsidRDefault="005A6B4A"/>
    <w:sectPr w:rsidR="005A6B4A" w:rsidSect="0098734E">
      <w:headerReference w:type="default" r:id="rId9"/>
      <w:footerReference w:type="default" r:id="rId10"/>
      <w:pgSz w:w="11906" w:h="16838"/>
      <w:pgMar w:top="306" w:right="1145" w:bottom="1417" w:left="1417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C63B0F" w14:textId="77777777" w:rsidR="002B6F68" w:rsidRDefault="00666043">
      <w:r>
        <w:separator/>
      </w:r>
    </w:p>
  </w:endnote>
  <w:endnote w:type="continuationSeparator" w:id="0">
    <w:p w14:paraId="6793F87F" w14:textId="77777777" w:rsidR="002B6F68" w:rsidRDefault="00666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7CA87" w14:textId="77777777" w:rsidR="005A6B4A" w:rsidRDefault="002E632B">
    <w:pPr>
      <w:jc w:val="center"/>
      <w:rPr>
        <w:rFonts w:ascii="Arial" w:eastAsia="Arial" w:hAnsi="Arial" w:cs="Arial"/>
        <w:color w:val="000000"/>
      </w:rPr>
    </w:pPr>
    <w:r>
      <w:pict w14:anchorId="6F1844E0">
        <v:rect id="_x0000_i1025" style="width:0;height:1.5pt" o:hralign="center" o:hrstd="t" o:hr="t" fillcolor="#a0a0a0" stroked="f"/>
      </w:pict>
    </w:r>
    <w:r w:rsidR="00666043">
      <w:t xml:space="preserve"> </w:t>
    </w:r>
    <w:r w:rsidR="00666043">
      <w:rPr>
        <w:sz w:val="22"/>
        <w:szCs w:val="22"/>
      </w:rPr>
      <w:t>Telefone: (22) 2760-2673 / (22) 2771-6111 / (22) 2771-</w:t>
    </w:r>
    <w:proofErr w:type="gramStart"/>
    <w:r w:rsidR="00666043">
      <w:rPr>
        <w:sz w:val="22"/>
        <w:szCs w:val="22"/>
      </w:rPr>
      <w:t>8441  -</w:t>
    </w:r>
    <w:proofErr w:type="gramEnd"/>
    <w:r w:rsidR="00666043">
      <w:rPr>
        <w:sz w:val="22"/>
        <w:szCs w:val="22"/>
      </w:rPr>
      <w:t xml:space="preserve">  Ramal 201</w:t>
    </w:r>
  </w:p>
  <w:p w14:paraId="7B816A37" w14:textId="77777777" w:rsidR="005A6B4A" w:rsidRDefault="005A6B4A">
    <w:pPr>
      <w:jc w:val="center"/>
      <w:rPr>
        <w:rFonts w:ascii="Arial" w:eastAsia="Arial" w:hAnsi="Arial" w:cs="Arial"/>
        <w:color w:val="000000"/>
      </w:rPr>
    </w:pPr>
  </w:p>
  <w:p w14:paraId="2ED4C3A1" w14:textId="77777777" w:rsidR="005A6B4A" w:rsidRDefault="00666043">
    <w:pPr>
      <w:jc w:val="center"/>
      <w:rPr>
        <w:sz w:val="22"/>
        <w:szCs w:val="22"/>
      </w:rPr>
    </w:pPr>
    <w:proofErr w:type="spellStart"/>
    <w:r>
      <w:rPr>
        <w:sz w:val="22"/>
        <w:szCs w:val="22"/>
      </w:rPr>
      <w:t>Email</w:t>
    </w:r>
    <w:proofErr w:type="spellEnd"/>
    <w:r>
      <w:rPr>
        <w:sz w:val="22"/>
        <w:szCs w:val="22"/>
      </w:rPr>
      <w:t xml:space="preserve">: coordenacaopedagogica.ro@gmail.com / subsecretariapedagogicaro@gmail.com   </w:t>
    </w:r>
  </w:p>
  <w:p w14:paraId="3361D6E0" w14:textId="77777777" w:rsidR="005A6B4A" w:rsidRDefault="00666043">
    <w:pPr>
      <w:jc w:val="center"/>
      <w:rPr>
        <w:sz w:val="22"/>
        <w:szCs w:val="22"/>
      </w:rPr>
    </w:pPr>
    <w:r>
      <w:rPr>
        <w:sz w:val="22"/>
        <w:szCs w:val="22"/>
      </w:rPr>
      <w:t xml:space="preserve"> Rua Guanabara, 3603 – Extensão do Bosque – Rio das Ostras – RJ – CEP: 28.893–308    </w:t>
    </w:r>
  </w:p>
  <w:p w14:paraId="4B7D0B9E" w14:textId="77777777" w:rsidR="005A6B4A" w:rsidRDefault="005A6B4A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E740F1" w14:textId="77777777" w:rsidR="002B6F68" w:rsidRDefault="00666043">
      <w:r>
        <w:separator/>
      </w:r>
    </w:p>
  </w:footnote>
  <w:footnote w:type="continuationSeparator" w:id="0">
    <w:p w14:paraId="2D3016B6" w14:textId="77777777" w:rsidR="002B6F68" w:rsidRDefault="006660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DFAC2" w14:textId="77777777" w:rsidR="005A6B4A" w:rsidRDefault="00666043"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0D674196" wp14:editId="2D00C32D">
          <wp:simplePos x="0" y="0"/>
          <wp:positionH relativeFrom="column">
            <wp:posOffset>528955</wp:posOffset>
          </wp:positionH>
          <wp:positionV relativeFrom="paragraph">
            <wp:posOffset>-68580</wp:posOffset>
          </wp:positionV>
          <wp:extent cx="4657725" cy="1000125"/>
          <wp:effectExtent l="0" t="0" r="9525" b="9525"/>
          <wp:wrapSquare wrapText="bothSides" distT="114300" distB="114300" distL="114300" distR="11430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657725" cy="1000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4C9D3BE" w14:textId="77777777" w:rsidR="005A6B4A" w:rsidRDefault="005A6B4A"/>
  <w:p w14:paraId="7DCD161B" w14:textId="77777777" w:rsidR="005A6B4A" w:rsidRDefault="005A6B4A"/>
  <w:p w14:paraId="3FD61434" w14:textId="77777777" w:rsidR="005A6B4A" w:rsidRDefault="005A6B4A"/>
  <w:p w14:paraId="12D1D540" w14:textId="77777777" w:rsidR="005A6B4A" w:rsidRDefault="005A6B4A"/>
  <w:p w14:paraId="16EEC13C" w14:textId="77777777" w:rsidR="005A6B4A" w:rsidRDefault="005A6B4A"/>
  <w:p w14:paraId="6EB86A88" w14:textId="77777777" w:rsidR="005A6B4A" w:rsidRDefault="005A6B4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DE295A"/>
    <w:multiLevelType w:val="multilevel"/>
    <w:tmpl w:val="1A048DA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B4A"/>
    <w:rsid w:val="002377FA"/>
    <w:rsid w:val="00273686"/>
    <w:rsid w:val="002A52E5"/>
    <w:rsid w:val="002B6F68"/>
    <w:rsid w:val="004726BB"/>
    <w:rsid w:val="00515F51"/>
    <w:rsid w:val="00543DC8"/>
    <w:rsid w:val="005A6B4A"/>
    <w:rsid w:val="00666043"/>
    <w:rsid w:val="006A54C9"/>
    <w:rsid w:val="006F5C1C"/>
    <w:rsid w:val="00750CC4"/>
    <w:rsid w:val="00753EB6"/>
    <w:rsid w:val="007A30ED"/>
    <w:rsid w:val="008A3A14"/>
    <w:rsid w:val="009753B7"/>
    <w:rsid w:val="0098734E"/>
    <w:rsid w:val="00A76CCF"/>
    <w:rsid w:val="00B337F2"/>
    <w:rsid w:val="00C04115"/>
    <w:rsid w:val="00CD16DF"/>
    <w:rsid w:val="00DD2A29"/>
    <w:rsid w:val="00E536B0"/>
    <w:rsid w:val="00E81CCC"/>
    <w:rsid w:val="00F53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3CB771"/>
  <w15:docId w15:val="{54A14ECA-AA39-4BD9-BE19-E395B2BA2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252525"/>
        <w:sz w:val="24"/>
        <w:szCs w:val="24"/>
        <w:lang w:val="pt-BR" w:eastAsia="pt-BR" w:bidi="ar-SA"/>
      </w:rPr>
    </w:rPrDefault>
    <w:pPrDefault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pPr>
      <w:shd w:val="clear" w:color="auto" w:fill="auto"/>
      <w:jc w:val="left"/>
    </w:pPr>
    <w:rPr>
      <w:rFonts w:ascii="Calibri" w:eastAsia="Calibri" w:hAnsi="Calibri" w:cs="Calibri"/>
      <w:color w:val="000000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pPr>
      <w:shd w:val="clear" w:color="auto" w:fill="auto"/>
      <w:jc w:val="left"/>
    </w:pPr>
    <w:rPr>
      <w:rFonts w:ascii="Calibri" w:eastAsia="Calibri" w:hAnsi="Calibri" w:cs="Calibri"/>
      <w:color w:val="000000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1"/>
    <w:pPr>
      <w:shd w:val="clear" w:color="auto" w:fill="auto"/>
      <w:jc w:val="left"/>
    </w:pPr>
    <w:rPr>
      <w:rFonts w:ascii="Calibri" w:eastAsia="Calibri" w:hAnsi="Calibri" w:cs="Calibri"/>
      <w:color w:val="000000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1"/>
    <w:pPr>
      <w:shd w:val="clear" w:color="auto" w:fill="auto"/>
      <w:jc w:val="left"/>
    </w:pPr>
    <w:rPr>
      <w:rFonts w:ascii="Calibri" w:eastAsia="Calibri" w:hAnsi="Calibri" w:cs="Calibri"/>
      <w:color w:val="000000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pPr>
      <w:shd w:val="clear" w:color="auto" w:fill="auto"/>
      <w:jc w:val="left"/>
    </w:pPr>
    <w:rPr>
      <w:rFonts w:ascii="Calibri" w:eastAsia="Calibri" w:hAnsi="Calibri" w:cs="Calibri"/>
      <w:color w:val="000000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1"/>
    <w:pPr>
      <w:shd w:val="clear" w:color="auto" w:fill="auto"/>
      <w:jc w:val="left"/>
    </w:pPr>
    <w:rPr>
      <w:rFonts w:ascii="Calibri" w:eastAsia="Calibri" w:hAnsi="Calibri" w:cs="Calibri"/>
      <w:color w:val="000000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LO-normal">
    <w:name w:val="LO-normal"/>
    <w:qFormat/>
    <w:rsid w:val="004726B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textAlignment w:val="baseline"/>
    </w:pPr>
    <w:rPr>
      <w:rFonts w:eastAsia="NSimSun" w:cs="Arial"/>
      <w:lang w:eastAsia="zh-CN" w:bidi="hi-IN"/>
    </w:rPr>
  </w:style>
  <w:style w:type="paragraph" w:customStyle="1" w:styleId="Standard">
    <w:name w:val="Standard"/>
    <w:rsid w:val="00B337F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auto"/>
      <w:suppressAutoHyphens/>
      <w:autoSpaceDN w:val="0"/>
      <w:jc w:val="left"/>
      <w:textAlignment w:val="baseline"/>
    </w:pPr>
    <w:rPr>
      <w:rFonts w:ascii="Arial MT" w:eastAsia="Arial MT" w:hAnsi="Arial MT" w:cs="Arial MT"/>
      <w:color w:val="auto"/>
      <w:sz w:val="22"/>
      <w:szCs w:val="22"/>
      <w:lang w:val="pt-PT" w:eastAsia="en-US"/>
    </w:rPr>
  </w:style>
  <w:style w:type="paragraph" w:styleId="Cabealho">
    <w:name w:val="header"/>
    <w:basedOn w:val="Normal"/>
    <w:link w:val="CabealhoChar"/>
    <w:uiPriority w:val="99"/>
    <w:unhideWhenUsed/>
    <w:rsid w:val="00A76CC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76CCF"/>
    <w:rPr>
      <w:shd w:val="clear" w:color="auto" w:fill="FFFFFF"/>
    </w:rPr>
  </w:style>
  <w:style w:type="paragraph" w:styleId="Rodap">
    <w:name w:val="footer"/>
    <w:basedOn w:val="Normal"/>
    <w:link w:val="RodapChar"/>
    <w:uiPriority w:val="99"/>
    <w:unhideWhenUsed/>
    <w:rsid w:val="00A76CC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76CCF"/>
    <w:rPr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dL+Rta5NCaxhu9idu4nRE5TT6w==">CgMxLjAyCGguZ2pkZ3hzOAByITFMVnNkMGEtMl9rNjQ3d3I3Zm5zX1ZCRFp3dlFJQTljTQ==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CA7E169C-F89A-4A61-984E-70893629F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774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Gomes Rodrigues Tanos</dc:creator>
  <cp:lastModifiedBy>Elizabeth Pereira Mainenti</cp:lastModifiedBy>
  <cp:revision>2</cp:revision>
  <cp:lastPrinted>2024-05-29T18:14:00Z</cp:lastPrinted>
  <dcterms:created xsi:type="dcterms:W3CDTF">2024-05-29T18:16:00Z</dcterms:created>
  <dcterms:modified xsi:type="dcterms:W3CDTF">2024-05-29T18:16:00Z</dcterms:modified>
</cp:coreProperties>
</file>