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3B251" w14:textId="77777777" w:rsidR="00180C38" w:rsidRDefault="00180C38" w:rsidP="00FB1CEB">
      <w:pPr>
        <w:spacing w:after="0" w:line="360" w:lineRule="auto"/>
      </w:pPr>
      <w:bookmarkStart w:id="0" w:name="_Hlk82473550"/>
      <w:bookmarkStart w:id="1" w:name="_Hlk82471863"/>
    </w:p>
    <w:p w14:paraId="58E5A174" w14:textId="68F4F7B6" w:rsidR="003A3C0B" w:rsidRPr="002D1620" w:rsidRDefault="009416DA" w:rsidP="00FB1CEB">
      <w:pPr>
        <w:pStyle w:val="Nivel1"/>
        <w:spacing w:before="0" w:after="0" w:line="360" w:lineRule="auto"/>
        <w:rPr>
          <w:rFonts w:ascii="Times New Roman" w:hAnsi="Times New Roman" w:cs="Times New Roman"/>
          <w:sz w:val="24"/>
          <w:szCs w:val="24"/>
        </w:rPr>
      </w:pPr>
      <w:r w:rsidRPr="00FB1CEB">
        <w:rPr>
          <w:rFonts w:ascii="Times New Roman" w:hAnsi="Times New Roman" w:cs="Times New Roman"/>
          <w:sz w:val="24"/>
          <w:szCs w:val="24"/>
        </w:rPr>
        <w:t>DAS CONDIÇÕES GERAIS DA CONTRATAÇÃO</w:t>
      </w:r>
      <w:r w:rsidR="004162FB" w:rsidRPr="00FB1CEB">
        <w:rPr>
          <w:rFonts w:ascii="Times New Roman" w:hAnsi="Times New Roman" w:cs="Times New Roman"/>
          <w:sz w:val="24"/>
          <w:szCs w:val="24"/>
        </w:rPr>
        <w:t xml:space="preserve"> </w:t>
      </w:r>
    </w:p>
    <w:p w14:paraId="1758ECD7" w14:textId="494DE7D5" w:rsidR="00A45C14" w:rsidRPr="00FB1CEB" w:rsidRDefault="00CB47F0" w:rsidP="00FB1CEB">
      <w:pPr>
        <w:pStyle w:val="PargrafodaLista"/>
        <w:numPr>
          <w:ilvl w:val="1"/>
          <w:numId w:val="5"/>
        </w:numPr>
        <w:spacing w:after="0" w:line="360" w:lineRule="auto"/>
        <w:ind w:left="0" w:firstLine="1134"/>
        <w:jc w:val="both"/>
        <w:rPr>
          <w:iCs/>
        </w:rPr>
      </w:pPr>
      <w:r w:rsidRPr="00FB1CEB">
        <w:t>Considerando as disposições do Decreto Municipa</w:t>
      </w:r>
      <w:r w:rsidR="00186AFE" w:rsidRPr="00FB1CEB">
        <w:t>l</w:t>
      </w:r>
      <w:r w:rsidRPr="00FB1CEB">
        <w:t xml:space="preserve"> 936/2022</w:t>
      </w:r>
      <w:r w:rsidR="0011365A" w:rsidRPr="00FB1CEB">
        <w:t xml:space="preserve"> bem como a </w:t>
      </w:r>
      <w:r w:rsidRPr="00FB1CEB">
        <w:t>aplicação</w:t>
      </w:r>
      <w:r w:rsidR="008775C1" w:rsidRPr="00FB1CEB">
        <w:t xml:space="preserve"> do art. 7</w:t>
      </w:r>
      <w:r w:rsidR="005C57DD" w:rsidRPr="00FB1CEB">
        <w:t>4</w:t>
      </w:r>
      <w:r w:rsidR="008775C1" w:rsidRPr="00FB1CEB">
        <w:t xml:space="preserve">, </w:t>
      </w:r>
      <w:r w:rsidR="005C57DD" w:rsidRPr="00FB1CEB">
        <w:t>I</w:t>
      </w:r>
      <w:r w:rsidR="008775C1" w:rsidRPr="00FB1CEB">
        <w:t xml:space="preserve"> </w:t>
      </w:r>
      <w:r w:rsidRPr="00FB1CEB">
        <w:t xml:space="preserve">da Lei n° 14.133/2021 e suas alterações, a Autarquia de Serviços de Obras de Maricá - SOMAR, realizará processo </w:t>
      </w:r>
      <w:r w:rsidR="007A7D56">
        <w:t>de contratação direta por</w:t>
      </w:r>
      <w:r w:rsidRPr="00FB1CEB">
        <w:t xml:space="preserve"> </w:t>
      </w:r>
      <w:r w:rsidR="005C57DD" w:rsidRPr="00FB1CEB">
        <w:rPr>
          <w:b/>
          <w:bCs/>
        </w:rPr>
        <w:t>Inexigibilidade</w:t>
      </w:r>
      <w:r w:rsidR="00180C38">
        <w:t xml:space="preserve"> </w:t>
      </w:r>
      <w:r w:rsidR="00186AFE" w:rsidRPr="00FB1CEB">
        <w:t xml:space="preserve">para </w:t>
      </w:r>
      <w:bookmarkStart w:id="2" w:name="_Hlk157423014"/>
      <w:r w:rsidR="00186AFE" w:rsidRPr="00FB1CEB">
        <w:rPr>
          <w:b/>
          <w:bCs/>
        </w:rPr>
        <w:t xml:space="preserve">Contratação de </w:t>
      </w:r>
      <w:r w:rsidR="005C57DD" w:rsidRPr="00FB1CEB">
        <w:rPr>
          <w:b/>
          <w:bCs/>
        </w:rPr>
        <w:t xml:space="preserve">Licenciamento de Software </w:t>
      </w:r>
      <w:r w:rsidR="00A42CA5">
        <w:rPr>
          <w:b/>
          <w:bCs/>
        </w:rPr>
        <w:t>SIGELU</w:t>
      </w:r>
      <w:r w:rsidR="005C57DD" w:rsidRPr="00FB1CEB">
        <w:rPr>
          <w:b/>
          <w:bCs/>
        </w:rPr>
        <w:t xml:space="preserve"> para continuidade das </w:t>
      </w:r>
      <w:r w:rsidR="001A1C3A" w:rsidRPr="00FB1CEB">
        <w:rPr>
          <w:b/>
          <w:bCs/>
        </w:rPr>
        <w:t>operações das solução integrada existente</w:t>
      </w:r>
      <w:bookmarkEnd w:id="2"/>
      <w:r w:rsidR="001A1C3A" w:rsidRPr="00FB1CEB">
        <w:rPr>
          <w:b/>
          <w:bCs/>
        </w:rPr>
        <w:t xml:space="preserve"> </w:t>
      </w:r>
      <w:r w:rsidR="001A1C3A" w:rsidRPr="00FB1CEB">
        <w:t>n</w:t>
      </w:r>
      <w:r w:rsidR="005C57DD" w:rsidRPr="00FB1CEB">
        <w:t>a</w:t>
      </w:r>
      <w:r w:rsidR="00186AFE" w:rsidRPr="00FB1CEB">
        <w:t xml:space="preserve"> Autarquia de Serviços de Obras de Maricá - SOMAR</w:t>
      </w:r>
      <w:r w:rsidR="00FE71E3" w:rsidRPr="00FB1CEB">
        <w:t xml:space="preserve">, </w:t>
      </w:r>
      <w:r w:rsidR="00146831" w:rsidRPr="00FB1CEB">
        <w:t xml:space="preserve">nos termos da tabela abaixo, </w:t>
      </w:r>
      <w:r w:rsidR="00FE71E3" w:rsidRPr="00FB1CEB">
        <w:t>conforme condições e exigências estabelecidas neste instrumento</w:t>
      </w:r>
      <w:r w:rsidR="005C57DD" w:rsidRPr="00FB1CEB">
        <w:t>.</w:t>
      </w:r>
    </w:p>
    <w:p w14:paraId="1575E467" w14:textId="77777777" w:rsidR="005C57DD" w:rsidRPr="00FB1CEB" w:rsidRDefault="005C57DD" w:rsidP="00FB1CEB">
      <w:pPr>
        <w:pStyle w:val="PargrafodaLista"/>
        <w:spacing w:after="0" w:line="360" w:lineRule="auto"/>
        <w:ind w:left="432"/>
        <w:jc w:val="both"/>
        <w:rPr>
          <w:iCs/>
        </w:rPr>
      </w:pPr>
    </w:p>
    <w:tbl>
      <w:tblPr>
        <w:tblW w:w="8505" w:type="dxa"/>
        <w:tblInd w:w="562" w:type="dxa"/>
        <w:tblLayout w:type="fixed"/>
        <w:tblCellMar>
          <w:left w:w="70" w:type="dxa"/>
          <w:right w:w="70" w:type="dxa"/>
        </w:tblCellMar>
        <w:tblLook w:val="04A0" w:firstRow="1" w:lastRow="0" w:firstColumn="1" w:lastColumn="0" w:noHBand="0" w:noVBand="1"/>
      </w:tblPr>
      <w:tblGrid>
        <w:gridCol w:w="851"/>
        <w:gridCol w:w="4394"/>
        <w:gridCol w:w="1739"/>
        <w:gridCol w:w="1521"/>
      </w:tblGrid>
      <w:tr w:rsidR="001A1C3A" w:rsidRPr="00FB1CEB" w14:paraId="0218863E" w14:textId="77777777" w:rsidTr="001A1C3A">
        <w:trPr>
          <w:trHeight w:val="338"/>
        </w:trPr>
        <w:tc>
          <w:tcPr>
            <w:tcW w:w="851"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5E46DF26" w14:textId="77777777" w:rsidR="001A1C3A" w:rsidRPr="00FB1CEB" w:rsidRDefault="001A1C3A" w:rsidP="002D1620">
            <w:pPr>
              <w:spacing w:after="0" w:line="240" w:lineRule="auto"/>
              <w:ind w:right="-100"/>
              <w:jc w:val="center"/>
              <w:rPr>
                <w:rFonts w:eastAsia="Times New Roman"/>
                <w:b/>
                <w:bCs/>
              </w:rPr>
            </w:pPr>
            <w:r w:rsidRPr="00FB1CEB">
              <w:rPr>
                <w:rFonts w:eastAsia="Times New Roman"/>
                <w:b/>
                <w:bCs/>
              </w:rPr>
              <w:t>ITEM</w:t>
            </w:r>
          </w:p>
        </w:tc>
        <w:tc>
          <w:tcPr>
            <w:tcW w:w="4394" w:type="dxa"/>
            <w:tcBorders>
              <w:top w:val="single" w:sz="4" w:space="0" w:color="auto"/>
              <w:left w:val="nil"/>
              <w:bottom w:val="single" w:sz="4" w:space="0" w:color="auto"/>
              <w:right w:val="single" w:sz="4" w:space="0" w:color="auto"/>
            </w:tcBorders>
            <w:shd w:val="clear" w:color="auto" w:fill="D5DCE4"/>
            <w:vAlign w:val="center"/>
            <w:hideMark/>
          </w:tcPr>
          <w:p w14:paraId="5FEBAC17" w14:textId="77777777" w:rsidR="001A1C3A" w:rsidRPr="00FB1CEB" w:rsidRDefault="001A1C3A" w:rsidP="002D1620">
            <w:pPr>
              <w:spacing w:after="0" w:line="240" w:lineRule="auto"/>
              <w:jc w:val="center"/>
              <w:rPr>
                <w:rFonts w:eastAsia="Times New Roman"/>
                <w:b/>
                <w:bCs/>
              </w:rPr>
            </w:pPr>
            <w:r w:rsidRPr="00FB1CEB">
              <w:rPr>
                <w:rFonts w:eastAsia="Times New Roman"/>
                <w:b/>
                <w:bCs/>
              </w:rPr>
              <w:t>ESPECIFICAÇÃO</w:t>
            </w:r>
          </w:p>
        </w:tc>
        <w:tc>
          <w:tcPr>
            <w:tcW w:w="1739" w:type="dxa"/>
            <w:tcBorders>
              <w:top w:val="single" w:sz="4" w:space="0" w:color="auto"/>
              <w:left w:val="single" w:sz="4" w:space="0" w:color="auto"/>
              <w:bottom w:val="single" w:sz="4" w:space="0" w:color="auto"/>
              <w:right w:val="single" w:sz="4" w:space="0" w:color="auto"/>
            </w:tcBorders>
            <w:shd w:val="clear" w:color="auto" w:fill="D5DCE4"/>
          </w:tcPr>
          <w:p w14:paraId="6F35CEC9" w14:textId="77777777" w:rsidR="001A1C3A" w:rsidRPr="00FB1CEB" w:rsidRDefault="001A1C3A" w:rsidP="002D1620">
            <w:pPr>
              <w:spacing w:before="120" w:after="0" w:line="240" w:lineRule="auto"/>
              <w:jc w:val="center"/>
              <w:rPr>
                <w:rFonts w:eastAsia="Times New Roman"/>
                <w:b/>
                <w:bCs/>
              </w:rPr>
            </w:pPr>
            <w:r w:rsidRPr="00FB1CEB">
              <w:rPr>
                <w:rFonts w:eastAsia="Times New Roman"/>
                <w:b/>
                <w:bCs/>
              </w:rPr>
              <w:t>UND</w:t>
            </w:r>
          </w:p>
        </w:tc>
        <w:tc>
          <w:tcPr>
            <w:tcW w:w="1521" w:type="dxa"/>
            <w:tcBorders>
              <w:top w:val="single" w:sz="4" w:space="0" w:color="auto"/>
              <w:left w:val="nil"/>
              <w:bottom w:val="single" w:sz="4" w:space="0" w:color="auto"/>
              <w:right w:val="single" w:sz="4" w:space="0" w:color="auto"/>
            </w:tcBorders>
            <w:shd w:val="clear" w:color="auto" w:fill="D5DCE4"/>
          </w:tcPr>
          <w:p w14:paraId="7E4AEC74" w14:textId="77777777" w:rsidR="001A1C3A" w:rsidRPr="00FB1CEB" w:rsidRDefault="001A1C3A" w:rsidP="002D1620">
            <w:pPr>
              <w:spacing w:after="0" w:line="240" w:lineRule="auto"/>
              <w:jc w:val="center"/>
              <w:rPr>
                <w:rFonts w:eastAsia="Times New Roman"/>
                <w:b/>
                <w:bCs/>
              </w:rPr>
            </w:pPr>
            <w:r w:rsidRPr="00FB1CEB">
              <w:rPr>
                <w:rFonts w:eastAsia="Times New Roman"/>
                <w:b/>
                <w:bCs/>
              </w:rPr>
              <w:t>QNTD</w:t>
            </w:r>
          </w:p>
          <w:p w14:paraId="1B5E0CAA" w14:textId="77777777" w:rsidR="001A1C3A" w:rsidRPr="00FB1CEB" w:rsidRDefault="001A1C3A" w:rsidP="002D1620">
            <w:pPr>
              <w:spacing w:after="0" w:line="240" w:lineRule="auto"/>
              <w:jc w:val="center"/>
              <w:rPr>
                <w:rFonts w:eastAsia="Times New Roman"/>
                <w:b/>
                <w:bCs/>
              </w:rPr>
            </w:pPr>
            <w:r w:rsidRPr="00FB1CEB">
              <w:rPr>
                <w:rFonts w:eastAsia="Times New Roman"/>
                <w:b/>
                <w:bCs/>
              </w:rPr>
              <w:t>ESTIMADA</w:t>
            </w:r>
          </w:p>
        </w:tc>
      </w:tr>
      <w:tr w:rsidR="001A1C3A" w:rsidRPr="00FB1CEB" w14:paraId="1A693D6D" w14:textId="77777777" w:rsidTr="007B7241">
        <w:trPr>
          <w:trHeight w:val="346"/>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3469248" w14:textId="77777777" w:rsidR="001A1C3A" w:rsidRPr="00FB1CEB" w:rsidRDefault="001A1C3A" w:rsidP="002D1620">
            <w:pPr>
              <w:spacing w:after="0" w:line="240" w:lineRule="auto"/>
              <w:jc w:val="center"/>
              <w:rPr>
                <w:rFonts w:eastAsia="Times New Roman"/>
              </w:rPr>
            </w:pPr>
            <w:r w:rsidRPr="00FB1CEB">
              <w:rPr>
                <w:rFonts w:eastAsia="Times New Roman"/>
              </w:rPr>
              <w:t>1</w:t>
            </w:r>
          </w:p>
        </w:tc>
        <w:tc>
          <w:tcPr>
            <w:tcW w:w="4394" w:type="dxa"/>
            <w:tcBorders>
              <w:top w:val="nil"/>
              <w:left w:val="nil"/>
              <w:bottom w:val="single" w:sz="4" w:space="0" w:color="auto"/>
              <w:right w:val="single" w:sz="4" w:space="0" w:color="auto"/>
            </w:tcBorders>
            <w:shd w:val="clear" w:color="auto" w:fill="auto"/>
            <w:hideMark/>
          </w:tcPr>
          <w:p w14:paraId="1566A289" w14:textId="61028781" w:rsidR="001A1C3A" w:rsidRPr="00FB1CEB" w:rsidRDefault="007B7241" w:rsidP="002D1620">
            <w:pPr>
              <w:spacing w:after="0" w:line="240" w:lineRule="auto"/>
              <w:jc w:val="both"/>
              <w:rPr>
                <w:rFonts w:eastAsia="Times New Roman"/>
              </w:rPr>
            </w:pPr>
            <w:r w:rsidRPr="00FB1CEB">
              <w:rPr>
                <w:rFonts w:eastAsia="Times New Roman"/>
              </w:rPr>
              <w:t>Licenciamento de uso do Software SIGELU (acesso de usuário) com smartfone</w:t>
            </w:r>
            <w:r w:rsidR="001A1C3A" w:rsidRPr="00FB1CEB">
              <w:rPr>
                <w:rFonts w:eastAsia="Times New Roman"/>
              </w:rPr>
              <w:t>.</w:t>
            </w:r>
          </w:p>
        </w:tc>
        <w:tc>
          <w:tcPr>
            <w:tcW w:w="1739" w:type="dxa"/>
            <w:tcBorders>
              <w:top w:val="nil"/>
              <w:left w:val="single" w:sz="4" w:space="0" w:color="auto"/>
              <w:bottom w:val="single" w:sz="4" w:space="0" w:color="auto"/>
              <w:right w:val="single" w:sz="4" w:space="0" w:color="auto"/>
            </w:tcBorders>
          </w:tcPr>
          <w:p w14:paraId="1D761519" w14:textId="77777777" w:rsidR="001A1C3A" w:rsidRPr="00FB1CEB" w:rsidRDefault="001A1C3A" w:rsidP="002D1620">
            <w:pPr>
              <w:spacing w:after="0" w:line="240" w:lineRule="auto"/>
              <w:jc w:val="center"/>
              <w:rPr>
                <w:rFonts w:eastAsia="Times New Roman"/>
              </w:rPr>
            </w:pPr>
            <w:r w:rsidRPr="00FB1CEB">
              <w:rPr>
                <w:rFonts w:eastAsia="Times New Roman"/>
              </w:rPr>
              <w:t>Licenciamento</w:t>
            </w:r>
          </w:p>
          <w:p w14:paraId="561423D1" w14:textId="00AB17C2" w:rsidR="001A1C3A" w:rsidRPr="00FB1CEB" w:rsidRDefault="007B7241" w:rsidP="002D1620">
            <w:pPr>
              <w:spacing w:after="0" w:line="240" w:lineRule="auto"/>
              <w:jc w:val="center"/>
              <w:rPr>
                <w:rFonts w:eastAsia="Times New Roman"/>
              </w:rPr>
            </w:pPr>
            <w:r w:rsidRPr="00FB1CEB">
              <w:rPr>
                <w:rFonts w:eastAsia="Times New Roman"/>
              </w:rPr>
              <w:t>Mensal</w:t>
            </w:r>
          </w:p>
        </w:tc>
        <w:tc>
          <w:tcPr>
            <w:tcW w:w="1521" w:type="dxa"/>
            <w:tcBorders>
              <w:top w:val="nil"/>
              <w:left w:val="nil"/>
              <w:bottom w:val="single" w:sz="4" w:space="0" w:color="auto"/>
              <w:right w:val="single" w:sz="4" w:space="0" w:color="auto"/>
            </w:tcBorders>
            <w:vAlign w:val="center"/>
          </w:tcPr>
          <w:p w14:paraId="5DAEEA8E" w14:textId="41395A63" w:rsidR="001A1C3A" w:rsidRPr="00FB1CEB" w:rsidRDefault="007B7241" w:rsidP="002D1620">
            <w:pPr>
              <w:spacing w:after="0" w:line="240" w:lineRule="auto"/>
              <w:jc w:val="center"/>
              <w:rPr>
                <w:rFonts w:eastAsia="Times New Roman"/>
              </w:rPr>
            </w:pPr>
            <w:r w:rsidRPr="00FB1CEB">
              <w:rPr>
                <w:rFonts w:eastAsia="Times New Roman"/>
              </w:rPr>
              <w:t>295</w:t>
            </w:r>
          </w:p>
        </w:tc>
      </w:tr>
    </w:tbl>
    <w:p w14:paraId="63D8F136" w14:textId="77777777" w:rsidR="005A002E" w:rsidRPr="00FB1CEB" w:rsidRDefault="005A002E" w:rsidP="00FB1CEB">
      <w:pPr>
        <w:pStyle w:val="PargrafodaLista"/>
        <w:spacing w:after="0" w:line="360" w:lineRule="auto"/>
        <w:ind w:left="432"/>
        <w:jc w:val="both"/>
        <w:rPr>
          <w:b/>
        </w:rPr>
      </w:pPr>
    </w:p>
    <w:p w14:paraId="2D1F8397" w14:textId="2EB1E49A" w:rsidR="00C77256" w:rsidRPr="00FB1CEB" w:rsidRDefault="005A002E" w:rsidP="00FB1CEB">
      <w:pPr>
        <w:pStyle w:val="PargrafodaLista"/>
        <w:numPr>
          <w:ilvl w:val="1"/>
          <w:numId w:val="5"/>
        </w:numPr>
        <w:spacing w:after="0" w:line="360" w:lineRule="auto"/>
        <w:ind w:left="0" w:firstLine="1134"/>
        <w:jc w:val="both"/>
        <w:rPr>
          <w:b/>
        </w:rPr>
      </w:pPr>
      <w:r w:rsidRPr="00FB1CEB">
        <w:t xml:space="preserve">Trata-se de </w:t>
      </w:r>
      <w:r w:rsidR="008A710A" w:rsidRPr="00FB1CEB">
        <w:t>prestação de serviço</w:t>
      </w:r>
      <w:r w:rsidRPr="00FB1CEB">
        <w:t xml:space="preserve"> </w:t>
      </w:r>
      <w:r w:rsidR="00290C90" w:rsidRPr="00FB1CEB">
        <w:t>sem</w:t>
      </w:r>
      <w:r w:rsidRPr="00FB1CEB">
        <w:t xml:space="preserve"> previsão de parcelamento, sendo tecnicamente viável através do sistema de contratação utilizado para presente </w:t>
      </w:r>
      <w:r w:rsidR="00290C90" w:rsidRPr="00FB1CEB">
        <w:t>prestação de serviço</w:t>
      </w:r>
      <w:r w:rsidRPr="00FB1CEB">
        <w:t xml:space="preserve">, bem como economicamente viável e vantajosa para esta Autarquia, tendo como base o art. 40, </w:t>
      </w:r>
      <w:r w:rsidR="00290C90" w:rsidRPr="00FB1CEB">
        <w:t>§3°</w:t>
      </w:r>
      <w:r w:rsidRPr="00FB1CEB">
        <w:t xml:space="preserve">, </w:t>
      </w:r>
      <w:r w:rsidR="00290C90" w:rsidRPr="00FB1CEB">
        <w:t>II</w:t>
      </w:r>
      <w:r w:rsidRPr="00FB1CEB">
        <w:t>.</w:t>
      </w:r>
    </w:p>
    <w:p w14:paraId="1CDDFE31" w14:textId="42268928" w:rsidR="008775C1" w:rsidRPr="00FB1CEB" w:rsidRDefault="00C77256" w:rsidP="00FB1CEB">
      <w:pPr>
        <w:pStyle w:val="PargrafodaLista"/>
        <w:numPr>
          <w:ilvl w:val="1"/>
          <w:numId w:val="5"/>
        </w:numPr>
        <w:spacing w:after="0" w:line="360" w:lineRule="auto"/>
        <w:ind w:left="0" w:firstLine="1134"/>
        <w:jc w:val="both"/>
        <w:rPr>
          <w:b/>
        </w:rPr>
      </w:pPr>
      <w:r w:rsidRPr="00FB1CEB">
        <w:rPr>
          <w:bCs/>
        </w:rPr>
        <w:t xml:space="preserve">O critério de julgamento do presente procedimento será o de </w:t>
      </w:r>
      <w:r w:rsidRPr="00FB1CEB">
        <w:rPr>
          <w:b/>
        </w:rPr>
        <w:t>Menor Preço Global</w:t>
      </w:r>
      <w:r w:rsidRPr="00FB1CEB">
        <w:rPr>
          <w:bCs/>
        </w:rPr>
        <w:t xml:space="preserve">. Tal critério oportuniza que o </w:t>
      </w:r>
      <w:r w:rsidR="00481E75" w:rsidRPr="00FB1CEB">
        <w:rPr>
          <w:bCs/>
        </w:rPr>
        <w:t>fornecedor</w:t>
      </w:r>
      <w:r w:rsidRPr="00FB1CEB">
        <w:rPr>
          <w:bCs/>
        </w:rPr>
        <w:t xml:space="preserve"> entregue a sua prestação de forma integral, garantindo o melhor cumprimento do contrato e de seu objeto, garantindo também o atendimento a todas as ocorrências com os equipamentos</w:t>
      </w:r>
      <w:r w:rsidR="00481E75" w:rsidRPr="00FB1CEB">
        <w:rPr>
          <w:bCs/>
        </w:rPr>
        <w:t xml:space="preserve"> e materiais</w:t>
      </w:r>
      <w:r w:rsidRPr="00FB1CEB">
        <w:rPr>
          <w:bCs/>
        </w:rPr>
        <w:t xml:space="preserve"> necessários, além da mão de obra oportunizando funcionários competentes</w:t>
      </w:r>
      <w:r w:rsidR="00481E75" w:rsidRPr="00FB1CEB">
        <w:rPr>
          <w:bCs/>
        </w:rPr>
        <w:t xml:space="preserve"> aptos a dar a devida conclusão da demanda.</w:t>
      </w:r>
    </w:p>
    <w:p w14:paraId="6F1191CB" w14:textId="11C5EE30" w:rsidR="005044D0" w:rsidRPr="007C5CB3" w:rsidRDefault="00683458" w:rsidP="00FB1CEB">
      <w:pPr>
        <w:pStyle w:val="PargrafodaLista"/>
        <w:numPr>
          <w:ilvl w:val="1"/>
          <w:numId w:val="1"/>
        </w:numPr>
        <w:spacing w:before="100" w:beforeAutospacing="1" w:after="0" w:line="360" w:lineRule="auto"/>
        <w:ind w:left="0" w:firstLine="1134"/>
        <w:jc w:val="both"/>
        <w:rPr>
          <w:iCs/>
        </w:rPr>
      </w:pPr>
      <w:r w:rsidRPr="00FB1CEB">
        <w:t>O objeto de</w:t>
      </w:r>
      <w:r w:rsidR="00D2556E" w:rsidRPr="00FB1CEB">
        <w:t xml:space="preserve">sta contratação não se </w:t>
      </w:r>
      <w:r w:rsidRPr="00FB1CEB">
        <w:t xml:space="preserve">enquadra </w:t>
      </w:r>
      <w:r w:rsidR="008D7F9C" w:rsidRPr="00FB1CEB">
        <w:t xml:space="preserve">como </w:t>
      </w:r>
      <w:r w:rsidR="00474423" w:rsidRPr="00FB1CEB">
        <w:t xml:space="preserve">sendo </w:t>
      </w:r>
      <w:r w:rsidR="008D7F9C" w:rsidRPr="00FB1CEB">
        <w:t xml:space="preserve">de </w:t>
      </w:r>
      <w:r w:rsidR="00474423" w:rsidRPr="00FB1CEB">
        <w:t xml:space="preserve">bem de </w:t>
      </w:r>
      <w:r w:rsidR="008D7F9C" w:rsidRPr="00FB1CEB">
        <w:t xml:space="preserve">luxo, conforme Decreto nº </w:t>
      </w:r>
      <w:r w:rsidR="00075E0F" w:rsidRPr="00FB1CEB">
        <w:t>881/22</w:t>
      </w:r>
      <w:r w:rsidR="007903A2" w:rsidRPr="00FB1CEB">
        <w:t>.</w:t>
      </w:r>
    </w:p>
    <w:p w14:paraId="2664E44F" w14:textId="7C19C5EA" w:rsidR="00045AE0" w:rsidRPr="00FB1CEB" w:rsidRDefault="00A34298" w:rsidP="00FB1CEB">
      <w:pPr>
        <w:pStyle w:val="PargrafodaLista"/>
        <w:numPr>
          <w:ilvl w:val="1"/>
          <w:numId w:val="1"/>
        </w:numPr>
        <w:spacing w:line="360" w:lineRule="auto"/>
        <w:ind w:left="0" w:firstLine="1134"/>
        <w:jc w:val="both"/>
        <w:rPr>
          <w:iCs/>
          <w:color w:val="auto"/>
        </w:rPr>
      </w:pPr>
      <w:r w:rsidRPr="00FB1CEB">
        <w:rPr>
          <w:iCs/>
          <w:color w:val="auto"/>
        </w:rPr>
        <w:t xml:space="preserve">O prazo de vigência da contratação </w:t>
      </w:r>
      <w:r w:rsidR="005A002E" w:rsidRPr="00FB1CEB">
        <w:rPr>
          <w:iCs/>
          <w:color w:val="auto"/>
        </w:rPr>
        <w:t>será</w:t>
      </w:r>
      <w:r w:rsidRPr="00FB1CEB">
        <w:rPr>
          <w:iCs/>
          <w:color w:val="auto"/>
        </w:rPr>
        <w:t xml:space="preserve"> de </w:t>
      </w:r>
      <w:r w:rsidR="004B23C0" w:rsidRPr="00FB1CEB">
        <w:rPr>
          <w:b/>
          <w:bCs/>
          <w:iCs/>
          <w:color w:val="auto"/>
        </w:rPr>
        <w:t>12</w:t>
      </w:r>
      <w:r w:rsidR="00075E0F" w:rsidRPr="00FB1CEB">
        <w:rPr>
          <w:b/>
          <w:bCs/>
          <w:iCs/>
          <w:color w:val="auto"/>
        </w:rPr>
        <w:t xml:space="preserve"> meses</w:t>
      </w:r>
      <w:r w:rsidRPr="00FB1CEB">
        <w:rPr>
          <w:iCs/>
          <w:color w:val="auto"/>
        </w:rPr>
        <w:t xml:space="preserve"> contados da </w:t>
      </w:r>
      <w:r w:rsidR="00045AE0" w:rsidRPr="00FB1CEB">
        <w:rPr>
          <w:iCs/>
          <w:color w:val="auto"/>
        </w:rPr>
        <w:t>assinatura do contrat</w:t>
      </w:r>
      <w:r w:rsidR="005A002E" w:rsidRPr="00FB1CEB">
        <w:rPr>
          <w:iCs/>
          <w:color w:val="auto"/>
        </w:rPr>
        <w:t>o</w:t>
      </w:r>
      <w:r w:rsidR="004B23C0" w:rsidRPr="00FB1CEB">
        <w:rPr>
          <w:iCs/>
          <w:color w:val="auto"/>
        </w:rPr>
        <w:t xml:space="preserve">, </w:t>
      </w:r>
      <w:r w:rsidR="005A19FC" w:rsidRPr="00FB1CEB">
        <w:rPr>
          <w:iCs/>
          <w:color w:val="auto"/>
        </w:rPr>
        <w:t>na forma dos artigos 10</w:t>
      </w:r>
      <w:r w:rsidR="00C20526" w:rsidRPr="00FB1CEB">
        <w:rPr>
          <w:iCs/>
          <w:color w:val="auto"/>
        </w:rPr>
        <w:t>5</w:t>
      </w:r>
      <w:r w:rsidR="005A19FC" w:rsidRPr="00FB1CEB">
        <w:rPr>
          <w:iCs/>
          <w:color w:val="auto"/>
        </w:rPr>
        <w:t xml:space="preserve"> da Lei n° 14.133, de 2021</w:t>
      </w:r>
      <w:r w:rsidR="00EC44F4">
        <w:rPr>
          <w:iCs/>
          <w:color w:val="auto"/>
        </w:rPr>
        <w:t>.</w:t>
      </w:r>
    </w:p>
    <w:p w14:paraId="4FF3788A" w14:textId="14FF11D5" w:rsidR="000272FD" w:rsidRPr="00FB1CEB" w:rsidRDefault="000272FD" w:rsidP="00FB1CEB">
      <w:pPr>
        <w:pStyle w:val="PargrafodaLista"/>
        <w:numPr>
          <w:ilvl w:val="1"/>
          <w:numId w:val="3"/>
        </w:numPr>
        <w:spacing w:after="0" w:line="360" w:lineRule="auto"/>
        <w:ind w:left="0" w:firstLine="1134"/>
        <w:jc w:val="both"/>
        <w:rPr>
          <w:b/>
          <w:i/>
          <w:color w:val="FF0000"/>
        </w:rPr>
      </w:pPr>
      <w:r w:rsidRPr="00FB1CEB">
        <w:t xml:space="preserve">O custo estimado total da contratação </w:t>
      </w:r>
      <w:r w:rsidR="002F0024" w:rsidRPr="00FB1CEB">
        <w:t xml:space="preserve">é de </w:t>
      </w:r>
      <w:r w:rsidR="002F0024" w:rsidRPr="00FB1CEB">
        <w:rPr>
          <w:rFonts w:eastAsia="Times New Roman"/>
          <w:b/>
          <w:bCs/>
          <w:lang w:eastAsia="pt-BR"/>
        </w:rPr>
        <w:t xml:space="preserve">R$ </w:t>
      </w:r>
      <w:r w:rsidR="007B7241" w:rsidRPr="00FB1CEB">
        <w:rPr>
          <w:rFonts w:eastAsia="Times New Roman"/>
          <w:b/>
          <w:bCs/>
          <w:lang w:eastAsia="pt-BR"/>
        </w:rPr>
        <w:t>2</w:t>
      </w:r>
      <w:r w:rsidR="001A1C3A" w:rsidRPr="00FB1CEB">
        <w:rPr>
          <w:rFonts w:eastAsia="Times New Roman"/>
          <w:b/>
          <w:bCs/>
          <w:lang w:eastAsia="pt-BR"/>
        </w:rPr>
        <w:t>.</w:t>
      </w:r>
      <w:r w:rsidR="007B7241" w:rsidRPr="00FB1CEB">
        <w:rPr>
          <w:rFonts w:eastAsia="Times New Roman"/>
          <w:b/>
          <w:bCs/>
          <w:lang w:eastAsia="pt-BR"/>
        </w:rPr>
        <w:t>656</w:t>
      </w:r>
      <w:r w:rsidR="001A1C3A" w:rsidRPr="00FB1CEB">
        <w:rPr>
          <w:rFonts w:eastAsia="Times New Roman"/>
          <w:b/>
          <w:bCs/>
          <w:lang w:eastAsia="pt-BR"/>
        </w:rPr>
        <w:t>.</w:t>
      </w:r>
      <w:r w:rsidR="007B7241" w:rsidRPr="00FB1CEB">
        <w:rPr>
          <w:rFonts w:eastAsia="Times New Roman"/>
          <w:b/>
          <w:bCs/>
          <w:lang w:eastAsia="pt-BR"/>
        </w:rPr>
        <w:t>911</w:t>
      </w:r>
      <w:r w:rsidR="001A1C3A" w:rsidRPr="00FB1CEB">
        <w:rPr>
          <w:rFonts w:eastAsia="Times New Roman"/>
          <w:b/>
          <w:bCs/>
          <w:lang w:eastAsia="pt-BR"/>
        </w:rPr>
        <w:t>,</w:t>
      </w:r>
      <w:r w:rsidR="007B7241" w:rsidRPr="00FB1CEB">
        <w:rPr>
          <w:rFonts w:eastAsia="Times New Roman"/>
          <w:b/>
          <w:bCs/>
          <w:lang w:eastAsia="pt-BR"/>
        </w:rPr>
        <w:t>6</w:t>
      </w:r>
      <w:r w:rsidR="001A1C3A" w:rsidRPr="00FB1CEB">
        <w:rPr>
          <w:rFonts w:eastAsia="Times New Roman"/>
          <w:b/>
          <w:bCs/>
          <w:lang w:eastAsia="pt-BR"/>
        </w:rPr>
        <w:t>0</w:t>
      </w:r>
      <w:r w:rsidR="002F0024" w:rsidRPr="00FB1CEB">
        <w:rPr>
          <w:rFonts w:eastAsia="Times New Roman"/>
          <w:b/>
          <w:bCs/>
          <w:lang w:eastAsia="pt-BR"/>
        </w:rPr>
        <w:t xml:space="preserve"> (</w:t>
      </w:r>
      <w:r w:rsidR="007B7241" w:rsidRPr="00FB1CEB">
        <w:rPr>
          <w:rFonts w:eastAsia="Times New Roman"/>
          <w:b/>
          <w:bCs/>
          <w:lang w:eastAsia="pt-BR"/>
        </w:rPr>
        <w:t>dois milhões, seiscentos e cinquenta e seis mil, novecentos e onze reais e sessenta centavos</w:t>
      </w:r>
      <w:r w:rsidR="002F0024" w:rsidRPr="00FB1CEB">
        <w:rPr>
          <w:rFonts w:eastAsia="Times New Roman"/>
          <w:b/>
          <w:bCs/>
          <w:lang w:eastAsia="pt-BR"/>
        </w:rPr>
        <w:t xml:space="preserve">) </w:t>
      </w:r>
      <w:r w:rsidR="002F0024" w:rsidRPr="00FB1CEB">
        <w:rPr>
          <w:rFonts w:eastAsia="Times New Roman"/>
          <w:lang w:eastAsia="pt-BR"/>
        </w:rPr>
        <w:t xml:space="preserve">devidamente </w:t>
      </w:r>
      <w:r w:rsidR="002F0024" w:rsidRPr="00FB1CEB">
        <w:rPr>
          <w:rFonts w:eastAsia="Times New Roman"/>
          <w:lang w:eastAsia="pt-BR"/>
        </w:rPr>
        <w:lastRenderedPageBreak/>
        <w:t xml:space="preserve">comprovado através de proposta apresentada pela Empresa, entretanto, </w:t>
      </w:r>
      <w:r w:rsidR="00045AE0" w:rsidRPr="00FB1CEB">
        <w:t xml:space="preserve">será obtido através de pesquisa regular pela Divisão de Compras conforme art. 23 da Lei 14.133/2021 e </w:t>
      </w:r>
      <w:r w:rsidR="0011365A" w:rsidRPr="00FB1CEB">
        <w:t xml:space="preserve">art. 7°, 8° e 9° do </w:t>
      </w:r>
      <w:r w:rsidR="00045AE0" w:rsidRPr="00FB1CEB">
        <w:t>Decreto 936/22</w:t>
      </w:r>
      <w:r w:rsidR="002F0024" w:rsidRPr="00FB1CEB">
        <w:t>, se os valores apresentados correspondem ao praticado pela mesma junto ao mercado.</w:t>
      </w:r>
    </w:p>
    <w:p w14:paraId="46DEB4F5" w14:textId="480DDBD0" w:rsidR="00D361A8" w:rsidRPr="00FB1CEB" w:rsidRDefault="00D361A8" w:rsidP="00FB1CEB">
      <w:pPr>
        <w:spacing w:after="0" w:line="360" w:lineRule="auto"/>
        <w:jc w:val="both"/>
        <w:rPr>
          <w:i/>
          <w:color w:val="FF0000"/>
        </w:rPr>
      </w:pPr>
    </w:p>
    <w:p w14:paraId="25588C44" w14:textId="41A66BB9" w:rsidR="00045AE0" w:rsidRPr="002D1620" w:rsidRDefault="00FE71E3" w:rsidP="00FB1CEB">
      <w:pPr>
        <w:pStyle w:val="Nivel1"/>
        <w:spacing w:before="0" w:after="0" w:line="360" w:lineRule="auto"/>
        <w:rPr>
          <w:rFonts w:ascii="Times New Roman" w:hAnsi="Times New Roman" w:cs="Times New Roman"/>
          <w:sz w:val="24"/>
          <w:szCs w:val="24"/>
        </w:rPr>
      </w:pPr>
      <w:r w:rsidRPr="00FB1CEB">
        <w:rPr>
          <w:rFonts w:ascii="Times New Roman" w:hAnsi="Times New Roman" w:cs="Times New Roman"/>
          <w:sz w:val="24"/>
          <w:szCs w:val="24"/>
        </w:rPr>
        <w:t xml:space="preserve">FUNDAMENTAÇÃO </w:t>
      </w:r>
      <w:r w:rsidR="00172328" w:rsidRPr="00FB1CEB">
        <w:rPr>
          <w:rFonts w:ascii="Times New Roman" w:hAnsi="Times New Roman" w:cs="Times New Roman"/>
          <w:sz w:val="24"/>
          <w:szCs w:val="24"/>
        </w:rPr>
        <w:t>E DESCRIÇÃO DA NECESSIDADE DA CONTRATAÇÃO</w:t>
      </w:r>
    </w:p>
    <w:p w14:paraId="75D87F2F" w14:textId="1C4B0F5C" w:rsidR="002F0024" w:rsidRPr="00FB1CEB" w:rsidRDefault="001A1C3A" w:rsidP="00FB1CEB">
      <w:pPr>
        <w:pStyle w:val="PargrafodaLista"/>
        <w:numPr>
          <w:ilvl w:val="1"/>
          <w:numId w:val="8"/>
        </w:numPr>
        <w:spacing w:after="0" w:line="360" w:lineRule="auto"/>
        <w:ind w:left="0" w:firstLine="1134"/>
        <w:jc w:val="both"/>
      </w:pPr>
      <w:r w:rsidRPr="00FB1CEB">
        <w:t>A Autarquia de Serviços de Obras de Maricá - SOMAR vem evoluindo, na prestação de serviço a população e na busca por uma melhor gestão dos seus recursos. Para isso é necessário a Licenciamento de Software de Automação e Fiscalização dos Serviços Públicos</w:t>
      </w:r>
      <w:r w:rsidR="002F0024" w:rsidRPr="00FB1CEB">
        <w:t>.</w:t>
      </w:r>
    </w:p>
    <w:p w14:paraId="2209DCDC" w14:textId="141CF801" w:rsidR="00B70717" w:rsidRPr="00FB1CEB" w:rsidRDefault="001A1C3A" w:rsidP="00FB1CEB">
      <w:pPr>
        <w:pStyle w:val="PargrafodaLista"/>
        <w:numPr>
          <w:ilvl w:val="1"/>
          <w:numId w:val="8"/>
        </w:numPr>
        <w:spacing w:after="0" w:line="360" w:lineRule="auto"/>
        <w:ind w:left="0" w:firstLine="1134"/>
        <w:jc w:val="both"/>
      </w:pPr>
      <w:r w:rsidRPr="00FB1CEB">
        <w:t>A Diretoria de Administração e Finanças é responsável pelo planejamento das ações que visam à modernização da Administração Pública da SOMAR. O papel primordial desta Diretoria é identificar e propor soluções administrativas e tecnológicas capazes de aprimorar e aperfeiçoar os trabalhos desenvolvidos pelas Diretorias</w:t>
      </w:r>
      <w:r w:rsidR="002F0024" w:rsidRPr="00FB1CEB">
        <w:t>.</w:t>
      </w:r>
    </w:p>
    <w:p w14:paraId="52933763" w14:textId="7004965E" w:rsidR="004B23C0" w:rsidRPr="00FB1CEB" w:rsidRDefault="001A1C3A" w:rsidP="00FB1CEB">
      <w:pPr>
        <w:pStyle w:val="PargrafodaLista"/>
        <w:numPr>
          <w:ilvl w:val="1"/>
          <w:numId w:val="8"/>
        </w:numPr>
        <w:spacing w:after="0" w:line="360" w:lineRule="auto"/>
        <w:ind w:left="0" w:firstLine="1134"/>
        <w:jc w:val="both"/>
      </w:pPr>
      <w:r w:rsidRPr="00FB1CEB">
        <w:t>A necessidade de monitoramento das equipes externas é uma demanda constante na SOMAR. Tais atividades são extremamente complexas quando considerado todo o efetivo que atua nas ruas da cidade em todas as áreas de autuação da Autarquia</w:t>
      </w:r>
      <w:r w:rsidR="002F0024" w:rsidRPr="00FB1CEB">
        <w:t>.</w:t>
      </w:r>
    </w:p>
    <w:p w14:paraId="57717FC4" w14:textId="224FBE5E" w:rsidR="004B23C0" w:rsidRPr="00FB1CEB" w:rsidRDefault="001A1C3A" w:rsidP="00FB1CEB">
      <w:pPr>
        <w:pStyle w:val="PargrafodaLista"/>
        <w:numPr>
          <w:ilvl w:val="1"/>
          <w:numId w:val="8"/>
        </w:numPr>
        <w:spacing w:after="0" w:line="360" w:lineRule="auto"/>
        <w:ind w:left="0" w:firstLine="1134"/>
        <w:jc w:val="both"/>
      </w:pPr>
      <w:r w:rsidRPr="00FB1CEB">
        <w:t>No cumprimento deste objetivo, identificou-se a necessidade de adquirir, por inexigibilidade de licitação, as licenças necessárias para dar continuidade a solução existente, capaz de gerir e monitorar, em tempo real, as atividades dos agentes de fiscalização e conservação nas ruas do município, proporcionando respostas ágeis, eficientes e tempestivas.</w:t>
      </w:r>
    </w:p>
    <w:p w14:paraId="3550C013" w14:textId="464BD44B" w:rsidR="004B23C0" w:rsidRDefault="002F0024" w:rsidP="00FB1CEB">
      <w:pPr>
        <w:pStyle w:val="PargrafodaLista"/>
        <w:numPr>
          <w:ilvl w:val="1"/>
          <w:numId w:val="8"/>
        </w:numPr>
        <w:spacing w:after="0" w:line="360" w:lineRule="auto"/>
        <w:ind w:left="0" w:firstLine="1134"/>
        <w:jc w:val="both"/>
      </w:pPr>
      <w:r w:rsidRPr="00FB1CEB">
        <w:t xml:space="preserve">O licenciamento de software objeto dessa contratação será capaz de suportar os serviços desenvolvidos no Contrato nº </w:t>
      </w:r>
      <w:r w:rsidR="000332DE" w:rsidRPr="00FB1CEB">
        <w:t>78</w:t>
      </w:r>
      <w:r w:rsidRPr="00FB1CEB">
        <w:t>/2023 que visa atender às necessidades técnicas de operação e manutenção da ferramenta, bem como d</w:t>
      </w:r>
      <w:r w:rsidR="007B7241" w:rsidRPr="00FB1CEB">
        <w:t>a</w:t>
      </w:r>
      <w:r w:rsidR="006C185F" w:rsidRPr="00FB1CEB">
        <w:t>s</w:t>
      </w:r>
      <w:r w:rsidRPr="00FB1CEB">
        <w:t xml:space="preserve"> funcionalidades no ambiente da SOMAR.</w:t>
      </w:r>
    </w:p>
    <w:p w14:paraId="1235318A" w14:textId="3534A347" w:rsidR="00510F02" w:rsidRDefault="007C26FC" w:rsidP="00317237">
      <w:pPr>
        <w:pStyle w:val="PargrafodaLista"/>
        <w:numPr>
          <w:ilvl w:val="1"/>
          <w:numId w:val="8"/>
        </w:numPr>
        <w:spacing w:after="0" w:line="360" w:lineRule="auto"/>
        <w:ind w:firstLine="1134"/>
        <w:jc w:val="both"/>
      </w:pPr>
      <w:r>
        <w:t xml:space="preserve">A Regra para celebração dos Contratos Administrativos é a realização prévia de Processo de Licitação Pública. Excepcionando a regra, o nosso ordenamento jurídico dispõe a possibilidade de celebração do contrato sem a realização de Processo de Licitação, são os casos de dispensa e inexigibilidade. Quanto a inexigibilidade a legislação cita que deve sempre existir a comprovação da inviabilidade de competição. Considerando </w:t>
      </w:r>
      <w:r>
        <w:lastRenderedPageBreak/>
        <w:t xml:space="preserve">que a realização da Locação de licença, inviabiliza a possibilidade de competição, uma vez que somente a empresa LEMOBS SOLUÇÕES TECNOLOGIA DA INFORMAÇÃO LTDA, é a única detentora dos direitos autorias e de comercialização do software SIGELU, conforme Carta de Exclusividade apensada aos autos.  </w:t>
      </w:r>
    </w:p>
    <w:p w14:paraId="6C8076E2" w14:textId="04699EB4" w:rsidR="004750AD" w:rsidRDefault="004750AD" w:rsidP="00317237">
      <w:pPr>
        <w:pStyle w:val="PargrafodaLista"/>
        <w:numPr>
          <w:ilvl w:val="1"/>
          <w:numId w:val="8"/>
        </w:numPr>
        <w:spacing w:after="0" w:line="360" w:lineRule="auto"/>
        <w:ind w:firstLine="1134"/>
        <w:jc w:val="both"/>
      </w:pPr>
      <w:r>
        <w:t>Destaca-se que atualmente, a Autarquia Municipal de Maricá, faz uso da solução tecnológica desenvolvida pela empresa LEMOBS SOLUÇÕES TECNOLOGIA DA INFORMAÇÃO LTDA, e sua paralisação acarretaria prejuízo nas atividades desenvolvidas pelas Diretorias Operacionais.</w:t>
      </w:r>
    </w:p>
    <w:p w14:paraId="2C00BF5C" w14:textId="5D0371C6" w:rsidR="004750AD" w:rsidRDefault="004750AD" w:rsidP="00317237">
      <w:pPr>
        <w:pStyle w:val="PargrafodaLista"/>
        <w:numPr>
          <w:ilvl w:val="1"/>
          <w:numId w:val="8"/>
        </w:numPr>
        <w:spacing w:after="0" w:line="360" w:lineRule="auto"/>
        <w:ind w:firstLine="1134"/>
        <w:jc w:val="both"/>
      </w:pPr>
      <w:r>
        <w:t xml:space="preserve">Dessa forma, como demostrado anteriormente, a manutenção da utilização de licenças permitiria uma maior economia e maior celeridade no desenvolvimento das atividades administrativas e àquelas ligadas a fiscalização dos serviços em detrimento de uma nova contratação para criação de uma solução tecnológica ou na migração de dados.  </w:t>
      </w:r>
    </w:p>
    <w:p w14:paraId="26306724" w14:textId="77777777" w:rsidR="007C26FC" w:rsidRPr="00FB1CEB" w:rsidRDefault="007C26FC" w:rsidP="004B4C5E">
      <w:pPr>
        <w:pStyle w:val="PargrafodaLista"/>
        <w:spacing w:after="0" w:line="360" w:lineRule="auto"/>
        <w:ind w:left="1566"/>
        <w:jc w:val="both"/>
      </w:pPr>
    </w:p>
    <w:p w14:paraId="6B294F3D" w14:textId="0F6456E9" w:rsidR="00510F02" w:rsidRPr="00FB1CEB" w:rsidRDefault="00510F02" w:rsidP="00FB1CEB">
      <w:pPr>
        <w:pStyle w:val="Nivel1"/>
        <w:spacing w:before="0" w:line="360" w:lineRule="auto"/>
        <w:rPr>
          <w:rFonts w:ascii="Times New Roman" w:hAnsi="Times New Roman" w:cs="Times New Roman"/>
          <w:bCs/>
          <w:sz w:val="24"/>
          <w:szCs w:val="24"/>
        </w:rPr>
      </w:pPr>
      <w:r w:rsidRPr="00FB1CEB">
        <w:rPr>
          <w:rFonts w:ascii="Times New Roman" w:hAnsi="Times New Roman" w:cs="Times New Roman"/>
          <w:bCs/>
          <w:sz w:val="24"/>
          <w:szCs w:val="24"/>
        </w:rPr>
        <w:t>DESCRIÇÃO DA SOLUÇÃO COMO UM TODO CONSIDERADO O CICLO DE VIDA DO OBJETO</w:t>
      </w:r>
    </w:p>
    <w:p w14:paraId="4A776210" w14:textId="10FA935E" w:rsidR="007437CC" w:rsidRPr="00FB1CEB" w:rsidRDefault="007437CC" w:rsidP="00FB1CEB">
      <w:pPr>
        <w:pStyle w:val="PargrafodaLista"/>
        <w:numPr>
          <w:ilvl w:val="1"/>
          <w:numId w:val="12"/>
        </w:numPr>
        <w:spacing w:line="360" w:lineRule="auto"/>
        <w:ind w:left="0" w:firstLine="1134"/>
        <w:jc w:val="both"/>
      </w:pPr>
      <w:r w:rsidRPr="00FB1CEB">
        <w:t xml:space="preserve">A presente contratação contempla </w:t>
      </w:r>
      <w:r w:rsidR="002D1620">
        <w:t>o</w:t>
      </w:r>
      <w:r w:rsidRPr="00FB1CEB">
        <w:t xml:space="preserve"> Licenciamento do Software SIGELU para continuidade das inovações tecnológicas pretendidas para Autarquia de Serviços de Obras de Maricá - SOMAR, nos termos da tabela abaixo, conforme condições e exigências estabelecidas neste instrumento.</w:t>
      </w:r>
    </w:p>
    <w:tbl>
      <w:tblPr>
        <w:tblW w:w="8364" w:type="dxa"/>
        <w:tblInd w:w="562" w:type="dxa"/>
        <w:tblLayout w:type="fixed"/>
        <w:tblCellMar>
          <w:left w:w="70" w:type="dxa"/>
          <w:right w:w="70" w:type="dxa"/>
        </w:tblCellMar>
        <w:tblLook w:val="04A0" w:firstRow="1" w:lastRow="0" w:firstColumn="1" w:lastColumn="0" w:noHBand="0" w:noVBand="1"/>
      </w:tblPr>
      <w:tblGrid>
        <w:gridCol w:w="851"/>
        <w:gridCol w:w="4394"/>
        <w:gridCol w:w="1739"/>
        <w:gridCol w:w="1380"/>
      </w:tblGrid>
      <w:tr w:rsidR="007437CC" w:rsidRPr="00FB1CEB" w14:paraId="35852083" w14:textId="77777777" w:rsidTr="00836AEE">
        <w:trPr>
          <w:trHeight w:val="338"/>
        </w:trPr>
        <w:tc>
          <w:tcPr>
            <w:tcW w:w="851"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013D531F" w14:textId="77777777" w:rsidR="007437CC" w:rsidRPr="00FB1CEB" w:rsidRDefault="007437CC" w:rsidP="002D1620">
            <w:pPr>
              <w:spacing w:after="0" w:line="240" w:lineRule="auto"/>
              <w:ind w:right="-100"/>
              <w:jc w:val="center"/>
              <w:rPr>
                <w:rFonts w:eastAsia="Times New Roman"/>
                <w:b/>
                <w:bCs/>
              </w:rPr>
            </w:pPr>
            <w:r w:rsidRPr="00FB1CEB">
              <w:rPr>
                <w:rFonts w:eastAsia="Times New Roman"/>
                <w:b/>
                <w:bCs/>
              </w:rPr>
              <w:t>ITEM</w:t>
            </w:r>
          </w:p>
        </w:tc>
        <w:tc>
          <w:tcPr>
            <w:tcW w:w="4394" w:type="dxa"/>
            <w:tcBorders>
              <w:top w:val="single" w:sz="4" w:space="0" w:color="auto"/>
              <w:left w:val="nil"/>
              <w:bottom w:val="single" w:sz="4" w:space="0" w:color="auto"/>
              <w:right w:val="single" w:sz="4" w:space="0" w:color="auto"/>
            </w:tcBorders>
            <w:shd w:val="clear" w:color="auto" w:fill="D5DCE4"/>
            <w:vAlign w:val="center"/>
            <w:hideMark/>
          </w:tcPr>
          <w:p w14:paraId="28AA7194" w14:textId="77777777" w:rsidR="007437CC" w:rsidRPr="00FB1CEB" w:rsidRDefault="007437CC" w:rsidP="002D1620">
            <w:pPr>
              <w:spacing w:after="0" w:line="240" w:lineRule="auto"/>
              <w:jc w:val="center"/>
              <w:rPr>
                <w:rFonts w:eastAsia="Times New Roman"/>
                <w:b/>
                <w:bCs/>
              </w:rPr>
            </w:pPr>
            <w:r w:rsidRPr="00FB1CEB">
              <w:rPr>
                <w:rFonts w:eastAsia="Times New Roman"/>
                <w:b/>
                <w:bCs/>
              </w:rPr>
              <w:t>ESPECIFICAÇÃO</w:t>
            </w:r>
          </w:p>
        </w:tc>
        <w:tc>
          <w:tcPr>
            <w:tcW w:w="1739" w:type="dxa"/>
            <w:tcBorders>
              <w:top w:val="single" w:sz="4" w:space="0" w:color="auto"/>
              <w:left w:val="single" w:sz="4" w:space="0" w:color="auto"/>
              <w:bottom w:val="single" w:sz="4" w:space="0" w:color="auto"/>
              <w:right w:val="single" w:sz="4" w:space="0" w:color="auto"/>
            </w:tcBorders>
            <w:shd w:val="clear" w:color="auto" w:fill="D5DCE4"/>
          </w:tcPr>
          <w:p w14:paraId="2DD3FFC7" w14:textId="77777777" w:rsidR="007437CC" w:rsidRPr="00FB1CEB" w:rsidRDefault="007437CC" w:rsidP="002D1620">
            <w:pPr>
              <w:spacing w:before="240" w:after="0" w:line="240" w:lineRule="auto"/>
              <w:jc w:val="center"/>
              <w:rPr>
                <w:rFonts w:eastAsia="Times New Roman"/>
                <w:b/>
                <w:bCs/>
              </w:rPr>
            </w:pPr>
            <w:r w:rsidRPr="00FB1CEB">
              <w:rPr>
                <w:rFonts w:eastAsia="Times New Roman"/>
                <w:b/>
                <w:bCs/>
              </w:rPr>
              <w:t>UND</w:t>
            </w:r>
          </w:p>
        </w:tc>
        <w:tc>
          <w:tcPr>
            <w:tcW w:w="1380" w:type="dxa"/>
            <w:tcBorders>
              <w:top w:val="single" w:sz="4" w:space="0" w:color="auto"/>
              <w:left w:val="nil"/>
              <w:bottom w:val="single" w:sz="4" w:space="0" w:color="auto"/>
              <w:right w:val="single" w:sz="4" w:space="0" w:color="auto"/>
            </w:tcBorders>
            <w:shd w:val="clear" w:color="auto" w:fill="D5DCE4"/>
          </w:tcPr>
          <w:p w14:paraId="39083F6F" w14:textId="77777777" w:rsidR="007437CC" w:rsidRPr="00FB1CEB" w:rsidRDefault="007437CC" w:rsidP="002D1620">
            <w:pPr>
              <w:spacing w:after="0" w:line="240" w:lineRule="auto"/>
              <w:jc w:val="center"/>
              <w:rPr>
                <w:rFonts w:eastAsia="Times New Roman"/>
                <w:b/>
                <w:bCs/>
              </w:rPr>
            </w:pPr>
            <w:r w:rsidRPr="00FB1CEB">
              <w:rPr>
                <w:rFonts w:eastAsia="Times New Roman"/>
                <w:b/>
                <w:bCs/>
              </w:rPr>
              <w:t>QNTD</w:t>
            </w:r>
          </w:p>
          <w:p w14:paraId="0C76681F" w14:textId="77777777" w:rsidR="007437CC" w:rsidRPr="00FB1CEB" w:rsidRDefault="007437CC" w:rsidP="002D1620">
            <w:pPr>
              <w:spacing w:after="0" w:line="240" w:lineRule="auto"/>
              <w:jc w:val="center"/>
              <w:rPr>
                <w:rFonts w:eastAsia="Times New Roman"/>
                <w:b/>
                <w:bCs/>
              </w:rPr>
            </w:pPr>
            <w:r w:rsidRPr="00FB1CEB">
              <w:rPr>
                <w:rFonts w:eastAsia="Times New Roman"/>
                <w:b/>
                <w:bCs/>
              </w:rPr>
              <w:t>ESTIMADA</w:t>
            </w:r>
          </w:p>
        </w:tc>
      </w:tr>
      <w:tr w:rsidR="007437CC" w:rsidRPr="00FB1CEB" w14:paraId="2BA5F422" w14:textId="77777777" w:rsidTr="00836AEE">
        <w:trPr>
          <w:trHeight w:val="346"/>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F3D24B8" w14:textId="77777777" w:rsidR="007437CC" w:rsidRPr="00FB1CEB" w:rsidRDefault="007437CC" w:rsidP="002D1620">
            <w:pPr>
              <w:spacing w:after="0" w:line="240" w:lineRule="auto"/>
              <w:jc w:val="center"/>
              <w:rPr>
                <w:rFonts w:eastAsia="Times New Roman"/>
              </w:rPr>
            </w:pPr>
            <w:r w:rsidRPr="00FB1CEB">
              <w:rPr>
                <w:rFonts w:eastAsia="Times New Roman"/>
              </w:rPr>
              <w:t>1</w:t>
            </w:r>
          </w:p>
        </w:tc>
        <w:tc>
          <w:tcPr>
            <w:tcW w:w="4394" w:type="dxa"/>
            <w:tcBorders>
              <w:top w:val="nil"/>
              <w:left w:val="nil"/>
              <w:bottom w:val="single" w:sz="4" w:space="0" w:color="auto"/>
              <w:right w:val="single" w:sz="4" w:space="0" w:color="auto"/>
            </w:tcBorders>
            <w:shd w:val="clear" w:color="auto" w:fill="auto"/>
            <w:hideMark/>
          </w:tcPr>
          <w:p w14:paraId="77B68C98" w14:textId="77777777" w:rsidR="007437CC" w:rsidRPr="00FB1CEB" w:rsidRDefault="007437CC" w:rsidP="002D1620">
            <w:pPr>
              <w:spacing w:after="0" w:line="240" w:lineRule="auto"/>
              <w:jc w:val="both"/>
              <w:rPr>
                <w:rFonts w:eastAsia="Times New Roman"/>
              </w:rPr>
            </w:pPr>
            <w:r w:rsidRPr="00FB1CEB">
              <w:rPr>
                <w:rFonts w:eastAsia="Times New Roman"/>
              </w:rPr>
              <w:t>Licenciamento de uso do Software SIGELU (acesso de usuário) com smartfone.</w:t>
            </w:r>
          </w:p>
        </w:tc>
        <w:tc>
          <w:tcPr>
            <w:tcW w:w="1739" w:type="dxa"/>
            <w:tcBorders>
              <w:top w:val="nil"/>
              <w:left w:val="single" w:sz="4" w:space="0" w:color="auto"/>
              <w:bottom w:val="single" w:sz="4" w:space="0" w:color="auto"/>
              <w:right w:val="single" w:sz="4" w:space="0" w:color="auto"/>
            </w:tcBorders>
          </w:tcPr>
          <w:p w14:paraId="313C96AF" w14:textId="77777777" w:rsidR="007437CC" w:rsidRPr="00FB1CEB" w:rsidRDefault="007437CC" w:rsidP="002D1620">
            <w:pPr>
              <w:spacing w:after="0" w:line="240" w:lineRule="auto"/>
              <w:jc w:val="center"/>
              <w:rPr>
                <w:rFonts w:eastAsia="Times New Roman"/>
              </w:rPr>
            </w:pPr>
            <w:r w:rsidRPr="00FB1CEB">
              <w:rPr>
                <w:rFonts w:eastAsia="Times New Roman"/>
              </w:rPr>
              <w:t>Licenciamento</w:t>
            </w:r>
          </w:p>
          <w:p w14:paraId="7C6D8DF7" w14:textId="77777777" w:rsidR="007437CC" w:rsidRPr="00FB1CEB" w:rsidRDefault="007437CC" w:rsidP="002D1620">
            <w:pPr>
              <w:spacing w:after="0" w:line="240" w:lineRule="auto"/>
              <w:jc w:val="center"/>
              <w:rPr>
                <w:rFonts w:eastAsia="Times New Roman"/>
              </w:rPr>
            </w:pPr>
            <w:r w:rsidRPr="00FB1CEB">
              <w:rPr>
                <w:rFonts w:eastAsia="Times New Roman"/>
              </w:rPr>
              <w:t>Mensal</w:t>
            </w:r>
          </w:p>
        </w:tc>
        <w:tc>
          <w:tcPr>
            <w:tcW w:w="1380" w:type="dxa"/>
            <w:tcBorders>
              <w:top w:val="nil"/>
              <w:left w:val="nil"/>
              <w:bottom w:val="single" w:sz="4" w:space="0" w:color="auto"/>
              <w:right w:val="single" w:sz="4" w:space="0" w:color="auto"/>
            </w:tcBorders>
            <w:vAlign w:val="center"/>
          </w:tcPr>
          <w:p w14:paraId="11EC2722" w14:textId="77777777" w:rsidR="007437CC" w:rsidRPr="00FB1CEB" w:rsidRDefault="007437CC" w:rsidP="002D1620">
            <w:pPr>
              <w:spacing w:after="0" w:line="240" w:lineRule="auto"/>
              <w:jc w:val="center"/>
              <w:rPr>
                <w:rFonts w:eastAsia="Times New Roman"/>
              </w:rPr>
            </w:pPr>
            <w:r w:rsidRPr="00FB1CEB">
              <w:rPr>
                <w:rFonts w:eastAsia="Times New Roman"/>
              </w:rPr>
              <w:t>295</w:t>
            </w:r>
          </w:p>
        </w:tc>
      </w:tr>
    </w:tbl>
    <w:p w14:paraId="6CA2F943" w14:textId="77777777" w:rsidR="007437CC" w:rsidRPr="00FB1CEB" w:rsidRDefault="007437CC" w:rsidP="00FB1CEB">
      <w:pPr>
        <w:pBdr>
          <w:top w:val="nil"/>
          <w:left w:val="nil"/>
          <w:bottom w:val="nil"/>
          <w:right w:val="nil"/>
          <w:between w:val="nil"/>
        </w:pBdr>
        <w:tabs>
          <w:tab w:val="center" w:pos="4819"/>
          <w:tab w:val="right" w:pos="9638"/>
        </w:tabs>
        <w:spacing w:line="360" w:lineRule="auto"/>
        <w:ind w:right="-1"/>
        <w:jc w:val="both"/>
        <w:rPr>
          <w:rFonts w:eastAsia="Calibri"/>
        </w:rPr>
      </w:pPr>
    </w:p>
    <w:p w14:paraId="0035EE9D" w14:textId="18937959" w:rsidR="007437CC" w:rsidRPr="00FB1CEB" w:rsidRDefault="007437CC" w:rsidP="00FB1CEB">
      <w:pPr>
        <w:pStyle w:val="PargrafodaLista"/>
        <w:numPr>
          <w:ilvl w:val="1"/>
          <w:numId w:val="12"/>
        </w:numPr>
        <w:spacing w:line="360" w:lineRule="auto"/>
        <w:ind w:left="0" w:firstLine="1134"/>
        <w:jc w:val="both"/>
      </w:pPr>
      <w:r w:rsidRPr="00FB1CEB">
        <w:t>A solução inicialmente deverá atender ao conjunto de requisitos funcionais detalhados a seguir:</w:t>
      </w:r>
    </w:p>
    <w:tbl>
      <w:tblPr>
        <w:tblW w:w="9468" w:type="dxa"/>
        <w:tblInd w:w="132" w:type="dxa"/>
        <w:tblCellMar>
          <w:left w:w="70" w:type="dxa"/>
          <w:right w:w="70" w:type="dxa"/>
        </w:tblCellMar>
        <w:tblLook w:val="04A0" w:firstRow="1" w:lastRow="0" w:firstColumn="1" w:lastColumn="0" w:noHBand="0" w:noVBand="1"/>
      </w:tblPr>
      <w:tblGrid>
        <w:gridCol w:w="9072"/>
        <w:gridCol w:w="396"/>
      </w:tblGrid>
      <w:tr w:rsidR="007437CC" w:rsidRPr="00FB1CEB" w14:paraId="4A0F3FE0" w14:textId="77777777" w:rsidTr="00836AEE">
        <w:trPr>
          <w:trHeight w:val="442"/>
        </w:trPr>
        <w:tc>
          <w:tcPr>
            <w:tcW w:w="9072" w:type="dxa"/>
            <w:tcBorders>
              <w:top w:val="single" w:sz="8" w:space="0" w:color="000000"/>
              <w:left w:val="single" w:sz="8" w:space="0" w:color="000000"/>
              <w:bottom w:val="single" w:sz="8" w:space="0" w:color="000000"/>
              <w:right w:val="single" w:sz="8" w:space="0" w:color="000000"/>
            </w:tcBorders>
            <w:shd w:val="clear" w:color="000000" w:fill="F3F3F3"/>
            <w:vAlign w:val="center"/>
            <w:hideMark/>
          </w:tcPr>
          <w:p w14:paraId="1FA4E6D5" w14:textId="77777777" w:rsidR="007437CC" w:rsidRPr="00FB1CEB" w:rsidRDefault="007437CC" w:rsidP="00FB1CEB">
            <w:pPr>
              <w:spacing w:after="0" w:line="360" w:lineRule="auto"/>
              <w:ind w:right="-1"/>
              <w:rPr>
                <w:rFonts w:eastAsia="Times New Roman"/>
                <w:b/>
                <w:bCs/>
                <w:lang w:eastAsia="pt-BR"/>
              </w:rPr>
            </w:pPr>
            <w:r w:rsidRPr="00FB1CEB">
              <w:rPr>
                <w:rFonts w:eastAsia="Times New Roman"/>
                <w:b/>
                <w:bCs/>
                <w:lang w:eastAsia="pt-BR"/>
              </w:rPr>
              <w:t>Módulo: Gestão de usuários</w:t>
            </w:r>
          </w:p>
        </w:tc>
        <w:tc>
          <w:tcPr>
            <w:tcW w:w="396" w:type="dxa"/>
            <w:tcBorders>
              <w:top w:val="nil"/>
              <w:left w:val="nil"/>
              <w:bottom w:val="nil"/>
              <w:right w:val="nil"/>
            </w:tcBorders>
            <w:shd w:val="clear" w:color="auto" w:fill="auto"/>
            <w:vAlign w:val="center"/>
            <w:hideMark/>
          </w:tcPr>
          <w:p w14:paraId="14382C7C" w14:textId="77777777" w:rsidR="007437CC" w:rsidRPr="00FB1CEB" w:rsidRDefault="007437CC" w:rsidP="00FB1CEB">
            <w:pPr>
              <w:spacing w:after="0" w:line="360" w:lineRule="auto"/>
              <w:ind w:right="-1"/>
              <w:rPr>
                <w:rFonts w:eastAsia="Times New Roman"/>
                <w:lang w:eastAsia="pt-BR"/>
              </w:rPr>
            </w:pPr>
          </w:p>
        </w:tc>
      </w:tr>
      <w:tr w:rsidR="007437CC" w:rsidRPr="00FB1CEB" w14:paraId="2BF8D5A6" w14:textId="77777777" w:rsidTr="00836AEE">
        <w:trPr>
          <w:trHeight w:val="315"/>
        </w:trPr>
        <w:tc>
          <w:tcPr>
            <w:tcW w:w="9072" w:type="dxa"/>
            <w:tcBorders>
              <w:top w:val="nil"/>
              <w:left w:val="single" w:sz="8" w:space="0" w:color="000000"/>
              <w:bottom w:val="nil"/>
              <w:right w:val="single" w:sz="8" w:space="0" w:color="000000"/>
            </w:tcBorders>
            <w:shd w:val="clear" w:color="auto" w:fill="auto"/>
            <w:vAlign w:val="center"/>
            <w:hideMark/>
          </w:tcPr>
          <w:p w14:paraId="4612625F"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lastRenderedPageBreak/>
              <w:t>Gestão de dados de acesso dos usuários</w:t>
            </w:r>
          </w:p>
        </w:tc>
        <w:tc>
          <w:tcPr>
            <w:tcW w:w="396" w:type="dxa"/>
            <w:tcBorders>
              <w:top w:val="nil"/>
              <w:left w:val="nil"/>
              <w:bottom w:val="nil"/>
              <w:right w:val="nil"/>
            </w:tcBorders>
            <w:shd w:val="clear" w:color="auto" w:fill="auto"/>
            <w:vAlign w:val="center"/>
            <w:hideMark/>
          </w:tcPr>
          <w:p w14:paraId="4A54A2DD" w14:textId="77777777" w:rsidR="007437CC" w:rsidRPr="00FB1CEB" w:rsidRDefault="007437CC" w:rsidP="00FB1CEB">
            <w:pPr>
              <w:spacing w:after="0" w:line="360" w:lineRule="auto"/>
              <w:ind w:right="-1"/>
              <w:rPr>
                <w:rFonts w:eastAsia="Times New Roman"/>
                <w:lang w:eastAsia="pt-BR"/>
              </w:rPr>
            </w:pPr>
          </w:p>
        </w:tc>
      </w:tr>
      <w:tr w:rsidR="007437CC" w:rsidRPr="00FB1CEB" w14:paraId="61950FC1" w14:textId="77777777" w:rsidTr="00836AEE">
        <w:trPr>
          <w:trHeight w:val="52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4290139"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Criação de grupo de usuários através de configuração de perfil de acesso às funcionalidades e as plataformas do sistema</w:t>
            </w:r>
          </w:p>
        </w:tc>
        <w:tc>
          <w:tcPr>
            <w:tcW w:w="396" w:type="dxa"/>
            <w:tcBorders>
              <w:top w:val="nil"/>
              <w:left w:val="nil"/>
              <w:bottom w:val="nil"/>
              <w:right w:val="nil"/>
            </w:tcBorders>
            <w:shd w:val="clear" w:color="auto" w:fill="auto"/>
            <w:vAlign w:val="center"/>
            <w:hideMark/>
          </w:tcPr>
          <w:p w14:paraId="342098DC" w14:textId="77777777" w:rsidR="007437CC" w:rsidRPr="00FB1CEB" w:rsidRDefault="007437CC" w:rsidP="00FB1CEB">
            <w:pPr>
              <w:spacing w:after="0" w:line="360" w:lineRule="auto"/>
              <w:ind w:right="-1"/>
              <w:rPr>
                <w:rFonts w:eastAsia="Times New Roman"/>
                <w:lang w:eastAsia="pt-BR"/>
              </w:rPr>
            </w:pPr>
          </w:p>
        </w:tc>
      </w:tr>
      <w:tr w:rsidR="007437CC" w:rsidRPr="00FB1CEB" w14:paraId="6548D4A1"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bottom"/>
            <w:hideMark/>
          </w:tcPr>
          <w:p w14:paraId="2E8A452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Painéis para visualização das licenças dos usuários</w:t>
            </w:r>
          </w:p>
        </w:tc>
        <w:tc>
          <w:tcPr>
            <w:tcW w:w="396" w:type="dxa"/>
            <w:tcBorders>
              <w:top w:val="nil"/>
              <w:left w:val="nil"/>
              <w:bottom w:val="nil"/>
              <w:right w:val="nil"/>
            </w:tcBorders>
            <w:shd w:val="clear" w:color="auto" w:fill="auto"/>
            <w:noWrap/>
            <w:vAlign w:val="bottom"/>
            <w:hideMark/>
          </w:tcPr>
          <w:p w14:paraId="098C453C" w14:textId="77777777" w:rsidR="007437CC" w:rsidRPr="00FB1CEB" w:rsidRDefault="007437CC" w:rsidP="00FB1CEB">
            <w:pPr>
              <w:spacing w:after="0" w:line="360" w:lineRule="auto"/>
              <w:ind w:right="-1"/>
              <w:rPr>
                <w:rFonts w:eastAsia="Times New Roman"/>
                <w:lang w:eastAsia="pt-BR"/>
              </w:rPr>
            </w:pPr>
          </w:p>
        </w:tc>
      </w:tr>
      <w:tr w:rsidR="007437CC" w:rsidRPr="00FB1CEB" w14:paraId="381A78A5" w14:textId="77777777" w:rsidTr="00836AEE">
        <w:trPr>
          <w:trHeight w:val="300"/>
        </w:trPr>
        <w:tc>
          <w:tcPr>
            <w:tcW w:w="9072" w:type="dxa"/>
            <w:tcBorders>
              <w:top w:val="single" w:sz="4" w:space="0" w:color="auto"/>
              <w:left w:val="single" w:sz="8" w:space="0" w:color="000000"/>
              <w:bottom w:val="single" w:sz="4" w:space="0" w:color="auto"/>
              <w:right w:val="single" w:sz="8" w:space="0" w:color="CCCCCC"/>
            </w:tcBorders>
            <w:shd w:val="clear" w:color="auto" w:fill="auto"/>
            <w:vAlign w:val="center"/>
            <w:hideMark/>
          </w:tcPr>
          <w:p w14:paraId="3612096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cadastro de materiais de treinamento, sua gestão e exibição dos conteúdos para os usuários</w:t>
            </w:r>
          </w:p>
        </w:tc>
        <w:tc>
          <w:tcPr>
            <w:tcW w:w="396" w:type="dxa"/>
            <w:tcBorders>
              <w:top w:val="nil"/>
              <w:left w:val="nil"/>
              <w:bottom w:val="nil"/>
              <w:right w:val="nil"/>
            </w:tcBorders>
            <w:shd w:val="clear" w:color="auto" w:fill="auto"/>
            <w:vAlign w:val="center"/>
            <w:hideMark/>
          </w:tcPr>
          <w:p w14:paraId="6D001B0B" w14:textId="77777777" w:rsidR="007437CC" w:rsidRPr="00FB1CEB" w:rsidRDefault="007437CC" w:rsidP="00FB1CEB">
            <w:pPr>
              <w:spacing w:after="0" w:line="360" w:lineRule="auto"/>
              <w:ind w:right="-1"/>
              <w:rPr>
                <w:rFonts w:eastAsia="Times New Roman"/>
                <w:lang w:eastAsia="pt-BR"/>
              </w:rPr>
            </w:pPr>
          </w:p>
        </w:tc>
      </w:tr>
      <w:tr w:rsidR="007437CC" w:rsidRPr="00FB1CEB" w14:paraId="1D4730D1" w14:textId="77777777" w:rsidTr="00836AEE">
        <w:trPr>
          <w:trHeight w:val="525"/>
        </w:trPr>
        <w:tc>
          <w:tcPr>
            <w:tcW w:w="9072" w:type="dxa"/>
            <w:tcBorders>
              <w:top w:val="single" w:sz="4" w:space="0" w:color="auto"/>
              <w:left w:val="single" w:sz="8" w:space="0" w:color="000000"/>
              <w:bottom w:val="single" w:sz="8" w:space="0" w:color="000000"/>
              <w:right w:val="single" w:sz="8" w:space="0" w:color="000000"/>
            </w:tcBorders>
            <w:shd w:val="clear" w:color="auto" w:fill="auto"/>
            <w:vAlign w:val="center"/>
            <w:hideMark/>
          </w:tcPr>
          <w:p w14:paraId="6A933153"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cadastrar e gerenciar organizações que funcionam como agrupamentos de um conjunto de usuários e módulos</w:t>
            </w:r>
          </w:p>
        </w:tc>
        <w:tc>
          <w:tcPr>
            <w:tcW w:w="396" w:type="dxa"/>
            <w:tcBorders>
              <w:top w:val="nil"/>
              <w:left w:val="nil"/>
              <w:bottom w:val="nil"/>
              <w:right w:val="nil"/>
            </w:tcBorders>
            <w:shd w:val="clear" w:color="auto" w:fill="auto"/>
            <w:vAlign w:val="center"/>
            <w:hideMark/>
          </w:tcPr>
          <w:p w14:paraId="2BD81FC2" w14:textId="77777777" w:rsidR="007437CC" w:rsidRPr="00FB1CEB" w:rsidRDefault="007437CC" w:rsidP="00FB1CEB">
            <w:pPr>
              <w:spacing w:after="0" w:line="360" w:lineRule="auto"/>
              <w:ind w:right="-1"/>
              <w:rPr>
                <w:rFonts w:eastAsia="Times New Roman"/>
                <w:lang w:eastAsia="pt-BR"/>
              </w:rPr>
            </w:pPr>
          </w:p>
        </w:tc>
      </w:tr>
      <w:tr w:rsidR="007437CC" w:rsidRPr="00FB1CEB" w14:paraId="1341B43E" w14:textId="77777777" w:rsidTr="00836AEE">
        <w:trPr>
          <w:trHeight w:val="300"/>
        </w:trPr>
        <w:tc>
          <w:tcPr>
            <w:tcW w:w="9072" w:type="dxa"/>
            <w:tcBorders>
              <w:top w:val="nil"/>
              <w:left w:val="single" w:sz="8" w:space="0" w:color="000000"/>
              <w:bottom w:val="nil"/>
              <w:right w:val="single" w:sz="8" w:space="0" w:color="000000"/>
            </w:tcBorders>
            <w:shd w:val="clear" w:color="auto" w:fill="auto"/>
            <w:vAlign w:val="center"/>
            <w:hideMark/>
          </w:tcPr>
          <w:p w14:paraId="4F288583"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 xml:space="preserve">Permite o envio de avisos para os colaboradores cadastrados no sistema, com notificação por e-mail e no </w:t>
            </w:r>
            <w:proofErr w:type="spellStart"/>
            <w:r w:rsidRPr="00FB1CEB">
              <w:rPr>
                <w:rFonts w:eastAsia="Times New Roman"/>
                <w:lang w:eastAsia="pt-BR"/>
              </w:rPr>
              <w:t>accounts</w:t>
            </w:r>
            <w:proofErr w:type="spellEnd"/>
            <w:r w:rsidRPr="00FB1CEB">
              <w:rPr>
                <w:rFonts w:eastAsia="Times New Roman"/>
                <w:lang w:eastAsia="pt-BR"/>
              </w:rPr>
              <w:t>, além da possibilidade de anexar arquivos e verificar quem leu ou não.</w:t>
            </w:r>
          </w:p>
        </w:tc>
        <w:tc>
          <w:tcPr>
            <w:tcW w:w="396" w:type="dxa"/>
            <w:tcBorders>
              <w:top w:val="nil"/>
              <w:left w:val="nil"/>
              <w:bottom w:val="nil"/>
              <w:right w:val="nil"/>
            </w:tcBorders>
            <w:shd w:val="clear" w:color="auto" w:fill="auto"/>
            <w:vAlign w:val="center"/>
            <w:hideMark/>
          </w:tcPr>
          <w:p w14:paraId="6096C648" w14:textId="77777777" w:rsidR="007437CC" w:rsidRPr="00FB1CEB" w:rsidRDefault="007437CC" w:rsidP="00FB1CEB">
            <w:pPr>
              <w:spacing w:after="0" w:line="360" w:lineRule="auto"/>
              <w:ind w:right="-1"/>
              <w:rPr>
                <w:rFonts w:eastAsia="Times New Roman"/>
                <w:lang w:eastAsia="pt-BR"/>
              </w:rPr>
            </w:pPr>
          </w:p>
        </w:tc>
      </w:tr>
      <w:tr w:rsidR="007437CC" w:rsidRPr="00FB1CEB" w14:paraId="1CEC7A3F" w14:textId="77777777" w:rsidTr="00836AEE">
        <w:trPr>
          <w:trHeight w:val="48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5AAC5A35"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a visualização dos avisos recebidos e o download, com a marca d'água da matrícula do usuário, dos arquivos anexados.</w:t>
            </w:r>
          </w:p>
        </w:tc>
        <w:tc>
          <w:tcPr>
            <w:tcW w:w="396" w:type="dxa"/>
            <w:tcBorders>
              <w:top w:val="nil"/>
              <w:left w:val="nil"/>
              <w:bottom w:val="nil"/>
              <w:right w:val="nil"/>
            </w:tcBorders>
            <w:shd w:val="clear" w:color="auto" w:fill="auto"/>
            <w:vAlign w:val="center"/>
            <w:hideMark/>
          </w:tcPr>
          <w:p w14:paraId="210D7920" w14:textId="77777777" w:rsidR="007437CC" w:rsidRPr="00FB1CEB" w:rsidRDefault="007437CC" w:rsidP="00FB1CEB">
            <w:pPr>
              <w:spacing w:after="0" w:line="360" w:lineRule="auto"/>
              <w:ind w:right="-1"/>
              <w:rPr>
                <w:rFonts w:eastAsia="Times New Roman"/>
                <w:lang w:eastAsia="pt-BR"/>
              </w:rPr>
            </w:pPr>
          </w:p>
        </w:tc>
      </w:tr>
      <w:tr w:rsidR="007437CC" w:rsidRPr="00FB1CEB" w14:paraId="195F80BD" w14:textId="77777777" w:rsidTr="00836AEE">
        <w:trPr>
          <w:trHeight w:val="315"/>
        </w:trPr>
        <w:tc>
          <w:tcPr>
            <w:tcW w:w="9072" w:type="dxa"/>
            <w:tcBorders>
              <w:top w:val="single" w:sz="4" w:space="0" w:color="auto"/>
              <w:left w:val="single" w:sz="8" w:space="0" w:color="000000"/>
              <w:bottom w:val="single" w:sz="8" w:space="0" w:color="000000"/>
              <w:right w:val="single" w:sz="8" w:space="0" w:color="000000"/>
            </w:tcBorders>
            <w:shd w:val="clear" w:color="000000" w:fill="F3F3F3"/>
            <w:vAlign w:val="center"/>
            <w:hideMark/>
          </w:tcPr>
          <w:p w14:paraId="371A9083" w14:textId="77777777" w:rsidR="007437CC" w:rsidRPr="00FB1CEB" w:rsidRDefault="007437CC" w:rsidP="00FB1CEB">
            <w:pPr>
              <w:spacing w:after="0" w:line="360" w:lineRule="auto"/>
              <w:ind w:right="-1"/>
              <w:jc w:val="both"/>
              <w:rPr>
                <w:rFonts w:eastAsia="Times New Roman"/>
                <w:b/>
                <w:bCs/>
                <w:lang w:eastAsia="pt-BR"/>
              </w:rPr>
            </w:pPr>
            <w:r w:rsidRPr="00FB1CEB">
              <w:rPr>
                <w:rFonts w:eastAsia="Times New Roman"/>
                <w:b/>
                <w:bCs/>
                <w:lang w:eastAsia="pt-BR"/>
              </w:rPr>
              <w:t>Módulo: Zeladoria</w:t>
            </w:r>
          </w:p>
        </w:tc>
        <w:tc>
          <w:tcPr>
            <w:tcW w:w="396" w:type="dxa"/>
            <w:tcBorders>
              <w:top w:val="nil"/>
              <w:left w:val="nil"/>
              <w:bottom w:val="nil"/>
              <w:right w:val="nil"/>
            </w:tcBorders>
            <w:shd w:val="clear" w:color="auto" w:fill="auto"/>
            <w:vAlign w:val="center"/>
            <w:hideMark/>
          </w:tcPr>
          <w:p w14:paraId="1126D253" w14:textId="77777777" w:rsidR="007437CC" w:rsidRPr="00FB1CEB" w:rsidRDefault="007437CC" w:rsidP="00FB1CEB">
            <w:pPr>
              <w:spacing w:after="0" w:line="360" w:lineRule="auto"/>
              <w:ind w:right="-1"/>
              <w:rPr>
                <w:rFonts w:eastAsia="Times New Roman"/>
                <w:lang w:eastAsia="pt-BR"/>
              </w:rPr>
            </w:pPr>
          </w:p>
        </w:tc>
      </w:tr>
      <w:tr w:rsidR="007437CC" w:rsidRPr="00FB1CEB" w14:paraId="13670B74" w14:textId="77777777" w:rsidTr="00836AEE">
        <w:trPr>
          <w:trHeight w:val="300"/>
        </w:trPr>
        <w:tc>
          <w:tcPr>
            <w:tcW w:w="9072" w:type="dxa"/>
            <w:tcBorders>
              <w:top w:val="nil"/>
              <w:left w:val="single" w:sz="8" w:space="0" w:color="000000"/>
              <w:bottom w:val="nil"/>
              <w:right w:val="single" w:sz="8" w:space="0" w:color="000000"/>
            </w:tcBorders>
            <w:shd w:val="clear" w:color="auto" w:fill="auto"/>
            <w:vAlign w:val="center"/>
            <w:hideMark/>
          </w:tcPr>
          <w:p w14:paraId="7FDA8A2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Acompanhamento do fluxo completo da solicitação, desde seu registro até a resolução pelo aplicativo mobile.</w:t>
            </w:r>
          </w:p>
        </w:tc>
        <w:tc>
          <w:tcPr>
            <w:tcW w:w="396" w:type="dxa"/>
            <w:tcBorders>
              <w:top w:val="nil"/>
              <w:left w:val="nil"/>
              <w:bottom w:val="nil"/>
              <w:right w:val="nil"/>
            </w:tcBorders>
            <w:shd w:val="clear" w:color="auto" w:fill="auto"/>
            <w:vAlign w:val="center"/>
            <w:hideMark/>
          </w:tcPr>
          <w:p w14:paraId="7DF3F766" w14:textId="77777777" w:rsidR="007437CC" w:rsidRPr="00FB1CEB" w:rsidRDefault="007437CC" w:rsidP="00FB1CEB">
            <w:pPr>
              <w:spacing w:after="0" w:line="360" w:lineRule="auto"/>
              <w:ind w:right="-1"/>
              <w:rPr>
                <w:rFonts w:eastAsia="Times New Roman"/>
                <w:lang w:eastAsia="pt-BR"/>
              </w:rPr>
            </w:pPr>
          </w:p>
        </w:tc>
      </w:tr>
      <w:tr w:rsidR="007437CC" w:rsidRPr="00FB1CEB" w14:paraId="77CE5E64"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32F1D4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Visualização das regiões com maior número de solicitações, detalhamento de cada solicitação e linha do tempo dos usuários.</w:t>
            </w:r>
          </w:p>
        </w:tc>
        <w:tc>
          <w:tcPr>
            <w:tcW w:w="396" w:type="dxa"/>
            <w:tcBorders>
              <w:top w:val="nil"/>
              <w:left w:val="nil"/>
              <w:bottom w:val="nil"/>
              <w:right w:val="nil"/>
            </w:tcBorders>
            <w:shd w:val="clear" w:color="auto" w:fill="auto"/>
            <w:vAlign w:val="center"/>
            <w:hideMark/>
          </w:tcPr>
          <w:p w14:paraId="71843411" w14:textId="77777777" w:rsidR="007437CC" w:rsidRPr="00FB1CEB" w:rsidRDefault="007437CC" w:rsidP="00FB1CEB">
            <w:pPr>
              <w:spacing w:after="0" w:line="360" w:lineRule="auto"/>
              <w:ind w:right="-1"/>
              <w:rPr>
                <w:rFonts w:eastAsia="Times New Roman"/>
                <w:lang w:eastAsia="pt-BR"/>
              </w:rPr>
            </w:pPr>
          </w:p>
        </w:tc>
      </w:tr>
      <w:tr w:rsidR="007437CC" w:rsidRPr="00FB1CEB" w14:paraId="77B24E97"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3082A06"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PDF e XLS detalhado das solicitações</w:t>
            </w:r>
          </w:p>
        </w:tc>
        <w:tc>
          <w:tcPr>
            <w:tcW w:w="396" w:type="dxa"/>
            <w:tcBorders>
              <w:top w:val="nil"/>
              <w:left w:val="nil"/>
              <w:bottom w:val="nil"/>
              <w:right w:val="nil"/>
            </w:tcBorders>
            <w:shd w:val="clear" w:color="auto" w:fill="auto"/>
            <w:vAlign w:val="center"/>
            <w:hideMark/>
          </w:tcPr>
          <w:p w14:paraId="2B410039" w14:textId="77777777" w:rsidR="007437CC" w:rsidRPr="00FB1CEB" w:rsidRDefault="007437CC" w:rsidP="00FB1CEB">
            <w:pPr>
              <w:spacing w:after="0" w:line="360" w:lineRule="auto"/>
              <w:ind w:right="-1"/>
              <w:rPr>
                <w:rFonts w:eastAsia="Times New Roman"/>
                <w:lang w:eastAsia="pt-BR"/>
              </w:rPr>
            </w:pPr>
          </w:p>
        </w:tc>
      </w:tr>
      <w:tr w:rsidR="007437CC" w:rsidRPr="00FB1CEB" w14:paraId="3445A6CC" w14:textId="77777777" w:rsidTr="00836AEE">
        <w:trPr>
          <w:trHeight w:val="315"/>
        </w:trPr>
        <w:tc>
          <w:tcPr>
            <w:tcW w:w="9072" w:type="dxa"/>
            <w:tcBorders>
              <w:top w:val="nil"/>
              <w:left w:val="single" w:sz="8" w:space="0" w:color="000000"/>
              <w:bottom w:val="single" w:sz="8" w:space="0" w:color="000000"/>
              <w:right w:val="single" w:sz="8" w:space="0" w:color="000000"/>
            </w:tcBorders>
            <w:shd w:val="clear" w:color="auto" w:fill="auto"/>
            <w:vAlign w:val="center"/>
            <w:hideMark/>
          </w:tcPr>
          <w:p w14:paraId="0E7DE66D"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PDF da solicitação, com todos os dados registrados no cadastro.</w:t>
            </w:r>
          </w:p>
        </w:tc>
        <w:tc>
          <w:tcPr>
            <w:tcW w:w="396" w:type="dxa"/>
            <w:tcBorders>
              <w:top w:val="nil"/>
              <w:left w:val="nil"/>
              <w:bottom w:val="nil"/>
              <w:right w:val="nil"/>
            </w:tcBorders>
            <w:shd w:val="clear" w:color="auto" w:fill="auto"/>
            <w:vAlign w:val="center"/>
            <w:hideMark/>
          </w:tcPr>
          <w:p w14:paraId="0EFDA8E9" w14:textId="77777777" w:rsidR="007437CC" w:rsidRPr="00FB1CEB" w:rsidRDefault="007437CC" w:rsidP="00FB1CEB">
            <w:pPr>
              <w:spacing w:after="0" w:line="360" w:lineRule="auto"/>
              <w:ind w:right="-1"/>
              <w:rPr>
                <w:rFonts w:eastAsia="Times New Roman"/>
                <w:lang w:eastAsia="pt-BR"/>
              </w:rPr>
            </w:pPr>
          </w:p>
        </w:tc>
      </w:tr>
      <w:tr w:rsidR="007437CC" w:rsidRPr="00FB1CEB" w14:paraId="428D842E" w14:textId="77777777" w:rsidTr="00836AEE">
        <w:trPr>
          <w:trHeight w:val="300"/>
        </w:trPr>
        <w:tc>
          <w:tcPr>
            <w:tcW w:w="9072" w:type="dxa"/>
            <w:tcBorders>
              <w:top w:val="nil"/>
              <w:left w:val="single" w:sz="8" w:space="0" w:color="000000"/>
              <w:bottom w:val="single" w:sz="4" w:space="0" w:color="auto"/>
              <w:right w:val="single" w:sz="8" w:space="0" w:color="000000"/>
            </w:tcBorders>
            <w:shd w:val="clear" w:color="auto" w:fill="auto"/>
            <w:vAlign w:val="center"/>
            <w:hideMark/>
          </w:tcPr>
          <w:p w14:paraId="6F1CA3C4"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Possibilidade de vincular solicitações iguais</w:t>
            </w:r>
          </w:p>
        </w:tc>
        <w:tc>
          <w:tcPr>
            <w:tcW w:w="396" w:type="dxa"/>
            <w:tcBorders>
              <w:top w:val="nil"/>
              <w:left w:val="nil"/>
              <w:bottom w:val="nil"/>
              <w:right w:val="nil"/>
            </w:tcBorders>
            <w:shd w:val="clear" w:color="auto" w:fill="auto"/>
            <w:vAlign w:val="center"/>
            <w:hideMark/>
          </w:tcPr>
          <w:p w14:paraId="38C3973B" w14:textId="77777777" w:rsidR="007437CC" w:rsidRPr="00FB1CEB" w:rsidRDefault="007437CC" w:rsidP="00FB1CEB">
            <w:pPr>
              <w:spacing w:after="0" w:line="360" w:lineRule="auto"/>
              <w:ind w:right="-1"/>
              <w:rPr>
                <w:rFonts w:eastAsia="Times New Roman"/>
                <w:lang w:eastAsia="pt-BR"/>
              </w:rPr>
            </w:pPr>
          </w:p>
        </w:tc>
      </w:tr>
      <w:tr w:rsidR="007437CC" w:rsidRPr="00FB1CEB" w14:paraId="3A07D312" w14:textId="77777777" w:rsidTr="00836AEE">
        <w:trPr>
          <w:trHeight w:val="525"/>
        </w:trPr>
        <w:tc>
          <w:tcPr>
            <w:tcW w:w="9072" w:type="dxa"/>
            <w:tcBorders>
              <w:top w:val="single" w:sz="4" w:space="0" w:color="auto"/>
              <w:left w:val="single" w:sz="8" w:space="0" w:color="000000"/>
              <w:bottom w:val="single" w:sz="8" w:space="0" w:color="000000"/>
              <w:right w:val="single" w:sz="8" w:space="0" w:color="000000"/>
            </w:tcBorders>
            <w:shd w:val="clear" w:color="auto" w:fill="auto"/>
            <w:vAlign w:val="center"/>
            <w:hideMark/>
          </w:tcPr>
          <w:p w14:paraId="4A14B912"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e a gestão dos solicitantes, ou seja, pessoas que demandam por uma determinada solicitação</w:t>
            </w:r>
          </w:p>
        </w:tc>
        <w:tc>
          <w:tcPr>
            <w:tcW w:w="396" w:type="dxa"/>
            <w:tcBorders>
              <w:top w:val="nil"/>
              <w:left w:val="nil"/>
              <w:bottom w:val="nil"/>
              <w:right w:val="nil"/>
            </w:tcBorders>
            <w:shd w:val="clear" w:color="auto" w:fill="auto"/>
            <w:vAlign w:val="center"/>
            <w:hideMark/>
          </w:tcPr>
          <w:p w14:paraId="180CB1A5" w14:textId="77777777" w:rsidR="007437CC" w:rsidRPr="00FB1CEB" w:rsidRDefault="007437CC" w:rsidP="00FB1CEB">
            <w:pPr>
              <w:spacing w:after="0" w:line="360" w:lineRule="auto"/>
              <w:ind w:right="-1"/>
              <w:rPr>
                <w:rFonts w:eastAsia="Times New Roman"/>
                <w:lang w:eastAsia="pt-BR"/>
              </w:rPr>
            </w:pPr>
          </w:p>
        </w:tc>
      </w:tr>
      <w:tr w:rsidR="007437CC" w:rsidRPr="00FB1CEB" w14:paraId="693B8A66" w14:textId="77777777" w:rsidTr="00836AEE">
        <w:trPr>
          <w:trHeight w:val="300"/>
        </w:trPr>
        <w:tc>
          <w:tcPr>
            <w:tcW w:w="9072" w:type="dxa"/>
            <w:tcBorders>
              <w:top w:val="nil"/>
              <w:left w:val="single" w:sz="8" w:space="0" w:color="000000"/>
              <w:bottom w:val="nil"/>
              <w:right w:val="single" w:sz="8" w:space="0" w:color="000000"/>
            </w:tcBorders>
            <w:shd w:val="clear" w:color="auto" w:fill="auto"/>
            <w:vAlign w:val="center"/>
            <w:hideMark/>
          </w:tcPr>
          <w:p w14:paraId="593921F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Cadastro de categorias e subcategorias de solicitações, com personalização de formulários e perfis de acesso.</w:t>
            </w:r>
          </w:p>
        </w:tc>
        <w:tc>
          <w:tcPr>
            <w:tcW w:w="396" w:type="dxa"/>
            <w:tcBorders>
              <w:top w:val="nil"/>
              <w:left w:val="nil"/>
              <w:bottom w:val="nil"/>
              <w:right w:val="nil"/>
            </w:tcBorders>
            <w:shd w:val="clear" w:color="auto" w:fill="auto"/>
            <w:vAlign w:val="center"/>
            <w:hideMark/>
          </w:tcPr>
          <w:p w14:paraId="7FD9FFE9" w14:textId="77777777" w:rsidR="007437CC" w:rsidRPr="00FB1CEB" w:rsidRDefault="007437CC" w:rsidP="00FB1CEB">
            <w:pPr>
              <w:spacing w:after="0" w:line="360" w:lineRule="auto"/>
              <w:ind w:right="-1"/>
              <w:rPr>
                <w:rFonts w:eastAsia="Times New Roman"/>
                <w:lang w:eastAsia="pt-BR"/>
              </w:rPr>
            </w:pPr>
          </w:p>
        </w:tc>
      </w:tr>
      <w:tr w:rsidR="007437CC" w:rsidRPr="00FB1CEB" w14:paraId="57938967"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2C39558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Personalização de quem terá acesso a cada etapa do fluxo e quais ações poderão ser realizadas.</w:t>
            </w:r>
          </w:p>
        </w:tc>
        <w:tc>
          <w:tcPr>
            <w:tcW w:w="396" w:type="dxa"/>
            <w:tcBorders>
              <w:top w:val="nil"/>
              <w:left w:val="nil"/>
              <w:bottom w:val="nil"/>
              <w:right w:val="nil"/>
            </w:tcBorders>
            <w:shd w:val="clear" w:color="auto" w:fill="auto"/>
            <w:vAlign w:val="center"/>
            <w:hideMark/>
          </w:tcPr>
          <w:p w14:paraId="2E92FA27" w14:textId="77777777" w:rsidR="007437CC" w:rsidRPr="00FB1CEB" w:rsidRDefault="007437CC" w:rsidP="00FB1CEB">
            <w:pPr>
              <w:spacing w:after="0" w:line="360" w:lineRule="auto"/>
              <w:ind w:right="-1"/>
              <w:rPr>
                <w:rFonts w:eastAsia="Times New Roman"/>
                <w:lang w:eastAsia="pt-BR"/>
              </w:rPr>
            </w:pPr>
          </w:p>
        </w:tc>
      </w:tr>
      <w:tr w:rsidR="007437CC" w:rsidRPr="00FB1CEB" w14:paraId="1E4CEE3E"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520B0916"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Personalização das etapas necessárias para o atendimento de cada solicitação.</w:t>
            </w:r>
          </w:p>
        </w:tc>
        <w:tc>
          <w:tcPr>
            <w:tcW w:w="396" w:type="dxa"/>
            <w:tcBorders>
              <w:top w:val="nil"/>
              <w:left w:val="nil"/>
              <w:bottom w:val="nil"/>
              <w:right w:val="nil"/>
            </w:tcBorders>
            <w:shd w:val="clear" w:color="auto" w:fill="auto"/>
            <w:vAlign w:val="center"/>
            <w:hideMark/>
          </w:tcPr>
          <w:p w14:paraId="0C687493" w14:textId="77777777" w:rsidR="007437CC" w:rsidRPr="00FB1CEB" w:rsidRDefault="007437CC" w:rsidP="00FB1CEB">
            <w:pPr>
              <w:spacing w:after="0" w:line="360" w:lineRule="auto"/>
              <w:ind w:right="-1"/>
              <w:rPr>
                <w:rFonts w:eastAsia="Times New Roman"/>
                <w:lang w:eastAsia="pt-BR"/>
              </w:rPr>
            </w:pPr>
          </w:p>
        </w:tc>
      </w:tr>
      <w:tr w:rsidR="007437CC" w:rsidRPr="00FB1CEB" w14:paraId="5F5C978F"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85C74E7"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lastRenderedPageBreak/>
              <w:t>Integração entre o responsável por uma solicitação, um veículo e um motorista Segurança, formando, assim, a equipe.</w:t>
            </w:r>
          </w:p>
        </w:tc>
        <w:tc>
          <w:tcPr>
            <w:tcW w:w="396" w:type="dxa"/>
            <w:tcBorders>
              <w:top w:val="nil"/>
              <w:left w:val="nil"/>
              <w:bottom w:val="nil"/>
              <w:right w:val="nil"/>
            </w:tcBorders>
            <w:shd w:val="clear" w:color="auto" w:fill="auto"/>
            <w:vAlign w:val="center"/>
            <w:hideMark/>
          </w:tcPr>
          <w:p w14:paraId="5DFD741E" w14:textId="77777777" w:rsidR="007437CC" w:rsidRPr="00FB1CEB" w:rsidRDefault="007437CC" w:rsidP="00FB1CEB">
            <w:pPr>
              <w:spacing w:after="0" w:line="360" w:lineRule="auto"/>
              <w:ind w:right="-1"/>
              <w:rPr>
                <w:rFonts w:eastAsia="Times New Roman"/>
                <w:lang w:eastAsia="pt-BR"/>
              </w:rPr>
            </w:pPr>
          </w:p>
        </w:tc>
      </w:tr>
      <w:tr w:rsidR="007437CC" w:rsidRPr="00FB1CEB" w14:paraId="3CEE7BF5"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E2F420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a gestão dos processos administrativos e a vinculação com solicitações</w:t>
            </w:r>
          </w:p>
        </w:tc>
        <w:tc>
          <w:tcPr>
            <w:tcW w:w="396" w:type="dxa"/>
            <w:tcBorders>
              <w:top w:val="nil"/>
              <w:left w:val="nil"/>
              <w:bottom w:val="nil"/>
              <w:right w:val="nil"/>
            </w:tcBorders>
            <w:shd w:val="clear" w:color="auto" w:fill="auto"/>
            <w:vAlign w:val="center"/>
            <w:hideMark/>
          </w:tcPr>
          <w:p w14:paraId="76051B1F" w14:textId="77777777" w:rsidR="007437CC" w:rsidRPr="00FB1CEB" w:rsidRDefault="007437CC" w:rsidP="00FB1CEB">
            <w:pPr>
              <w:spacing w:after="0" w:line="360" w:lineRule="auto"/>
              <w:ind w:right="-1"/>
              <w:rPr>
                <w:rFonts w:eastAsia="Times New Roman"/>
                <w:lang w:eastAsia="pt-BR"/>
              </w:rPr>
            </w:pPr>
          </w:p>
        </w:tc>
      </w:tr>
      <w:tr w:rsidR="007437CC" w:rsidRPr="00FB1CEB" w14:paraId="1BFD3818"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24163E0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 xml:space="preserve">Permite o cadastro de materiais com unidades de medida que </w:t>
            </w:r>
            <w:proofErr w:type="gramStart"/>
            <w:r w:rsidRPr="00FB1CEB">
              <w:rPr>
                <w:rFonts w:eastAsia="Times New Roman"/>
                <w:lang w:eastAsia="pt-BR"/>
              </w:rPr>
              <w:t>tornam-se</w:t>
            </w:r>
            <w:proofErr w:type="gramEnd"/>
            <w:r w:rsidRPr="00FB1CEB">
              <w:rPr>
                <w:rFonts w:eastAsia="Times New Roman"/>
                <w:lang w:eastAsia="pt-BR"/>
              </w:rPr>
              <w:t xml:space="preserve"> vinculadas à solicitações</w:t>
            </w:r>
          </w:p>
        </w:tc>
        <w:tc>
          <w:tcPr>
            <w:tcW w:w="396" w:type="dxa"/>
            <w:tcBorders>
              <w:top w:val="nil"/>
              <w:left w:val="nil"/>
              <w:bottom w:val="nil"/>
              <w:right w:val="nil"/>
            </w:tcBorders>
            <w:shd w:val="clear" w:color="auto" w:fill="auto"/>
            <w:vAlign w:val="center"/>
            <w:hideMark/>
          </w:tcPr>
          <w:p w14:paraId="04571640" w14:textId="77777777" w:rsidR="007437CC" w:rsidRPr="00FB1CEB" w:rsidRDefault="007437CC" w:rsidP="00FB1CEB">
            <w:pPr>
              <w:spacing w:after="0" w:line="360" w:lineRule="auto"/>
              <w:ind w:right="-1"/>
              <w:rPr>
                <w:rFonts w:eastAsia="Times New Roman"/>
                <w:lang w:eastAsia="pt-BR"/>
              </w:rPr>
            </w:pPr>
          </w:p>
        </w:tc>
      </w:tr>
      <w:tr w:rsidR="007437CC" w:rsidRPr="00FB1CEB" w14:paraId="10116A39"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5C5DB5F3"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Cadastro dos núcleos no sistema para os quais as solicitações poderão ser enviadas. A cada núcleo cadastrado são vinculados os seus colaboradores.</w:t>
            </w:r>
          </w:p>
        </w:tc>
        <w:tc>
          <w:tcPr>
            <w:tcW w:w="396" w:type="dxa"/>
            <w:tcBorders>
              <w:top w:val="nil"/>
              <w:left w:val="nil"/>
              <w:bottom w:val="nil"/>
              <w:right w:val="nil"/>
            </w:tcBorders>
            <w:shd w:val="clear" w:color="auto" w:fill="auto"/>
            <w:vAlign w:val="center"/>
            <w:hideMark/>
          </w:tcPr>
          <w:p w14:paraId="121A2530" w14:textId="77777777" w:rsidR="007437CC" w:rsidRPr="00FB1CEB" w:rsidRDefault="007437CC" w:rsidP="00FB1CEB">
            <w:pPr>
              <w:spacing w:after="0" w:line="360" w:lineRule="auto"/>
              <w:ind w:right="-1"/>
              <w:rPr>
                <w:rFonts w:eastAsia="Times New Roman"/>
                <w:lang w:eastAsia="pt-BR"/>
              </w:rPr>
            </w:pPr>
          </w:p>
        </w:tc>
      </w:tr>
      <w:tr w:rsidR="007437CC" w:rsidRPr="00FB1CEB" w14:paraId="7749A01E"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724C0A3"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Cadastro dos setores a serem geridos pelo sistema.</w:t>
            </w:r>
          </w:p>
        </w:tc>
        <w:tc>
          <w:tcPr>
            <w:tcW w:w="396" w:type="dxa"/>
            <w:tcBorders>
              <w:top w:val="nil"/>
              <w:left w:val="nil"/>
              <w:bottom w:val="nil"/>
              <w:right w:val="nil"/>
            </w:tcBorders>
            <w:shd w:val="clear" w:color="auto" w:fill="auto"/>
            <w:vAlign w:val="center"/>
            <w:hideMark/>
          </w:tcPr>
          <w:p w14:paraId="27FEDBF9" w14:textId="77777777" w:rsidR="007437CC" w:rsidRPr="00FB1CEB" w:rsidRDefault="007437CC" w:rsidP="00FB1CEB">
            <w:pPr>
              <w:spacing w:after="0" w:line="360" w:lineRule="auto"/>
              <w:ind w:right="-1"/>
              <w:rPr>
                <w:rFonts w:eastAsia="Times New Roman"/>
                <w:lang w:eastAsia="pt-BR"/>
              </w:rPr>
            </w:pPr>
          </w:p>
        </w:tc>
      </w:tr>
      <w:tr w:rsidR="007437CC" w:rsidRPr="00FB1CEB" w14:paraId="38E1B5B2"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5E9095B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XLS configurável por setor e subcategoria.</w:t>
            </w:r>
          </w:p>
        </w:tc>
        <w:tc>
          <w:tcPr>
            <w:tcW w:w="396" w:type="dxa"/>
            <w:tcBorders>
              <w:top w:val="nil"/>
              <w:left w:val="nil"/>
              <w:bottom w:val="nil"/>
              <w:right w:val="nil"/>
            </w:tcBorders>
            <w:shd w:val="clear" w:color="auto" w:fill="auto"/>
            <w:vAlign w:val="center"/>
            <w:hideMark/>
          </w:tcPr>
          <w:p w14:paraId="6BCD2A6E" w14:textId="77777777" w:rsidR="007437CC" w:rsidRPr="00FB1CEB" w:rsidRDefault="007437CC" w:rsidP="00FB1CEB">
            <w:pPr>
              <w:spacing w:after="0" w:line="360" w:lineRule="auto"/>
              <w:ind w:right="-1"/>
              <w:rPr>
                <w:rFonts w:eastAsia="Times New Roman"/>
                <w:lang w:eastAsia="pt-BR"/>
              </w:rPr>
            </w:pPr>
          </w:p>
        </w:tc>
      </w:tr>
      <w:tr w:rsidR="007437CC" w:rsidRPr="00FB1CEB" w14:paraId="6BA22F49"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460451B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Gestão de equipamentos de iluminação pública instalados na cidade</w:t>
            </w:r>
          </w:p>
        </w:tc>
        <w:tc>
          <w:tcPr>
            <w:tcW w:w="396" w:type="dxa"/>
            <w:tcBorders>
              <w:top w:val="nil"/>
              <w:left w:val="nil"/>
              <w:bottom w:val="nil"/>
              <w:right w:val="nil"/>
            </w:tcBorders>
            <w:shd w:val="clear" w:color="auto" w:fill="auto"/>
            <w:vAlign w:val="center"/>
            <w:hideMark/>
          </w:tcPr>
          <w:p w14:paraId="2EBEDFF3" w14:textId="77777777" w:rsidR="007437CC" w:rsidRPr="00FB1CEB" w:rsidRDefault="007437CC" w:rsidP="00FB1CEB">
            <w:pPr>
              <w:spacing w:after="0" w:line="360" w:lineRule="auto"/>
              <w:ind w:right="-1"/>
              <w:rPr>
                <w:rFonts w:eastAsia="Times New Roman"/>
                <w:lang w:eastAsia="pt-BR"/>
              </w:rPr>
            </w:pPr>
          </w:p>
        </w:tc>
      </w:tr>
      <w:tr w:rsidR="007437CC" w:rsidRPr="00FB1CEB" w14:paraId="24D66EB5" w14:textId="77777777" w:rsidTr="00836AEE">
        <w:trPr>
          <w:trHeight w:val="355"/>
        </w:trPr>
        <w:tc>
          <w:tcPr>
            <w:tcW w:w="9072" w:type="dxa"/>
            <w:tcBorders>
              <w:top w:val="single" w:sz="4" w:space="0" w:color="auto"/>
              <w:left w:val="single" w:sz="8" w:space="0" w:color="000000"/>
              <w:bottom w:val="single" w:sz="8" w:space="0" w:color="000000"/>
              <w:right w:val="single" w:sz="8" w:space="0" w:color="000000"/>
            </w:tcBorders>
            <w:shd w:val="clear" w:color="000000" w:fill="F3F3F3"/>
            <w:vAlign w:val="center"/>
            <w:hideMark/>
          </w:tcPr>
          <w:p w14:paraId="47FD04B2" w14:textId="77777777" w:rsidR="007437CC" w:rsidRPr="00FB1CEB" w:rsidRDefault="007437CC" w:rsidP="00FB1CEB">
            <w:pPr>
              <w:spacing w:after="0" w:line="360" w:lineRule="auto"/>
              <w:ind w:right="-1"/>
              <w:jc w:val="both"/>
              <w:rPr>
                <w:rFonts w:eastAsia="Times New Roman"/>
                <w:b/>
                <w:bCs/>
                <w:lang w:eastAsia="pt-BR"/>
              </w:rPr>
            </w:pPr>
            <w:r w:rsidRPr="00FB1CEB">
              <w:rPr>
                <w:rFonts w:eastAsia="Times New Roman"/>
                <w:b/>
                <w:bCs/>
                <w:lang w:eastAsia="pt-BR"/>
              </w:rPr>
              <w:t>Módulo: Gestão de pesquisas</w:t>
            </w:r>
          </w:p>
        </w:tc>
        <w:tc>
          <w:tcPr>
            <w:tcW w:w="396" w:type="dxa"/>
            <w:tcBorders>
              <w:top w:val="nil"/>
              <w:left w:val="nil"/>
              <w:bottom w:val="nil"/>
              <w:right w:val="nil"/>
            </w:tcBorders>
            <w:shd w:val="clear" w:color="auto" w:fill="auto"/>
            <w:vAlign w:val="center"/>
            <w:hideMark/>
          </w:tcPr>
          <w:p w14:paraId="50AA0032" w14:textId="77777777" w:rsidR="007437CC" w:rsidRPr="00FB1CEB" w:rsidRDefault="007437CC" w:rsidP="00FB1CEB">
            <w:pPr>
              <w:spacing w:after="0" w:line="360" w:lineRule="auto"/>
              <w:ind w:right="-1"/>
              <w:rPr>
                <w:rFonts w:eastAsia="Times New Roman"/>
                <w:lang w:eastAsia="pt-BR"/>
              </w:rPr>
            </w:pPr>
          </w:p>
        </w:tc>
      </w:tr>
      <w:tr w:rsidR="007437CC" w:rsidRPr="00FB1CEB" w14:paraId="7F43A90E" w14:textId="77777777" w:rsidTr="00836AEE">
        <w:trPr>
          <w:trHeight w:val="315"/>
        </w:trPr>
        <w:tc>
          <w:tcPr>
            <w:tcW w:w="9072" w:type="dxa"/>
            <w:tcBorders>
              <w:top w:val="nil"/>
              <w:left w:val="single" w:sz="8" w:space="0" w:color="000000"/>
              <w:bottom w:val="nil"/>
              <w:right w:val="single" w:sz="8" w:space="0" w:color="000000"/>
            </w:tcBorders>
            <w:shd w:val="clear" w:color="auto" w:fill="auto"/>
            <w:vAlign w:val="center"/>
            <w:hideMark/>
          </w:tcPr>
          <w:p w14:paraId="5161E8D9"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Gestão de questionários customizados</w:t>
            </w:r>
          </w:p>
        </w:tc>
        <w:tc>
          <w:tcPr>
            <w:tcW w:w="396" w:type="dxa"/>
            <w:tcBorders>
              <w:top w:val="nil"/>
              <w:left w:val="nil"/>
              <w:bottom w:val="nil"/>
              <w:right w:val="nil"/>
            </w:tcBorders>
            <w:shd w:val="clear" w:color="auto" w:fill="auto"/>
            <w:vAlign w:val="center"/>
            <w:hideMark/>
          </w:tcPr>
          <w:p w14:paraId="342EB788" w14:textId="77777777" w:rsidR="007437CC" w:rsidRPr="00FB1CEB" w:rsidRDefault="007437CC" w:rsidP="00FB1CEB">
            <w:pPr>
              <w:spacing w:after="0" w:line="360" w:lineRule="auto"/>
              <w:ind w:right="-1"/>
              <w:rPr>
                <w:rFonts w:eastAsia="Times New Roman"/>
                <w:lang w:eastAsia="pt-BR"/>
              </w:rPr>
            </w:pPr>
          </w:p>
        </w:tc>
      </w:tr>
      <w:tr w:rsidR="007437CC" w:rsidRPr="00FB1CEB" w14:paraId="1E5C9EE3"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61B9775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Gestão de respostas dos usuários</w:t>
            </w:r>
          </w:p>
        </w:tc>
        <w:tc>
          <w:tcPr>
            <w:tcW w:w="396" w:type="dxa"/>
            <w:tcBorders>
              <w:top w:val="nil"/>
              <w:left w:val="nil"/>
              <w:bottom w:val="nil"/>
              <w:right w:val="nil"/>
            </w:tcBorders>
            <w:shd w:val="clear" w:color="auto" w:fill="auto"/>
            <w:vAlign w:val="center"/>
            <w:hideMark/>
          </w:tcPr>
          <w:p w14:paraId="23235ABC" w14:textId="77777777" w:rsidR="007437CC" w:rsidRPr="00FB1CEB" w:rsidRDefault="007437CC" w:rsidP="00FB1CEB">
            <w:pPr>
              <w:spacing w:after="0" w:line="360" w:lineRule="auto"/>
              <w:ind w:right="-1"/>
              <w:rPr>
                <w:rFonts w:eastAsia="Times New Roman"/>
                <w:lang w:eastAsia="pt-BR"/>
              </w:rPr>
            </w:pPr>
          </w:p>
        </w:tc>
      </w:tr>
      <w:tr w:rsidR="007437CC" w:rsidRPr="00FB1CEB" w14:paraId="6F3B97F3" w14:textId="77777777" w:rsidTr="00836AEE">
        <w:trPr>
          <w:trHeight w:val="315"/>
        </w:trPr>
        <w:tc>
          <w:tcPr>
            <w:tcW w:w="9072" w:type="dxa"/>
            <w:tcBorders>
              <w:top w:val="nil"/>
              <w:left w:val="single" w:sz="8" w:space="0" w:color="000000"/>
              <w:bottom w:val="single" w:sz="8" w:space="0" w:color="000000"/>
              <w:right w:val="single" w:sz="8" w:space="0" w:color="000000"/>
            </w:tcBorders>
            <w:shd w:val="clear" w:color="auto" w:fill="auto"/>
            <w:vAlign w:val="center"/>
            <w:hideMark/>
          </w:tcPr>
          <w:p w14:paraId="624833F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Gestão dos setores</w:t>
            </w:r>
          </w:p>
        </w:tc>
        <w:tc>
          <w:tcPr>
            <w:tcW w:w="396" w:type="dxa"/>
            <w:tcBorders>
              <w:top w:val="nil"/>
              <w:left w:val="nil"/>
              <w:bottom w:val="nil"/>
              <w:right w:val="nil"/>
            </w:tcBorders>
            <w:shd w:val="clear" w:color="auto" w:fill="auto"/>
            <w:vAlign w:val="center"/>
            <w:hideMark/>
          </w:tcPr>
          <w:p w14:paraId="06FE9234" w14:textId="77777777" w:rsidR="007437CC" w:rsidRPr="00FB1CEB" w:rsidRDefault="007437CC" w:rsidP="00FB1CEB">
            <w:pPr>
              <w:spacing w:after="0" w:line="360" w:lineRule="auto"/>
              <w:ind w:right="-1"/>
              <w:rPr>
                <w:rFonts w:eastAsia="Times New Roman"/>
                <w:lang w:eastAsia="pt-BR"/>
              </w:rPr>
            </w:pPr>
          </w:p>
        </w:tc>
      </w:tr>
      <w:tr w:rsidR="007437CC" w:rsidRPr="00FB1CEB" w14:paraId="00613F5B" w14:textId="77777777" w:rsidTr="00836AEE">
        <w:trPr>
          <w:trHeight w:val="315"/>
        </w:trPr>
        <w:tc>
          <w:tcPr>
            <w:tcW w:w="9072" w:type="dxa"/>
            <w:tcBorders>
              <w:top w:val="nil"/>
              <w:left w:val="single" w:sz="8" w:space="0" w:color="000000"/>
              <w:bottom w:val="nil"/>
              <w:right w:val="single" w:sz="8" w:space="0" w:color="000000"/>
            </w:tcBorders>
            <w:shd w:val="clear" w:color="auto" w:fill="auto"/>
            <w:vAlign w:val="center"/>
            <w:hideMark/>
          </w:tcPr>
          <w:p w14:paraId="5C4134E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Gestão do posicionamento dos usuários em tempo real</w:t>
            </w:r>
          </w:p>
        </w:tc>
        <w:tc>
          <w:tcPr>
            <w:tcW w:w="396" w:type="dxa"/>
            <w:tcBorders>
              <w:top w:val="nil"/>
              <w:left w:val="nil"/>
              <w:bottom w:val="nil"/>
              <w:right w:val="nil"/>
            </w:tcBorders>
            <w:shd w:val="clear" w:color="auto" w:fill="auto"/>
            <w:vAlign w:val="center"/>
            <w:hideMark/>
          </w:tcPr>
          <w:p w14:paraId="4C980E16" w14:textId="77777777" w:rsidR="007437CC" w:rsidRPr="00FB1CEB" w:rsidRDefault="007437CC" w:rsidP="00FB1CEB">
            <w:pPr>
              <w:spacing w:after="0" w:line="360" w:lineRule="auto"/>
              <w:ind w:right="-1"/>
              <w:rPr>
                <w:rFonts w:eastAsia="Times New Roman"/>
                <w:lang w:eastAsia="pt-BR"/>
              </w:rPr>
            </w:pPr>
          </w:p>
        </w:tc>
      </w:tr>
      <w:tr w:rsidR="007437CC" w:rsidRPr="00FB1CEB" w14:paraId="366396AD"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2DC845F9"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Monitoramento da localização dos terrenos públicos</w:t>
            </w:r>
          </w:p>
        </w:tc>
        <w:tc>
          <w:tcPr>
            <w:tcW w:w="396" w:type="dxa"/>
            <w:tcBorders>
              <w:top w:val="nil"/>
              <w:left w:val="nil"/>
              <w:bottom w:val="nil"/>
              <w:right w:val="nil"/>
            </w:tcBorders>
            <w:shd w:val="clear" w:color="auto" w:fill="auto"/>
            <w:vAlign w:val="center"/>
            <w:hideMark/>
          </w:tcPr>
          <w:p w14:paraId="773138F9" w14:textId="77777777" w:rsidR="007437CC" w:rsidRPr="00FB1CEB" w:rsidRDefault="007437CC" w:rsidP="00FB1CEB">
            <w:pPr>
              <w:spacing w:after="0" w:line="360" w:lineRule="auto"/>
              <w:ind w:right="-1"/>
              <w:rPr>
                <w:rFonts w:eastAsia="Times New Roman"/>
                <w:lang w:eastAsia="pt-BR"/>
              </w:rPr>
            </w:pPr>
          </w:p>
        </w:tc>
      </w:tr>
      <w:tr w:rsidR="007437CC" w:rsidRPr="00FB1CEB" w14:paraId="07E9C822" w14:textId="77777777" w:rsidTr="00836AEE">
        <w:trPr>
          <w:trHeight w:val="315"/>
        </w:trPr>
        <w:tc>
          <w:tcPr>
            <w:tcW w:w="9072" w:type="dxa"/>
            <w:tcBorders>
              <w:top w:val="single" w:sz="4" w:space="0" w:color="auto"/>
              <w:left w:val="single" w:sz="8" w:space="0" w:color="000000"/>
              <w:bottom w:val="single" w:sz="8" w:space="0" w:color="000000"/>
              <w:right w:val="single" w:sz="8" w:space="0" w:color="000000"/>
            </w:tcBorders>
            <w:shd w:val="clear" w:color="auto" w:fill="auto"/>
            <w:vAlign w:val="center"/>
            <w:hideMark/>
          </w:tcPr>
          <w:p w14:paraId="25984C2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Lista de perguntas e respostas frequentes</w:t>
            </w:r>
          </w:p>
        </w:tc>
        <w:tc>
          <w:tcPr>
            <w:tcW w:w="396" w:type="dxa"/>
            <w:tcBorders>
              <w:top w:val="nil"/>
              <w:left w:val="nil"/>
              <w:bottom w:val="nil"/>
              <w:right w:val="nil"/>
            </w:tcBorders>
            <w:shd w:val="clear" w:color="auto" w:fill="auto"/>
            <w:vAlign w:val="center"/>
            <w:hideMark/>
          </w:tcPr>
          <w:p w14:paraId="5EAF58AD" w14:textId="77777777" w:rsidR="007437CC" w:rsidRPr="00FB1CEB" w:rsidRDefault="007437CC" w:rsidP="00FB1CEB">
            <w:pPr>
              <w:spacing w:after="0" w:line="360" w:lineRule="auto"/>
              <w:ind w:right="-1"/>
              <w:rPr>
                <w:rFonts w:eastAsia="Times New Roman"/>
                <w:lang w:eastAsia="pt-BR"/>
              </w:rPr>
            </w:pPr>
          </w:p>
        </w:tc>
      </w:tr>
      <w:tr w:rsidR="007437CC" w:rsidRPr="00FB1CEB" w14:paraId="2556EE97" w14:textId="77777777" w:rsidTr="00836AEE">
        <w:trPr>
          <w:trHeight w:val="435"/>
        </w:trPr>
        <w:tc>
          <w:tcPr>
            <w:tcW w:w="9072" w:type="dxa"/>
            <w:tcBorders>
              <w:top w:val="nil"/>
              <w:left w:val="single" w:sz="8" w:space="0" w:color="000000"/>
              <w:bottom w:val="single" w:sz="8" w:space="0" w:color="000000"/>
              <w:right w:val="single" w:sz="8" w:space="0" w:color="000000"/>
            </w:tcBorders>
            <w:shd w:val="clear" w:color="000000" w:fill="F3F3F3"/>
            <w:vAlign w:val="center"/>
            <w:hideMark/>
          </w:tcPr>
          <w:p w14:paraId="2EAF6751" w14:textId="77777777" w:rsidR="007437CC" w:rsidRPr="00FB1CEB" w:rsidRDefault="007437CC" w:rsidP="00FB1CEB">
            <w:pPr>
              <w:spacing w:after="0" w:line="360" w:lineRule="auto"/>
              <w:ind w:right="-1"/>
              <w:jc w:val="both"/>
              <w:rPr>
                <w:rFonts w:eastAsia="Times New Roman"/>
                <w:b/>
                <w:bCs/>
                <w:lang w:eastAsia="pt-BR"/>
              </w:rPr>
            </w:pPr>
            <w:r w:rsidRPr="00FB1CEB">
              <w:rPr>
                <w:rFonts w:eastAsia="Times New Roman"/>
                <w:b/>
                <w:bCs/>
                <w:lang w:eastAsia="pt-BR"/>
              </w:rPr>
              <w:t>Módulo:  Gestão de Frotas e Segurança</w:t>
            </w:r>
          </w:p>
        </w:tc>
        <w:tc>
          <w:tcPr>
            <w:tcW w:w="396" w:type="dxa"/>
            <w:tcBorders>
              <w:top w:val="nil"/>
              <w:left w:val="nil"/>
              <w:bottom w:val="nil"/>
              <w:right w:val="nil"/>
            </w:tcBorders>
            <w:shd w:val="clear" w:color="auto" w:fill="auto"/>
            <w:vAlign w:val="center"/>
            <w:hideMark/>
          </w:tcPr>
          <w:p w14:paraId="1A1B534A" w14:textId="77777777" w:rsidR="007437CC" w:rsidRPr="00FB1CEB" w:rsidRDefault="007437CC" w:rsidP="00FB1CEB">
            <w:pPr>
              <w:spacing w:after="0" w:line="360" w:lineRule="auto"/>
              <w:ind w:right="-1"/>
              <w:rPr>
                <w:rFonts w:eastAsia="Times New Roman"/>
                <w:lang w:eastAsia="pt-BR"/>
              </w:rPr>
            </w:pPr>
          </w:p>
        </w:tc>
      </w:tr>
      <w:tr w:rsidR="007437CC" w:rsidRPr="00FB1CEB" w14:paraId="423C3AE5" w14:textId="77777777" w:rsidTr="00836AEE">
        <w:trPr>
          <w:trHeight w:val="315"/>
        </w:trPr>
        <w:tc>
          <w:tcPr>
            <w:tcW w:w="9072" w:type="dxa"/>
            <w:tcBorders>
              <w:top w:val="nil"/>
              <w:left w:val="single" w:sz="8" w:space="0" w:color="000000"/>
              <w:bottom w:val="nil"/>
              <w:right w:val="single" w:sz="8" w:space="0" w:color="000000"/>
            </w:tcBorders>
            <w:shd w:val="clear" w:color="auto" w:fill="auto"/>
            <w:vAlign w:val="center"/>
            <w:hideMark/>
          </w:tcPr>
          <w:p w14:paraId="130BCCE2"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Visualização das ordens de serviço e viagens no calendário, com a cor referente a situação de cada uma.</w:t>
            </w:r>
          </w:p>
        </w:tc>
        <w:tc>
          <w:tcPr>
            <w:tcW w:w="396" w:type="dxa"/>
            <w:tcBorders>
              <w:top w:val="nil"/>
              <w:left w:val="nil"/>
              <w:bottom w:val="nil"/>
              <w:right w:val="nil"/>
            </w:tcBorders>
            <w:shd w:val="clear" w:color="auto" w:fill="auto"/>
            <w:vAlign w:val="center"/>
            <w:hideMark/>
          </w:tcPr>
          <w:p w14:paraId="46BFAC27" w14:textId="77777777" w:rsidR="007437CC" w:rsidRPr="00FB1CEB" w:rsidRDefault="007437CC" w:rsidP="00FB1CEB">
            <w:pPr>
              <w:spacing w:after="0" w:line="360" w:lineRule="auto"/>
              <w:ind w:right="-1"/>
              <w:rPr>
                <w:rFonts w:eastAsia="Times New Roman"/>
                <w:lang w:eastAsia="pt-BR"/>
              </w:rPr>
            </w:pPr>
          </w:p>
        </w:tc>
      </w:tr>
      <w:tr w:rsidR="007437CC" w:rsidRPr="00FB1CEB" w14:paraId="60379483"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BAC3E2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Registro das viagens realizadas com um veículo, de uma determinada organização por algum motorista, possibilitando o registro de paradas, abastecimentos e ocorrências.</w:t>
            </w:r>
          </w:p>
        </w:tc>
        <w:tc>
          <w:tcPr>
            <w:tcW w:w="396" w:type="dxa"/>
            <w:tcBorders>
              <w:top w:val="nil"/>
              <w:left w:val="nil"/>
              <w:bottom w:val="nil"/>
              <w:right w:val="nil"/>
            </w:tcBorders>
            <w:shd w:val="clear" w:color="auto" w:fill="auto"/>
            <w:vAlign w:val="center"/>
            <w:hideMark/>
          </w:tcPr>
          <w:p w14:paraId="39D94BA4" w14:textId="77777777" w:rsidR="007437CC" w:rsidRPr="00FB1CEB" w:rsidRDefault="007437CC" w:rsidP="00FB1CEB">
            <w:pPr>
              <w:spacing w:after="0" w:line="360" w:lineRule="auto"/>
              <w:ind w:right="-1"/>
              <w:rPr>
                <w:rFonts w:eastAsia="Times New Roman"/>
                <w:lang w:eastAsia="pt-BR"/>
              </w:rPr>
            </w:pPr>
          </w:p>
        </w:tc>
      </w:tr>
      <w:tr w:rsidR="007437CC" w:rsidRPr="00FB1CEB" w14:paraId="3A104102"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4F495FC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Registro dos abastecimentos por veículo, que está atrelado há um responsável com créditos de litragem de combustível.</w:t>
            </w:r>
          </w:p>
        </w:tc>
        <w:tc>
          <w:tcPr>
            <w:tcW w:w="396" w:type="dxa"/>
            <w:tcBorders>
              <w:top w:val="nil"/>
              <w:left w:val="nil"/>
              <w:bottom w:val="nil"/>
              <w:right w:val="nil"/>
            </w:tcBorders>
            <w:shd w:val="clear" w:color="auto" w:fill="auto"/>
            <w:vAlign w:val="center"/>
            <w:hideMark/>
          </w:tcPr>
          <w:p w14:paraId="4CECF8C3" w14:textId="77777777" w:rsidR="007437CC" w:rsidRPr="00FB1CEB" w:rsidRDefault="007437CC" w:rsidP="00FB1CEB">
            <w:pPr>
              <w:spacing w:after="0" w:line="360" w:lineRule="auto"/>
              <w:ind w:right="-1"/>
              <w:rPr>
                <w:rFonts w:eastAsia="Times New Roman"/>
                <w:lang w:eastAsia="pt-BR"/>
              </w:rPr>
            </w:pPr>
          </w:p>
        </w:tc>
      </w:tr>
      <w:tr w:rsidR="007437CC" w:rsidRPr="00FB1CEB" w14:paraId="46155D6C" w14:textId="77777777" w:rsidTr="00836AEE">
        <w:trPr>
          <w:trHeight w:val="315"/>
        </w:trPr>
        <w:tc>
          <w:tcPr>
            <w:tcW w:w="9072" w:type="dxa"/>
            <w:tcBorders>
              <w:top w:val="single" w:sz="4" w:space="0" w:color="auto"/>
              <w:left w:val="single" w:sz="8" w:space="0" w:color="000000"/>
              <w:bottom w:val="single" w:sz="8" w:space="0" w:color="000000"/>
              <w:right w:val="single" w:sz="8" w:space="0" w:color="000000"/>
            </w:tcBorders>
            <w:shd w:val="clear" w:color="auto" w:fill="auto"/>
            <w:vAlign w:val="center"/>
            <w:hideMark/>
          </w:tcPr>
          <w:p w14:paraId="1C9AC059"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Cadastro das organizações/ setores a serem geridos pelo sistema.</w:t>
            </w:r>
          </w:p>
        </w:tc>
        <w:tc>
          <w:tcPr>
            <w:tcW w:w="396" w:type="dxa"/>
            <w:tcBorders>
              <w:top w:val="nil"/>
              <w:left w:val="nil"/>
              <w:bottom w:val="nil"/>
              <w:right w:val="nil"/>
            </w:tcBorders>
            <w:shd w:val="clear" w:color="auto" w:fill="auto"/>
            <w:vAlign w:val="center"/>
            <w:hideMark/>
          </w:tcPr>
          <w:p w14:paraId="77D1C8E8" w14:textId="77777777" w:rsidR="007437CC" w:rsidRPr="00FB1CEB" w:rsidRDefault="007437CC" w:rsidP="00FB1CEB">
            <w:pPr>
              <w:spacing w:after="0" w:line="360" w:lineRule="auto"/>
              <w:ind w:right="-1"/>
              <w:rPr>
                <w:rFonts w:eastAsia="Times New Roman"/>
                <w:lang w:eastAsia="pt-BR"/>
              </w:rPr>
            </w:pPr>
          </w:p>
        </w:tc>
      </w:tr>
      <w:tr w:rsidR="007437CC" w:rsidRPr="00FB1CEB" w14:paraId="712F150B" w14:textId="77777777" w:rsidTr="00836AEE">
        <w:trPr>
          <w:trHeight w:val="300"/>
        </w:trPr>
        <w:tc>
          <w:tcPr>
            <w:tcW w:w="9072" w:type="dxa"/>
            <w:tcBorders>
              <w:top w:val="nil"/>
              <w:left w:val="single" w:sz="8" w:space="0" w:color="000000"/>
              <w:bottom w:val="nil"/>
              <w:right w:val="single" w:sz="8" w:space="0" w:color="000000"/>
            </w:tcBorders>
            <w:shd w:val="clear" w:color="auto" w:fill="auto"/>
            <w:vAlign w:val="center"/>
            <w:hideMark/>
          </w:tcPr>
          <w:p w14:paraId="3CADDCDD"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Cadastro de contratos de veículos, com aviso ao veículo atingir a quilometragem limite ou os anos de uso.</w:t>
            </w:r>
          </w:p>
        </w:tc>
        <w:tc>
          <w:tcPr>
            <w:tcW w:w="396" w:type="dxa"/>
            <w:tcBorders>
              <w:top w:val="nil"/>
              <w:left w:val="nil"/>
              <w:bottom w:val="nil"/>
              <w:right w:val="nil"/>
            </w:tcBorders>
            <w:shd w:val="clear" w:color="auto" w:fill="auto"/>
            <w:vAlign w:val="center"/>
            <w:hideMark/>
          </w:tcPr>
          <w:p w14:paraId="74FEE1F3" w14:textId="77777777" w:rsidR="007437CC" w:rsidRPr="00FB1CEB" w:rsidRDefault="007437CC" w:rsidP="00FB1CEB">
            <w:pPr>
              <w:spacing w:after="0" w:line="360" w:lineRule="auto"/>
              <w:ind w:right="-1"/>
              <w:rPr>
                <w:rFonts w:eastAsia="Times New Roman"/>
                <w:lang w:eastAsia="pt-BR"/>
              </w:rPr>
            </w:pPr>
          </w:p>
        </w:tc>
      </w:tr>
      <w:tr w:rsidR="007437CC" w:rsidRPr="00FB1CEB" w14:paraId="744650E1"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36474B3F"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lastRenderedPageBreak/>
              <w:t>Registro dos motoristas por organização, gestão das documentações e gerenciamento de crédito de abastecimento.</w:t>
            </w:r>
          </w:p>
        </w:tc>
        <w:tc>
          <w:tcPr>
            <w:tcW w:w="396" w:type="dxa"/>
            <w:tcBorders>
              <w:top w:val="nil"/>
              <w:left w:val="nil"/>
              <w:bottom w:val="nil"/>
              <w:right w:val="nil"/>
            </w:tcBorders>
            <w:shd w:val="clear" w:color="auto" w:fill="auto"/>
            <w:vAlign w:val="center"/>
            <w:hideMark/>
          </w:tcPr>
          <w:p w14:paraId="681E7A4A" w14:textId="77777777" w:rsidR="007437CC" w:rsidRPr="00FB1CEB" w:rsidRDefault="007437CC" w:rsidP="00FB1CEB">
            <w:pPr>
              <w:spacing w:after="0" w:line="360" w:lineRule="auto"/>
              <w:ind w:right="-1"/>
              <w:rPr>
                <w:rFonts w:eastAsia="Times New Roman"/>
                <w:lang w:eastAsia="pt-BR"/>
              </w:rPr>
            </w:pPr>
          </w:p>
        </w:tc>
      </w:tr>
      <w:tr w:rsidR="007437CC" w:rsidRPr="00FB1CEB" w14:paraId="19822769"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4899CC70"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Gestão dos veículos por organização</w:t>
            </w:r>
          </w:p>
        </w:tc>
        <w:tc>
          <w:tcPr>
            <w:tcW w:w="396" w:type="dxa"/>
            <w:tcBorders>
              <w:top w:val="nil"/>
              <w:left w:val="nil"/>
              <w:bottom w:val="nil"/>
              <w:right w:val="nil"/>
            </w:tcBorders>
            <w:shd w:val="clear" w:color="auto" w:fill="auto"/>
            <w:vAlign w:val="center"/>
            <w:hideMark/>
          </w:tcPr>
          <w:p w14:paraId="4F44B28A" w14:textId="77777777" w:rsidR="007437CC" w:rsidRPr="00FB1CEB" w:rsidRDefault="007437CC" w:rsidP="00FB1CEB">
            <w:pPr>
              <w:spacing w:after="0" w:line="360" w:lineRule="auto"/>
              <w:ind w:right="-1"/>
              <w:rPr>
                <w:rFonts w:eastAsia="Times New Roman"/>
                <w:lang w:eastAsia="pt-BR"/>
              </w:rPr>
            </w:pPr>
          </w:p>
        </w:tc>
      </w:tr>
      <w:tr w:rsidR="007437CC" w:rsidRPr="00FB1CEB" w14:paraId="17F590E0" w14:textId="77777777" w:rsidTr="00836AEE">
        <w:trPr>
          <w:trHeight w:val="315"/>
        </w:trPr>
        <w:tc>
          <w:tcPr>
            <w:tcW w:w="9072" w:type="dxa"/>
            <w:tcBorders>
              <w:top w:val="single" w:sz="4" w:space="0" w:color="auto"/>
              <w:left w:val="single" w:sz="8" w:space="0" w:color="000000"/>
              <w:bottom w:val="single" w:sz="8" w:space="0" w:color="000000"/>
              <w:right w:val="single" w:sz="8" w:space="0" w:color="000000"/>
            </w:tcBorders>
            <w:shd w:val="clear" w:color="auto" w:fill="auto"/>
            <w:vAlign w:val="center"/>
            <w:hideMark/>
          </w:tcPr>
          <w:p w14:paraId="312EA15D"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Visualização do trajeto das viagens em curso ou concluídas, e da localização dos usuários.</w:t>
            </w:r>
          </w:p>
        </w:tc>
        <w:tc>
          <w:tcPr>
            <w:tcW w:w="396" w:type="dxa"/>
            <w:tcBorders>
              <w:top w:val="nil"/>
              <w:left w:val="nil"/>
              <w:bottom w:val="nil"/>
              <w:right w:val="nil"/>
            </w:tcBorders>
            <w:shd w:val="clear" w:color="auto" w:fill="auto"/>
            <w:vAlign w:val="center"/>
            <w:hideMark/>
          </w:tcPr>
          <w:p w14:paraId="64F14BCB" w14:textId="77777777" w:rsidR="007437CC" w:rsidRPr="00FB1CEB" w:rsidRDefault="007437CC" w:rsidP="00FB1CEB">
            <w:pPr>
              <w:spacing w:after="0" w:line="360" w:lineRule="auto"/>
              <w:ind w:right="-1"/>
              <w:rPr>
                <w:rFonts w:eastAsia="Times New Roman"/>
                <w:lang w:eastAsia="pt-BR"/>
              </w:rPr>
            </w:pPr>
          </w:p>
        </w:tc>
      </w:tr>
      <w:tr w:rsidR="007437CC" w:rsidRPr="00FB1CEB" w14:paraId="0A1363CA" w14:textId="77777777" w:rsidTr="00836AEE">
        <w:trPr>
          <w:trHeight w:val="315"/>
        </w:trPr>
        <w:tc>
          <w:tcPr>
            <w:tcW w:w="9072" w:type="dxa"/>
            <w:tcBorders>
              <w:top w:val="nil"/>
              <w:left w:val="single" w:sz="8" w:space="0" w:color="000000"/>
              <w:bottom w:val="single" w:sz="8" w:space="0" w:color="000000"/>
              <w:right w:val="single" w:sz="8" w:space="0" w:color="000000"/>
            </w:tcBorders>
            <w:shd w:val="clear" w:color="auto" w:fill="auto"/>
            <w:vAlign w:val="center"/>
            <w:hideMark/>
          </w:tcPr>
          <w:p w14:paraId="42C3AAF4"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Notificações para realização de revisão e substituição do veículo, e vencimento da CNH dos motoristas</w:t>
            </w:r>
          </w:p>
        </w:tc>
        <w:tc>
          <w:tcPr>
            <w:tcW w:w="396" w:type="dxa"/>
            <w:tcBorders>
              <w:top w:val="nil"/>
              <w:left w:val="nil"/>
              <w:bottom w:val="nil"/>
              <w:right w:val="nil"/>
            </w:tcBorders>
            <w:shd w:val="clear" w:color="auto" w:fill="auto"/>
            <w:vAlign w:val="center"/>
            <w:hideMark/>
          </w:tcPr>
          <w:p w14:paraId="67823AB7" w14:textId="77777777" w:rsidR="007437CC" w:rsidRPr="00FB1CEB" w:rsidRDefault="007437CC" w:rsidP="00FB1CEB">
            <w:pPr>
              <w:spacing w:after="0" w:line="360" w:lineRule="auto"/>
              <w:ind w:right="-1"/>
              <w:rPr>
                <w:rFonts w:eastAsia="Times New Roman"/>
                <w:lang w:eastAsia="pt-BR"/>
              </w:rPr>
            </w:pPr>
          </w:p>
        </w:tc>
      </w:tr>
      <w:tr w:rsidR="007437CC" w:rsidRPr="00FB1CEB" w14:paraId="41BFF43A" w14:textId="77777777" w:rsidTr="00836AEE">
        <w:trPr>
          <w:trHeight w:val="525"/>
        </w:trPr>
        <w:tc>
          <w:tcPr>
            <w:tcW w:w="9072" w:type="dxa"/>
            <w:tcBorders>
              <w:top w:val="nil"/>
              <w:left w:val="single" w:sz="8" w:space="0" w:color="000000"/>
              <w:bottom w:val="single" w:sz="8" w:space="0" w:color="000000"/>
              <w:right w:val="single" w:sz="8" w:space="0" w:color="000000"/>
            </w:tcBorders>
            <w:shd w:val="clear" w:color="auto" w:fill="auto"/>
            <w:vAlign w:val="center"/>
            <w:hideMark/>
          </w:tcPr>
          <w:p w14:paraId="24E7DFAD"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Uma Ordem de Serviço pode ser uma rotina ou um evento. Ela vira uma OS quando é atrelada à equipe que irá realizá-la, seja utilizando um veículo ou a pé</w:t>
            </w:r>
          </w:p>
        </w:tc>
        <w:tc>
          <w:tcPr>
            <w:tcW w:w="396" w:type="dxa"/>
            <w:tcBorders>
              <w:top w:val="nil"/>
              <w:left w:val="nil"/>
              <w:bottom w:val="nil"/>
              <w:right w:val="nil"/>
            </w:tcBorders>
            <w:shd w:val="clear" w:color="auto" w:fill="auto"/>
            <w:vAlign w:val="center"/>
            <w:hideMark/>
          </w:tcPr>
          <w:p w14:paraId="6E7CB887" w14:textId="77777777" w:rsidR="007437CC" w:rsidRPr="00FB1CEB" w:rsidRDefault="007437CC" w:rsidP="00FB1CEB">
            <w:pPr>
              <w:spacing w:after="0" w:line="360" w:lineRule="auto"/>
              <w:ind w:right="-1"/>
              <w:rPr>
                <w:rFonts w:eastAsia="Times New Roman"/>
                <w:lang w:eastAsia="pt-BR"/>
              </w:rPr>
            </w:pPr>
          </w:p>
        </w:tc>
      </w:tr>
      <w:tr w:rsidR="007437CC" w:rsidRPr="00FB1CEB" w14:paraId="17C089C7" w14:textId="77777777" w:rsidTr="00836AEE">
        <w:trPr>
          <w:trHeight w:val="315"/>
        </w:trPr>
        <w:tc>
          <w:tcPr>
            <w:tcW w:w="9072" w:type="dxa"/>
            <w:tcBorders>
              <w:top w:val="nil"/>
              <w:left w:val="single" w:sz="8" w:space="0" w:color="000000"/>
              <w:bottom w:val="single" w:sz="8" w:space="0" w:color="000000"/>
              <w:right w:val="single" w:sz="8" w:space="0" w:color="000000"/>
            </w:tcBorders>
            <w:shd w:val="clear" w:color="auto" w:fill="auto"/>
            <w:vAlign w:val="center"/>
            <w:hideMark/>
          </w:tcPr>
          <w:p w14:paraId="7C091F2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Registro de evento, com informações sobre a localização, datas e horários</w:t>
            </w:r>
          </w:p>
        </w:tc>
        <w:tc>
          <w:tcPr>
            <w:tcW w:w="396" w:type="dxa"/>
            <w:tcBorders>
              <w:top w:val="nil"/>
              <w:left w:val="nil"/>
              <w:bottom w:val="nil"/>
              <w:right w:val="nil"/>
            </w:tcBorders>
            <w:shd w:val="clear" w:color="auto" w:fill="auto"/>
            <w:vAlign w:val="center"/>
            <w:hideMark/>
          </w:tcPr>
          <w:p w14:paraId="04FDCD7B" w14:textId="77777777" w:rsidR="007437CC" w:rsidRPr="00FB1CEB" w:rsidRDefault="007437CC" w:rsidP="00FB1CEB">
            <w:pPr>
              <w:spacing w:after="0" w:line="360" w:lineRule="auto"/>
              <w:ind w:right="-1"/>
              <w:rPr>
                <w:rFonts w:eastAsia="Times New Roman"/>
                <w:lang w:eastAsia="pt-BR"/>
              </w:rPr>
            </w:pPr>
          </w:p>
        </w:tc>
      </w:tr>
      <w:tr w:rsidR="007437CC" w:rsidRPr="00FB1CEB" w14:paraId="17CA9C5D" w14:textId="77777777" w:rsidTr="00836AEE">
        <w:trPr>
          <w:trHeight w:val="315"/>
        </w:trPr>
        <w:tc>
          <w:tcPr>
            <w:tcW w:w="9072" w:type="dxa"/>
            <w:tcBorders>
              <w:top w:val="nil"/>
              <w:left w:val="single" w:sz="8" w:space="0" w:color="000000"/>
              <w:bottom w:val="single" w:sz="8" w:space="0" w:color="000000"/>
              <w:right w:val="single" w:sz="8" w:space="0" w:color="000000"/>
            </w:tcBorders>
            <w:shd w:val="clear" w:color="auto" w:fill="auto"/>
            <w:vAlign w:val="center"/>
            <w:hideMark/>
          </w:tcPr>
          <w:p w14:paraId="50726392"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Registro completo de uma rotina, com todos os pontos a passar, data e horários.</w:t>
            </w:r>
          </w:p>
        </w:tc>
        <w:tc>
          <w:tcPr>
            <w:tcW w:w="396" w:type="dxa"/>
            <w:tcBorders>
              <w:top w:val="nil"/>
              <w:left w:val="nil"/>
              <w:bottom w:val="nil"/>
              <w:right w:val="nil"/>
            </w:tcBorders>
            <w:shd w:val="clear" w:color="auto" w:fill="auto"/>
            <w:vAlign w:val="center"/>
            <w:hideMark/>
          </w:tcPr>
          <w:p w14:paraId="4F62AE6E" w14:textId="77777777" w:rsidR="007437CC" w:rsidRPr="00FB1CEB" w:rsidRDefault="007437CC" w:rsidP="00FB1CEB">
            <w:pPr>
              <w:spacing w:after="0" w:line="360" w:lineRule="auto"/>
              <w:ind w:right="-1"/>
              <w:rPr>
                <w:rFonts w:eastAsia="Times New Roman"/>
                <w:lang w:eastAsia="pt-BR"/>
              </w:rPr>
            </w:pPr>
          </w:p>
        </w:tc>
      </w:tr>
      <w:tr w:rsidR="007437CC" w:rsidRPr="00FB1CEB" w14:paraId="39325B6B" w14:textId="77777777" w:rsidTr="00836AEE">
        <w:trPr>
          <w:trHeight w:val="525"/>
        </w:trPr>
        <w:tc>
          <w:tcPr>
            <w:tcW w:w="9072" w:type="dxa"/>
            <w:tcBorders>
              <w:top w:val="nil"/>
              <w:left w:val="single" w:sz="8" w:space="0" w:color="000000"/>
              <w:bottom w:val="single" w:sz="8" w:space="0" w:color="000000"/>
              <w:right w:val="single" w:sz="8" w:space="0" w:color="000000"/>
            </w:tcBorders>
            <w:shd w:val="clear" w:color="auto" w:fill="auto"/>
            <w:vAlign w:val="center"/>
            <w:hideMark/>
          </w:tcPr>
          <w:p w14:paraId="52DD4C90"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PDF com o detalhamento dos pontos de início e fim da viagem, motorista e veículo utilizado, além do registro das paradas realizadas.</w:t>
            </w:r>
          </w:p>
        </w:tc>
        <w:tc>
          <w:tcPr>
            <w:tcW w:w="396" w:type="dxa"/>
            <w:tcBorders>
              <w:top w:val="nil"/>
              <w:left w:val="nil"/>
              <w:bottom w:val="nil"/>
              <w:right w:val="nil"/>
            </w:tcBorders>
            <w:shd w:val="clear" w:color="auto" w:fill="auto"/>
            <w:vAlign w:val="center"/>
            <w:hideMark/>
          </w:tcPr>
          <w:p w14:paraId="0ECF13AC" w14:textId="77777777" w:rsidR="007437CC" w:rsidRPr="00FB1CEB" w:rsidRDefault="007437CC" w:rsidP="00FB1CEB">
            <w:pPr>
              <w:spacing w:after="0" w:line="360" w:lineRule="auto"/>
              <w:ind w:right="-1"/>
              <w:rPr>
                <w:rFonts w:eastAsia="Times New Roman"/>
                <w:lang w:eastAsia="pt-BR"/>
              </w:rPr>
            </w:pPr>
          </w:p>
        </w:tc>
      </w:tr>
      <w:tr w:rsidR="007437CC" w:rsidRPr="00FB1CEB" w14:paraId="4E9C2166" w14:textId="77777777" w:rsidTr="00836AEE">
        <w:trPr>
          <w:trHeight w:val="300"/>
        </w:trPr>
        <w:tc>
          <w:tcPr>
            <w:tcW w:w="9072" w:type="dxa"/>
            <w:tcBorders>
              <w:top w:val="nil"/>
              <w:left w:val="single" w:sz="8" w:space="0" w:color="000000"/>
              <w:bottom w:val="nil"/>
              <w:right w:val="single" w:sz="8" w:space="0" w:color="000000"/>
            </w:tcBorders>
            <w:shd w:val="clear" w:color="auto" w:fill="auto"/>
            <w:vAlign w:val="center"/>
            <w:hideMark/>
          </w:tcPr>
          <w:p w14:paraId="5BE9D89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PDF com informações do veículo e contrato, equipamentos presentes ou não, fotos do odômetro e do veículo, além das observações adicionadas.</w:t>
            </w:r>
          </w:p>
        </w:tc>
        <w:tc>
          <w:tcPr>
            <w:tcW w:w="396" w:type="dxa"/>
            <w:tcBorders>
              <w:top w:val="nil"/>
              <w:left w:val="nil"/>
              <w:bottom w:val="nil"/>
              <w:right w:val="nil"/>
            </w:tcBorders>
            <w:shd w:val="clear" w:color="auto" w:fill="auto"/>
            <w:vAlign w:val="center"/>
            <w:hideMark/>
          </w:tcPr>
          <w:p w14:paraId="3527B01D" w14:textId="77777777" w:rsidR="007437CC" w:rsidRPr="00FB1CEB" w:rsidRDefault="007437CC" w:rsidP="00FB1CEB">
            <w:pPr>
              <w:spacing w:after="0" w:line="360" w:lineRule="auto"/>
              <w:ind w:right="-1"/>
              <w:rPr>
                <w:rFonts w:eastAsia="Times New Roman"/>
                <w:lang w:eastAsia="pt-BR"/>
              </w:rPr>
            </w:pPr>
          </w:p>
        </w:tc>
      </w:tr>
      <w:tr w:rsidR="007437CC" w:rsidRPr="00FB1CEB" w14:paraId="0454D4D8"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56BA303A"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PDF e XLS com informações sobre cada revisão realizada e a quilometragem no momento em que foi para esta inspeção.</w:t>
            </w:r>
          </w:p>
        </w:tc>
        <w:tc>
          <w:tcPr>
            <w:tcW w:w="396" w:type="dxa"/>
            <w:tcBorders>
              <w:top w:val="nil"/>
              <w:left w:val="nil"/>
              <w:bottom w:val="nil"/>
              <w:right w:val="nil"/>
            </w:tcBorders>
            <w:shd w:val="clear" w:color="auto" w:fill="auto"/>
            <w:vAlign w:val="center"/>
            <w:hideMark/>
          </w:tcPr>
          <w:p w14:paraId="3FD909AC" w14:textId="77777777" w:rsidR="007437CC" w:rsidRPr="00FB1CEB" w:rsidRDefault="007437CC" w:rsidP="00FB1CEB">
            <w:pPr>
              <w:spacing w:after="0" w:line="360" w:lineRule="auto"/>
              <w:ind w:right="-1"/>
              <w:rPr>
                <w:rFonts w:eastAsia="Times New Roman"/>
                <w:lang w:eastAsia="pt-BR"/>
              </w:rPr>
            </w:pPr>
          </w:p>
        </w:tc>
      </w:tr>
      <w:tr w:rsidR="007437CC" w:rsidRPr="00FB1CEB" w14:paraId="50D2A19D" w14:textId="77777777" w:rsidTr="00836AEE">
        <w:trPr>
          <w:trHeight w:val="315"/>
        </w:trPr>
        <w:tc>
          <w:tcPr>
            <w:tcW w:w="9072" w:type="dxa"/>
            <w:tcBorders>
              <w:top w:val="single" w:sz="4" w:space="0" w:color="auto"/>
              <w:left w:val="single" w:sz="8" w:space="0" w:color="000000"/>
              <w:bottom w:val="single" w:sz="8" w:space="0" w:color="000000"/>
              <w:right w:val="single" w:sz="8" w:space="0" w:color="000000"/>
            </w:tcBorders>
            <w:shd w:val="clear" w:color="auto" w:fill="auto"/>
            <w:vAlign w:val="center"/>
            <w:hideMark/>
          </w:tcPr>
          <w:p w14:paraId="45760F47"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XLS com informações por organização sobre os créditos de cada responsável por um veículo</w:t>
            </w:r>
          </w:p>
        </w:tc>
        <w:tc>
          <w:tcPr>
            <w:tcW w:w="396" w:type="dxa"/>
            <w:tcBorders>
              <w:top w:val="nil"/>
              <w:left w:val="nil"/>
              <w:bottom w:val="nil"/>
              <w:right w:val="nil"/>
            </w:tcBorders>
            <w:shd w:val="clear" w:color="auto" w:fill="auto"/>
            <w:vAlign w:val="center"/>
            <w:hideMark/>
          </w:tcPr>
          <w:p w14:paraId="5D34E218" w14:textId="77777777" w:rsidR="007437CC" w:rsidRPr="00FB1CEB" w:rsidRDefault="007437CC" w:rsidP="00FB1CEB">
            <w:pPr>
              <w:spacing w:after="0" w:line="360" w:lineRule="auto"/>
              <w:ind w:right="-1"/>
              <w:rPr>
                <w:rFonts w:eastAsia="Times New Roman"/>
                <w:lang w:eastAsia="pt-BR"/>
              </w:rPr>
            </w:pPr>
          </w:p>
        </w:tc>
      </w:tr>
      <w:tr w:rsidR="007437CC" w:rsidRPr="00FB1CEB" w14:paraId="14BABB60" w14:textId="77777777" w:rsidTr="00836AEE">
        <w:trPr>
          <w:trHeight w:val="300"/>
        </w:trPr>
        <w:tc>
          <w:tcPr>
            <w:tcW w:w="9072" w:type="dxa"/>
            <w:tcBorders>
              <w:top w:val="nil"/>
              <w:left w:val="single" w:sz="8" w:space="0" w:color="000000"/>
              <w:bottom w:val="nil"/>
              <w:right w:val="single" w:sz="8" w:space="0" w:color="000000"/>
            </w:tcBorders>
            <w:shd w:val="clear" w:color="auto" w:fill="auto"/>
            <w:vAlign w:val="center"/>
            <w:hideMark/>
          </w:tcPr>
          <w:p w14:paraId="3B8ED74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PDF e XLS com informações sobre a quilometragem atual do veículo, o limite de quilometragem do contrato e a quilometragem restante.</w:t>
            </w:r>
          </w:p>
        </w:tc>
        <w:tc>
          <w:tcPr>
            <w:tcW w:w="396" w:type="dxa"/>
            <w:tcBorders>
              <w:top w:val="nil"/>
              <w:left w:val="nil"/>
              <w:bottom w:val="nil"/>
              <w:right w:val="nil"/>
            </w:tcBorders>
            <w:shd w:val="clear" w:color="auto" w:fill="auto"/>
            <w:vAlign w:val="center"/>
            <w:hideMark/>
          </w:tcPr>
          <w:p w14:paraId="71E5B76D" w14:textId="77777777" w:rsidR="007437CC" w:rsidRPr="00FB1CEB" w:rsidRDefault="007437CC" w:rsidP="00FB1CEB">
            <w:pPr>
              <w:spacing w:after="0" w:line="360" w:lineRule="auto"/>
              <w:ind w:right="-1"/>
              <w:rPr>
                <w:rFonts w:eastAsia="Times New Roman"/>
                <w:lang w:eastAsia="pt-BR"/>
              </w:rPr>
            </w:pPr>
          </w:p>
        </w:tc>
      </w:tr>
      <w:tr w:rsidR="007437CC" w:rsidRPr="00FB1CEB" w14:paraId="24EF4781"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5AB2FF35"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PDF com os dados registrados no abastecimento</w:t>
            </w:r>
          </w:p>
        </w:tc>
        <w:tc>
          <w:tcPr>
            <w:tcW w:w="396" w:type="dxa"/>
            <w:tcBorders>
              <w:top w:val="nil"/>
              <w:left w:val="nil"/>
              <w:bottom w:val="nil"/>
              <w:right w:val="nil"/>
            </w:tcBorders>
            <w:shd w:val="clear" w:color="auto" w:fill="auto"/>
            <w:vAlign w:val="center"/>
            <w:hideMark/>
          </w:tcPr>
          <w:p w14:paraId="1FF569F9" w14:textId="77777777" w:rsidR="007437CC" w:rsidRPr="00FB1CEB" w:rsidRDefault="007437CC" w:rsidP="00FB1CEB">
            <w:pPr>
              <w:spacing w:after="0" w:line="360" w:lineRule="auto"/>
              <w:ind w:right="-1"/>
              <w:rPr>
                <w:rFonts w:eastAsia="Times New Roman"/>
                <w:lang w:eastAsia="pt-BR"/>
              </w:rPr>
            </w:pPr>
          </w:p>
        </w:tc>
      </w:tr>
      <w:tr w:rsidR="007437CC" w:rsidRPr="00FB1CEB" w14:paraId="19709300"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0A96F5B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PDF e XLS com a quilometragem inicial e final do veículo por viagem.</w:t>
            </w:r>
          </w:p>
        </w:tc>
        <w:tc>
          <w:tcPr>
            <w:tcW w:w="396" w:type="dxa"/>
            <w:tcBorders>
              <w:top w:val="nil"/>
              <w:left w:val="nil"/>
              <w:bottom w:val="nil"/>
              <w:right w:val="nil"/>
            </w:tcBorders>
            <w:shd w:val="clear" w:color="auto" w:fill="auto"/>
            <w:vAlign w:val="center"/>
            <w:hideMark/>
          </w:tcPr>
          <w:p w14:paraId="5C5DE6EA" w14:textId="77777777" w:rsidR="007437CC" w:rsidRPr="00FB1CEB" w:rsidRDefault="007437CC" w:rsidP="00FB1CEB">
            <w:pPr>
              <w:spacing w:after="0" w:line="360" w:lineRule="auto"/>
              <w:ind w:right="-1"/>
              <w:rPr>
                <w:rFonts w:eastAsia="Times New Roman"/>
                <w:lang w:eastAsia="pt-BR"/>
              </w:rPr>
            </w:pPr>
          </w:p>
        </w:tc>
      </w:tr>
      <w:tr w:rsidR="007437CC" w:rsidRPr="00FB1CEB" w14:paraId="79AD769A" w14:textId="77777777" w:rsidTr="00836AEE">
        <w:trPr>
          <w:trHeight w:val="315"/>
        </w:trPr>
        <w:tc>
          <w:tcPr>
            <w:tcW w:w="9072" w:type="dxa"/>
            <w:tcBorders>
              <w:top w:val="single" w:sz="4" w:space="0" w:color="auto"/>
              <w:left w:val="single" w:sz="8" w:space="0" w:color="000000"/>
              <w:bottom w:val="single" w:sz="8" w:space="0" w:color="000000"/>
              <w:right w:val="single" w:sz="8" w:space="0" w:color="000000"/>
            </w:tcBorders>
            <w:shd w:val="clear" w:color="auto" w:fill="auto"/>
            <w:vAlign w:val="center"/>
            <w:hideMark/>
          </w:tcPr>
          <w:p w14:paraId="0EC4215F"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Registro das revisões realizadas pela empresa contratada.</w:t>
            </w:r>
          </w:p>
        </w:tc>
        <w:tc>
          <w:tcPr>
            <w:tcW w:w="396" w:type="dxa"/>
            <w:tcBorders>
              <w:top w:val="nil"/>
              <w:left w:val="nil"/>
              <w:bottom w:val="nil"/>
              <w:right w:val="nil"/>
            </w:tcBorders>
            <w:shd w:val="clear" w:color="auto" w:fill="auto"/>
            <w:vAlign w:val="center"/>
            <w:hideMark/>
          </w:tcPr>
          <w:p w14:paraId="15410019" w14:textId="77777777" w:rsidR="007437CC" w:rsidRPr="00FB1CEB" w:rsidRDefault="007437CC" w:rsidP="00FB1CEB">
            <w:pPr>
              <w:spacing w:after="0" w:line="360" w:lineRule="auto"/>
              <w:ind w:right="-1"/>
              <w:rPr>
                <w:rFonts w:eastAsia="Times New Roman"/>
                <w:lang w:eastAsia="pt-BR"/>
              </w:rPr>
            </w:pPr>
          </w:p>
        </w:tc>
      </w:tr>
      <w:tr w:rsidR="007437CC" w:rsidRPr="00FB1CEB" w14:paraId="0A061B59" w14:textId="77777777" w:rsidTr="00836AEE">
        <w:trPr>
          <w:trHeight w:val="315"/>
        </w:trPr>
        <w:tc>
          <w:tcPr>
            <w:tcW w:w="9072" w:type="dxa"/>
            <w:tcBorders>
              <w:top w:val="nil"/>
              <w:left w:val="single" w:sz="8" w:space="0" w:color="000000"/>
              <w:bottom w:val="single" w:sz="8" w:space="0" w:color="000000"/>
              <w:right w:val="single" w:sz="8" w:space="0" w:color="000000"/>
            </w:tcBorders>
            <w:shd w:val="clear" w:color="auto" w:fill="auto"/>
            <w:vAlign w:val="center"/>
            <w:hideMark/>
          </w:tcPr>
          <w:p w14:paraId="0EABE2A4"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Registro da vistoria de um veículo, com checklist de equipamentos e registro de fotos.</w:t>
            </w:r>
          </w:p>
        </w:tc>
        <w:tc>
          <w:tcPr>
            <w:tcW w:w="396" w:type="dxa"/>
            <w:tcBorders>
              <w:top w:val="nil"/>
              <w:left w:val="nil"/>
              <w:bottom w:val="nil"/>
              <w:right w:val="nil"/>
            </w:tcBorders>
            <w:shd w:val="clear" w:color="auto" w:fill="auto"/>
            <w:vAlign w:val="center"/>
            <w:hideMark/>
          </w:tcPr>
          <w:p w14:paraId="7322683F" w14:textId="77777777" w:rsidR="007437CC" w:rsidRPr="00FB1CEB" w:rsidRDefault="007437CC" w:rsidP="00FB1CEB">
            <w:pPr>
              <w:spacing w:after="0" w:line="360" w:lineRule="auto"/>
              <w:ind w:right="-1"/>
              <w:rPr>
                <w:rFonts w:eastAsia="Times New Roman"/>
                <w:lang w:eastAsia="pt-BR"/>
              </w:rPr>
            </w:pPr>
          </w:p>
        </w:tc>
      </w:tr>
      <w:tr w:rsidR="007437CC" w:rsidRPr="00FB1CEB" w14:paraId="460FC455" w14:textId="77777777" w:rsidTr="00836AEE">
        <w:trPr>
          <w:trHeight w:val="350"/>
        </w:trPr>
        <w:tc>
          <w:tcPr>
            <w:tcW w:w="9072" w:type="dxa"/>
            <w:tcBorders>
              <w:top w:val="nil"/>
              <w:left w:val="single" w:sz="8" w:space="0" w:color="000000"/>
              <w:bottom w:val="single" w:sz="8" w:space="0" w:color="000000"/>
              <w:right w:val="single" w:sz="8" w:space="0" w:color="000000"/>
            </w:tcBorders>
            <w:shd w:val="clear" w:color="000000" w:fill="F3F3F3"/>
            <w:vAlign w:val="center"/>
            <w:hideMark/>
          </w:tcPr>
          <w:p w14:paraId="2753CC85" w14:textId="77777777" w:rsidR="007437CC" w:rsidRPr="00FB1CEB" w:rsidRDefault="007437CC" w:rsidP="00FB1CEB">
            <w:pPr>
              <w:spacing w:after="0" w:line="360" w:lineRule="auto"/>
              <w:ind w:right="-1"/>
              <w:jc w:val="both"/>
              <w:rPr>
                <w:rFonts w:eastAsia="Times New Roman"/>
                <w:b/>
                <w:bCs/>
                <w:lang w:eastAsia="pt-BR"/>
              </w:rPr>
            </w:pPr>
            <w:r w:rsidRPr="00FB1CEB">
              <w:rPr>
                <w:rFonts w:eastAsia="Times New Roman"/>
                <w:b/>
                <w:bCs/>
                <w:lang w:eastAsia="pt-BR"/>
              </w:rPr>
              <w:t>Módulo:  Gestão de projetos</w:t>
            </w:r>
          </w:p>
        </w:tc>
        <w:tc>
          <w:tcPr>
            <w:tcW w:w="396" w:type="dxa"/>
            <w:tcBorders>
              <w:top w:val="nil"/>
              <w:left w:val="nil"/>
              <w:bottom w:val="nil"/>
              <w:right w:val="nil"/>
            </w:tcBorders>
            <w:shd w:val="clear" w:color="auto" w:fill="auto"/>
            <w:vAlign w:val="center"/>
            <w:hideMark/>
          </w:tcPr>
          <w:p w14:paraId="54D9E414" w14:textId="77777777" w:rsidR="007437CC" w:rsidRPr="00FB1CEB" w:rsidRDefault="007437CC" w:rsidP="00FB1CEB">
            <w:pPr>
              <w:spacing w:after="0" w:line="360" w:lineRule="auto"/>
              <w:ind w:right="-1"/>
              <w:rPr>
                <w:rFonts w:eastAsia="Times New Roman"/>
                <w:lang w:eastAsia="pt-BR"/>
              </w:rPr>
            </w:pPr>
          </w:p>
        </w:tc>
      </w:tr>
      <w:tr w:rsidR="007437CC" w:rsidRPr="00FB1CEB" w14:paraId="6362D3FC" w14:textId="77777777" w:rsidTr="00836AEE">
        <w:trPr>
          <w:trHeight w:val="300"/>
        </w:trPr>
        <w:tc>
          <w:tcPr>
            <w:tcW w:w="9072" w:type="dxa"/>
            <w:tcBorders>
              <w:top w:val="nil"/>
              <w:left w:val="single" w:sz="8" w:space="0" w:color="000000"/>
              <w:bottom w:val="nil"/>
              <w:right w:val="single" w:sz="8" w:space="0" w:color="000000"/>
            </w:tcBorders>
            <w:shd w:val="clear" w:color="auto" w:fill="auto"/>
            <w:vAlign w:val="center"/>
            <w:hideMark/>
          </w:tcPr>
          <w:p w14:paraId="65EBCE63"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uma visão consolidada dos totais de projetos em andamento por prioridade, situação e tipo, além dos projetos concluídos.</w:t>
            </w:r>
          </w:p>
        </w:tc>
        <w:tc>
          <w:tcPr>
            <w:tcW w:w="396" w:type="dxa"/>
            <w:tcBorders>
              <w:top w:val="nil"/>
              <w:left w:val="nil"/>
              <w:bottom w:val="nil"/>
              <w:right w:val="nil"/>
            </w:tcBorders>
            <w:shd w:val="clear" w:color="auto" w:fill="auto"/>
            <w:vAlign w:val="center"/>
            <w:hideMark/>
          </w:tcPr>
          <w:p w14:paraId="2259A02E" w14:textId="77777777" w:rsidR="007437CC" w:rsidRPr="00FB1CEB" w:rsidRDefault="007437CC" w:rsidP="00FB1CEB">
            <w:pPr>
              <w:spacing w:after="0" w:line="360" w:lineRule="auto"/>
              <w:ind w:right="-1"/>
              <w:rPr>
                <w:rFonts w:eastAsia="Times New Roman"/>
                <w:lang w:eastAsia="pt-BR"/>
              </w:rPr>
            </w:pPr>
          </w:p>
        </w:tc>
      </w:tr>
      <w:tr w:rsidR="007437CC" w:rsidRPr="00FB1CEB" w14:paraId="3E288FC4"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616B4B2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lastRenderedPageBreak/>
              <w:t>Permite fazer uso de conceito de equipes, assim cada grupo de trabalho pode ter acesso a projetos específicos</w:t>
            </w:r>
          </w:p>
        </w:tc>
        <w:tc>
          <w:tcPr>
            <w:tcW w:w="396" w:type="dxa"/>
            <w:tcBorders>
              <w:top w:val="nil"/>
              <w:left w:val="nil"/>
              <w:bottom w:val="nil"/>
              <w:right w:val="nil"/>
            </w:tcBorders>
            <w:shd w:val="clear" w:color="auto" w:fill="auto"/>
            <w:vAlign w:val="center"/>
            <w:hideMark/>
          </w:tcPr>
          <w:p w14:paraId="6C2E0FFF" w14:textId="77777777" w:rsidR="007437CC" w:rsidRPr="00FB1CEB" w:rsidRDefault="007437CC" w:rsidP="00FB1CEB">
            <w:pPr>
              <w:spacing w:after="0" w:line="360" w:lineRule="auto"/>
              <w:ind w:right="-1"/>
              <w:rPr>
                <w:rFonts w:eastAsia="Times New Roman"/>
                <w:lang w:eastAsia="pt-BR"/>
              </w:rPr>
            </w:pPr>
          </w:p>
        </w:tc>
      </w:tr>
      <w:tr w:rsidR="007437CC" w:rsidRPr="00FB1CEB" w14:paraId="5466E820"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35201BD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 xml:space="preserve">Permite a criação e edição de projetos, com informações como: tipo de projeto, líderes e fiscais, fase (projeto, obra </w:t>
            </w:r>
            <w:proofErr w:type="spellStart"/>
            <w:r w:rsidRPr="00FB1CEB">
              <w:rPr>
                <w:rFonts w:eastAsia="Times New Roman"/>
                <w:lang w:eastAsia="pt-BR"/>
              </w:rPr>
              <w:t>etc</w:t>
            </w:r>
            <w:proofErr w:type="spellEnd"/>
            <w:r w:rsidRPr="00FB1CEB">
              <w:rPr>
                <w:rFonts w:eastAsia="Times New Roman"/>
                <w:lang w:eastAsia="pt-BR"/>
              </w:rPr>
              <w:t xml:space="preserve">), situação (em andamento, suspenso, concluído, </w:t>
            </w:r>
            <w:proofErr w:type="spellStart"/>
            <w:r w:rsidRPr="00FB1CEB">
              <w:rPr>
                <w:rFonts w:eastAsia="Times New Roman"/>
                <w:lang w:eastAsia="pt-BR"/>
              </w:rPr>
              <w:t>etc</w:t>
            </w:r>
            <w:proofErr w:type="spellEnd"/>
            <w:r w:rsidRPr="00FB1CEB">
              <w:rPr>
                <w:rFonts w:eastAsia="Times New Roman"/>
                <w:lang w:eastAsia="pt-BR"/>
              </w:rPr>
              <w:t>), ordem de prioridade, localização</w:t>
            </w:r>
          </w:p>
        </w:tc>
        <w:tc>
          <w:tcPr>
            <w:tcW w:w="396" w:type="dxa"/>
            <w:tcBorders>
              <w:top w:val="nil"/>
              <w:left w:val="nil"/>
              <w:bottom w:val="nil"/>
              <w:right w:val="nil"/>
            </w:tcBorders>
            <w:shd w:val="clear" w:color="auto" w:fill="auto"/>
            <w:vAlign w:val="center"/>
            <w:hideMark/>
          </w:tcPr>
          <w:p w14:paraId="2BD98F9B" w14:textId="77777777" w:rsidR="007437CC" w:rsidRPr="00FB1CEB" w:rsidRDefault="007437CC" w:rsidP="00FB1CEB">
            <w:pPr>
              <w:spacing w:after="0" w:line="360" w:lineRule="auto"/>
              <w:ind w:right="-1"/>
              <w:rPr>
                <w:rFonts w:eastAsia="Times New Roman"/>
                <w:lang w:eastAsia="pt-BR"/>
              </w:rPr>
            </w:pPr>
          </w:p>
        </w:tc>
      </w:tr>
      <w:tr w:rsidR="007437CC" w:rsidRPr="00FB1CEB" w14:paraId="50AE5B65" w14:textId="77777777" w:rsidTr="00836AEE">
        <w:trPr>
          <w:trHeight w:val="40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AE40405"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 projeto pode possuir uma estrutura própria de pastas e subpastas, que irão armazenar todos os arquivos desse projeto. O modelo de pastas permite a criação de modelos que poderão ser utilizados em diversos projetos, dessa forma, não é necessário a cada projeto construir novamente a estrutura de pastas e subpastas.</w:t>
            </w:r>
          </w:p>
        </w:tc>
        <w:tc>
          <w:tcPr>
            <w:tcW w:w="396" w:type="dxa"/>
            <w:tcBorders>
              <w:top w:val="nil"/>
              <w:left w:val="nil"/>
              <w:bottom w:val="nil"/>
              <w:right w:val="nil"/>
            </w:tcBorders>
            <w:shd w:val="clear" w:color="auto" w:fill="auto"/>
            <w:vAlign w:val="center"/>
            <w:hideMark/>
          </w:tcPr>
          <w:p w14:paraId="687AF8F9" w14:textId="77777777" w:rsidR="007437CC" w:rsidRPr="00FB1CEB" w:rsidRDefault="007437CC" w:rsidP="00FB1CEB">
            <w:pPr>
              <w:spacing w:after="0" w:line="360" w:lineRule="auto"/>
              <w:ind w:right="-1"/>
              <w:rPr>
                <w:rFonts w:eastAsia="Times New Roman"/>
                <w:lang w:eastAsia="pt-BR"/>
              </w:rPr>
            </w:pPr>
          </w:p>
        </w:tc>
      </w:tr>
      <w:tr w:rsidR="007437CC" w:rsidRPr="00FB1CEB" w14:paraId="12E0DB04"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BF523F5"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a gestão dos arquivos de um projeto, organizados em pastas e subpastas, disponíveis em nuvem para acessos simultâneos, com fluxo de aprovação. As permissões de acesso, visualização, upload, download e exclusão de arquivos em pastas podem ser configurados por grupos de trabalho.</w:t>
            </w:r>
          </w:p>
        </w:tc>
        <w:tc>
          <w:tcPr>
            <w:tcW w:w="396" w:type="dxa"/>
            <w:tcBorders>
              <w:top w:val="nil"/>
              <w:left w:val="nil"/>
              <w:bottom w:val="nil"/>
              <w:right w:val="nil"/>
            </w:tcBorders>
            <w:shd w:val="clear" w:color="auto" w:fill="auto"/>
            <w:vAlign w:val="center"/>
            <w:hideMark/>
          </w:tcPr>
          <w:p w14:paraId="167147EC" w14:textId="77777777" w:rsidR="007437CC" w:rsidRPr="00FB1CEB" w:rsidRDefault="007437CC" w:rsidP="00FB1CEB">
            <w:pPr>
              <w:spacing w:after="0" w:line="360" w:lineRule="auto"/>
              <w:ind w:right="-1"/>
              <w:rPr>
                <w:rFonts w:eastAsia="Times New Roman"/>
                <w:lang w:eastAsia="pt-BR"/>
              </w:rPr>
            </w:pPr>
          </w:p>
        </w:tc>
      </w:tr>
      <w:tr w:rsidR="007437CC" w:rsidRPr="00FB1CEB" w14:paraId="3458B569"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573ED75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 projeto pode possuir um cronograma próprio, composto por etapas (cada fase e situação do projeto) e atividades dentro de etapas. O modelo de cronograma permite a criação de modelos que poderão ser utilizados em diversos projetos, dessa forma, não é necessário a cada projeto construir novamente uma estrutura de etapas e atividades.</w:t>
            </w:r>
          </w:p>
        </w:tc>
        <w:tc>
          <w:tcPr>
            <w:tcW w:w="396" w:type="dxa"/>
            <w:tcBorders>
              <w:top w:val="nil"/>
              <w:left w:val="nil"/>
              <w:bottom w:val="nil"/>
              <w:right w:val="nil"/>
            </w:tcBorders>
            <w:shd w:val="clear" w:color="auto" w:fill="auto"/>
            <w:vAlign w:val="center"/>
            <w:hideMark/>
          </w:tcPr>
          <w:p w14:paraId="20D8B306" w14:textId="77777777" w:rsidR="007437CC" w:rsidRPr="00FB1CEB" w:rsidRDefault="007437CC" w:rsidP="00FB1CEB">
            <w:pPr>
              <w:spacing w:after="0" w:line="360" w:lineRule="auto"/>
              <w:ind w:right="-1"/>
              <w:rPr>
                <w:rFonts w:eastAsia="Times New Roman"/>
                <w:lang w:eastAsia="pt-BR"/>
              </w:rPr>
            </w:pPr>
          </w:p>
        </w:tc>
      </w:tr>
      <w:tr w:rsidR="007437CC" w:rsidRPr="00FB1CEB" w14:paraId="7576670B" w14:textId="77777777" w:rsidTr="00836AEE">
        <w:trPr>
          <w:trHeight w:val="1035"/>
        </w:trPr>
        <w:tc>
          <w:tcPr>
            <w:tcW w:w="9072" w:type="dxa"/>
            <w:tcBorders>
              <w:top w:val="single" w:sz="4" w:space="0" w:color="auto"/>
              <w:left w:val="single" w:sz="8" w:space="0" w:color="000000"/>
              <w:bottom w:val="single" w:sz="8" w:space="0" w:color="000000"/>
              <w:right w:val="single" w:sz="8" w:space="0" w:color="000000"/>
            </w:tcBorders>
            <w:shd w:val="clear" w:color="auto" w:fill="auto"/>
            <w:vAlign w:val="center"/>
            <w:hideMark/>
          </w:tcPr>
          <w:p w14:paraId="4A345AE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 xml:space="preserve">Cada projeto pode ser acompanhado através de seu cronograma. É possível fazer previsões e comparar o previsto com o realizado, por meio de um gráfico de </w:t>
            </w:r>
            <w:proofErr w:type="spellStart"/>
            <w:r w:rsidRPr="00FB1CEB">
              <w:rPr>
                <w:rFonts w:eastAsia="Times New Roman"/>
                <w:lang w:eastAsia="pt-BR"/>
              </w:rPr>
              <w:t>Gantt</w:t>
            </w:r>
            <w:proofErr w:type="spellEnd"/>
            <w:r w:rsidRPr="00FB1CEB">
              <w:rPr>
                <w:rFonts w:eastAsia="Times New Roman"/>
                <w:lang w:eastAsia="pt-BR"/>
              </w:rPr>
              <w:t xml:space="preserve">. O andamento do cronograma pode ser manual ou automático. No andamento automático as atividades devem ser associadas </w:t>
            </w:r>
            <w:proofErr w:type="gramStart"/>
            <w:r w:rsidRPr="00FB1CEB">
              <w:rPr>
                <w:rFonts w:eastAsia="Times New Roman"/>
                <w:lang w:eastAsia="pt-BR"/>
              </w:rPr>
              <w:t>à</w:t>
            </w:r>
            <w:proofErr w:type="gramEnd"/>
            <w:r w:rsidRPr="00FB1CEB">
              <w:rPr>
                <w:rFonts w:eastAsia="Times New Roman"/>
                <w:lang w:eastAsia="pt-BR"/>
              </w:rPr>
              <w:t xml:space="preserve"> pastas da pasta livre do projeto e o andamento ocorre com base na aprovação dos arquivos.</w:t>
            </w:r>
          </w:p>
        </w:tc>
        <w:tc>
          <w:tcPr>
            <w:tcW w:w="396" w:type="dxa"/>
            <w:tcBorders>
              <w:top w:val="nil"/>
              <w:left w:val="nil"/>
              <w:bottom w:val="nil"/>
              <w:right w:val="nil"/>
            </w:tcBorders>
            <w:shd w:val="clear" w:color="auto" w:fill="auto"/>
            <w:vAlign w:val="center"/>
            <w:hideMark/>
          </w:tcPr>
          <w:p w14:paraId="558F4C7E" w14:textId="77777777" w:rsidR="007437CC" w:rsidRPr="00FB1CEB" w:rsidRDefault="007437CC" w:rsidP="00FB1CEB">
            <w:pPr>
              <w:spacing w:after="0" w:line="360" w:lineRule="auto"/>
              <w:ind w:right="-1"/>
              <w:rPr>
                <w:rFonts w:eastAsia="Times New Roman"/>
                <w:lang w:eastAsia="pt-BR"/>
              </w:rPr>
            </w:pPr>
          </w:p>
        </w:tc>
      </w:tr>
      <w:tr w:rsidR="007437CC" w:rsidRPr="00FB1CEB" w14:paraId="4FBF2370" w14:textId="77777777" w:rsidTr="00836AEE">
        <w:trPr>
          <w:trHeight w:val="315"/>
        </w:trPr>
        <w:tc>
          <w:tcPr>
            <w:tcW w:w="9072" w:type="dxa"/>
            <w:tcBorders>
              <w:top w:val="nil"/>
              <w:left w:val="single" w:sz="8" w:space="0" w:color="000000"/>
              <w:bottom w:val="single" w:sz="8" w:space="0" w:color="000000"/>
              <w:right w:val="single" w:sz="8" w:space="0" w:color="000000"/>
            </w:tcBorders>
            <w:shd w:val="clear" w:color="auto" w:fill="auto"/>
            <w:vAlign w:val="center"/>
            <w:hideMark/>
          </w:tcPr>
          <w:p w14:paraId="5A5C191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visualizar os projetos em um único mapa</w:t>
            </w:r>
          </w:p>
        </w:tc>
        <w:tc>
          <w:tcPr>
            <w:tcW w:w="396" w:type="dxa"/>
            <w:tcBorders>
              <w:top w:val="nil"/>
              <w:left w:val="nil"/>
              <w:bottom w:val="nil"/>
              <w:right w:val="nil"/>
            </w:tcBorders>
            <w:shd w:val="clear" w:color="auto" w:fill="auto"/>
            <w:vAlign w:val="center"/>
            <w:hideMark/>
          </w:tcPr>
          <w:p w14:paraId="1A3A759F" w14:textId="77777777" w:rsidR="007437CC" w:rsidRPr="00FB1CEB" w:rsidRDefault="007437CC" w:rsidP="00FB1CEB">
            <w:pPr>
              <w:spacing w:after="0" w:line="360" w:lineRule="auto"/>
              <w:ind w:right="-1"/>
              <w:rPr>
                <w:rFonts w:eastAsia="Times New Roman"/>
                <w:lang w:eastAsia="pt-BR"/>
              </w:rPr>
            </w:pPr>
          </w:p>
        </w:tc>
      </w:tr>
      <w:tr w:rsidR="007437CC" w:rsidRPr="00FB1CEB" w14:paraId="76D4C665" w14:textId="77777777" w:rsidTr="00836AEE">
        <w:trPr>
          <w:trHeight w:val="390"/>
        </w:trPr>
        <w:tc>
          <w:tcPr>
            <w:tcW w:w="9072" w:type="dxa"/>
            <w:tcBorders>
              <w:top w:val="nil"/>
              <w:left w:val="single" w:sz="8" w:space="0" w:color="000000"/>
              <w:bottom w:val="single" w:sz="8" w:space="0" w:color="000000"/>
              <w:right w:val="single" w:sz="8" w:space="0" w:color="000000"/>
            </w:tcBorders>
            <w:shd w:val="clear" w:color="000000" w:fill="F3F3F3"/>
            <w:vAlign w:val="center"/>
            <w:hideMark/>
          </w:tcPr>
          <w:p w14:paraId="72BF4EE2" w14:textId="77777777" w:rsidR="007437CC" w:rsidRPr="00FB1CEB" w:rsidRDefault="007437CC" w:rsidP="00FB1CEB">
            <w:pPr>
              <w:spacing w:after="0" w:line="360" w:lineRule="auto"/>
              <w:ind w:right="-1"/>
              <w:jc w:val="both"/>
              <w:rPr>
                <w:rFonts w:eastAsia="Times New Roman"/>
                <w:b/>
                <w:bCs/>
                <w:lang w:eastAsia="pt-BR"/>
              </w:rPr>
            </w:pPr>
            <w:r w:rsidRPr="00FB1CEB">
              <w:rPr>
                <w:rFonts w:eastAsia="Times New Roman"/>
                <w:b/>
                <w:bCs/>
                <w:lang w:eastAsia="pt-BR"/>
              </w:rPr>
              <w:t>Módulo:  Gestão de obras</w:t>
            </w:r>
          </w:p>
        </w:tc>
        <w:tc>
          <w:tcPr>
            <w:tcW w:w="396" w:type="dxa"/>
            <w:tcBorders>
              <w:top w:val="nil"/>
              <w:left w:val="nil"/>
              <w:bottom w:val="nil"/>
              <w:right w:val="nil"/>
            </w:tcBorders>
            <w:shd w:val="clear" w:color="auto" w:fill="auto"/>
            <w:vAlign w:val="center"/>
            <w:hideMark/>
          </w:tcPr>
          <w:p w14:paraId="30423415" w14:textId="77777777" w:rsidR="007437CC" w:rsidRPr="00FB1CEB" w:rsidRDefault="007437CC" w:rsidP="00FB1CEB">
            <w:pPr>
              <w:spacing w:after="0" w:line="360" w:lineRule="auto"/>
              <w:ind w:right="-1"/>
              <w:rPr>
                <w:rFonts w:eastAsia="Times New Roman"/>
                <w:lang w:eastAsia="pt-BR"/>
              </w:rPr>
            </w:pPr>
          </w:p>
        </w:tc>
      </w:tr>
      <w:tr w:rsidR="007437CC" w:rsidRPr="00FB1CEB" w14:paraId="164F9E04" w14:textId="77777777" w:rsidTr="00836AEE">
        <w:trPr>
          <w:trHeight w:val="300"/>
        </w:trPr>
        <w:tc>
          <w:tcPr>
            <w:tcW w:w="9072" w:type="dxa"/>
            <w:tcBorders>
              <w:top w:val="nil"/>
              <w:left w:val="single" w:sz="8" w:space="0" w:color="000000"/>
              <w:bottom w:val="nil"/>
              <w:right w:val="single" w:sz="8" w:space="0" w:color="000000"/>
            </w:tcBorders>
            <w:shd w:val="clear" w:color="auto" w:fill="auto"/>
            <w:vAlign w:val="center"/>
            <w:hideMark/>
          </w:tcPr>
          <w:p w14:paraId="5BCBF67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cadastrar e acompanhar o que foi produzido para uma obra, com marcações no mapa facilitando a visualização do que foi produzido na obra e em qual local foi criado.</w:t>
            </w:r>
          </w:p>
        </w:tc>
        <w:tc>
          <w:tcPr>
            <w:tcW w:w="396" w:type="dxa"/>
            <w:tcBorders>
              <w:top w:val="nil"/>
              <w:left w:val="nil"/>
              <w:bottom w:val="nil"/>
              <w:right w:val="nil"/>
            </w:tcBorders>
            <w:shd w:val="clear" w:color="auto" w:fill="auto"/>
            <w:vAlign w:val="center"/>
            <w:hideMark/>
          </w:tcPr>
          <w:p w14:paraId="3ABA40AA" w14:textId="77777777" w:rsidR="007437CC" w:rsidRPr="00FB1CEB" w:rsidRDefault="007437CC" w:rsidP="00FB1CEB">
            <w:pPr>
              <w:spacing w:after="0" w:line="360" w:lineRule="auto"/>
              <w:ind w:right="-1"/>
              <w:rPr>
                <w:rFonts w:eastAsia="Times New Roman"/>
                <w:lang w:eastAsia="pt-BR"/>
              </w:rPr>
            </w:pPr>
          </w:p>
        </w:tc>
      </w:tr>
      <w:tr w:rsidR="007437CC" w:rsidRPr="00FB1CEB" w14:paraId="0E9531C7"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76DB44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lastRenderedPageBreak/>
              <w:t>Permite visualizar o total de obras por situação e a localização das obras e encarregados no mapa</w:t>
            </w:r>
          </w:p>
        </w:tc>
        <w:tc>
          <w:tcPr>
            <w:tcW w:w="396" w:type="dxa"/>
            <w:tcBorders>
              <w:top w:val="nil"/>
              <w:left w:val="nil"/>
              <w:bottom w:val="nil"/>
              <w:right w:val="nil"/>
            </w:tcBorders>
            <w:shd w:val="clear" w:color="auto" w:fill="auto"/>
            <w:vAlign w:val="center"/>
            <w:hideMark/>
          </w:tcPr>
          <w:p w14:paraId="16A9E3CF" w14:textId="77777777" w:rsidR="007437CC" w:rsidRPr="00FB1CEB" w:rsidRDefault="007437CC" w:rsidP="00FB1CEB">
            <w:pPr>
              <w:spacing w:after="0" w:line="360" w:lineRule="auto"/>
              <w:ind w:right="-1"/>
              <w:rPr>
                <w:rFonts w:eastAsia="Times New Roman"/>
                <w:lang w:eastAsia="pt-BR"/>
              </w:rPr>
            </w:pPr>
          </w:p>
        </w:tc>
      </w:tr>
      <w:tr w:rsidR="007437CC" w:rsidRPr="00FB1CEB" w14:paraId="704617A7"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CA34DE7"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visualizar as fotos inseridas pelos diários de obra para cada obra cadastrada no sistema.</w:t>
            </w:r>
          </w:p>
        </w:tc>
        <w:tc>
          <w:tcPr>
            <w:tcW w:w="396" w:type="dxa"/>
            <w:tcBorders>
              <w:top w:val="nil"/>
              <w:left w:val="nil"/>
              <w:bottom w:val="nil"/>
              <w:right w:val="nil"/>
            </w:tcBorders>
            <w:shd w:val="clear" w:color="auto" w:fill="auto"/>
            <w:vAlign w:val="center"/>
            <w:hideMark/>
          </w:tcPr>
          <w:p w14:paraId="6FF049A4" w14:textId="77777777" w:rsidR="007437CC" w:rsidRPr="00FB1CEB" w:rsidRDefault="007437CC" w:rsidP="00FB1CEB">
            <w:pPr>
              <w:spacing w:after="0" w:line="360" w:lineRule="auto"/>
              <w:ind w:right="-1"/>
              <w:rPr>
                <w:rFonts w:eastAsia="Times New Roman"/>
                <w:lang w:eastAsia="pt-BR"/>
              </w:rPr>
            </w:pPr>
          </w:p>
        </w:tc>
      </w:tr>
      <w:tr w:rsidR="007437CC" w:rsidRPr="00FB1CEB" w14:paraId="664A2455"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C066444"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Registro das ordens de serviço que originam as obras realizadas pela prefeitura.</w:t>
            </w:r>
          </w:p>
        </w:tc>
        <w:tc>
          <w:tcPr>
            <w:tcW w:w="396" w:type="dxa"/>
            <w:tcBorders>
              <w:top w:val="nil"/>
              <w:left w:val="nil"/>
              <w:bottom w:val="nil"/>
              <w:right w:val="nil"/>
            </w:tcBorders>
            <w:shd w:val="clear" w:color="auto" w:fill="auto"/>
            <w:vAlign w:val="center"/>
            <w:hideMark/>
          </w:tcPr>
          <w:p w14:paraId="2C41759F" w14:textId="77777777" w:rsidR="007437CC" w:rsidRPr="00FB1CEB" w:rsidRDefault="007437CC" w:rsidP="00FB1CEB">
            <w:pPr>
              <w:spacing w:after="0" w:line="360" w:lineRule="auto"/>
              <w:ind w:right="-1"/>
              <w:rPr>
                <w:rFonts w:eastAsia="Times New Roman"/>
                <w:lang w:eastAsia="pt-BR"/>
              </w:rPr>
            </w:pPr>
          </w:p>
        </w:tc>
      </w:tr>
      <w:tr w:rsidR="007437CC" w:rsidRPr="00FB1CEB" w14:paraId="271F88D5"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560CD56"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Registro do andamento das obras, contendo histórico de situações pelas quais a obra passou, materiais utilizados, além do acompanhamento do trabalho diário dos encarregados.</w:t>
            </w:r>
          </w:p>
        </w:tc>
        <w:tc>
          <w:tcPr>
            <w:tcW w:w="396" w:type="dxa"/>
            <w:tcBorders>
              <w:top w:val="nil"/>
              <w:left w:val="nil"/>
              <w:bottom w:val="nil"/>
              <w:right w:val="nil"/>
            </w:tcBorders>
            <w:shd w:val="clear" w:color="auto" w:fill="auto"/>
            <w:vAlign w:val="center"/>
            <w:hideMark/>
          </w:tcPr>
          <w:p w14:paraId="2DB22AC5" w14:textId="77777777" w:rsidR="007437CC" w:rsidRPr="00FB1CEB" w:rsidRDefault="007437CC" w:rsidP="00FB1CEB">
            <w:pPr>
              <w:spacing w:after="0" w:line="360" w:lineRule="auto"/>
              <w:ind w:right="-1"/>
              <w:rPr>
                <w:rFonts w:eastAsia="Times New Roman"/>
                <w:lang w:eastAsia="pt-BR"/>
              </w:rPr>
            </w:pPr>
          </w:p>
        </w:tc>
      </w:tr>
      <w:tr w:rsidR="007437CC" w:rsidRPr="00FB1CEB" w14:paraId="7ED5E032"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FD10ED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Visualização geral em forma de calendário do total de diários preenchidos para cada dia, contendo informações sobre o total esperado.</w:t>
            </w:r>
          </w:p>
        </w:tc>
        <w:tc>
          <w:tcPr>
            <w:tcW w:w="396" w:type="dxa"/>
            <w:tcBorders>
              <w:top w:val="nil"/>
              <w:left w:val="nil"/>
              <w:bottom w:val="nil"/>
              <w:right w:val="nil"/>
            </w:tcBorders>
            <w:shd w:val="clear" w:color="auto" w:fill="auto"/>
            <w:vAlign w:val="center"/>
            <w:hideMark/>
          </w:tcPr>
          <w:p w14:paraId="12346365" w14:textId="77777777" w:rsidR="007437CC" w:rsidRPr="00FB1CEB" w:rsidRDefault="007437CC" w:rsidP="00FB1CEB">
            <w:pPr>
              <w:spacing w:after="0" w:line="360" w:lineRule="auto"/>
              <w:ind w:right="-1"/>
              <w:rPr>
                <w:rFonts w:eastAsia="Times New Roman"/>
                <w:lang w:eastAsia="pt-BR"/>
              </w:rPr>
            </w:pPr>
          </w:p>
        </w:tc>
      </w:tr>
      <w:tr w:rsidR="007437CC" w:rsidRPr="00FB1CEB" w14:paraId="3CCC6905"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6E06DB7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Visualização dos usuários cadastrados com perfil Encarregado.</w:t>
            </w:r>
          </w:p>
        </w:tc>
        <w:tc>
          <w:tcPr>
            <w:tcW w:w="396" w:type="dxa"/>
            <w:tcBorders>
              <w:top w:val="nil"/>
              <w:left w:val="nil"/>
              <w:bottom w:val="nil"/>
              <w:right w:val="nil"/>
            </w:tcBorders>
            <w:shd w:val="clear" w:color="auto" w:fill="auto"/>
            <w:vAlign w:val="center"/>
            <w:hideMark/>
          </w:tcPr>
          <w:p w14:paraId="181D72DE" w14:textId="77777777" w:rsidR="007437CC" w:rsidRPr="00FB1CEB" w:rsidRDefault="007437CC" w:rsidP="00FB1CEB">
            <w:pPr>
              <w:spacing w:after="0" w:line="360" w:lineRule="auto"/>
              <w:ind w:right="-1"/>
              <w:rPr>
                <w:rFonts w:eastAsia="Times New Roman"/>
                <w:lang w:eastAsia="pt-BR"/>
              </w:rPr>
            </w:pPr>
          </w:p>
        </w:tc>
      </w:tr>
      <w:tr w:rsidR="007437CC" w:rsidRPr="00FB1CEB" w14:paraId="42A0F8E1"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8E5AB67"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gerar relatórios com diferentes informações e organização dessas informações.</w:t>
            </w:r>
          </w:p>
        </w:tc>
        <w:tc>
          <w:tcPr>
            <w:tcW w:w="396" w:type="dxa"/>
            <w:tcBorders>
              <w:top w:val="nil"/>
              <w:left w:val="nil"/>
              <w:bottom w:val="nil"/>
              <w:right w:val="nil"/>
            </w:tcBorders>
            <w:shd w:val="clear" w:color="auto" w:fill="auto"/>
            <w:vAlign w:val="center"/>
            <w:hideMark/>
          </w:tcPr>
          <w:p w14:paraId="6DED45F0" w14:textId="77777777" w:rsidR="007437CC" w:rsidRPr="00FB1CEB" w:rsidRDefault="007437CC" w:rsidP="00FB1CEB">
            <w:pPr>
              <w:spacing w:after="0" w:line="360" w:lineRule="auto"/>
              <w:ind w:right="-1"/>
              <w:rPr>
                <w:rFonts w:eastAsia="Times New Roman"/>
                <w:lang w:eastAsia="pt-BR"/>
              </w:rPr>
            </w:pPr>
          </w:p>
        </w:tc>
      </w:tr>
      <w:tr w:rsidR="007437CC" w:rsidRPr="00FB1CEB" w14:paraId="6197AB94"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3478B0C5"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gerenciamento dos equipamentos utilizados nas obras</w:t>
            </w:r>
          </w:p>
        </w:tc>
        <w:tc>
          <w:tcPr>
            <w:tcW w:w="396" w:type="dxa"/>
            <w:tcBorders>
              <w:top w:val="nil"/>
              <w:left w:val="nil"/>
              <w:bottom w:val="nil"/>
              <w:right w:val="nil"/>
            </w:tcBorders>
            <w:shd w:val="clear" w:color="auto" w:fill="auto"/>
            <w:vAlign w:val="center"/>
            <w:hideMark/>
          </w:tcPr>
          <w:p w14:paraId="15225806" w14:textId="77777777" w:rsidR="007437CC" w:rsidRPr="00FB1CEB" w:rsidRDefault="007437CC" w:rsidP="00FB1CEB">
            <w:pPr>
              <w:spacing w:after="0" w:line="360" w:lineRule="auto"/>
              <w:ind w:right="-1"/>
              <w:rPr>
                <w:rFonts w:eastAsia="Times New Roman"/>
                <w:lang w:eastAsia="pt-BR"/>
              </w:rPr>
            </w:pPr>
          </w:p>
        </w:tc>
      </w:tr>
      <w:tr w:rsidR="007437CC" w:rsidRPr="00FB1CEB" w14:paraId="0A8ABA0B"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29E3EF6"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gerenciamento dos materiais cadastrados nas previsões das obras e lançados nos diários de obra.</w:t>
            </w:r>
          </w:p>
        </w:tc>
        <w:tc>
          <w:tcPr>
            <w:tcW w:w="396" w:type="dxa"/>
            <w:tcBorders>
              <w:top w:val="nil"/>
              <w:left w:val="nil"/>
              <w:bottom w:val="nil"/>
              <w:right w:val="nil"/>
            </w:tcBorders>
            <w:shd w:val="clear" w:color="auto" w:fill="auto"/>
            <w:vAlign w:val="center"/>
            <w:hideMark/>
          </w:tcPr>
          <w:p w14:paraId="5BE20FF3" w14:textId="77777777" w:rsidR="007437CC" w:rsidRPr="00FB1CEB" w:rsidRDefault="007437CC" w:rsidP="00FB1CEB">
            <w:pPr>
              <w:spacing w:after="0" w:line="360" w:lineRule="auto"/>
              <w:ind w:right="-1"/>
              <w:rPr>
                <w:rFonts w:eastAsia="Times New Roman"/>
                <w:lang w:eastAsia="pt-BR"/>
              </w:rPr>
            </w:pPr>
          </w:p>
        </w:tc>
      </w:tr>
      <w:tr w:rsidR="007437CC" w:rsidRPr="00FB1CEB" w14:paraId="404C7718"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70FE68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de itens que podem ser medidos nas marcações de produtividade</w:t>
            </w:r>
          </w:p>
        </w:tc>
        <w:tc>
          <w:tcPr>
            <w:tcW w:w="396" w:type="dxa"/>
            <w:tcBorders>
              <w:top w:val="nil"/>
              <w:left w:val="nil"/>
              <w:bottom w:val="nil"/>
              <w:right w:val="nil"/>
            </w:tcBorders>
            <w:shd w:val="clear" w:color="auto" w:fill="auto"/>
            <w:vAlign w:val="center"/>
            <w:hideMark/>
          </w:tcPr>
          <w:p w14:paraId="080B9B2B" w14:textId="77777777" w:rsidR="007437CC" w:rsidRPr="00FB1CEB" w:rsidRDefault="007437CC" w:rsidP="00FB1CEB">
            <w:pPr>
              <w:spacing w:after="0" w:line="360" w:lineRule="auto"/>
              <w:ind w:right="-1"/>
              <w:rPr>
                <w:rFonts w:eastAsia="Times New Roman"/>
                <w:lang w:eastAsia="pt-BR"/>
              </w:rPr>
            </w:pPr>
          </w:p>
        </w:tc>
      </w:tr>
      <w:tr w:rsidR="007437CC" w:rsidRPr="00FB1CEB" w14:paraId="32E69033"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5081AF95"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das categorias dos produtos que irá determinar sua forma de marcar no mapa e unidades de medida.</w:t>
            </w:r>
          </w:p>
        </w:tc>
        <w:tc>
          <w:tcPr>
            <w:tcW w:w="396" w:type="dxa"/>
            <w:tcBorders>
              <w:top w:val="nil"/>
              <w:left w:val="nil"/>
              <w:bottom w:val="nil"/>
              <w:right w:val="nil"/>
            </w:tcBorders>
            <w:shd w:val="clear" w:color="auto" w:fill="auto"/>
            <w:vAlign w:val="center"/>
            <w:hideMark/>
          </w:tcPr>
          <w:p w14:paraId="1A39B522" w14:textId="77777777" w:rsidR="007437CC" w:rsidRPr="00FB1CEB" w:rsidRDefault="007437CC" w:rsidP="00FB1CEB">
            <w:pPr>
              <w:spacing w:after="0" w:line="360" w:lineRule="auto"/>
              <w:ind w:right="-1"/>
              <w:rPr>
                <w:rFonts w:eastAsia="Times New Roman"/>
                <w:lang w:eastAsia="pt-BR"/>
              </w:rPr>
            </w:pPr>
          </w:p>
        </w:tc>
      </w:tr>
      <w:tr w:rsidR="007437CC" w:rsidRPr="00FB1CEB" w14:paraId="09D9B4DE"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5236CCD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de cargos que serão utilizados na previsão das obras.</w:t>
            </w:r>
          </w:p>
        </w:tc>
        <w:tc>
          <w:tcPr>
            <w:tcW w:w="396" w:type="dxa"/>
            <w:tcBorders>
              <w:top w:val="nil"/>
              <w:left w:val="nil"/>
              <w:bottom w:val="nil"/>
              <w:right w:val="nil"/>
            </w:tcBorders>
            <w:shd w:val="clear" w:color="auto" w:fill="auto"/>
            <w:vAlign w:val="center"/>
            <w:hideMark/>
          </w:tcPr>
          <w:p w14:paraId="1B5E4069" w14:textId="77777777" w:rsidR="007437CC" w:rsidRPr="00FB1CEB" w:rsidRDefault="007437CC" w:rsidP="00FB1CEB">
            <w:pPr>
              <w:spacing w:after="0" w:line="360" w:lineRule="auto"/>
              <w:ind w:right="-1"/>
              <w:rPr>
                <w:rFonts w:eastAsia="Times New Roman"/>
                <w:lang w:eastAsia="pt-BR"/>
              </w:rPr>
            </w:pPr>
          </w:p>
        </w:tc>
      </w:tr>
      <w:tr w:rsidR="007437CC" w:rsidRPr="00FB1CEB" w14:paraId="338CCFFA"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FFC6F6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de funcionários que serão utilizados no momento da criação do diário de obras por parte dos encarregados da obra.</w:t>
            </w:r>
          </w:p>
        </w:tc>
        <w:tc>
          <w:tcPr>
            <w:tcW w:w="396" w:type="dxa"/>
            <w:tcBorders>
              <w:top w:val="nil"/>
              <w:left w:val="nil"/>
              <w:bottom w:val="nil"/>
              <w:right w:val="nil"/>
            </w:tcBorders>
            <w:shd w:val="clear" w:color="auto" w:fill="auto"/>
            <w:vAlign w:val="center"/>
            <w:hideMark/>
          </w:tcPr>
          <w:p w14:paraId="1249C810" w14:textId="77777777" w:rsidR="007437CC" w:rsidRPr="00FB1CEB" w:rsidRDefault="007437CC" w:rsidP="00FB1CEB">
            <w:pPr>
              <w:spacing w:after="0" w:line="360" w:lineRule="auto"/>
              <w:ind w:right="-1"/>
              <w:rPr>
                <w:rFonts w:eastAsia="Times New Roman"/>
                <w:lang w:eastAsia="pt-BR"/>
              </w:rPr>
            </w:pPr>
          </w:p>
        </w:tc>
      </w:tr>
      <w:tr w:rsidR="007437CC" w:rsidRPr="00FB1CEB" w14:paraId="1D5A39CA"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3C136C35"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de responsáveis técnicos que serão utilizados no cadastro de ordens de serviço.</w:t>
            </w:r>
          </w:p>
        </w:tc>
        <w:tc>
          <w:tcPr>
            <w:tcW w:w="396" w:type="dxa"/>
            <w:tcBorders>
              <w:top w:val="nil"/>
              <w:left w:val="nil"/>
              <w:bottom w:val="nil"/>
              <w:right w:val="nil"/>
            </w:tcBorders>
            <w:shd w:val="clear" w:color="auto" w:fill="auto"/>
            <w:vAlign w:val="center"/>
            <w:hideMark/>
          </w:tcPr>
          <w:p w14:paraId="502B048B" w14:textId="77777777" w:rsidR="007437CC" w:rsidRPr="00FB1CEB" w:rsidRDefault="007437CC" w:rsidP="00FB1CEB">
            <w:pPr>
              <w:spacing w:after="0" w:line="360" w:lineRule="auto"/>
              <w:ind w:right="-1"/>
              <w:rPr>
                <w:rFonts w:eastAsia="Times New Roman"/>
                <w:lang w:eastAsia="pt-BR"/>
              </w:rPr>
            </w:pPr>
          </w:p>
        </w:tc>
      </w:tr>
      <w:tr w:rsidR="007437CC" w:rsidRPr="00FB1CEB" w14:paraId="30F326BF"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2967C670"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de solicitantes de obras que serão utilizados no cadastro de ordens de serviço para identificar o órgão que solicitou a realização da obra.</w:t>
            </w:r>
          </w:p>
        </w:tc>
        <w:tc>
          <w:tcPr>
            <w:tcW w:w="396" w:type="dxa"/>
            <w:tcBorders>
              <w:top w:val="nil"/>
              <w:left w:val="nil"/>
              <w:bottom w:val="nil"/>
              <w:right w:val="nil"/>
            </w:tcBorders>
            <w:shd w:val="clear" w:color="auto" w:fill="auto"/>
            <w:vAlign w:val="center"/>
            <w:hideMark/>
          </w:tcPr>
          <w:p w14:paraId="0D34782E" w14:textId="77777777" w:rsidR="007437CC" w:rsidRPr="00FB1CEB" w:rsidRDefault="007437CC" w:rsidP="00FB1CEB">
            <w:pPr>
              <w:spacing w:after="0" w:line="360" w:lineRule="auto"/>
              <w:ind w:right="-1"/>
              <w:rPr>
                <w:rFonts w:eastAsia="Times New Roman"/>
                <w:lang w:eastAsia="pt-BR"/>
              </w:rPr>
            </w:pPr>
          </w:p>
        </w:tc>
      </w:tr>
      <w:tr w:rsidR="007437CC" w:rsidRPr="00FB1CEB" w14:paraId="20933311"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B224367"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dos tipos de ordem de serviço que são utilizados no cadastro de ordem de serviço para identificar a natureza do serviço que será executado.</w:t>
            </w:r>
          </w:p>
        </w:tc>
        <w:tc>
          <w:tcPr>
            <w:tcW w:w="396" w:type="dxa"/>
            <w:tcBorders>
              <w:top w:val="nil"/>
              <w:left w:val="nil"/>
              <w:bottom w:val="nil"/>
              <w:right w:val="nil"/>
            </w:tcBorders>
            <w:shd w:val="clear" w:color="auto" w:fill="auto"/>
            <w:vAlign w:val="center"/>
            <w:hideMark/>
          </w:tcPr>
          <w:p w14:paraId="6C80B456" w14:textId="77777777" w:rsidR="007437CC" w:rsidRPr="00FB1CEB" w:rsidRDefault="007437CC" w:rsidP="00FB1CEB">
            <w:pPr>
              <w:spacing w:after="0" w:line="360" w:lineRule="auto"/>
              <w:ind w:right="-1"/>
              <w:rPr>
                <w:rFonts w:eastAsia="Times New Roman"/>
                <w:lang w:eastAsia="pt-BR"/>
              </w:rPr>
            </w:pPr>
          </w:p>
        </w:tc>
      </w:tr>
      <w:tr w:rsidR="007437CC" w:rsidRPr="00FB1CEB" w14:paraId="3105E391"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A1AD556"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lastRenderedPageBreak/>
              <w:t>Permite o cadastro dos serviços que são utilizados no cadastro de ordem de serviço para determinar qual serviço será realizado.</w:t>
            </w:r>
          </w:p>
        </w:tc>
        <w:tc>
          <w:tcPr>
            <w:tcW w:w="396" w:type="dxa"/>
            <w:tcBorders>
              <w:top w:val="nil"/>
              <w:left w:val="nil"/>
              <w:bottom w:val="nil"/>
              <w:right w:val="nil"/>
            </w:tcBorders>
            <w:shd w:val="clear" w:color="auto" w:fill="auto"/>
            <w:vAlign w:val="center"/>
            <w:hideMark/>
          </w:tcPr>
          <w:p w14:paraId="02772CFF" w14:textId="77777777" w:rsidR="007437CC" w:rsidRPr="00FB1CEB" w:rsidRDefault="007437CC" w:rsidP="00FB1CEB">
            <w:pPr>
              <w:spacing w:after="0" w:line="360" w:lineRule="auto"/>
              <w:ind w:right="-1"/>
              <w:rPr>
                <w:rFonts w:eastAsia="Times New Roman"/>
                <w:lang w:eastAsia="pt-BR"/>
              </w:rPr>
            </w:pPr>
          </w:p>
        </w:tc>
      </w:tr>
      <w:tr w:rsidR="007437CC" w:rsidRPr="00FB1CEB" w14:paraId="00483393"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9F7FC9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dos núcleos operacionais responsáveis pelas obras em campo. Os usuários são associados a um ou mais núcleos no cadastro e isso, dependendo do perfil, impõe limites de visualização e inserção de informação das obras.</w:t>
            </w:r>
          </w:p>
        </w:tc>
        <w:tc>
          <w:tcPr>
            <w:tcW w:w="396" w:type="dxa"/>
            <w:tcBorders>
              <w:top w:val="nil"/>
              <w:left w:val="nil"/>
              <w:bottom w:val="nil"/>
              <w:right w:val="nil"/>
            </w:tcBorders>
            <w:shd w:val="clear" w:color="auto" w:fill="auto"/>
            <w:vAlign w:val="center"/>
            <w:hideMark/>
          </w:tcPr>
          <w:p w14:paraId="49A2A95D" w14:textId="77777777" w:rsidR="007437CC" w:rsidRPr="00FB1CEB" w:rsidRDefault="007437CC" w:rsidP="00FB1CEB">
            <w:pPr>
              <w:spacing w:after="0" w:line="360" w:lineRule="auto"/>
              <w:ind w:right="-1"/>
              <w:rPr>
                <w:rFonts w:eastAsia="Times New Roman"/>
                <w:lang w:eastAsia="pt-BR"/>
              </w:rPr>
            </w:pPr>
          </w:p>
        </w:tc>
      </w:tr>
      <w:tr w:rsidR="007437CC" w:rsidRPr="00FB1CEB" w14:paraId="038FE093"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6CEF3942"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das unidades de medida.</w:t>
            </w:r>
          </w:p>
        </w:tc>
        <w:tc>
          <w:tcPr>
            <w:tcW w:w="396" w:type="dxa"/>
            <w:tcBorders>
              <w:top w:val="nil"/>
              <w:left w:val="nil"/>
              <w:bottom w:val="nil"/>
              <w:right w:val="nil"/>
            </w:tcBorders>
            <w:shd w:val="clear" w:color="auto" w:fill="auto"/>
            <w:vAlign w:val="center"/>
            <w:hideMark/>
          </w:tcPr>
          <w:p w14:paraId="30749549" w14:textId="77777777" w:rsidR="007437CC" w:rsidRPr="00FB1CEB" w:rsidRDefault="007437CC" w:rsidP="00FB1CEB">
            <w:pPr>
              <w:spacing w:after="0" w:line="360" w:lineRule="auto"/>
              <w:ind w:right="-1"/>
              <w:rPr>
                <w:rFonts w:eastAsia="Times New Roman"/>
                <w:lang w:eastAsia="pt-BR"/>
              </w:rPr>
            </w:pPr>
          </w:p>
        </w:tc>
      </w:tr>
      <w:tr w:rsidR="007437CC" w:rsidRPr="00FB1CEB" w14:paraId="49C39733"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1A70CB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das unidades alternativas que são utilizadas para facilitar a inserção do material gasto em um diário de obra.</w:t>
            </w:r>
          </w:p>
        </w:tc>
        <w:tc>
          <w:tcPr>
            <w:tcW w:w="396" w:type="dxa"/>
            <w:tcBorders>
              <w:top w:val="nil"/>
              <w:left w:val="nil"/>
              <w:bottom w:val="nil"/>
              <w:right w:val="nil"/>
            </w:tcBorders>
            <w:shd w:val="clear" w:color="auto" w:fill="auto"/>
            <w:vAlign w:val="center"/>
            <w:hideMark/>
          </w:tcPr>
          <w:p w14:paraId="409FB3DA" w14:textId="77777777" w:rsidR="007437CC" w:rsidRPr="00FB1CEB" w:rsidRDefault="007437CC" w:rsidP="00FB1CEB">
            <w:pPr>
              <w:spacing w:after="0" w:line="360" w:lineRule="auto"/>
              <w:ind w:right="-1"/>
              <w:rPr>
                <w:rFonts w:eastAsia="Times New Roman"/>
                <w:lang w:eastAsia="pt-BR"/>
              </w:rPr>
            </w:pPr>
          </w:p>
        </w:tc>
      </w:tr>
      <w:tr w:rsidR="007437CC" w:rsidRPr="00FB1CEB" w14:paraId="4F3BAE23"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6F8C53A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de fatores de conversão utilizados para transformar o valor inserido para uma unidade alternativa em sua respectiva unidade de medida.</w:t>
            </w:r>
          </w:p>
        </w:tc>
        <w:tc>
          <w:tcPr>
            <w:tcW w:w="396" w:type="dxa"/>
            <w:tcBorders>
              <w:top w:val="nil"/>
              <w:left w:val="nil"/>
              <w:bottom w:val="nil"/>
              <w:right w:val="nil"/>
            </w:tcBorders>
            <w:shd w:val="clear" w:color="auto" w:fill="auto"/>
            <w:vAlign w:val="center"/>
            <w:hideMark/>
          </w:tcPr>
          <w:p w14:paraId="7572C6A5" w14:textId="77777777" w:rsidR="007437CC" w:rsidRPr="00FB1CEB" w:rsidRDefault="007437CC" w:rsidP="00FB1CEB">
            <w:pPr>
              <w:spacing w:after="0" w:line="360" w:lineRule="auto"/>
              <w:ind w:right="-1"/>
              <w:rPr>
                <w:rFonts w:eastAsia="Times New Roman"/>
                <w:lang w:eastAsia="pt-BR"/>
              </w:rPr>
            </w:pPr>
          </w:p>
        </w:tc>
      </w:tr>
      <w:tr w:rsidR="007437CC" w:rsidRPr="00FB1CEB" w14:paraId="4652E66F" w14:textId="77777777" w:rsidTr="00836AEE">
        <w:trPr>
          <w:trHeight w:val="501"/>
        </w:trPr>
        <w:tc>
          <w:tcPr>
            <w:tcW w:w="9072" w:type="dxa"/>
            <w:tcBorders>
              <w:top w:val="single" w:sz="4" w:space="0" w:color="auto"/>
              <w:left w:val="single" w:sz="8" w:space="0" w:color="000000"/>
              <w:bottom w:val="single" w:sz="8" w:space="0" w:color="000000"/>
              <w:right w:val="single" w:sz="8" w:space="0" w:color="000000"/>
            </w:tcBorders>
            <w:shd w:val="clear" w:color="000000" w:fill="F3F3F3"/>
            <w:vAlign w:val="center"/>
            <w:hideMark/>
          </w:tcPr>
          <w:p w14:paraId="3F945AD8" w14:textId="77777777" w:rsidR="007437CC" w:rsidRPr="00FB1CEB" w:rsidRDefault="007437CC" w:rsidP="00FB1CEB">
            <w:pPr>
              <w:spacing w:after="0" w:line="360" w:lineRule="auto"/>
              <w:ind w:right="-1"/>
              <w:jc w:val="both"/>
              <w:rPr>
                <w:rFonts w:eastAsia="Times New Roman"/>
                <w:b/>
                <w:bCs/>
                <w:lang w:eastAsia="pt-BR"/>
              </w:rPr>
            </w:pPr>
            <w:r w:rsidRPr="00FB1CEB">
              <w:rPr>
                <w:rFonts w:eastAsia="Times New Roman"/>
                <w:b/>
                <w:bCs/>
                <w:lang w:eastAsia="pt-BR"/>
              </w:rPr>
              <w:t>Módulo: Logística de materiais e insumos</w:t>
            </w:r>
          </w:p>
        </w:tc>
        <w:tc>
          <w:tcPr>
            <w:tcW w:w="396" w:type="dxa"/>
            <w:tcBorders>
              <w:top w:val="nil"/>
              <w:left w:val="nil"/>
              <w:bottom w:val="nil"/>
              <w:right w:val="nil"/>
            </w:tcBorders>
            <w:shd w:val="clear" w:color="auto" w:fill="auto"/>
            <w:vAlign w:val="center"/>
            <w:hideMark/>
          </w:tcPr>
          <w:p w14:paraId="396DDA0D" w14:textId="77777777" w:rsidR="007437CC" w:rsidRPr="00FB1CEB" w:rsidRDefault="007437CC" w:rsidP="00FB1CEB">
            <w:pPr>
              <w:spacing w:after="0" w:line="360" w:lineRule="auto"/>
              <w:ind w:right="-1"/>
              <w:rPr>
                <w:rFonts w:eastAsia="Times New Roman"/>
                <w:lang w:eastAsia="pt-BR"/>
              </w:rPr>
            </w:pPr>
          </w:p>
        </w:tc>
      </w:tr>
      <w:tr w:rsidR="007437CC" w:rsidRPr="00FB1CEB" w14:paraId="775FD332" w14:textId="77777777" w:rsidTr="00836AEE">
        <w:trPr>
          <w:trHeight w:val="300"/>
        </w:trPr>
        <w:tc>
          <w:tcPr>
            <w:tcW w:w="9072" w:type="dxa"/>
            <w:tcBorders>
              <w:top w:val="nil"/>
              <w:left w:val="single" w:sz="8" w:space="0" w:color="000000"/>
              <w:bottom w:val="nil"/>
              <w:right w:val="single" w:sz="8" w:space="0" w:color="000000"/>
            </w:tcBorders>
            <w:shd w:val="clear" w:color="auto" w:fill="auto"/>
            <w:vAlign w:val="center"/>
            <w:hideMark/>
          </w:tcPr>
          <w:p w14:paraId="755F15A0"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a visualização dos dados centrais do sistema em tempo real e a nível de gestão, através de quantificadores para requisições de material, contratos, atas e itens de estoque.</w:t>
            </w:r>
          </w:p>
        </w:tc>
        <w:tc>
          <w:tcPr>
            <w:tcW w:w="396" w:type="dxa"/>
            <w:tcBorders>
              <w:top w:val="nil"/>
              <w:left w:val="nil"/>
              <w:bottom w:val="nil"/>
              <w:right w:val="nil"/>
            </w:tcBorders>
            <w:shd w:val="clear" w:color="auto" w:fill="auto"/>
            <w:vAlign w:val="center"/>
            <w:hideMark/>
          </w:tcPr>
          <w:p w14:paraId="5BCD8B24" w14:textId="77777777" w:rsidR="007437CC" w:rsidRPr="00FB1CEB" w:rsidRDefault="007437CC" w:rsidP="00FB1CEB">
            <w:pPr>
              <w:spacing w:after="0" w:line="360" w:lineRule="auto"/>
              <w:ind w:right="-1"/>
              <w:rPr>
                <w:rFonts w:eastAsia="Times New Roman"/>
                <w:lang w:eastAsia="pt-BR"/>
              </w:rPr>
            </w:pPr>
          </w:p>
        </w:tc>
      </w:tr>
      <w:tr w:rsidR="007437CC" w:rsidRPr="00FB1CEB" w14:paraId="2CCB4285"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32360D5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Avisos automatizados e em tempo real sobre requisições de material</w:t>
            </w:r>
          </w:p>
        </w:tc>
        <w:tc>
          <w:tcPr>
            <w:tcW w:w="396" w:type="dxa"/>
            <w:tcBorders>
              <w:top w:val="nil"/>
              <w:left w:val="nil"/>
              <w:bottom w:val="nil"/>
              <w:right w:val="nil"/>
            </w:tcBorders>
            <w:shd w:val="clear" w:color="auto" w:fill="auto"/>
            <w:vAlign w:val="center"/>
            <w:hideMark/>
          </w:tcPr>
          <w:p w14:paraId="5EA9A27B" w14:textId="77777777" w:rsidR="007437CC" w:rsidRPr="00FB1CEB" w:rsidRDefault="007437CC" w:rsidP="00FB1CEB">
            <w:pPr>
              <w:spacing w:after="0" w:line="360" w:lineRule="auto"/>
              <w:ind w:right="-1"/>
              <w:rPr>
                <w:rFonts w:eastAsia="Times New Roman"/>
                <w:lang w:eastAsia="pt-BR"/>
              </w:rPr>
            </w:pPr>
          </w:p>
        </w:tc>
      </w:tr>
      <w:tr w:rsidR="007437CC" w:rsidRPr="00FB1CEB" w14:paraId="25D95ECD"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CC3A922"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a configuração de órgãos administrativos públicos responsáveis pela condução dos procedimentos para o registro de preços durante a licitação.</w:t>
            </w:r>
          </w:p>
        </w:tc>
        <w:tc>
          <w:tcPr>
            <w:tcW w:w="396" w:type="dxa"/>
            <w:tcBorders>
              <w:top w:val="nil"/>
              <w:left w:val="nil"/>
              <w:bottom w:val="nil"/>
              <w:right w:val="nil"/>
            </w:tcBorders>
            <w:shd w:val="clear" w:color="auto" w:fill="auto"/>
            <w:vAlign w:val="center"/>
            <w:hideMark/>
          </w:tcPr>
          <w:p w14:paraId="493C3566" w14:textId="77777777" w:rsidR="007437CC" w:rsidRPr="00FB1CEB" w:rsidRDefault="007437CC" w:rsidP="00FB1CEB">
            <w:pPr>
              <w:spacing w:after="0" w:line="360" w:lineRule="auto"/>
              <w:ind w:right="-1"/>
              <w:rPr>
                <w:rFonts w:eastAsia="Times New Roman"/>
                <w:lang w:eastAsia="pt-BR"/>
              </w:rPr>
            </w:pPr>
          </w:p>
        </w:tc>
      </w:tr>
      <w:tr w:rsidR="007437CC" w:rsidRPr="00FB1CEB" w14:paraId="1AF0C94A"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F16A2A9"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Registro do documento que fixa o valor ofertado para um material pelo fornecedor, que se compromete a mantê-lo pelo período de duração da ata.</w:t>
            </w:r>
          </w:p>
        </w:tc>
        <w:tc>
          <w:tcPr>
            <w:tcW w:w="396" w:type="dxa"/>
            <w:tcBorders>
              <w:top w:val="nil"/>
              <w:left w:val="nil"/>
              <w:bottom w:val="nil"/>
              <w:right w:val="nil"/>
            </w:tcBorders>
            <w:shd w:val="clear" w:color="auto" w:fill="auto"/>
            <w:vAlign w:val="center"/>
            <w:hideMark/>
          </w:tcPr>
          <w:p w14:paraId="426AEC1C" w14:textId="77777777" w:rsidR="007437CC" w:rsidRPr="00FB1CEB" w:rsidRDefault="007437CC" w:rsidP="00FB1CEB">
            <w:pPr>
              <w:spacing w:after="0" w:line="360" w:lineRule="auto"/>
              <w:ind w:right="-1"/>
              <w:rPr>
                <w:rFonts w:eastAsia="Times New Roman"/>
                <w:lang w:eastAsia="pt-BR"/>
              </w:rPr>
            </w:pPr>
          </w:p>
        </w:tc>
      </w:tr>
      <w:tr w:rsidR="007437CC" w:rsidRPr="00FB1CEB" w14:paraId="2FADCF1B"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2266CA9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realizar a gestão e acompanhamento dos contratos de fornecimento de materiais da prefeitura, possibilitando a visualização do consumo e vigência.</w:t>
            </w:r>
          </w:p>
        </w:tc>
        <w:tc>
          <w:tcPr>
            <w:tcW w:w="396" w:type="dxa"/>
            <w:tcBorders>
              <w:top w:val="nil"/>
              <w:left w:val="nil"/>
              <w:bottom w:val="nil"/>
              <w:right w:val="nil"/>
            </w:tcBorders>
            <w:shd w:val="clear" w:color="auto" w:fill="auto"/>
            <w:vAlign w:val="center"/>
            <w:hideMark/>
          </w:tcPr>
          <w:p w14:paraId="5C75D65F" w14:textId="77777777" w:rsidR="007437CC" w:rsidRPr="00FB1CEB" w:rsidRDefault="007437CC" w:rsidP="00FB1CEB">
            <w:pPr>
              <w:spacing w:after="0" w:line="360" w:lineRule="auto"/>
              <w:ind w:right="-1"/>
              <w:rPr>
                <w:rFonts w:eastAsia="Times New Roman"/>
                <w:lang w:eastAsia="pt-BR"/>
              </w:rPr>
            </w:pPr>
          </w:p>
        </w:tc>
      </w:tr>
      <w:tr w:rsidR="007437CC" w:rsidRPr="00FB1CEB" w14:paraId="69C8C329"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39EF1B6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Possibilita o gerenciamento de setores para tramitação dos processos administrativos no sistema.</w:t>
            </w:r>
          </w:p>
        </w:tc>
        <w:tc>
          <w:tcPr>
            <w:tcW w:w="396" w:type="dxa"/>
            <w:tcBorders>
              <w:top w:val="nil"/>
              <w:left w:val="nil"/>
              <w:bottom w:val="nil"/>
              <w:right w:val="nil"/>
            </w:tcBorders>
            <w:shd w:val="clear" w:color="auto" w:fill="auto"/>
            <w:vAlign w:val="center"/>
            <w:hideMark/>
          </w:tcPr>
          <w:p w14:paraId="24FBC532" w14:textId="77777777" w:rsidR="007437CC" w:rsidRPr="00FB1CEB" w:rsidRDefault="007437CC" w:rsidP="00FB1CEB">
            <w:pPr>
              <w:spacing w:after="0" w:line="360" w:lineRule="auto"/>
              <w:ind w:right="-1"/>
              <w:rPr>
                <w:rFonts w:eastAsia="Times New Roman"/>
                <w:lang w:eastAsia="pt-BR"/>
              </w:rPr>
            </w:pPr>
          </w:p>
        </w:tc>
      </w:tr>
      <w:tr w:rsidR="007437CC" w:rsidRPr="00FB1CEB" w14:paraId="736B5A38"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55F3FE5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Documento que registra toda e qualquer saída e entrada em um estoque, contendo informações como materiais, quantidades, origem, destino e autor.</w:t>
            </w:r>
          </w:p>
        </w:tc>
        <w:tc>
          <w:tcPr>
            <w:tcW w:w="396" w:type="dxa"/>
            <w:tcBorders>
              <w:top w:val="nil"/>
              <w:left w:val="nil"/>
              <w:bottom w:val="nil"/>
              <w:right w:val="nil"/>
            </w:tcBorders>
            <w:shd w:val="clear" w:color="auto" w:fill="auto"/>
            <w:vAlign w:val="center"/>
            <w:hideMark/>
          </w:tcPr>
          <w:p w14:paraId="0C7158E1" w14:textId="77777777" w:rsidR="007437CC" w:rsidRPr="00FB1CEB" w:rsidRDefault="007437CC" w:rsidP="00FB1CEB">
            <w:pPr>
              <w:spacing w:after="0" w:line="360" w:lineRule="auto"/>
              <w:ind w:right="-1"/>
              <w:rPr>
                <w:rFonts w:eastAsia="Times New Roman"/>
                <w:lang w:eastAsia="pt-BR"/>
              </w:rPr>
            </w:pPr>
          </w:p>
        </w:tc>
      </w:tr>
      <w:tr w:rsidR="007437CC" w:rsidRPr="00FB1CEB" w14:paraId="4B5E4B29"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871162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Itens movimentados entre os estoques do sistema</w:t>
            </w:r>
          </w:p>
        </w:tc>
        <w:tc>
          <w:tcPr>
            <w:tcW w:w="396" w:type="dxa"/>
            <w:tcBorders>
              <w:top w:val="nil"/>
              <w:left w:val="nil"/>
              <w:bottom w:val="nil"/>
              <w:right w:val="nil"/>
            </w:tcBorders>
            <w:shd w:val="clear" w:color="auto" w:fill="auto"/>
            <w:vAlign w:val="center"/>
            <w:hideMark/>
          </w:tcPr>
          <w:p w14:paraId="256C6B54" w14:textId="77777777" w:rsidR="007437CC" w:rsidRPr="00FB1CEB" w:rsidRDefault="007437CC" w:rsidP="00FB1CEB">
            <w:pPr>
              <w:spacing w:after="0" w:line="360" w:lineRule="auto"/>
              <w:ind w:right="-1"/>
              <w:rPr>
                <w:rFonts w:eastAsia="Times New Roman"/>
                <w:lang w:eastAsia="pt-BR"/>
              </w:rPr>
            </w:pPr>
          </w:p>
        </w:tc>
      </w:tr>
      <w:tr w:rsidR="007437CC" w:rsidRPr="00FB1CEB" w14:paraId="70535518"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B762EF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lastRenderedPageBreak/>
              <w:t>Permite a configuração de um tipo de movimentação com origem e destino e suas regras envolvidas. Possibilitando que toda requisição de material criada a partir desta entidade tenha sua movimentação vinculada às regras por ela especificadas.</w:t>
            </w:r>
          </w:p>
        </w:tc>
        <w:tc>
          <w:tcPr>
            <w:tcW w:w="396" w:type="dxa"/>
            <w:tcBorders>
              <w:top w:val="nil"/>
              <w:left w:val="nil"/>
              <w:bottom w:val="nil"/>
              <w:right w:val="nil"/>
            </w:tcBorders>
            <w:shd w:val="clear" w:color="auto" w:fill="auto"/>
            <w:vAlign w:val="center"/>
            <w:hideMark/>
          </w:tcPr>
          <w:p w14:paraId="7FF4E071" w14:textId="77777777" w:rsidR="007437CC" w:rsidRPr="00FB1CEB" w:rsidRDefault="007437CC" w:rsidP="00FB1CEB">
            <w:pPr>
              <w:spacing w:after="0" w:line="360" w:lineRule="auto"/>
              <w:ind w:right="-1"/>
              <w:rPr>
                <w:rFonts w:eastAsia="Times New Roman"/>
                <w:lang w:eastAsia="pt-BR"/>
              </w:rPr>
            </w:pPr>
          </w:p>
        </w:tc>
      </w:tr>
      <w:tr w:rsidR="007437CC" w:rsidRPr="00FB1CEB" w14:paraId="6BD54972"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7F47846"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a visualização das informações dos materiais em estoque com suas respectivas quantidades</w:t>
            </w:r>
          </w:p>
        </w:tc>
        <w:tc>
          <w:tcPr>
            <w:tcW w:w="396" w:type="dxa"/>
            <w:tcBorders>
              <w:top w:val="nil"/>
              <w:left w:val="nil"/>
              <w:bottom w:val="nil"/>
              <w:right w:val="nil"/>
            </w:tcBorders>
            <w:shd w:val="clear" w:color="auto" w:fill="auto"/>
            <w:vAlign w:val="center"/>
            <w:hideMark/>
          </w:tcPr>
          <w:p w14:paraId="08B6E754" w14:textId="77777777" w:rsidR="007437CC" w:rsidRPr="00FB1CEB" w:rsidRDefault="007437CC" w:rsidP="00FB1CEB">
            <w:pPr>
              <w:spacing w:after="0" w:line="360" w:lineRule="auto"/>
              <w:ind w:right="-1"/>
              <w:rPr>
                <w:rFonts w:eastAsia="Times New Roman"/>
                <w:lang w:eastAsia="pt-BR"/>
              </w:rPr>
            </w:pPr>
          </w:p>
        </w:tc>
      </w:tr>
      <w:tr w:rsidR="007437CC" w:rsidRPr="00FB1CEB" w14:paraId="1C7C1BDD"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06F82A3"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gerenciamento dos estoques e seus respectivos balanços no sistema</w:t>
            </w:r>
          </w:p>
        </w:tc>
        <w:tc>
          <w:tcPr>
            <w:tcW w:w="396" w:type="dxa"/>
            <w:tcBorders>
              <w:top w:val="nil"/>
              <w:left w:val="nil"/>
              <w:bottom w:val="nil"/>
              <w:right w:val="nil"/>
            </w:tcBorders>
            <w:shd w:val="clear" w:color="auto" w:fill="auto"/>
            <w:vAlign w:val="center"/>
            <w:hideMark/>
          </w:tcPr>
          <w:p w14:paraId="00F39A89" w14:textId="77777777" w:rsidR="007437CC" w:rsidRPr="00FB1CEB" w:rsidRDefault="007437CC" w:rsidP="00FB1CEB">
            <w:pPr>
              <w:spacing w:after="0" w:line="360" w:lineRule="auto"/>
              <w:ind w:right="-1"/>
              <w:rPr>
                <w:rFonts w:eastAsia="Times New Roman"/>
                <w:lang w:eastAsia="pt-BR"/>
              </w:rPr>
            </w:pPr>
          </w:p>
        </w:tc>
      </w:tr>
      <w:tr w:rsidR="007437CC" w:rsidRPr="00FB1CEB" w14:paraId="2B70E2FA"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6045B990"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gerenciamento dos tipos de estoques</w:t>
            </w:r>
          </w:p>
        </w:tc>
        <w:tc>
          <w:tcPr>
            <w:tcW w:w="396" w:type="dxa"/>
            <w:tcBorders>
              <w:top w:val="nil"/>
              <w:left w:val="nil"/>
              <w:bottom w:val="nil"/>
              <w:right w:val="nil"/>
            </w:tcBorders>
            <w:shd w:val="clear" w:color="auto" w:fill="auto"/>
            <w:vAlign w:val="center"/>
            <w:hideMark/>
          </w:tcPr>
          <w:p w14:paraId="6DECAB34" w14:textId="77777777" w:rsidR="007437CC" w:rsidRPr="00FB1CEB" w:rsidRDefault="007437CC" w:rsidP="00FB1CEB">
            <w:pPr>
              <w:spacing w:after="0" w:line="360" w:lineRule="auto"/>
              <w:ind w:right="-1"/>
              <w:rPr>
                <w:rFonts w:eastAsia="Times New Roman"/>
                <w:lang w:eastAsia="pt-BR"/>
              </w:rPr>
            </w:pPr>
          </w:p>
        </w:tc>
      </w:tr>
      <w:tr w:rsidR="007437CC" w:rsidRPr="00FB1CEB" w14:paraId="3EBACACE" w14:textId="77777777" w:rsidTr="00836AEE">
        <w:trPr>
          <w:trHeight w:val="52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24C058A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registrar as perdas que ocorrem no estoque de acordo com o tipo de perda cadastrado, podendo acontecer tanto na movimentação externa do material quanto dentro do armazém.</w:t>
            </w:r>
          </w:p>
        </w:tc>
        <w:tc>
          <w:tcPr>
            <w:tcW w:w="396" w:type="dxa"/>
            <w:tcBorders>
              <w:top w:val="nil"/>
              <w:left w:val="nil"/>
              <w:bottom w:val="nil"/>
              <w:right w:val="nil"/>
            </w:tcBorders>
            <w:shd w:val="clear" w:color="auto" w:fill="auto"/>
            <w:vAlign w:val="center"/>
            <w:hideMark/>
          </w:tcPr>
          <w:p w14:paraId="0216C61C" w14:textId="77777777" w:rsidR="007437CC" w:rsidRPr="00FB1CEB" w:rsidRDefault="007437CC" w:rsidP="00FB1CEB">
            <w:pPr>
              <w:spacing w:after="0" w:line="360" w:lineRule="auto"/>
              <w:ind w:right="-1"/>
              <w:rPr>
                <w:rFonts w:eastAsia="Times New Roman"/>
                <w:lang w:eastAsia="pt-BR"/>
              </w:rPr>
            </w:pPr>
          </w:p>
        </w:tc>
      </w:tr>
      <w:tr w:rsidR="007437CC" w:rsidRPr="00FB1CEB" w14:paraId="3D448E37"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F03283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Possibilita a configuração da grandeza utilizada para medir a quantidade de determinado item. Exemplo: Metro, Litro, Quilômetro.</w:t>
            </w:r>
          </w:p>
        </w:tc>
        <w:tc>
          <w:tcPr>
            <w:tcW w:w="396" w:type="dxa"/>
            <w:tcBorders>
              <w:top w:val="nil"/>
              <w:left w:val="nil"/>
              <w:bottom w:val="nil"/>
              <w:right w:val="nil"/>
            </w:tcBorders>
            <w:shd w:val="clear" w:color="auto" w:fill="auto"/>
            <w:vAlign w:val="center"/>
            <w:hideMark/>
          </w:tcPr>
          <w:p w14:paraId="572B901D" w14:textId="77777777" w:rsidR="007437CC" w:rsidRPr="00FB1CEB" w:rsidRDefault="007437CC" w:rsidP="00FB1CEB">
            <w:pPr>
              <w:spacing w:after="0" w:line="360" w:lineRule="auto"/>
              <w:ind w:right="-1"/>
              <w:rPr>
                <w:rFonts w:eastAsia="Times New Roman"/>
                <w:lang w:eastAsia="pt-BR"/>
              </w:rPr>
            </w:pPr>
          </w:p>
        </w:tc>
      </w:tr>
      <w:tr w:rsidR="007437CC" w:rsidRPr="00FB1CEB" w14:paraId="0C984784"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A109A1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O fiscal de contrato é a pessoa pertencente aos quadros da Administração Pública formalmente designada para acompanhar a execução do contrato.</w:t>
            </w:r>
          </w:p>
        </w:tc>
        <w:tc>
          <w:tcPr>
            <w:tcW w:w="396" w:type="dxa"/>
            <w:tcBorders>
              <w:top w:val="nil"/>
              <w:left w:val="nil"/>
              <w:bottom w:val="nil"/>
              <w:right w:val="nil"/>
            </w:tcBorders>
            <w:shd w:val="clear" w:color="auto" w:fill="auto"/>
            <w:vAlign w:val="center"/>
            <w:hideMark/>
          </w:tcPr>
          <w:p w14:paraId="39F524F9" w14:textId="77777777" w:rsidR="007437CC" w:rsidRPr="00FB1CEB" w:rsidRDefault="007437CC" w:rsidP="00FB1CEB">
            <w:pPr>
              <w:spacing w:after="0" w:line="360" w:lineRule="auto"/>
              <w:ind w:right="-1"/>
              <w:rPr>
                <w:rFonts w:eastAsia="Times New Roman"/>
                <w:lang w:eastAsia="pt-BR"/>
              </w:rPr>
            </w:pPr>
          </w:p>
        </w:tc>
      </w:tr>
      <w:tr w:rsidR="007437CC" w:rsidRPr="00FB1CEB" w14:paraId="04205C07"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8FC4B60"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A entidade é formada pelos processos administrativos que fazem parte de toda a operação de gestão de material, desde a aquisição de material até o pagamento ou ressarcimento.</w:t>
            </w:r>
          </w:p>
        </w:tc>
        <w:tc>
          <w:tcPr>
            <w:tcW w:w="396" w:type="dxa"/>
            <w:tcBorders>
              <w:top w:val="nil"/>
              <w:left w:val="nil"/>
              <w:bottom w:val="nil"/>
              <w:right w:val="nil"/>
            </w:tcBorders>
            <w:shd w:val="clear" w:color="auto" w:fill="auto"/>
            <w:vAlign w:val="center"/>
            <w:hideMark/>
          </w:tcPr>
          <w:p w14:paraId="11E4731A" w14:textId="77777777" w:rsidR="007437CC" w:rsidRPr="00FB1CEB" w:rsidRDefault="007437CC" w:rsidP="00FB1CEB">
            <w:pPr>
              <w:spacing w:after="0" w:line="360" w:lineRule="auto"/>
              <w:ind w:right="-1"/>
              <w:rPr>
                <w:rFonts w:eastAsia="Times New Roman"/>
                <w:lang w:eastAsia="pt-BR"/>
              </w:rPr>
            </w:pPr>
          </w:p>
        </w:tc>
      </w:tr>
      <w:tr w:rsidR="007437CC" w:rsidRPr="00FB1CEB" w14:paraId="29C330AB"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6877392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Possibilita a configuração e gerenciamento de fornecedores no sistema. Um fornecedor é um CNPJ contratado para a prestação de serviços e/ou fornecimento de itens.</w:t>
            </w:r>
          </w:p>
        </w:tc>
        <w:tc>
          <w:tcPr>
            <w:tcW w:w="396" w:type="dxa"/>
            <w:tcBorders>
              <w:top w:val="nil"/>
              <w:left w:val="nil"/>
              <w:bottom w:val="nil"/>
              <w:right w:val="nil"/>
            </w:tcBorders>
            <w:shd w:val="clear" w:color="auto" w:fill="auto"/>
            <w:vAlign w:val="center"/>
            <w:hideMark/>
          </w:tcPr>
          <w:p w14:paraId="40D796DB" w14:textId="77777777" w:rsidR="007437CC" w:rsidRPr="00FB1CEB" w:rsidRDefault="007437CC" w:rsidP="00FB1CEB">
            <w:pPr>
              <w:spacing w:after="0" w:line="360" w:lineRule="auto"/>
              <w:ind w:right="-1"/>
              <w:rPr>
                <w:rFonts w:eastAsia="Times New Roman"/>
                <w:lang w:eastAsia="pt-BR"/>
              </w:rPr>
            </w:pPr>
          </w:p>
        </w:tc>
      </w:tr>
      <w:tr w:rsidR="007437CC" w:rsidRPr="00FB1CEB" w14:paraId="46511E43"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02ED32F"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Gerenciamento dos solicitantes externos que são órgãos que podem solicitar material ao almoxarifado e, por consequência, são utilizados como um dos tipos de estoque de destino das requisições de material.</w:t>
            </w:r>
          </w:p>
        </w:tc>
        <w:tc>
          <w:tcPr>
            <w:tcW w:w="396" w:type="dxa"/>
            <w:tcBorders>
              <w:top w:val="nil"/>
              <w:left w:val="nil"/>
              <w:bottom w:val="nil"/>
              <w:right w:val="nil"/>
            </w:tcBorders>
            <w:shd w:val="clear" w:color="auto" w:fill="auto"/>
            <w:vAlign w:val="center"/>
            <w:hideMark/>
          </w:tcPr>
          <w:p w14:paraId="5F687B5A" w14:textId="77777777" w:rsidR="007437CC" w:rsidRPr="00FB1CEB" w:rsidRDefault="007437CC" w:rsidP="00FB1CEB">
            <w:pPr>
              <w:spacing w:after="0" w:line="360" w:lineRule="auto"/>
              <w:ind w:right="-1"/>
              <w:rPr>
                <w:rFonts w:eastAsia="Times New Roman"/>
                <w:lang w:eastAsia="pt-BR"/>
              </w:rPr>
            </w:pPr>
          </w:p>
        </w:tc>
      </w:tr>
      <w:tr w:rsidR="007437CC" w:rsidRPr="00FB1CEB" w14:paraId="3E5FC230"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3102BFC4"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Endereços para os quais possam ser enviadas as requisições de materiais de solicitantes externos.</w:t>
            </w:r>
          </w:p>
        </w:tc>
        <w:tc>
          <w:tcPr>
            <w:tcW w:w="396" w:type="dxa"/>
            <w:tcBorders>
              <w:top w:val="nil"/>
              <w:left w:val="nil"/>
              <w:bottom w:val="nil"/>
              <w:right w:val="nil"/>
            </w:tcBorders>
            <w:shd w:val="clear" w:color="auto" w:fill="auto"/>
            <w:vAlign w:val="center"/>
            <w:hideMark/>
          </w:tcPr>
          <w:p w14:paraId="51838A5C" w14:textId="77777777" w:rsidR="007437CC" w:rsidRPr="00FB1CEB" w:rsidRDefault="007437CC" w:rsidP="00FB1CEB">
            <w:pPr>
              <w:spacing w:after="0" w:line="360" w:lineRule="auto"/>
              <w:ind w:right="-1"/>
              <w:rPr>
                <w:rFonts w:eastAsia="Times New Roman"/>
                <w:lang w:eastAsia="pt-BR"/>
              </w:rPr>
            </w:pPr>
          </w:p>
        </w:tc>
      </w:tr>
      <w:tr w:rsidR="007437CC" w:rsidRPr="00FB1CEB" w14:paraId="13289599"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AA99250"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Possibilita o gerenciamento dos tipos de perda que são utilizados no cadastro de perdas de material para identificar a natureza da mesma.</w:t>
            </w:r>
          </w:p>
        </w:tc>
        <w:tc>
          <w:tcPr>
            <w:tcW w:w="396" w:type="dxa"/>
            <w:tcBorders>
              <w:top w:val="nil"/>
              <w:left w:val="nil"/>
              <w:bottom w:val="nil"/>
              <w:right w:val="nil"/>
            </w:tcBorders>
            <w:shd w:val="clear" w:color="auto" w:fill="auto"/>
            <w:vAlign w:val="center"/>
            <w:hideMark/>
          </w:tcPr>
          <w:p w14:paraId="565EEFF6" w14:textId="77777777" w:rsidR="007437CC" w:rsidRPr="00FB1CEB" w:rsidRDefault="007437CC" w:rsidP="00FB1CEB">
            <w:pPr>
              <w:spacing w:after="0" w:line="360" w:lineRule="auto"/>
              <w:ind w:right="-1"/>
              <w:rPr>
                <w:rFonts w:eastAsia="Times New Roman"/>
                <w:lang w:eastAsia="pt-BR"/>
              </w:rPr>
            </w:pPr>
          </w:p>
        </w:tc>
      </w:tr>
      <w:tr w:rsidR="007437CC" w:rsidRPr="00FB1CEB" w14:paraId="3CEFF575"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6FFD145"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cadastro de grupos para classificar os tipos de item.</w:t>
            </w:r>
          </w:p>
        </w:tc>
        <w:tc>
          <w:tcPr>
            <w:tcW w:w="396" w:type="dxa"/>
            <w:tcBorders>
              <w:top w:val="nil"/>
              <w:left w:val="nil"/>
              <w:bottom w:val="nil"/>
              <w:right w:val="nil"/>
            </w:tcBorders>
            <w:shd w:val="clear" w:color="auto" w:fill="auto"/>
            <w:vAlign w:val="center"/>
            <w:hideMark/>
          </w:tcPr>
          <w:p w14:paraId="6F0C10DE" w14:textId="77777777" w:rsidR="007437CC" w:rsidRPr="00FB1CEB" w:rsidRDefault="007437CC" w:rsidP="00FB1CEB">
            <w:pPr>
              <w:spacing w:after="0" w:line="360" w:lineRule="auto"/>
              <w:ind w:right="-1"/>
              <w:rPr>
                <w:rFonts w:eastAsia="Times New Roman"/>
                <w:lang w:eastAsia="pt-BR"/>
              </w:rPr>
            </w:pPr>
          </w:p>
        </w:tc>
      </w:tr>
      <w:tr w:rsidR="007437CC" w:rsidRPr="00FB1CEB" w14:paraId="18EEAEE7"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5CA8570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Permite o gerenciamento de itens a serem administrados nos diversos estoques.</w:t>
            </w:r>
          </w:p>
        </w:tc>
        <w:tc>
          <w:tcPr>
            <w:tcW w:w="396" w:type="dxa"/>
            <w:tcBorders>
              <w:top w:val="nil"/>
              <w:left w:val="nil"/>
              <w:bottom w:val="nil"/>
              <w:right w:val="nil"/>
            </w:tcBorders>
            <w:shd w:val="clear" w:color="auto" w:fill="auto"/>
            <w:vAlign w:val="center"/>
            <w:hideMark/>
          </w:tcPr>
          <w:p w14:paraId="41208DDA" w14:textId="77777777" w:rsidR="007437CC" w:rsidRPr="00FB1CEB" w:rsidRDefault="007437CC" w:rsidP="00FB1CEB">
            <w:pPr>
              <w:spacing w:after="0" w:line="360" w:lineRule="auto"/>
              <w:ind w:right="-1"/>
              <w:rPr>
                <w:rFonts w:eastAsia="Times New Roman"/>
                <w:lang w:eastAsia="pt-BR"/>
              </w:rPr>
            </w:pPr>
          </w:p>
        </w:tc>
      </w:tr>
      <w:tr w:rsidR="007437CC" w:rsidRPr="00FB1CEB" w14:paraId="4A81B0D1"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17B88B1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lastRenderedPageBreak/>
              <w:t>Permite criação de setores organizacionais que organizam os usuários afim de restringir sua visualização e cadastros em registros do mesmo setor organizacional</w:t>
            </w:r>
          </w:p>
        </w:tc>
        <w:tc>
          <w:tcPr>
            <w:tcW w:w="396" w:type="dxa"/>
            <w:tcBorders>
              <w:top w:val="nil"/>
              <w:left w:val="nil"/>
              <w:bottom w:val="nil"/>
              <w:right w:val="nil"/>
            </w:tcBorders>
            <w:shd w:val="clear" w:color="auto" w:fill="auto"/>
            <w:vAlign w:val="center"/>
            <w:hideMark/>
          </w:tcPr>
          <w:p w14:paraId="1DBBD907" w14:textId="77777777" w:rsidR="007437CC" w:rsidRPr="00FB1CEB" w:rsidRDefault="007437CC" w:rsidP="00FB1CEB">
            <w:pPr>
              <w:spacing w:after="0" w:line="360" w:lineRule="auto"/>
              <w:ind w:right="-1"/>
              <w:rPr>
                <w:rFonts w:eastAsia="Times New Roman"/>
                <w:lang w:eastAsia="pt-BR"/>
              </w:rPr>
            </w:pPr>
          </w:p>
        </w:tc>
      </w:tr>
      <w:tr w:rsidR="007437CC" w:rsidRPr="00FB1CEB" w14:paraId="5DD847EC" w14:textId="77777777" w:rsidTr="00836AEE">
        <w:trPr>
          <w:trHeight w:val="444"/>
        </w:trPr>
        <w:tc>
          <w:tcPr>
            <w:tcW w:w="9072" w:type="dxa"/>
            <w:tcBorders>
              <w:top w:val="single" w:sz="4" w:space="0" w:color="auto"/>
              <w:left w:val="single" w:sz="8" w:space="0" w:color="000000"/>
              <w:bottom w:val="single" w:sz="8" w:space="0" w:color="000000"/>
              <w:right w:val="single" w:sz="8" w:space="0" w:color="000000"/>
            </w:tcBorders>
            <w:shd w:val="clear" w:color="000000" w:fill="F3F3F3"/>
            <w:vAlign w:val="center"/>
            <w:hideMark/>
          </w:tcPr>
          <w:p w14:paraId="6C692282" w14:textId="77777777" w:rsidR="007437CC" w:rsidRPr="00FB1CEB" w:rsidRDefault="007437CC" w:rsidP="00FB1CEB">
            <w:pPr>
              <w:spacing w:after="0" w:line="360" w:lineRule="auto"/>
              <w:ind w:right="-1"/>
              <w:jc w:val="both"/>
              <w:rPr>
                <w:rFonts w:eastAsia="Times New Roman"/>
                <w:b/>
                <w:bCs/>
                <w:lang w:eastAsia="pt-BR"/>
              </w:rPr>
            </w:pPr>
            <w:r w:rsidRPr="00FB1CEB">
              <w:rPr>
                <w:rFonts w:eastAsia="Times New Roman"/>
                <w:b/>
                <w:bCs/>
                <w:lang w:eastAsia="pt-BR"/>
              </w:rPr>
              <w:t>Módulo: Coleta de resíduos</w:t>
            </w:r>
          </w:p>
        </w:tc>
        <w:tc>
          <w:tcPr>
            <w:tcW w:w="396" w:type="dxa"/>
            <w:tcBorders>
              <w:top w:val="nil"/>
              <w:left w:val="nil"/>
              <w:bottom w:val="nil"/>
              <w:right w:val="nil"/>
            </w:tcBorders>
            <w:shd w:val="clear" w:color="auto" w:fill="auto"/>
            <w:vAlign w:val="center"/>
            <w:hideMark/>
          </w:tcPr>
          <w:p w14:paraId="185DB43D" w14:textId="77777777" w:rsidR="007437CC" w:rsidRPr="00FB1CEB" w:rsidRDefault="007437CC" w:rsidP="00FB1CEB">
            <w:pPr>
              <w:spacing w:after="0" w:line="360" w:lineRule="auto"/>
              <w:ind w:right="-1"/>
              <w:rPr>
                <w:rFonts w:eastAsia="Times New Roman"/>
                <w:lang w:eastAsia="pt-BR"/>
              </w:rPr>
            </w:pPr>
          </w:p>
        </w:tc>
      </w:tr>
      <w:tr w:rsidR="007437CC" w:rsidRPr="00FB1CEB" w14:paraId="023A1F0B" w14:textId="77777777" w:rsidTr="00836AEE">
        <w:trPr>
          <w:trHeight w:val="315"/>
        </w:trPr>
        <w:tc>
          <w:tcPr>
            <w:tcW w:w="9072" w:type="dxa"/>
            <w:tcBorders>
              <w:top w:val="nil"/>
              <w:left w:val="single" w:sz="8" w:space="0" w:color="000000"/>
              <w:bottom w:val="nil"/>
              <w:right w:val="single" w:sz="8" w:space="0" w:color="000000"/>
            </w:tcBorders>
            <w:shd w:val="clear" w:color="auto" w:fill="auto"/>
            <w:vAlign w:val="center"/>
            <w:hideMark/>
          </w:tcPr>
          <w:p w14:paraId="4D4C18AD"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Visualização de viagens em andamento, viagens por situação, Exibição de fotos de fiscalizações.</w:t>
            </w:r>
          </w:p>
        </w:tc>
        <w:tc>
          <w:tcPr>
            <w:tcW w:w="396" w:type="dxa"/>
            <w:tcBorders>
              <w:top w:val="nil"/>
              <w:left w:val="nil"/>
              <w:bottom w:val="nil"/>
              <w:right w:val="nil"/>
            </w:tcBorders>
            <w:shd w:val="clear" w:color="auto" w:fill="auto"/>
            <w:vAlign w:val="center"/>
            <w:hideMark/>
          </w:tcPr>
          <w:p w14:paraId="7B5B8CEB" w14:textId="77777777" w:rsidR="007437CC" w:rsidRPr="00FB1CEB" w:rsidRDefault="007437CC" w:rsidP="00FB1CEB">
            <w:pPr>
              <w:spacing w:after="0" w:line="360" w:lineRule="auto"/>
              <w:ind w:right="-1"/>
              <w:rPr>
                <w:rFonts w:eastAsia="Times New Roman"/>
                <w:lang w:eastAsia="pt-BR"/>
              </w:rPr>
            </w:pPr>
          </w:p>
        </w:tc>
      </w:tr>
      <w:tr w:rsidR="007437CC" w:rsidRPr="00FB1CEB" w14:paraId="3F5F7B7D"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AC58C4A"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 xml:space="preserve">Acompanhamento do fluxo completo das viagens (que são execuções </w:t>
            </w:r>
            <w:proofErr w:type="gramStart"/>
            <w:r w:rsidRPr="00FB1CEB">
              <w:rPr>
                <w:rFonts w:eastAsia="Times New Roman"/>
                <w:lang w:eastAsia="pt-BR"/>
              </w:rPr>
              <w:t>da rotas</w:t>
            </w:r>
            <w:proofErr w:type="gramEnd"/>
            <w:r w:rsidRPr="00FB1CEB">
              <w:rPr>
                <w:rFonts w:eastAsia="Times New Roman"/>
                <w:lang w:eastAsia="pt-BR"/>
              </w:rPr>
              <w:t>) desde sua a sua criação até a sua finalização.</w:t>
            </w:r>
          </w:p>
        </w:tc>
        <w:tc>
          <w:tcPr>
            <w:tcW w:w="396" w:type="dxa"/>
            <w:tcBorders>
              <w:top w:val="nil"/>
              <w:left w:val="nil"/>
              <w:bottom w:val="nil"/>
              <w:right w:val="nil"/>
            </w:tcBorders>
            <w:shd w:val="clear" w:color="auto" w:fill="auto"/>
            <w:vAlign w:val="center"/>
            <w:hideMark/>
          </w:tcPr>
          <w:p w14:paraId="57A3BB91" w14:textId="77777777" w:rsidR="007437CC" w:rsidRPr="00FB1CEB" w:rsidRDefault="007437CC" w:rsidP="00FB1CEB">
            <w:pPr>
              <w:spacing w:after="0" w:line="360" w:lineRule="auto"/>
              <w:ind w:right="-1"/>
              <w:rPr>
                <w:rFonts w:eastAsia="Times New Roman"/>
                <w:lang w:eastAsia="pt-BR"/>
              </w:rPr>
            </w:pPr>
          </w:p>
        </w:tc>
      </w:tr>
      <w:tr w:rsidR="007437CC" w:rsidRPr="00FB1CEB" w14:paraId="6CEC75BF"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D114273"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 xml:space="preserve">Navegação por aplicativo seguindo o trajeto planejado. Possibilidade de avaliar as condições do veículo antes do </w:t>
            </w:r>
            <w:proofErr w:type="spellStart"/>
            <w:r w:rsidRPr="00FB1CEB">
              <w:rPr>
                <w:rFonts w:eastAsia="Times New Roman"/>
                <w:lang w:eastAsia="pt-BR"/>
              </w:rPr>
              <w:t>inicio</w:t>
            </w:r>
            <w:proofErr w:type="spellEnd"/>
            <w:r w:rsidRPr="00FB1CEB">
              <w:rPr>
                <w:rFonts w:eastAsia="Times New Roman"/>
                <w:lang w:eastAsia="pt-BR"/>
              </w:rPr>
              <w:t xml:space="preserve"> da navegação.</w:t>
            </w:r>
          </w:p>
        </w:tc>
        <w:tc>
          <w:tcPr>
            <w:tcW w:w="396" w:type="dxa"/>
            <w:tcBorders>
              <w:top w:val="nil"/>
              <w:left w:val="nil"/>
              <w:bottom w:val="nil"/>
              <w:right w:val="nil"/>
            </w:tcBorders>
            <w:shd w:val="clear" w:color="auto" w:fill="auto"/>
            <w:vAlign w:val="center"/>
            <w:hideMark/>
          </w:tcPr>
          <w:p w14:paraId="2A2F2007" w14:textId="77777777" w:rsidR="007437CC" w:rsidRPr="00FB1CEB" w:rsidRDefault="007437CC" w:rsidP="00FB1CEB">
            <w:pPr>
              <w:spacing w:after="0" w:line="360" w:lineRule="auto"/>
              <w:ind w:right="-1"/>
              <w:rPr>
                <w:rFonts w:eastAsia="Times New Roman"/>
                <w:lang w:eastAsia="pt-BR"/>
              </w:rPr>
            </w:pPr>
          </w:p>
        </w:tc>
      </w:tr>
      <w:tr w:rsidR="007437CC" w:rsidRPr="00FB1CEB" w14:paraId="3E60DE80"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66E0BF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Criação e manipulação das rotas de coleta contendo os dias, veículos etc.</w:t>
            </w:r>
          </w:p>
        </w:tc>
        <w:tc>
          <w:tcPr>
            <w:tcW w:w="396" w:type="dxa"/>
            <w:tcBorders>
              <w:top w:val="nil"/>
              <w:left w:val="nil"/>
              <w:bottom w:val="nil"/>
              <w:right w:val="nil"/>
            </w:tcBorders>
            <w:shd w:val="clear" w:color="auto" w:fill="auto"/>
            <w:vAlign w:val="center"/>
            <w:hideMark/>
          </w:tcPr>
          <w:p w14:paraId="06CE9619" w14:textId="77777777" w:rsidR="007437CC" w:rsidRPr="00FB1CEB" w:rsidRDefault="007437CC" w:rsidP="00FB1CEB">
            <w:pPr>
              <w:spacing w:after="0" w:line="360" w:lineRule="auto"/>
              <w:ind w:right="-1"/>
              <w:rPr>
                <w:rFonts w:eastAsia="Times New Roman"/>
                <w:lang w:eastAsia="pt-BR"/>
              </w:rPr>
            </w:pPr>
          </w:p>
        </w:tc>
      </w:tr>
      <w:tr w:rsidR="007437CC" w:rsidRPr="00FB1CEB" w14:paraId="29072587"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2544AECA"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Criação e gestão de trajetos para as rotas, podendo ser copiadas de uma viagem ou feitas através de um conjunto de pontos.</w:t>
            </w:r>
          </w:p>
        </w:tc>
        <w:tc>
          <w:tcPr>
            <w:tcW w:w="396" w:type="dxa"/>
            <w:tcBorders>
              <w:top w:val="nil"/>
              <w:left w:val="nil"/>
              <w:bottom w:val="nil"/>
              <w:right w:val="nil"/>
            </w:tcBorders>
            <w:shd w:val="clear" w:color="auto" w:fill="auto"/>
            <w:vAlign w:val="center"/>
            <w:hideMark/>
          </w:tcPr>
          <w:p w14:paraId="56F25080" w14:textId="77777777" w:rsidR="007437CC" w:rsidRPr="00FB1CEB" w:rsidRDefault="007437CC" w:rsidP="00FB1CEB">
            <w:pPr>
              <w:spacing w:after="0" w:line="360" w:lineRule="auto"/>
              <w:ind w:right="-1"/>
              <w:rPr>
                <w:rFonts w:eastAsia="Times New Roman"/>
                <w:lang w:eastAsia="pt-BR"/>
              </w:rPr>
            </w:pPr>
          </w:p>
        </w:tc>
      </w:tr>
      <w:tr w:rsidR="007437CC" w:rsidRPr="00FB1CEB" w14:paraId="1680D0FD"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2377C85"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Cadastro dos veículos, inclusive contando com a possibilidade de informar quais veículos estão em operação e quais estão em manutenção.</w:t>
            </w:r>
          </w:p>
        </w:tc>
        <w:tc>
          <w:tcPr>
            <w:tcW w:w="396" w:type="dxa"/>
            <w:tcBorders>
              <w:top w:val="nil"/>
              <w:left w:val="nil"/>
              <w:bottom w:val="nil"/>
              <w:right w:val="nil"/>
            </w:tcBorders>
            <w:shd w:val="clear" w:color="auto" w:fill="auto"/>
            <w:vAlign w:val="center"/>
            <w:hideMark/>
          </w:tcPr>
          <w:p w14:paraId="75B0B0F0" w14:textId="77777777" w:rsidR="007437CC" w:rsidRPr="00FB1CEB" w:rsidRDefault="007437CC" w:rsidP="00FB1CEB">
            <w:pPr>
              <w:spacing w:after="0" w:line="360" w:lineRule="auto"/>
              <w:ind w:right="-1"/>
              <w:rPr>
                <w:rFonts w:eastAsia="Times New Roman"/>
                <w:lang w:eastAsia="pt-BR"/>
              </w:rPr>
            </w:pPr>
          </w:p>
        </w:tc>
      </w:tr>
      <w:tr w:rsidR="007437CC" w:rsidRPr="00FB1CEB" w14:paraId="08C233EE"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66DE3FA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 xml:space="preserve">Cadastro de funcionários não usuários do </w:t>
            </w:r>
            <w:proofErr w:type="spellStart"/>
            <w:r w:rsidRPr="00FB1CEB">
              <w:rPr>
                <w:rFonts w:eastAsia="Times New Roman"/>
                <w:lang w:eastAsia="pt-BR"/>
              </w:rPr>
              <w:t>Sigelu</w:t>
            </w:r>
            <w:proofErr w:type="spellEnd"/>
            <w:r w:rsidRPr="00FB1CEB">
              <w:rPr>
                <w:rFonts w:eastAsia="Times New Roman"/>
                <w:lang w:eastAsia="pt-BR"/>
              </w:rPr>
              <w:t xml:space="preserve"> que estarão alocados nos veículos durante a operação.</w:t>
            </w:r>
          </w:p>
        </w:tc>
        <w:tc>
          <w:tcPr>
            <w:tcW w:w="396" w:type="dxa"/>
            <w:tcBorders>
              <w:top w:val="nil"/>
              <w:left w:val="nil"/>
              <w:bottom w:val="nil"/>
              <w:right w:val="nil"/>
            </w:tcBorders>
            <w:shd w:val="clear" w:color="auto" w:fill="auto"/>
            <w:vAlign w:val="center"/>
            <w:hideMark/>
          </w:tcPr>
          <w:p w14:paraId="773D6114" w14:textId="77777777" w:rsidR="007437CC" w:rsidRPr="00FB1CEB" w:rsidRDefault="007437CC" w:rsidP="00FB1CEB">
            <w:pPr>
              <w:spacing w:after="0" w:line="360" w:lineRule="auto"/>
              <w:ind w:right="-1"/>
              <w:rPr>
                <w:rFonts w:eastAsia="Times New Roman"/>
                <w:lang w:eastAsia="pt-BR"/>
              </w:rPr>
            </w:pPr>
          </w:p>
        </w:tc>
      </w:tr>
      <w:tr w:rsidR="007437CC" w:rsidRPr="00FB1CEB" w14:paraId="2E68DCB8"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D4EE816"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Controle para saber e justificar caso um veículo não tenha ido descarregar seus resíduos ou tenha tido alguma solicitação na execução das rotas.</w:t>
            </w:r>
          </w:p>
        </w:tc>
        <w:tc>
          <w:tcPr>
            <w:tcW w:w="396" w:type="dxa"/>
            <w:tcBorders>
              <w:top w:val="nil"/>
              <w:left w:val="nil"/>
              <w:bottom w:val="nil"/>
              <w:right w:val="nil"/>
            </w:tcBorders>
            <w:shd w:val="clear" w:color="auto" w:fill="auto"/>
            <w:vAlign w:val="center"/>
            <w:hideMark/>
          </w:tcPr>
          <w:p w14:paraId="772A576D" w14:textId="77777777" w:rsidR="007437CC" w:rsidRPr="00FB1CEB" w:rsidRDefault="007437CC" w:rsidP="00FB1CEB">
            <w:pPr>
              <w:spacing w:after="0" w:line="360" w:lineRule="auto"/>
              <w:ind w:right="-1"/>
              <w:rPr>
                <w:rFonts w:eastAsia="Times New Roman"/>
                <w:lang w:eastAsia="pt-BR"/>
              </w:rPr>
            </w:pPr>
          </w:p>
        </w:tc>
      </w:tr>
      <w:tr w:rsidR="007437CC" w:rsidRPr="00FB1CEB" w14:paraId="49B38B27" w14:textId="77777777" w:rsidTr="00836AEE">
        <w:trPr>
          <w:trHeight w:val="315"/>
        </w:trPr>
        <w:tc>
          <w:tcPr>
            <w:tcW w:w="9072" w:type="dxa"/>
            <w:tcBorders>
              <w:top w:val="nil"/>
              <w:left w:val="single" w:sz="8" w:space="0" w:color="000000"/>
              <w:bottom w:val="single" w:sz="8" w:space="0" w:color="000000"/>
              <w:right w:val="single" w:sz="8" w:space="0" w:color="000000"/>
            </w:tcBorders>
            <w:shd w:val="clear" w:color="auto" w:fill="auto"/>
            <w:vAlign w:val="center"/>
            <w:hideMark/>
          </w:tcPr>
          <w:p w14:paraId="07E85CE2"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 xml:space="preserve">Exportar relatório de viagem tanto em </w:t>
            </w:r>
            <w:proofErr w:type="spellStart"/>
            <w:r w:rsidRPr="00FB1CEB">
              <w:rPr>
                <w:rFonts w:eastAsia="Times New Roman"/>
                <w:lang w:eastAsia="pt-BR"/>
              </w:rPr>
              <w:t>csv</w:t>
            </w:r>
            <w:proofErr w:type="spellEnd"/>
            <w:r w:rsidRPr="00FB1CEB">
              <w:rPr>
                <w:rFonts w:eastAsia="Times New Roman"/>
                <w:lang w:eastAsia="pt-BR"/>
              </w:rPr>
              <w:t xml:space="preserve"> como em </w:t>
            </w:r>
            <w:proofErr w:type="spellStart"/>
            <w:r w:rsidRPr="00FB1CEB">
              <w:rPr>
                <w:rFonts w:eastAsia="Times New Roman"/>
                <w:lang w:eastAsia="pt-BR"/>
              </w:rPr>
              <w:t>pdf</w:t>
            </w:r>
            <w:proofErr w:type="spellEnd"/>
          </w:p>
        </w:tc>
        <w:tc>
          <w:tcPr>
            <w:tcW w:w="396" w:type="dxa"/>
            <w:tcBorders>
              <w:top w:val="nil"/>
              <w:left w:val="nil"/>
              <w:bottom w:val="nil"/>
              <w:right w:val="nil"/>
            </w:tcBorders>
            <w:shd w:val="clear" w:color="auto" w:fill="auto"/>
            <w:vAlign w:val="center"/>
            <w:hideMark/>
          </w:tcPr>
          <w:p w14:paraId="783FFC00" w14:textId="77777777" w:rsidR="007437CC" w:rsidRPr="00FB1CEB" w:rsidRDefault="007437CC" w:rsidP="00FB1CEB">
            <w:pPr>
              <w:spacing w:after="0" w:line="360" w:lineRule="auto"/>
              <w:ind w:right="-1"/>
              <w:rPr>
                <w:rFonts w:eastAsia="Times New Roman"/>
                <w:lang w:eastAsia="pt-BR"/>
              </w:rPr>
            </w:pPr>
          </w:p>
        </w:tc>
      </w:tr>
      <w:tr w:rsidR="007437CC" w:rsidRPr="00FB1CEB" w14:paraId="4B2D9FAB" w14:textId="77777777" w:rsidTr="00836AEE">
        <w:trPr>
          <w:trHeight w:val="315"/>
        </w:trPr>
        <w:tc>
          <w:tcPr>
            <w:tcW w:w="9072" w:type="dxa"/>
            <w:tcBorders>
              <w:top w:val="nil"/>
              <w:left w:val="single" w:sz="8" w:space="0" w:color="000000"/>
              <w:bottom w:val="nil"/>
              <w:right w:val="single" w:sz="8" w:space="0" w:color="000000"/>
            </w:tcBorders>
            <w:shd w:val="clear" w:color="auto" w:fill="auto"/>
            <w:vAlign w:val="center"/>
            <w:hideMark/>
          </w:tcPr>
          <w:p w14:paraId="07EE3A74"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Gestão de anotações ao longo da viagem.</w:t>
            </w:r>
          </w:p>
        </w:tc>
        <w:tc>
          <w:tcPr>
            <w:tcW w:w="396" w:type="dxa"/>
            <w:tcBorders>
              <w:top w:val="nil"/>
              <w:left w:val="nil"/>
              <w:bottom w:val="nil"/>
              <w:right w:val="nil"/>
            </w:tcBorders>
            <w:shd w:val="clear" w:color="auto" w:fill="auto"/>
            <w:vAlign w:val="center"/>
            <w:hideMark/>
          </w:tcPr>
          <w:p w14:paraId="59451B1A" w14:textId="77777777" w:rsidR="007437CC" w:rsidRPr="00FB1CEB" w:rsidRDefault="007437CC" w:rsidP="00FB1CEB">
            <w:pPr>
              <w:spacing w:after="0" w:line="360" w:lineRule="auto"/>
              <w:ind w:right="-1"/>
              <w:rPr>
                <w:rFonts w:eastAsia="Times New Roman"/>
                <w:lang w:eastAsia="pt-BR"/>
              </w:rPr>
            </w:pPr>
          </w:p>
        </w:tc>
      </w:tr>
      <w:tr w:rsidR="007437CC" w:rsidRPr="00FB1CEB" w14:paraId="148DBA12"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30533A30"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Cadastro e controle de pontos que são relevantes para a execução das rotas, como garagens, pontos de entrega voluntária, central de transbordo, central de tratamento de resíduos.</w:t>
            </w:r>
          </w:p>
        </w:tc>
        <w:tc>
          <w:tcPr>
            <w:tcW w:w="396" w:type="dxa"/>
            <w:tcBorders>
              <w:top w:val="nil"/>
              <w:left w:val="nil"/>
              <w:bottom w:val="nil"/>
              <w:right w:val="nil"/>
            </w:tcBorders>
            <w:shd w:val="clear" w:color="auto" w:fill="auto"/>
            <w:vAlign w:val="center"/>
            <w:hideMark/>
          </w:tcPr>
          <w:p w14:paraId="03EC1FD4" w14:textId="77777777" w:rsidR="007437CC" w:rsidRPr="00FB1CEB" w:rsidRDefault="007437CC" w:rsidP="00FB1CEB">
            <w:pPr>
              <w:spacing w:after="0" w:line="360" w:lineRule="auto"/>
              <w:ind w:right="-1"/>
              <w:rPr>
                <w:rFonts w:eastAsia="Times New Roman"/>
                <w:lang w:eastAsia="pt-BR"/>
              </w:rPr>
            </w:pPr>
          </w:p>
        </w:tc>
      </w:tr>
      <w:tr w:rsidR="007437CC" w:rsidRPr="00FB1CEB" w14:paraId="299C6136"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C2804E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 xml:space="preserve">Ao criar um perímetro de controle é possível informar por </w:t>
            </w:r>
            <w:proofErr w:type="spellStart"/>
            <w:r w:rsidRPr="00FB1CEB">
              <w:rPr>
                <w:rFonts w:eastAsia="Times New Roman"/>
                <w:lang w:eastAsia="pt-BR"/>
              </w:rPr>
              <w:t>email</w:t>
            </w:r>
            <w:proofErr w:type="spellEnd"/>
            <w:r w:rsidRPr="00FB1CEB">
              <w:rPr>
                <w:rFonts w:eastAsia="Times New Roman"/>
                <w:lang w:eastAsia="pt-BR"/>
              </w:rPr>
              <w:t xml:space="preserve"> quando o veículo entrou ou saiu do perímetro.</w:t>
            </w:r>
          </w:p>
        </w:tc>
        <w:tc>
          <w:tcPr>
            <w:tcW w:w="396" w:type="dxa"/>
            <w:tcBorders>
              <w:top w:val="nil"/>
              <w:left w:val="nil"/>
              <w:bottom w:val="nil"/>
              <w:right w:val="nil"/>
            </w:tcBorders>
            <w:shd w:val="clear" w:color="auto" w:fill="auto"/>
            <w:vAlign w:val="center"/>
            <w:hideMark/>
          </w:tcPr>
          <w:p w14:paraId="4650ECE1" w14:textId="77777777" w:rsidR="007437CC" w:rsidRPr="00FB1CEB" w:rsidRDefault="007437CC" w:rsidP="00FB1CEB">
            <w:pPr>
              <w:spacing w:after="0" w:line="360" w:lineRule="auto"/>
              <w:ind w:right="-1"/>
              <w:rPr>
                <w:rFonts w:eastAsia="Times New Roman"/>
                <w:lang w:eastAsia="pt-BR"/>
              </w:rPr>
            </w:pPr>
          </w:p>
        </w:tc>
      </w:tr>
      <w:tr w:rsidR="007437CC" w:rsidRPr="00FB1CEB" w14:paraId="03EC74B2"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6F4A168D"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Cadastro dos rastreadores e associação com veículos. Visualização dos rastreadores no mapa em tempo real.</w:t>
            </w:r>
          </w:p>
        </w:tc>
        <w:tc>
          <w:tcPr>
            <w:tcW w:w="396" w:type="dxa"/>
            <w:tcBorders>
              <w:top w:val="nil"/>
              <w:left w:val="nil"/>
              <w:bottom w:val="nil"/>
              <w:right w:val="nil"/>
            </w:tcBorders>
            <w:shd w:val="clear" w:color="auto" w:fill="auto"/>
            <w:vAlign w:val="center"/>
            <w:hideMark/>
          </w:tcPr>
          <w:p w14:paraId="0850196F" w14:textId="77777777" w:rsidR="007437CC" w:rsidRPr="00FB1CEB" w:rsidRDefault="007437CC" w:rsidP="00FB1CEB">
            <w:pPr>
              <w:spacing w:after="0" w:line="360" w:lineRule="auto"/>
              <w:ind w:right="-1"/>
              <w:rPr>
                <w:rFonts w:eastAsia="Times New Roman"/>
                <w:lang w:eastAsia="pt-BR"/>
              </w:rPr>
            </w:pPr>
          </w:p>
        </w:tc>
      </w:tr>
      <w:tr w:rsidR="007437CC" w:rsidRPr="00FB1CEB" w14:paraId="738BD45E"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21457B13"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lastRenderedPageBreak/>
              <w:t>Cadastro de fiscalizações que permitem encontrar um veículo na rua e verificar se o veículo está em conformidade durante sua operação</w:t>
            </w:r>
          </w:p>
        </w:tc>
        <w:tc>
          <w:tcPr>
            <w:tcW w:w="396" w:type="dxa"/>
            <w:tcBorders>
              <w:top w:val="nil"/>
              <w:left w:val="nil"/>
              <w:bottom w:val="nil"/>
              <w:right w:val="nil"/>
            </w:tcBorders>
            <w:shd w:val="clear" w:color="auto" w:fill="auto"/>
            <w:vAlign w:val="center"/>
            <w:hideMark/>
          </w:tcPr>
          <w:p w14:paraId="018F5A67" w14:textId="77777777" w:rsidR="007437CC" w:rsidRPr="00FB1CEB" w:rsidRDefault="007437CC" w:rsidP="00FB1CEB">
            <w:pPr>
              <w:spacing w:after="0" w:line="360" w:lineRule="auto"/>
              <w:ind w:right="-1"/>
              <w:rPr>
                <w:rFonts w:eastAsia="Times New Roman"/>
                <w:lang w:eastAsia="pt-BR"/>
              </w:rPr>
            </w:pPr>
          </w:p>
        </w:tc>
      </w:tr>
      <w:tr w:rsidR="007437CC" w:rsidRPr="00FB1CEB" w14:paraId="75A1A69B"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565F07C5"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Cadastro manual ou automático dos tíquetes que são fornecidos na central de tratamento dos resíduos. Os tíquetes tem informações relacionados ao peso dos resíduos transportados e estes podem ser associados às viagens e suas respectivas rotas.</w:t>
            </w:r>
          </w:p>
        </w:tc>
        <w:tc>
          <w:tcPr>
            <w:tcW w:w="396" w:type="dxa"/>
            <w:tcBorders>
              <w:top w:val="nil"/>
              <w:left w:val="nil"/>
              <w:bottom w:val="nil"/>
              <w:right w:val="nil"/>
            </w:tcBorders>
            <w:shd w:val="clear" w:color="auto" w:fill="auto"/>
            <w:vAlign w:val="center"/>
            <w:hideMark/>
          </w:tcPr>
          <w:p w14:paraId="16B9EC0F" w14:textId="77777777" w:rsidR="007437CC" w:rsidRPr="00FB1CEB" w:rsidRDefault="007437CC" w:rsidP="00FB1CEB">
            <w:pPr>
              <w:spacing w:after="0" w:line="360" w:lineRule="auto"/>
              <w:ind w:right="-1"/>
              <w:rPr>
                <w:rFonts w:eastAsia="Times New Roman"/>
                <w:lang w:eastAsia="pt-BR"/>
              </w:rPr>
            </w:pPr>
          </w:p>
        </w:tc>
      </w:tr>
      <w:tr w:rsidR="007437CC" w:rsidRPr="00FB1CEB" w14:paraId="4E41E798" w14:textId="77777777" w:rsidTr="00836AEE">
        <w:trPr>
          <w:trHeight w:val="386"/>
        </w:trPr>
        <w:tc>
          <w:tcPr>
            <w:tcW w:w="9072" w:type="dxa"/>
            <w:tcBorders>
              <w:top w:val="single" w:sz="4" w:space="0" w:color="auto"/>
              <w:left w:val="single" w:sz="8" w:space="0" w:color="000000"/>
              <w:bottom w:val="single" w:sz="8" w:space="0" w:color="000000"/>
              <w:right w:val="single" w:sz="8" w:space="0" w:color="000000"/>
            </w:tcBorders>
            <w:shd w:val="clear" w:color="000000" w:fill="F3F3F3"/>
            <w:vAlign w:val="center"/>
            <w:hideMark/>
          </w:tcPr>
          <w:p w14:paraId="55817A20" w14:textId="77777777" w:rsidR="007437CC" w:rsidRPr="00FB1CEB" w:rsidRDefault="007437CC" w:rsidP="00FB1CEB">
            <w:pPr>
              <w:spacing w:after="0" w:line="360" w:lineRule="auto"/>
              <w:ind w:right="-1"/>
              <w:jc w:val="both"/>
              <w:rPr>
                <w:rFonts w:eastAsia="Times New Roman"/>
                <w:b/>
                <w:bCs/>
                <w:lang w:eastAsia="pt-BR"/>
              </w:rPr>
            </w:pPr>
            <w:r w:rsidRPr="00FB1CEB">
              <w:rPr>
                <w:rFonts w:eastAsia="Times New Roman"/>
                <w:b/>
                <w:bCs/>
                <w:lang w:eastAsia="pt-BR"/>
              </w:rPr>
              <w:t>Módulo: Análise de dados</w:t>
            </w:r>
          </w:p>
        </w:tc>
        <w:tc>
          <w:tcPr>
            <w:tcW w:w="396" w:type="dxa"/>
            <w:tcBorders>
              <w:top w:val="nil"/>
              <w:left w:val="nil"/>
              <w:bottom w:val="nil"/>
              <w:right w:val="nil"/>
            </w:tcBorders>
            <w:shd w:val="clear" w:color="auto" w:fill="auto"/>
            <w:vAlign w:val="center"/>
            <w:hideMark/>
          </w:tcPr>
          <w:p w14:paraId="6336F42A" w14:textId="77777777" w:rsidR="007437CC" w:rsidRPr="00FB1CEB" w:rsidRDefault="007437CC" w:rsidP="00FB1CEB">
            <w:pPr>
              <w:spacing w:after="0" w:line="360" w:lineRule="auto"/>
              <w:ind w:right="-1"/>
              <w:rPr>
                <w:rFonts w:eastAsia="Times New Roman"/>
                <w:lang w:eastAsia="pt-BR"/>
              </w:rPr>
            </w:pPr>
          </w:p>
        </w:tc>
      </w:tr>
      <w:tr w:rsidR="007437CC" w:rsidRPr="00FB1CEB" w14:paraId="6C80339D" w14:textId="77777777" w:rsidTr="00836AEE">
        <w:trPr>
          <w:trHeight w:val="315"/>
        </w:trPr>
        <w:tc>
          <w:tcPr>
            <w:tcW w:w="9072" w:type="dxa"/>
            <w:tcBorders>
              <w:top w:val="nil"/>
              <w:left w:val="single" w:sz="8" w:space="0" w:color="000000"/>
              <w:bottom w:val="nil"/>
              <w:right w:val="single" w:sz="8" w:space="0" w:color="000000"/>
            </w:tcBorders>
            <w:shd w:val="clear" w:color="auto" w:fill="auto"/>
            <w:vAlign w:val="center"/>
            <w:hideMark/>
          </w:tcPr>
          <w:p w14:paraId="515E811E"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de viagens de coleta</w:t>
            </w:r>
          </w:p>
        </w:tc>
        <w:tc>
          <w:tcPr>
            <w:tcW w:w="396" w:type="dxa"/>
            <w:tcBorders>
              <w:top w:val="nil"/>
              <w:left w:val="nil"/>
              <w:bottom w:val="nil"/>
              <w:right w:val="nil"/>
            </w:tcBorders>
            <w:shd w:val="clear" w:color="auto" w:fill="auto"/>
            <w:vAlign w:val="center"/>
            <w:hideMark/>
          </w:tcPr>
          <w:p w14:paraId="318C4001" w14:textId="77777777" w:rsidR="007437CC" w:rsidRPr="00FB1CEB" w:rsidRDefault="007437CC" w:rsidP="00FB1CEB">
            <w:pPr>
              <w:spacing w:after="0" w:line="360" w:lineRule="auto"/>
              <w:ind w:right="-1"/>
              <w:rPr>
                <w:rFonts w:eastAsia="Times New Roman"/>
                <w:lang w:eastAsia="pt-BR"/>
              </w:rPr>
            </w:pPr>
          </w:p>
        </w:tc>
      </w:tr>
      <w:tr w:rsidR="007437CC" w:rsidRPr="00FB1CEB" w14:paraId="57A43A4B"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D48F24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de avaliações de solicitações</w:t>
            </w:r>
          </w:p>
        </w:tc>
        <w:tc>
          <w:tcPr>
            <w:tcW w:w="396" w:type="dxa"/>
            <w:tcBorders>
              <w:top w:val="nil"/>
              <w:left w:val="nil"/>
              <w:bottom w:val="nil"/>
              <w:right w:val="nil"/>
            </w:tcBorders>
            <w:shd w:val="clear" w:color="auto" w:fill="auto"/>
            <w:vAlign w:val="center"/>
            <w:hideMark/>
          </w:tcPr>
          <w:p w14:paraId="4283DC38" w14:textId="77777777" w:rsidR="007437CC" w:rsidRPr="00FB1CEB" w:rsidRDefault="007437CC" w:rsidP="00FB1CEB">
            <w:pPr>
              <w:spacing w:after="0" w:line="360" w:lineRule="auto"/>
              <w:ind w:right="-1"/>
              <w:rPr>
                <w:rFonts w:eastAsia="Times New Roman"/>
                <w:lang w:eastAsia="pt-BR"/>
              </w:rPr>
            </w:pPr>
          </w:p>
        </w:tc>
      </w:tr>
      <w:tr w:rsidR="007437CC" w:rsidRPr="00FB1CEB" w14:paraId="0B2B221E"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525D22F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 xml:space="preserve">Painel para visualização de gráficos e indicadores para análise de dados de atendimento do </w:t>
            </w:r>
            <w:proofErr w:type="spellStart"/>
            <w:r w:rsidRPr="00FB1CEB">
              <w:rPr>
                <w:rFonts w:eastAsia="Times New Roman"/>
                <w:lang w:eastAsia="pt-BR"/>
              </w:rPr>
              <w:t>Call</w:t>
            </w:r>
            <w:proofErr w:type="spellEnd"/>
            <w:r w:rsidRPr="00FB1CEB">
              <w:rPr>
                <w:rFonts w:eastAsia="Times New Roman"/>
                <w:lang w:eastAsia="pt-BR"/>
              </w:rPr>
              <w:t xml:space="preserve"> center</w:t>
            </w:r>
          </w:p>
        </w:tc>
        <w:tc>
          <w:tcPr>
            <w:tcW w:w="396" w:type="dxa"/>
            <w:tcBorders>
              <w:top w:val="nil"/>
              <w:left w:val="nil"/>
              <w:bottom w:val="nil"/>
              <w:right w:val="nil"/>
            </w:tcBorders>
            <w:shd w:val="clear" w:color="auto" w:fill="auto"/>
            <w:vAlign w:val="center"/>
            <w:hideMark/>
          </w:tcPr>
          <w:p w14:paraId="5A124D44" w14:textId="77777777" w:rsidR="007437CC" w:rsidRPr="00FB1CEB" w:rsidRDefault="007437CC" w:rsidP="00FB1CEB">
            <w:pPr>
              <w:spacing w:after="0" w:line="360" w:lineRule="auto"/>
              <w:ind w:right="-1"/>
              <w:rPr>
                <w:rFonts w:eastAsia="Times New Roman"/>
                <w:lang w:eastAsia="pt-BR"/>
              </w:rPr>
            </w:pPr>
          </w:p>
        </w:tc>
      </w:tr>
      <w:tr w:rsidR="007437CC" w:rsidRPr="00FB1CEB" w14:paraId="59F9B80B"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0C88868"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de estatísticas gerais de solicitações</w:t>
            </w:r>
          </w:p>
        </w:tc>
        <w:tc>
          <w:tcPr>
            <w:tcW w:w="396" w:type="dxa"/>
            <w:tcBorders>
              <w:top w:val="nil"/>
              <w:left w:val="nil"/>
              <w:bottom w:val="nil"/>
              <w:right w:val="nil"/>
            </w:tcBorders>
            <w:shd w:val="clear" w:color="auto" w:fill="auto"/>
            <w:vAlign w:val="center"/>
            <w:hideMark/>
          </w:tcPr>
          <w:p w14:paraId="7825B766" w14:textId="77777777" w:rsidR="007437CC" w:rsidRPr="00FB1CEB" w:rsidRDefault="007437CC" w:rsidP="00FB1CEB">
            <w:pPr>
              <w:spacing w:after="0" w:line="360" w:lineRule="auto"/>
              <w:ind w:right="-1"/>
              <w:rPr>
                <w:rFonts w:eastAsia="Times New Roman"/>
                <w:lang w:eastAsia="pt-BR"/>
              </w:rPr>
            </w:pPr>
          </w:p>
        </w:tc>
      </w:tr>
      <w:tr w:rsidR="007437CC" w:rsidRPr="00FB1CEB" w14:paraId="7A308FD6"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5C165EBA"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temporais de solicitações</w:t>
            </w:r>
          </w:p>
        </w:tc>
        <w:tc>
          <w:tcPr>
            <w:tcW w:w="396" w:type="dxa"/>
            <w:tcBorders>
              <w:top w:val="nil"/>
              <w:left w:val="nil"/>
              <w:bottom w:val="nil"/>
              <w:right w:val="nil"/>
            </w:tcBorders>
            <w:shd w:val="clear" w:color="auto" w:fill="auto"/>
            <w:vAlign w:val="center"/>
            <w:hideMark/>
          </w:tcPr>
          <w:p w14:paraId="613CF284" w14:textId="77777777" w:rsidR="007437CC" w:rsidRPr="00FB1CEB" w:rsidRDefault="007437CC" w:rsidP="00FB1CEB">
            <w:pPr>
              <w:spacing w:after="0" w:line="360" w:lineRule="auto"/>
              <w:ind w:right="-1"/>
              <w:rPr>
                <w:rFonts w:eastAsia="Times New Roman"/>
                <w:lang w:eastAsia="pt-BR"/>
              </w:rPr>
            </w:pPr>
          </w:p>
        </w:tc>
      </w:tr>
      <w:tr w:rsidR="007437CC" w:rsidRPr="00FB1CEB" w14:paraId="14C07984"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340AF56F"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de solicitações agendadas</w:t>
            </w:r>
          </w:p>
        </w:tc>
        <w:tc>
          <w:tcPr>
            <w:tcW w:w="396" w:type="dxa"/>
            <w:tcBorders>
              <w:top w:val="nil"/>
              <w:left w:val="nil"/>
              <w:bottom w:val="nil"/>
              <w:right w:val="nil"/>
            </w:tcBorders>
            <w:shd w:val="clear" w:color="auto" w:fill="auto"/>
            <w:vAlign w:val="center"/>
            <w:hideMark/>
          </w:tcPr>
          <w:p w14:paraId="2376845C" w14:textId="77777777" w:rsidR="007437CC" w:rsidRPr="00FB1CEB" w:rsidRDefault="007437CC" w:rsidP="00FB1CEB">
            <w:pPr>
              <w:spacing w:after="0" w:line="360" w:lineRule="auto"/>
              <w:ind w:right="-1"/>
              <w:rPr>
                <w:rFonts w:eastAsia="Times New Roman"/>
                <w:lang w:eastAsia="pt-BR"/>
              </w:rPr>
            </w:pPr>
          </w:p>
        </w:tc>
      </w:tr>
      <w:tr w:rsidR="007437CC" w:rsidRPr="00FB1CEB" w14:paraId="66FD2769"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37028A5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de atas e contratos</w:t>
            </w:r>
          </w:p>
        </w:tc>
        <w:tc>
          <w:tcPr>
            <w:tcW w:w="396" w:type="dxa"/>
            <w:tcBorders>
              <w:top w:val="nil"/>
              <w:left w:val="nil"/>
              <w:bottom w:val="nil"/>
              <w:right w:val="nil"/>
            </w:tcBorders>
            <w:shd w:val="clear" w:color="auto" w:fill="auto"/>
            <w:vAlign w:val="center"/>
            <w:hideMark/>
          </w:tcPr>
          <w:p w14:paraId="778290E2" w14:textId="77777777" w:rsidR="007437CC" w:rsidRPr="00FB1CEB" w:rsidRDefault="007437CC" w:rsidP="00FB1CEB">
            <w:pPr>
              <w:spacing w:after="0" w:line="360" w:lineRule="auto"/>
              <w:ind w:right="-1"/>
              <w:rPr>
                <w:rFonts w:eastAsia="Times New Roman"/>
                <w:lang w:eastAsia="pt-BR"/>
              </w:rPr>
            </w:pPr>
          </w:p>
        </w:tc>
      </w:tr>
      <w:tr w:rsidR="007437CC" w:rsidRPr="00FB1CEB" w14:paraId="366FAA5C"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8DDC3F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financeiros de obras</w:t>
            </w:r>
          </w:p>
        </w:tc>
        <w:tc>
          <w:tcPr>
            <w:tcW w:w="396" w:type="dxa"/>
            <w:tcBorders>
              <w:top w:val="nil"/>
              <w:left w:val="nil"/>
              <w:bottom w:val="nil"/>
              <w:right w:val="nil"/>
            </w:tcBorders>
            <w:shd w:val="clear" w:color="auto" w:fill="auto"/>
            <w:vAlign w:val="center"/>
            <w:hideMark/>
          </w:tcPr>
          <w:p w14:paraId="0EB4500D" w14:textId="77777777" w:rsidR="007437CC" w:rsidRPr="00FB1CEB" w:rsidRDefault="007437CC" w:rsidP="00FB1CEB">
            <w:pPr>
              <w:spacing w:after="0" w:line="360" w:lineRule="auto"/>
              <w:ind w:right="-1"/>
              <w:rPr>
                <w:rFonts w:eastAsia="Times New Roman"/>
                <w:lang w:eastAsia="pt-BR"/>
              </w:rPr>
            </w:pPr>
          </w:p>
        </w:tc>
      </w:tr>
      <w:tr w:rsidR="007437CC" w:rsidRPr="00FB1CEB" w14:paraId="33A322A3"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4E768A1"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de solicitações de obras diretas</w:t>
            </w:r>
          </w:p>
        </w:tc>
        <w:tc>
          <w:tcPr>
            <w:tcW w:w="396" w:type="dxa"/>
            <w:tcBorders>
              <w:top w:val="nil"/>
              <w:left w:val="nil"/>
              <w:bottom w:val="nil"/>
              <w:right w:val="nil"/>
            </w:tcBorders>
            <w:shd w:val="clear" w:color="auto" w:fill="auto"/>
            <w:vAlign w:val="center"/>
            <w:hideMark/>
          </w:tcPr>
          <w:p w14:paraId="6CA5E731" w14:textId="77777777" w:rsidR="007437CC" w:rsidRPr="00FB1CEB" w:rsidRDefault="007437CC" w:rsidP="00FB1CEB">
            <w:pPr>
              <w:spacing w:after="0" w:line="360" w:lineRule="auto"/>
              <w:ind w:right="-1"/>
              <w:rPr>
                <w:rFonts w:eastAsia="Times New Roman"/>
                <w:lang w:eastAsia="pt-BR"/>
              </w:rPr>
            </w:pPr>
          </w:p>
        </w:tc>
      </w:tr>
      <w:tr w:rsidR="007437CC" w:rsidRPr="00FB1CEB" w14:paraId="080864EB" w14:textId="77777777" w:rsidTr="00836AEE">
        <w:trPr>
          <w:trHeight w:val="315"/>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147486FB"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temporais de solicitações</w:t>
            </w:r>
          </w:p>
        </w:tc>
        <w:tc>
          <w:tcPr>
            <w:tcW w:w="396" w:type="dxa"/>
            <w:tcBorders>
              <w:top w:val="nil"/>
              <w:left w:val="nil"/>
              <w:bottom w:val="nil"/>
              <w:right w:val="nil"/>
            </w:tcBorders>
            <w:shd w:val="clear" w:color="auto" w:fill="auto"/>
            <w:vAlign w:val="center"/>
            <w:hideMark/>
          </w:tcPr>
          <w:p w14:paraId="556B14C3" w14:textId="77777777" w:rsidR="007437CC" w:rsidRPr="00FB1CEB" w:rsidRDefault="007437CC" w:rsidP="00FB1CEB">
            <w:pPr>
              <w:spacing w:after="0" w:line="360" w:lineRule="auto"/>
              <w:ind w:right="-1"/>
              <w:rPr>
                <w:rFonts w:eastAsia="Times New Roman"/>
                <w:lang w:eastAsia="pt-BR"/>
              </w:rPr>
            </w:pPr>
          </w:p>
        </w:tc>
      </w:tr>
      <w:tr w:rsidR="007437CC" w:rsidRPr="00FB1CEB" w14:paraId="0E1C6387"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45144A50"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de solicitações de projetos, arquivos e acessos</w:t>
            </w:r>
          </w:p>
        </w:tc>
        <w:tc>
          <w:tcPr>
            <w:tcW w:w="396" w:type="dxa"/>
            <w:tcBorders>
              <w:top w:val="nil"/>
              <w:left w:val="nil"/>
              <w:bottom w:val="nil"/>
              <w:right w:val="nil"/>
            </w:tcBorders>
            <w:shd w:val="clear" w:color="auto" w:fill="auto"/>
            <w:vAlign w:val="center"/>
            <w:hideMark/>
          </w:tcPr>
          <w:p w14:paraId="3673A8B8" w14:textId="77777777" w:rsidR="007437CC" w:rsidRPr="00FB1CEB" w:rsidRDefault="007437CC" w:rsidP="00FB1CEB">
            <w:pPr>
              <w:spacing w:after="0" w:line="360" w:lineRule="auto"/>
              <w:ind w:right="-1"/>
              <w:rPr>
                <w:rFonts w:eastAsia="Times New Roman"/>
                <w:lang w:eastAsia="pt-BR"/>
              </w:rPr>
            </w:pPr>
          </w:p>
        </w:tc>
      </w:tr>
      <w:tr w:rsidR="007437CC" w:rsidRPr="00FB1CEB" w14:paraId="44DD7C96"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7222ECDC"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de solicitações de parques e jardins</w:t>
            </w:r>
          </w:p>
        </w:tc>
        <w:tc>
          <w:tcPr>
            <w:tcW w:w="396" w:type="dxa"/>
            <w:tcBorders>
              <w:top w:val="nil"/>
              <w:left w:val="nil"/>
              <w:bottom w:val="nil"/>
              <w:right w:val="nil"/>
            </w:tcBorders>
            <w:shd w:val="clear" w:color="auto" w:fill="auto"/>
            <w:vAlign w:val="center"/>
            <w:hideMark/>
          </w:tcPr>
          <w:p w14:paraId="40E5A451" w14:textId="77777777" w:rsidR="007437CC" w:rsidRPr="00FB1CEB" w:rsidRDefault="007437CC" w:rsidP="00FB1CEB">
            <w:pPr>
              <w:spacing w:after="0" w:line="360" w:lineRule="auto"/>
              <w:ind w:right="-1"/>
              <w:rPr>
                <w:rFonts w:eastAsia="Times New Roman"/>
                <w:lang w:eastAsia="pt-BR"/>
              </w:rPr>
            </w:pPr>
          </w:p>
        </w:tc>
      </w:tr>
      <w:tr w:rsidR="007437CC" w:rsidRPr="00FB1CEB" w14:paraId="24C3B9F8" w14:textId="77777777" w:rsidTr="00836AEE">
        <w:trPr>
          <w:trHeight w:val="300"/>
        </w:trPr>
        <w:tc>
          <w:tcPr>
            <w:tcW w:w="9072" w:type="dxa"/>
            <w:tcBorders>
              <w:top w:val="single" w:sz="8" w:space="0" w:color="000000"/>
              <w:left w:val="single" w:sz="8" w:space="0" w:color="000000"/>
              <w:bottom w:val="nil"/>
              <w:right w:val="single" w:sz="8" w:space="0" w:color="000000"/>
            </w:tcBorders>
            <w:shd w:val="clear" w:color="auto" w:fill="auto"/>
            <w:vAlign w:val="center"/>
            <w:hideMark/>
          </w:tcPr>
          <w:p w14:paraId="00015313"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lastRenderedPageBreak/>
              <w:t>Painel para visualização de gráficos e indicadores para análise de dados de solicitações de parques e jardins</w:t>
            </w:r>
          </w:p>
        </w:tc>
        <w:tc>
          <w:tcPr>
            <w:tcW w:w="396" w:type="dxa"/>
            <w:tcBorders>
              <w:top w:val="nil"/>
              <w:left w:val="nil"/>
              <w:bottom w:val="nil"/>
              <w:right w:val="nil"/>
            </w:tcBorders>
            <w:shd w:val="clear" w:color="auto" w:fill="auto"/>
            <w:vAlign w:val="center"/>
            <w:hideMark/>
          </w:tcPr>
          <w:p w14:paraId="4DDCA571" w14:textId="77777777" w:rsidR="007437CC" w:rsidRPr="00FB1CEB" w:rsidRDefault="007437CC" w:rsidP="00FB1CEB">
            <w:pPr>
              <w:spacing w:after="0" w:line="360" w:lineRule="auto"/>
              <w:ind w:right="-1"/>
              <w:rPr>
                <w:rFonts w:eastAsia="Times New Roman"/>
                <w:lang w:eastAsia="pt-BR"/>
              </w:rPr>
            </w:pPr>
          </w:p>
        </w:tc>
      </w:tr>
      <w:tr w:rsidR="007437CC" w:rsidRPr="00FB1CEB" w14:paraId="1254D308" w14:textId="77777777" w:rsidTr="00836AEE">
        <w:trPr>
          <w:trHeight w:val="300"/>
        </w:trPr>
        <w:tc>
          <w:tcPr>
            <w:tcW w:w="9072"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03C21F3D" w14:textId="77777777" w:rsidR="007437CC" w:rsidRPr="00FB1CEB" w:rsidRDefault="007437CC" w:rsidP="00FB1CEB">
            <w:pPr>
              <w:spacing w:after="0" w:line="360" w:lineRule="auto"/>
              <w:ind w:right="-1"/>
              <w:jc w:val="both"/>
              <w:rPr>
                <w:rFonts w:eastAsia="Times New Roman"/>
                <w:lang w:eastAsia="pt-BR"/>
              </w:rPr>
            </w:pPr>
            <w:r w:rsidRPr="00FB1CEB">
              <w:rPr>
                <w:rFonts w:eastAsia="Times New Roman"/>
                <w:lang w:eastAsia="pt-BR"/>
              </w:rPr>
              <w:t>Painel para visualização de gráficos e indicadores para análise de dados dos Abastecimentos</w:t>
            </w:r>
          </w:p>
        </w:tc>
        <w:tc>
          <w:tcPr>
            <w:tcW w:w="396" w:type="dxa"/>
            <w:tcBorders>
              <w:top w:val="nil"/>
              <w:left w:val="nil"/>
              <w:bottom w:val="nil"/>
              <w:right w:val="nil"/>
            </w:tcBorders>
            <w:shd w:val="clear" w:color="auto" w:fill="auto"/>
            <w:vAlign w:val="center"/>
            <w:hideMark/>
          </w:tcPr>
          <w:p w14:paraId="493506DB" w14:textId="77777777" w:rsidR="007437CC" w:rsidRPr="00FB1CEB" w:rsidRDefault="007437CC" w:rsidP="00FB1CEB">
            <w:pPr>
              <w:spacing w:after="0" w:line="360" w:lineRule="auto"/>
              <w:ind w:right="-1"/>
              <w:rPr>
                <w:rFonts w:eastAsia="Times New Roman"/>
                <w:lang w:eastAsia="pt-BR"/>
              </w:rPr>
            </w:pPr>
          </w:p>
        </w:tc>
      </w:tr>
    </w:tbl>
    <w:p w14:paraId="760FD394" w14:textId="451C9796" w:rsidR="007437CC" w:rsidRPr="00FB1CEB" w:rsidRDefault="00297BE7" w:rsidP="00FB1CEB">
      <w:pPr>
        <w:pStyle w:val="Nvel2-Red"/>
        <w:numPr>
          <w:ilvl w:val="1"/>
          <w:numId w:val="12"/>
        </w:numPr>
        <w:spacing w:line="360" w:lineRule="auto"/>
        <w:ind w:left="0" w:right="-1" w:firstLine="1134"/>
        <w:rPr>
          <w:rFonts w:ascii="Times New Roman" w:hAnsi="Times New Roman" w:cs="Times New Roman"/>
          <w:b/>
          <w:bCs/>
          <w:sz w:val="24"/>
          <w:szCs w:val="24"/>
        </w:rPr>
      </w:pPr>
      <w:r w:rsidRPr="00FB1CEB">
        <w:rPr>
          <w:rFonts w:ascii="Times New Roman" w:eastAsia="Calibri" w:hAnsi="Times New Roman" w:cs="Times New Roman"/>
          <w:b/>
          <w:bCs/>
          <w:i w:val="0"/>
          <w:iCs w:val="0"/>
          <w:color w:val="auto"/>
          <w:sz w:val="24"/>
          <w:szCs w:val="24"/>
        </w:rPr>
        <w:t>DEMAIS REQUISITOS NECESSÁRIOS E SUFICIENTES À ESCOLHA DA SOLUÇÃO DE TIC</w:t>
      </w:r>
    </w:p>
    <w:p w14:paraId="5834D62A" w14:textId="3F880834" w:rsidR="007437CC" w:rsidRPr="00FB1CEB" w:rsidRDefault="00297BE7" w:rsidP="00FB1CEB">
      <w:pPr>
        <w:pStyle w:val="Nvel2-Red"/>
        <w:numPr>
          <w:ilvl w:val="2"/>
          <w:numId w:val="12"/>
        </w:numPr>
        <w:spacing w:line="360" w:lineRule="auto"/>
        <w:ind w:left="0" w:right="-1" w:firstLine="1134"/>
        <w:rPr>
          <w:rFonts w:ascii="Times New Roman" w:hAnsi="Times New Roman" w:cs="Times New Roman"/>
          <w:b/>
          <w:bCs/>
          <w:i w:val="0"/>
          <w:iCs w:val="0"/>
          <w:color w:val="auto"/>
          <w:sz w:val="24"/>
          <w:szCs w:val="24"/>
        </w:rPr>
      </w:pPr>
      <w:r w:rsidRPr="00FB1CEB">
        <w:rPr>
          <w:rFonts w:ascii="Times New Roman" w:hAnsi="Times New Roman" w:cs="Times New Roman"/>
          <w:b/>
          <w:bCs/>
          <w:i w:val="0"/>
          <w:iCs w:val="0"/>
          <w:color w:val="auto"/>
          <w:sz w:val="24"/>
          <w:szCs w:val="24"/>
        </w:rPr>
        <w:t>INFRAESTRUTURA EM NUVEM, SEGURANÇA DA INFORMAÇÃO E INTEROPERABILIDADE</w:t>
      </w:r>
    </w:p>
    <w:p w14:paraId="7E08FDC5" w14:textId="77777777" w:rsidR="007437CC" w:rsidRPr="00FB1CEB" w:rsidRDefault="007437CC" w:rsidP="00FB1CEB">
      <w:pPr>
        <w:pStyle w:val="Nvel2-Red"/>
        <w:numPr>
          <w:ilvl w:val="3"/>
          <w:numId w:val="12"/>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 xml:space="preserve">A solução deverá estar hospedada em arquitetura operacional com servidores de nuvem e tecnologias auxiliares que garantam backup e segurança seguindo as diretrizes do Governo Digital e os requisitos da Lei Geral de Proteção de Dados. É desejado adesão às Boas Práticas na área da Segurança da Informação, certificação HTTPS; Monitoramento constante (full time), emitindo alertas em caso de ocorrências de mau funcionamento; Avaliação constante da aplicação ao nível de código; </w:t>
      </w:r>
      <w:proofErr w:type="spellStart"/>
      <w:r w:rsidRPr="00FB1CEB">
        <w:rPr>
          <w:rFonts w:ascii="Times New Roman" w:hAnsi="Times New Roman" w:cs="Times New Roman"/>
          <w:i w:val="0"/>
          <w:iCs w:val="0"/>
          <w:color w:val="auto"/>
          <w:sz w:val="24"/>
          <w:szCs w:val="24"/>
        </w:rPr>
        <w:t>Hardening</w:t>
      </w:r>
      <w:proofErr w:type="spellEnd"/>
      <w:r w:rsidRPr="00FB1CEB">
        <w:rPr>
          <w:rFonts w:ascii="Times New Roman" w:hAnsi="Times New Roman" w:cs="Times New Roman"/>
          <w:i w:val="0"/>
          <w:iCs w:val="0"/>
          <w:color w:val="auto"/>
          <w:sz w:val="24"/>
          <w:szCs w:val="24"/>
        </w:rPr>
        <w:t xml:space="preserve"> de servidores; Política de Firewall aplicadas no servidor; Criptografia das informações dos aplicativos móveis, onde os dados do aplicativo são protegidos dificultando uma possível engenharia reversa; Criptografia das informações do banco de dados. Os arquivos do banco de dados do sistema devem possuir redundância em </w:t>
      </w:r>
      <w:proofErr w:type="spellStart"/>
      <w:r w:rsidRPr="00FB1CEB">
        <w:rPr>
          <w:rFonts w:ascii="Times New Roman" w:hAnsi="Times New Roman" w:cs="Times New Roman"/>
          <w:i w:val="0"/>
          <w:iCs w:val="0"/>
          <w:color w:val="auto"/>
          <w:sz w:val="24"/>
          <w:szCs w:val="24"/>
        </w:rPr>
        <w:t>buckets</w:t>
      </w:r>
      <w:proofErr w:type="spellEnd"/>
      <w:r w:rsidRPr="00FB1CEB">
        <w:rPr>
          <w:rFonts w:ascii="Times New Roman" w:hAnsi="Times New Roman" w:cs="Times New Roman"/>
          <w:i w:val="0"/>
          <w:iCs w:val="0"/>
          <w:color w:val="auto"/>
          <w:sz w:val="24"/>
          <w:szCs w:val="24"/>
        </w:rPr>
        <w:t xml:space="preserve"> em diferentes nuvens, além de um sistema de versionamento ativo nestes </w:t>
      </w:r>
      <w:proofErr w:type="spellStart"/>
      <w:r w:rsidRPr="00FB1CEB">
        <w:rPr>
          <w:rFonts w:ascii="Times New Roman" w:hAnsi="Times New Roman" w:cs="Times New Roman"/>
          <w:i w:val="0"/>
          <w:iCs w:val="0"/>
          <w:color w:val="auto"/>
          <w:sz w:val="24"/>
          <w:szCs w:val="24"/>
        </w:rPr>
        <w:t>buckets</w:t>
      </w:r>
      <w:proofErr w:type="spellEnd"/>
      <w:r w:rsidRPr="00FB1CEB">
        <w:rPr>
          <w:rFonts w:ascii="Times New Roman" w:hAnsi="Times New Roman" w:cs="Times New Roman"/>
          <w:i w:val="0"/>
          <w:iCs w:val="0"/>
          <w:color w:val="auto"/>
          <w:sz w:val="24"/>
          <w:szCs w:val="24"/>
        </w:rPr>
        <w:t xml:space="preserve">, evitando assim a perda de dados importantes. Estes </w:t>
      </w:r>
      <w:proofErr w:type="spellStart"/>
      <w:r w:rsidRPr="00FB1CEB">
        <w:rPr>
          <w:rFonts w:ascii="Times New Roman" w:hAnsi="Times New Roman" w:cs="Times New Roman"/>
          <w:i w:val="0"/>
          <w:iCs w:val="0"/>
          <w:color w:val="auto"/>
          <w:sz w:val="24"/>
          <w:szCs w:val="24"/>
        </w:rPr>
        <w:t>buckets</w:t>
      </w:r>
      <w:proofErr w:type="spellEnd"/>
      <w:r w:rsidRPr="00FB1CEB">
        <w:rPr>
          <w:rFonts w:ascii="Times New Roman" w:hAnsi="Times New Roman" w:cs="Times New Roman"/>
          <w:i w:val="0"/>
          <w:iCs w:val="0"/>
          <w:color w:val="auto"/>
          <w:sz w:val="24"/>
          <w:szCs w:val="24"/>
        </w:rPr>
        <w:t xml:space="preserve"> devem ser restritos, tendo acesso apenas de pessoas autorizadas. Além disso, todo acesso ao sistema deve ser feito através de autenticação, com validação dessa autenticação em todas as funções utilizadas. A solução deve permitir a interoperabilidade entre os módulos dos sistemas</w:t>
      </w:r>
    </w:p>
    <w:p w14:paraId="2B8F0AB0" w14:textId="77777777" w:rsidR="007437CC" w:rsidRPr="00FB1CEB" w:rsidRDefault="007437CC" w:rsidP="00FB1CEB">
      <w:pPr>
        <w:pStyle w:val="PargrafodaLista"/>
        <w:numPr>
          <w:ilvl w:val="0"/>
          <w:numId w:val="11"/>
        </w:numPr>
        <w:spacing w:before="120" w:after="120" w:line="360" w:lineRule="auto"/>
        <w:ind w:left="0" w:right="-1" w:firstLine="1134"/>
        <w:contextualSpacing w:val="0"/>
        <w:jc w:val="both"/>
        <w:rPr>
          <w:rFonts w:eastAsiaTheme="minorEastAsia"/>
          <w:b/>
          <w:bCs/>
          <w:vanish/>
          <w:color w:val="auto"/>
        </w:rPr>
      </w:pPr>
    </w:p>
    <w:p w14:paraId="0E9CC03D" w14:textId="77777777" w:rsidR="007437CC" w:rsidRPr="00FB1CEB" w:rsidRDefault="007437CC" w:rsidP="00FB1CEB">
      <w:pPr>
        <w:pStyle w:val="PargrafodaLista"/>
        <w:numPr>
          <w:ilvl w:val="0"/>
          <w:numId w:val="11"/>
        </w:numPr>
        <w:spacing w:before="120" w:after="120" w:line="360" w:lineRule="auto"/>
        <w:ind w:left="0" w:right="-1" w:firstLine="1134"/>
        <w:contextualSpacing w:val="0"/>
        <w:jc w:val="both"/>
        <w:rPr>
          <w:rFonts w:eastAsiaTheme="minorEastAsia"/>
          <w:b/>
          <w:bCs/>
          <w:vanish/>
          <w:color w:val="auto"/>
        </w:rPr>
      </w:pPr>
    </w:p>
    <w:p w14:paraId="22B45B2F" w14:textId="77777777" w:rsidR="007437CC" w:rsidRPr="00FB1CEB" w:rsidRDefault="007437CC" w:rsidP="00FB1CEB">
      <w:pPr>
        <w:pStyle w:val="PargrafodaLista"/>
        <w:numPr>
          <w:ilvl w:val="0"/>
          <w:numId w:val="11"/>
        </w:numPr>
        <w:spacing w:before="120" w:after="120" w:line="360" w:lineRule="auto"/>
        <w:ind w:left="0" w:right="-1" w:firstLine="1134"/>
        <w:contextualSpacing w:val="0"/>
        <w:jc w:val="both"/>
        <w:rPr>
          <w:rFonts w:eastAsiaTheme="minorEastAsia"/>
          <w:b/>
          <w:bCs/>
          <w:vanish/>
          <w:color w:val="auto"/>
        </w:rPr>
      </w:pPr>
    </w:p>
    <w:p w14:paraId="2BA867C2" w14:textId="77777777" w:rsidR="007437CC" w:rsidRPr="00FB1CEB" w:rsidRDefault="007437CC" w:rsidP="00FB1CEB">
      <w:pPr>
        <w:pStyle w:val="PargrafodaLista"/>
        <w:numPr>
          <w:ilvl w:val="1"/>
          <w:numId w:val="11"/>
        </w:numPr>
        <w:spacing w:before="120" w:after="120" w:line="360" w:lineRule="auto"/>
        <w:ind w:left="0" w:right="-1" w:firstLine="1134"/>
        <w:contextualSpacing w:val="0"/>
        <w:jc w:val="both"/>
        <w:rPr>
          <w:rFonts w:eastAsiaTheme="minorEastAsia"/>
          <w:b/>
          <w:bCs/>
          <w:vanish/>
          <w:color w:val="auto"/>
        </w:rPr>
      </w:pPr>
    </w:p>
    <w:p w14:paraId="24102D96" w14:textId="77777777" w:rsidR="007437CC" w:rsidRPr="00FB1CEB" w:rsidRDefault="007437CC" w:rsidP="00FB1CEB">
      <w:pPr>
        <w:pStyle w:val="PargrafodaLista"/>
        <w:numPr>
          <w:ilvl w:val="1"/>
          <w:numId w:val="11"/>
        </w:numPr>
        <w:spacing w:before="120" w:after="120" w:line="360" w:lineRule="auto"/>
        <w:ind w:left="0" w:right="-1" w:firstLine="1134"/>
        <w:contextualSpacing w:val="0"/>
        <w:jc w:val="both"/>
        <w:rPr>
          <w:rFonts w:eastAsiaTheme="minorEastAsia"/>
          <w:b/>
          <w:bCs/>
          <w:vanish/>
          <w:color w:val="auto"/>
        </w:rPr>
      </w:pPr>
    </w:p>
    <w:p w14:paraId="075C89B2" w14:textId="77777777" w:rsidR="007437CC" w:rsidRPr="00FB1CEB" w:rsidRDefault="007437CC" w:rsidP="00FB1CEB">
      <w:pPr>
        <w:pStyle w:val="PargrafodaLista"/>
        <w:numPr>
          <w:ilvl w:val="1"/>
          <w:numId w:val="11"/>
        </w:numPr>
        <w:spacing w:before="120" w:after="120" w:line="360" w:lineRule="auto"/>
        <w:ind w:left="0" w:right="-1" w:firstLine="1134"/>
        <w:contextualSpacing w:val="0"/>
        <w:jc w:val="both"/>
        <w:rPr>
          <w:rFonts w:eastAsiaTheme="minorEastAsia"/>
          <w:b/>
          <w:bCs/>
          <w:vanish/>
          <w:color w:val="auto"/>
        </w:rPr>
      </w:pPr>
    </w:p>
    <w:p w14:paraId="226C50BB" w14:textId="77777777" w:rsidR="007437CC" w:rsidRPr="00FB1CEB" w:rsidRDefault="007437CC" w:rsidP="00FB1CEB">
      <w:pPr>
        <w:pStyle w:val="PargrafodaLista"/>
        <w:numPr>
          <w:ilvl w:val="2"/>
          <w:numId w:val="11"/>
        </w:numPr>
        <w:spacing w:before="120" w:after="120" w:line="360" w:lineRule="auto"/>
        <w:ind w:left="0" w:right="-1" w:firstLine="1134"/>
        <w:contextualSpacing w:val="0"/>
        <w:jc w:val="both"/>
        <w:rPr>
          <w:rFonts w:eastAsiaTheme="minorEastAsia"/>
          <w:b/>
          <w:bCs/>
          <w:vanish/>
          <w:color w:val="auto"/>
        </w:rPr>
      </w:pPr>
    </w:p>
    <w:p w14:paraId="39FC59B7" w14:textId="7DDEB190" w:rsidR="007437CC" w:rsidRPr="00FB1CEB" w:rsidRDefault="00235A09" w:rsidP="00FB1CEB">
      <w:pPr>
        <w:pStyle w:val="Nvel2-Red"/>
        <w:numPr>
          <w:ilvl w:val="2"/>
          <w:numId w:val="11"/>
        </w:numPr>
        <w:spacing w:line="360" w:lineRule="auto"/>
        <w:ind w:left="0" w:right="-1" w:firstLine="1134"/>
        <w:rPr>
          <w:rFonts w:ascii="Times New Roman" w:hAnsi="Times New Roman" w:cs="Times New Roman"/>
          <w:b/>
          <w:bCs/>
          <w:i w:val="0"/>
          <w:iCs w:val="0"/>
          <w:color w:val="auto"/>
          <w:sz w:val="24"/>
          <w:szCs w:val="24"/>
        </w:rPr>
      </w:pPr>
      <w:r w:rsidRPr="00FB1CEB">
        <w:rPr>
          <w:rFonts w:ascii="Times New Roman" w:hAnsi="Times New Roman" w:cs="Times New Roman"/>
          <w:b/>
          <w:bCs/>
          <w:i w:val="0"/>
          <w:iCs w:val="0"/>
          <w:color w:val="auto"/>
          <w:sz w:val="24"/>
          <w:szCs w:val="24"/>
        </w:rPr>
        <w:t>SUPORTE EM MÚLTIPLOS CANAIS DE ATENDIMENTO</w:t>
      </w:r>
    </w:p>
    <w:p w14:paraId="210A91BB" w14:textId="77777777"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 xml:space="preserve">No sentido de dirimir dúvidas quanto a utilização do sistema e de resolver problemas de ordem técnica, o suporte técnico deverá ser oferecido através de múltiplos canais de atendimento. O serviço será prestado por telefone em horário comercial (segunda-feira à sexta-feira, das 8:00 às 17:00 horas).  </w:t>
      </w:r>
    </w:p>
    <w:p w14:paraId="2D857B04" w14:textId="6196547F" w:rsidR="007437CC" w:rsidRPr="00FB1CEB" w:rsidRDefault="00235A09" w:rsidP="00FB1CEB">
      <w:pPr>
        <w:pStyle w:val="Nvel2-Red"/>
        <w:numPr>
          <w:ilvl w:val="2"/>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b/>
          <w:bCs/>
          <w:i w:val="0"/>
          <w:iCs w:val="0"/>
          <w:color w:val="auto"/>
          <w:sz w:val="24"/>
          <w:szCs w:val="24"/>
        </w:rPr>
        <w:lastRenderedPageBreak/>
        <w:t>PAINÉIS DE VISUALIZAÇÃO DE DADOS</w:t>
      </w:r>
    </w:p>
    <w:p w14:paraId="74CD1840" w14:textId="77777777"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 xml:space="preserve">Os painéis de visualização de dados deverão ser atualizados diariamente com os dados coletados nos sistemas, permitindo a exportação de dados e gráficos. Os painéis contarão com configuração de visualização, assim possibilitando liberação de acesso apenas às pessoas autorizadas a acessar os dados. </w:t>
      </w:r>
    </w:p>
    <w:p w14:paraId="7B283A3F" w14:textId="7CD66456" w:rsidR="007437CC" w:rsidRPr="00FB1CEB" w:rsidRDefault="00235A09" w:rsidP="00FB1CEB">
      <w:pPr>
        <w:pStyle w:val="Nvel2-Red"/>
        <w:numPr>
          <w:ilvl w:val="2"/>
          <w:numId w:val="11"/>
        </w:numPr>
        <w:spacing w:line="360" w:lineRule="auto"/>
        <w:ind w:left="0" w:right="-1" w:firstLine="1134"/>
        <w:rPr>
          <w:rFonts w:ascii="Times New Roman" w:hAnsi="Times New Roman" w:cs="Times New Roman"/>
          <w:b/>
          <w:bCs/>
          <w:i w:val="0"/>
          <w:iCs w:val="0"/>
          <w:color w:val="auto"/>
          <w:sz w:val="24"/>
          <w:szCs w:val="24"/>
        </w:rPr>
      </w:pPr>
      <w:r w:rsidRPr="00FB1CEB">
        <w:rPr>
          <w:rFonts w:ascii="Times New Roman" w:hAnsi="Times New Roman" w:cs="Times New Roman"/>
          <w:b/>
          <w:bCs/>
          <w:i w:val="0"/>
          <w:iCs w:val="0"/>
          <w:color w:val="auto"/>
          <w:sz w:val="24"/>
          <w:szCs w:val="24"/>
        </w:rPr>
        <w:t>FUNCIONALIDADES DE ENVIO DE SMS E E-MAIL</w:t>
      </w:r>
    </w:p>
    <w:p w14:paraId="514F6B69" w14:textId="584E9B20"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Deverá ser possível o envio de SMS e e-mail sobre as solicitações realizadas pelo cidadão, informando ao solicitante o protocolo e prazo de atendimento de cada problema relatado. O cidadão também recebe uma notificação por SMS e e-mail quando sua solicitação é concluída, nesta mensagem pode ser enviado um link para avaliar o seu atendimento.</w:t>
      </w:r>
    </w:p>
    <w:p w14:paraId="6ED883F7" w14:textId="32714CD2" w:rsidR="007437CC" w:rsidRPr="00FB1CEB" w:rsidRDefault="00235A09" w:rsidP="00FB1CEB">
      <w:pPr>
        <w:pStyle w:val="Nvel2-Red"/>
        <w:numPr>
          <w:ilvl w:val="2"/>
          <w:numId w:val="11"/>
        </w:numPr>
        <w:spacing w:line="360" w:lineRule="auto"/>
        <w:ind w:left="0" w:right="-1" w:firstLine="1134"/>
        <w:rPr>
          <w:rFonts w:ascii="Times New Roman" w:hAnsi="Times New Roman" w:cs="Times New Roman"/>
          <w:b/>
          <w:bCs/>
          <w:i w:val="0"/>
          <w:iCs w:val="0"/>
          <w:color w:val="auto"/>
          <w:sz w:val="24"/>
          <w:szCs w:val="24"/>
        </w:rPr>
      </w:pPr>
      <w:r w:rsidRPr="00FB1CEB">
        <w:rPr>
          <w:rFonts w:ascii="Times New Roman" w:hAnsi="Times New Roman" w:cs="Times New Roman"/>
          <w:b/>
          <w:bCs/>
          <w:i w:val="0"/>
          <w:iCs w:val="0"/>
          <w:color w:val="auto"/>
          <w:sz w:val="24"/>
          <w:szCs w:val="24"/>
        </w:rPr>
        <w:t xml:space="preserve">DESIGN DE INTERFACES </w:t>
      </w:r>
    </w:p>
    <w:p w14:paraId="034B9F5C" w14:textId="77777777"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As interfaces do sistema deverão ser responsivas e apresentar um design de interface adequado para proporcionar uma experiência do usuário satisfatória. Isso implica em garantir que o software seja capaz de se adaptar a diferentes dispositivos e tamanhos de tela, oferecendo uma navegação fluida e intuitiva em qualquer plataforma, seja desktop, tablet ou smartphone. Além disso, o design da interface deve ser pensado de forma a simplificar a interação do usuário, com elementos visuais claros, organização lógica dos menus e botões, e uma disposição harmoniosa dos elementos na tela.</w:t>
      </w:r>
    </w:p>
    <w:p w14:paraId="072D2D05" w14:textId="0DDD4BD9" w:rsidR="007437CC" w:rsidRPr="00FB1CEB" w:rsidRDefault="00235A09" w:rsidP="00FB1CEB">
      <w:pPr>
        <w:pStyle w:val="Nvel2-Red"/>
        <w:numPr>
          <w:ilvl w:val="1"/>
          <w:numId w:val="11"/>
        </w:numPr>
        <w:spacing w:line="360" w:lineRule="auto"/>
        <w:ind w:left="0" w:right="-1" w:firstLine="1134"/>
        <w:rPr>
          <w:rFonts w:ascii="Times New Roman" w:hAnsi="Times New Roman" w:cs="Times New Roman"/>
          <w:b/>
          <w:bCs/>
          <w:i w:val="0"/>
          <w:iCs w:val="0"/>
          <w:color w:val="auto"/>
          <w:sz w:val="24"/>
          <w:szCs w:val="24"/>
        </w:rPr>
      </w:pPr>
      <w:r w:rsidRPr="00FB1CEB">
        <w:rPr>
          <w:rFonts w:ascii="Times New Roman" w:hAnsi="Times New Roman" w:cs="Times New Roman"/>
          <w:b/>
          <w:bCs/>
          <w:i w:val="0"/>
          <w:iCs w:val="0"/>
          <w:color w:val="auto"/>
          <w:sz w:val="24"/>
          <w:szCs w:val="24"/>
        </w:rPr>
        <w:t>DOS REQUISITOS MÍNIMOS:</w:t>
      </w:r>
    </w:p>
    <w:p w14:paraId="6B24CCD1" w14:textId="77777777" w:rsidR="007437CC" w:rsidRPr="00FB1CEB" w:rsidRDefault="007437CC" w:rsidP="00FB1CEB">
      <w:pPr>
        <w:pStyle w:val="Nvel2-Red"/>
        <w:numPr>
          <w:ilvl w:val="2"/>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 xml:space="preserve">O objeto deste ETP é composto por: </w:t>
      </w:r>
    </w:p>
    <w:p w14:paraId="7DD26101" w14:textId="661C1504"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 xml:space="preserve">Disponibilização da solução tecnológica que será utilizada pelos profissionais responsáveis pela execução dos serviços públicos; </w:t>
      </w:r>
    </w:p>
    <w:p w14:paraId="0AE0546F" w14:textId="77777777"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 xml:space="preserve">Implantação e Atualização das soluções; </w:t>
      </w:r>
    </w:p>
    <w:p w14:paraId="5B13DD8C" w14:textId="77777777"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lastRenderedPageBreak/>
        <w:t>Disponibilização dos equipamentos do tipo smartfone necessários para a atuação das equipes em campo, contendo dispositivos móveis conectados à internet e configuração mínima adequada à utilização do sistema de forma plena;</w:t>
      </w:r>
    </w:p>
    <w:p w14:paraId="242718AE" w14:textId="77777777"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 xml:space="preserve"> Adequação do sistema à legislação municipal pertinente, quando se tratar da solução para a fiscalização; </w:t>
      </w:r>
    </w:p>
    <w:p w14:paraId="0AEA965E" w14:textId="77777777"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 xml:space="preserve">Suporte técnico para integração de bases de dados existentes na Administração e ao suporte técnico fornecido aos usuários via </w:t>
      </w:r>
      <w:proofErr w:type="spellStart"/>
      <w:r w:rsidRPr="00FB1CEB">
        <w:rPr>
          <w:rFonts w:ascii="Times New Roman" w:hAnsi="Times New Roman" w:cs="Times New Roman"/>
          <w:i w:val="0"/>
          <w:iCs w:val="0"/>
          <w:color w:val="auto"/>
          <w:sz w:val="24"/>
          <w:szCs w:val="24"/>
        </w:rPr>
        <w:t>call</w:t>
      </w:r>
      <w:proofErr w:type="spellEnd"/>
      <w:r w:rsidRPr="00FB1CEB">
        <w:rPr>
          <w:rFonts w:ascii="Times New Roman" w:hAnsi="Times New Roman" w:cs="Times New Roman"/>
          <w:i w:val="0"/>
          <w:iCs w:val="0"/>
          <w:color w:val="auto"/>
          <w:sz w:val="24"/>
          <w:szCs w:val="24"/>
        </w:rPr>
        <w:t xml:space="preserve"> center.</w:t>
      </w:r>
    </w:p>
    <w:p w14:paraId="64974EBE" w14:textId="77777777"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A disponibilização da solução tecnológica de que trata o Item I se dará através de licença de uso, onde o fornecedor da Solução Tecnológica se responsabiliza pela infraestrutura necessária à disponibilização do Software.</w:t>
      </w:r>
    </w:p>
    <w:p w14:paraId="1BB4AA83" w14:textId="77777777" w:rsidR="007437CC" w:rsidRPr="00FB1CEB" w:rsidRDefault="007437CC" w:rsidP="00FB1CEB">
      <w:pPr>
        <w:pStyle w:val="Nvel2-Red"/>
        <w:numPr>
          <w:ilvl w:val="3"/>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 xml:space="preserve">caberá ao fornecedor da Solução Tecnológica se responsabilizar pela infraestrutura de software e hardware (servidor em nuvem, sistemas operacionais e auxiliares, sistemas web de gestão, aplicativos móveis, disponibilização online, qualidade do serviço, níveis de serviço, entre outros), enquanto o Contratante utiliza a solução via Internet, pagando um valor definido por seu efetivo uso, à semelhança do consumo de qualquer serviço. Ou seja, o foco deste modelo é o resultado, consubstanciado na efetiva disponibilização da solução, e não nos meios necessários para tanto. Para Implantação e Atualizações requer que o fornecedor tenha pleno conhecimento operacional e do código-fonte das aplicações. A implantação passa por adaptações e integrações junto a outros sistemas da Autarquia, necessitando, em muitos cenários, alterações no código-fonte das aplicações. Da mesma forma, as atualizações periódicas podem requerer contínuas adaptações nas ferramentas em função de particularidades da SOMAR, de softwares a serem integrados e até mesmo no comportamento dos equipamentos em cada região do Município. Fará parte da solução equipamentos, visto necessidade de embarcar o software (aplicativo móvel), considerando-se a necessidades geográficas e manter atualização contínua para diferentes hardwares, podendo muitas vezes atuar com diferentes marcas e modelos de equipamentos (smartphone, chip de dados) em função de variáveis geográficas e sociais, visto que o aplicativo poderá ter a possibilidade de utilização pelos cidadãos. Assim, os equipamentos do tipo smartfone </w:t>
      </w:r>
      <w:r w:rsidRPr="00FB1CEB">
        <w:rPr>
          <w:rFonts w:ascii="Times New Roman" w:hAnsi="Times New Roman" w:cs="Times New Roman"/>
          <w:i w:val="0"/>
          <w:iCs w:val="0"/>
          <w:color w:val="auto"/>
          <w:sz w:val="24"/>
          <w:szCs w:val="24"/>
        </w:rPr>
        <w:lastRenderedPageBreak/>
        <w:t>com a Solução implantada e atualizada deverão ser disponibilizados pela contratada em regime de comodato, isentando assim, a SOMAR, de adquirir, atualizar e fornecer manutenção de smartphones, sendo este o principal motivo pela opção de um licenciamento de uma solução única.</w:t>
      </w:r>
    </w:p>
    <w:p w14:paraId="7CFE351C" w14:textId="1246F81E" w:rsidR="007437CC" w:rsidRPr="00FB1CEB" w:rsidRDefault="00B42C30" w:rsidP="00FB1CEB">
      <w:pPr>
        <w:pStyle w:val="Nvel2-Red"/>
        <w:numPr>
          <w:ilvl w:val="1"/>
          <w:numId w:val="11"/>
        </w:numPr>
        <w:spacing w:line="360" w:lineRule="auto"/>
        <w:ind w:left="0" w:right="-1" w:firstLine="1134"/>
        <w:rPr>
          <w:rFonts w:ascii="Times New Roman" w:hAnsi="Times New Roman" w:cs="Times New Roman"/>
          <w:b/>
          <w:bCs/>
          <w:i w:val="0"/>
          <w:iCs w:val="0"/>
          <w:color w:val="auto"/>
          <w:sz w:val="24"/>
          <w:szCs w:val="24"/>
        </w:rPr>
      </w:pPr>
      <w:r w:rsidRPr="00FB1CEB">
        <w:rPr>
          <w:rFonts w:ascii="Times New Roman" w:hAnsi="Times New Roman" w:cs="Times New Roman"/>
          <w:b/>
          <w:bCs/>
          <w:i w:val="0"/>
          <w:iCs w:val="0"/>
          <w:color w:val="auto"/>
          <w:sz w:val="24"/>
          <w:szCs w:val="24"/>
        </w:rPr>
        <w:t>DO EQUIPAMENTO TIPO SMARTFONE EM COMODATO:</w:t>
      </w:r>
    </w:p>
    <w:p w14:paraId="3F4864FD" w14:textId="77777777" w:rsidR="007437CC" w:rsidRPr="00FB1CEB" w:rsidRDefault="007437CC" w:rsidP="00FB1CEB">
      <w:pPr>
        <w:pStyle w:val="Nvel2-Red"/>
        <w:numPr>
          <w:ilvl w:val="2"/>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Os equipamentos entregues juntos com as licenças de usuário deverão serem de primeiro uso, não sendo permitido equipamentos usados.</w:t>
      </w:r>
    </w:p>
    <w:p w14:paraId="57571474" w14:textId="77777777" w:rsidR="007437CC" w:rsidRPr="00FB1CEB" w:rsidRDefault="007437CC" w:rsidP="00FB1CEB">
      <w:pPr>
        <w:pStyle w:val="Nvel2-Red"/>
        <w:numPr>
          <w:ilvl w:val="2"/>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Os equipamentos deverão ter capacidade de rodar o aplicativo SIGELU sem travamentos e a internet deverá ser compatível com os limites de dados suficientes para atender o uso do aplicativo via smartfone.</w:t>
      </w:r>
    </w:p>
    <w:p w14:paraId="42B8781D" w14:textId="77777777" w:rsidR="007437CC" w:rsidRPr="00FB1CEB" w:rsidRDefault="007437CC" w:rsidP="00FB1CEB">
      <w:pPr>
        <w:pStyle w:val="Nvel2-Red"/>
        <w:numPr>
          <w:ilvl w:val="2"/>
          <w:numId w:val="11"/>
        </w:numPr>
        <w:spacing w:line="360" w:lineRule="auto"/>
        <w:ind w:left="0" w:right="-1" w:firstLine="1134"/>
        <w:rPr>
          <w:rFonts w:ascii="Times New Roman" w:hAnsi="Times New Roman" w:cs="Times New Roman"/>
          <w:i w:val="0"/>
          <w:iCs w:val="0"/>
          <w:color w:val="auto"/>
          <w:sz w:val="24"/>
          <w:szCs w:val="24"/>
        </w:rPr>
      </w:pPr>
      <w:r w:rsidRPr="00FB1CEB">
        <w:rPr>
          <w:rFonts w:ascii="Times New Roman" w:hAnsi="Times New Roman" w:cs="Times New Roman"/>
          <w:i w:val="0"/>
          <w:iCs w:val="0"/>
          <w:color w:val="auto"/>
          <w:sz w:val="24"/>
          <w:szCs w:val="24"/>
        </w:rPr>
        <w:t>Os equipamentos deverão ser de responsabilidade da CONTRATADA e qualquer dano que venha a sofrer deverá ser concertado pela mesma.</w:t>
      </w:r>
    </w:p>
    <w:p w14:paraId="39E4BF6F" w14:textId="44019D46" w:rsidR="007437CC" w:rsidRPr="00FB1CEB" w:rsidRDefault="00B42C30" w:rsidP="00FB1CEB">
      <w:pPr>
        <w:pStyle w:val="Nvel2-Red"/>
        <w:numPr>
          <w:ilvl w:val="2"/>
          <w:numId w:val="11"/>
        </w:numPr>
        <w:spacing w:line="360" w:lineRule="auto"/>
        <w:ind w:left="0" w:right="-1" w:firstLine="1134"/>
        <w:rPr>
          <w:rFonts w:ascii="Times New Roman" w:eastAsia="Times New Roman" w:hAnsi="Times New Roman" w:cs="Times New Roman"/>
          <w:b/>
          <w:bCs/>
          <w:i w:val="0"/>
          <w:iCs w:val="0"/>
          <w:color w:val="auto"/>
          <w:sz w:val="24"/>
          <w:szCs w:val="24"/>
        </w:rPr>
      </w:pPr>
      <w:r w:rsidRPr="00FB1CEB">
        <w:rPr>
          <w:rFonts w:ascii="Times New Roman" w:eastAsia="Times New Roman" w:hAnsi="Times New Roman" w:cs="Times New Roman"/>
          <w:b/>
          <w:bCs/>
          <w:i w:val="0"/>
          <w:iCs w:val="0"/>
          <w:color w:val="auto"/>
          <w:sz w:val="24"/>
          <w:szCs w:val="24"/>
        </w:rPr>
        <w:t>DO SUPORTE E MANUTENÇÃO</w:t>
      </w:r>
    </w:p>
    <w:p w14:paraId="1790E96E" w14:textId="77777777" w:rsidR="007437CC" w:rsidRPr="00FB1CEB" w:rsidRDefault="007437CC" w:rsidP="00FB1CEB">
      <w:pPr>
        <w:pStyle w:val="Nvel2-Red"/>
        <w:numPr>
          <w:ilvl w:val="3"/>
          <w:numId w:val="11"/>
        </w:numPr>
        <w:spacing w:line="360" w:lineRule="auto"/>
        <w:ind w:left="0" w:right="-1" w:firstLine="1134"/>
        <w:rPr>
          <w:rFonts w:ascii="Times New Roman" w:eastAsia="Times New Roman" w:hAnsi="Times New Roman" w:cs="Times New Roman"/>
          <w:i w:val="0"/>
          <w:iCs w:val="0"/>
          <w:color w:val="auto"/>
          <w:sz w:val="24"/>
          <w:szCs w:val="24"/>
        </w:rPr>
      </w:pPr>
      <w:r w:rsidRPr="00FB1CEB">
        <w:rPr>
          <w:rFonts w:ascii="Times New Roman" w:eastAsia="Times New Roman" w:hAnsi="Times New Roman" w:cs="Times New Roman"/>
          <w:i w:val="0"/>
          <w:iCs w:val="0"/>
          <w:color w:val="auto"/>
          <w:sz w:val="24"/>
          <w:szCs w:val="24"/>
        </w:rPr>
        <w:t>A contratada deve garantir suporte técnico para todos os equipamentos e software contratados.</w:t>
      </w:r>
    </w:p>
    <w:p w14:paraId="2D57EE37" w14:textId="77777777" w:rsidR="007437CC" w:rsidRPr="00FB1CEB" w:rsidRDefault="007437CC" w:rsidP="00FB1CEB">
      <w:pPr>
        <w:pStyle w:val="Nvel2-Red"/>
        <w:numPr>
          <w:ilvl w:val="3"/>
          <w:numId w:val="11"/>
        </w:numPr>
        <w:spacing w:line="360" w:lineRule="auto"/>
        <w:ind w:left="0" w:right="-1" w:firstLine="1134"/>
        <w:rPr>
          <w:rFonts w:ascii="Times New Roman" w:eastAsia="Times New Roman" w:hAnsi="Times New Roman" w:cs="Times New Roman"/>
          <w:i w:val="0"/>
          <w:iCs w:val="0"/>
          <w:color w:val="auto"/>
          <w:sz w:val="24"/>
          <w:szCs w:val="24"/>
        </w:rPr>
      </w:pPr>
      <w:r w:rsidRPr="00FB1CEB">
        <w:rPr>
          <w:rFonts w:ascii="Times New Roman" w:eastAsia="Times New Roman" w:hAnsi="Times New Roman" w:cs="Times New Roman"/>
          <w:i w:val="0"/>
          <w:iCs w:val="0"/>
          <w:color w:val="auto"/>
          <w:sz w:val="24"/>
          <w:szCs w:val="24"/>
        </w:rPr>
        <w:t>O término do reparo ou troca do equipamento do tipo smartfone deverá ocorrer no prazo de 72 (Setenta e duas) horas úteis, contado a partir do início do atendimento, abertura do chamado. Entende-se por término do reparo do equipamento a sua disponibilidade para uso em perfeitas condições de funcionamento.</w:t>
      </w:r>
    </w:p>
    <w:p w14:paraId="70EAAD86" w14:textId="215A71E0" w:rsidR="007437CC" w:rsidRPr="00FB1CEB" w:rsidRDefault="007437CC" w:rsidP="00FB1CEB">
      <w:pPr>
        <w:pStyle w:val="PargrafodaLista"/>
        <w:spacing w:after="0" w:line="360" w:lineRule="auto"/>
        <w:ind w:left="0" w:right="-1" w:firstLine="1134"/>
        <w:jc w:val="both"/>
        <w:rPr>
          <w:b/>
          <w:bCs/>
        </w:rPr>
      </w:pPr>
      <w:r w:rsidRPr="00FB1CEB">
        <w:rPr>
          <w:rFonts w:eastAsia="Times New Roman"/>
          <w:color w:val="auto"/>
        </w:rPr>
        <w:t>A empresa tem 72 horas úteis para término do reparo, durante este prazo não deve haver desconto do valor da locação do equipamento. Após às 72 horas úteis do chamado, em caso de não solução do problema ou a falta da troca do equipamento, a empresa deve ser descontada na proporcionalidade de 20% do valor da licença dividido pelos dias que o equipamento ficou inoperante no mês, no caso de o reparo ultrapassar as 72 horas.</w:t>
      </w:r>
    </w:p>
    <w:p w14:paraId="15F12742" w14:textId="77777777" w:rsidR="007437CC" w:rsidRDefault="007437CC" w:rsidP="00FB1CEB">
      <w:pPr>
        <w:pStyle w:val="PargrafodaLista"/>
        <w:spacing w:after="0" w:line="360" w:lineRule="auto"/>
        <w:ind w:left="0" w:right="-1" w:firstLine="1134"/>
        <w:jc w:val="both"/>
        <w:rPr>
          <w:b/>
          <w:bCs/>
        </w:rPr>
      </w:pPr>
    </w:p>
    <w:p w14:paraId="101FD559" w14:textId="3A9F918A" w:rsidR="00EF741C" w:rsidRPr="00FB1CEB" w:rsidRDefault="007437CC" w:rsidP="00FB1CEB">
      <w:pPr>
        <w:pStyle w:val="Nivel1"/>
        <w:numPr>
          <w:ilvl w:val="0"/>
          <w:numId w:val="8"/>
        </w:numPr>
        <w:spacing w:before="0" w:after="0" w:line="360" w:lineRule="auto"/>
        <w:rPr>
          <w:rFonts w:ascii="Times New Roman" w:hAnsi="Times New Roman" w:cs="Times New Roman"/>
          <w:bCs/>
          <w:sz w:val="24"/>
          <w:szCs w:val="24"/>
        </w:rPr>
      </w:pPr>
      <w:r w:rsidRPr="00FB1CEB">
        <w:rPr>
          <w:rFonts w:ascii="Times New Roman" w:hAnsi="Times New Roman" w:cs="Times New Roman"/>
          <w:sz w:val="24"/>
          <w:szCs w:val="24"/>
        </w:rPr>
        <w:t xml:space="preserve">REQUISITOS DA CONTRATAÇÃO </w:t>
      </w:r>
    </w:p>
    <w:p w14:paraId="7BBED928" w14:textId="47E0A4D2" w:rsidR="00ED4D94" w:rsidRPr="00FB1CEB" w:rsidRDefault="00FF4094" w:rsidP="00FB1CEB">
      <w:pPr>
        <w:pStyle w:val="PargrafodaLista"/>
        <w:numPr>
          <w:ilvl w:val="1"/>
          <w:numId w:val="7"/>
        </w:numPr>
        <w:spacing w:after="0" w:line="360" w:lineRule="auto"/>
        <w:ind w:left="0" w:firstLine="1134"/>
        <w:jc w:val="both"/>
        <w:rPr>
          <w:i/>
          <w:iCs/>
        </w:rPr>
      </w:pPr>
      <w:r w:rsidRPr="00FB1CEB">
        <w:t>A contratação deverá observar os seguintes requisitos:</w:t>
      </w:r>
    </w:p>
    <w:p w14:paraId="4DB27434" w14:textId="5EC4DD50" w:rsidR="004C0005" w:rsidRPr="00FB1CEB" w:rsidRDefault="002E5B71" w:rsidP="00FB1CEB">
      <w:pPr>
        <w:pStyle w:val="PargrafodaLista"/>
        <w:numPr>
          <w:ilvl w:val="2"/>
          <w:numId w:val="1"/>
        </w:numPr>
        <w:tabs>
          <w:tab w:val="left" w:pos="426"/>
          <w:tab w:val="left" w:pos="993"/>
        </w:tabs>
        <w:spacing w:after="0" w:line="360" w:lineRule="auto"/>
        <w:ind w:left="0" w:firstLine="1134"/>
        <w:jc w:val="both"/>
        <w:rPr>
          <w:b/>
          <w:bCs/>
          <w:iCs/>
          <w:color w:val="auto"/>
        </w:rPr>
      </w:pPr>
      <w:r w:rsidRPr="00FB1CEB">
        <w:rPr>
          <w:b/>
          <w:bCs/>
          <w:iCs/>
          <w:color w:val="auto"/>
        </w:rPr>
        <w:lastRenderedPageBreak/>
        <w:t>DA SUSTENTABILIDADE</w:t>
      </w:r>
    </w:p>
    <w:p w14:paraId="72915D3A" w14:textId="0AB2AD8D" w:rsidR="004C0005" w:rsidRPr="00FB1CEB" w:rsidRDefault="00290C90" w:rsidP="00FB1CEB">
      <w:pPr>
        <w:pStyle w:val="PargrafodaLista"/>
        <w:spacing w:after="0" w:line="360" w:lineRule="auto"/>
        <w:ind w:left="0" w:firstLine="1134"/>
        <w:jc w:val="both"/>
      </w:pPr>
      <w:r w:rsidRPr="00FB1CEB">
        <w:t xml:space="preserve">Por se tratar de </w:t>
      </w:r>
      <w:r w:rsidR="00DF4599" w:rsidRPr="00FB1CEB">
        <w:t>Contratação de Licenças de Software destacamos</w:t>
      </w:r>
      <w:r w:rsidRPr="00FB1CEB">
        <w:t xml:space="preserve"> que não haverá danos ambientais na execução do objeto face a não utilização de</w:t>
      </w:r>
      <w:r w:rsidR="00DF4599" w:rsidRPr="00FB1CEB">
        <w:t xml:space="preserve"> agentes</w:t>
      </w:r>
      <w:r w:rsidRPr="00FB1CEB">
        <w:t xml:space="preserve"> nocivos ao meio ambiente. </w:t>
      </w:r>
    </w:p>
    <w:p w14:paraId="7835408D" w14:textId="453DD7E4" w:rsidR="00906196" w:rsidRPr="00FB1CEB" w:rsidRDefault="002E5B71" w:rsidP="00FB1CEB">
      <w:pPr>
        <w:pStyle w:val="PargrafodaLista"/>
        <w:numPr>
          <w:ilvl w:val="2"/>
          <w:numId w:val="1"/>
        </w:numPr>
        <w:tabs>
          <w:tab w:val="left" w:pos="426"/>
          <w:tab w:val="left" w:pos="993"/>
        </w:tabs>
        <w:spacing w:after="0" w:line="360" w:lineRule="auto"/>
        <w:ind w:left="0" w:firstLine="1134"/>
        <w:jc w:val="both"/>
        <w:rPr>
          <w:b/>
          <w:bCs/>
          <w:iCs/>
          <w:color w:val="auto"/>
        </w:rPr>
      </w:pPr>
      <w:r w:rsidRPr="00FB1CEB">
        <w:rPr>
          <w:b/>
          <w:bCs/>
          <w:iCs/>
          <w:color w:val="auto"/>
        </w:rPr>
        <w:t>DAS PROPOSTAS:</w:t>
      </w:r>
    </w:p>
    <w:p w14:paraId="3718C745" w14:textId="03B8B74B" w:rsidR="00DF4599" w:rsidRPr="00FB1CEB" w:rsidRDefault="004D27C2" w:rsidP="00FB1CEB">
      <w:pPr>
        <w:tabs>
          <w:tab w:val="left" w:pos="426"/>
          <w:tab w:val="left" w:pos="993"/>
        </w:tabs>
        <w:spacing w:after="0" w:line="360" w:lineRule="auto"/>
        <w:ind w:firstLine="1134"/>
        <w:jc w:val="both"/>
        <w:rPr>
          <w:iCs/>
          <w:color w:val="auto"/>
        </w:rPr>
      </w:pPr>
      <w:r w:rsidRPr="00FB1CEB">
        <w:rPr>
          <w:iCs/>
          <w:color w:val="auto"/>
        </w:rPr>
        <w:t>As propostas terão validade de 60 (sessenta) dias, contados da data de sua apresentação.</w:t>
      </w:r>
    </w:p>
    <w:p w14:paraId="01E142C3" w14:textId="665D7ACC" w:rsidR="004C0005" w:rsidRPr="00FB1CEB" w:rsidRDefault="002E5B71" w:rsidP="00FB1CEB">
      <w:pPr>
        <w:pStyle w:val="PargrafodaLista"/>
        <w:numPr>
          <w:ilvl w:val="2"/>
          <w:numId w:val="4"/>
        </w:numPr>
        <w:tabs>
          <w:tab w:val="left" w:pos="426"/>
          <w:tab w:val="left" w:pos="993"/>
        </w:tabs>
        <w:spacing w:after="0" w:line="360" w:lineRule="auto"/>
        <w:ind w:left="0" w:firstLine="1134"/>
        <w:jc w:val="both"/>
        <w:rPr>
          <w:b/>
          <w:bCs/>
          <w:iCs/>
          <w:color w:val="auto"/>
        </w:rPr>
      </w:pPr>
      <w:r w:rsidRPr="00FB1CEB">
        <w:rPr>
          <w:b/>
          <w:bCs/>
          <w:iCs/>
          <w:color w:val="auto"/>
        </w:rPr>
        <w:t>DA SUBCONTRATAÇÃO</w:t>
      </w:r>
    </w:p>
    <w:p w14:paraId="7E50EEAC" w14:textId="605C6D25" w:rsidR="004C0005" w:rsidRPr="00FB1CEB" w:rsidRDefault="004C0005" w:rsidP="00FB1CEB">
      <w:pPr>
        <w:tabs>
          <w:tab w:val="left" w:pos="426"/>
          <w:tab w:val="left" w:pos="993"/>
        </w:tabs>
        <w:spacing w:after="0" w:line="360" w:lineRule="auto"/>
        <w:ind w:firstLine="1134"/>
        <w:jc w:val="both"/>
        <w:rPr>
          <w:iCs/>
          <w:color w:val="auto"/>
        </w:rPr>
      </w:pPr>
      <w:r w:rsidRPr="00FB1CEB">
        <w:rPr>
          <w:iCs/>
          <w:color w:val="auto"/>
        </w:rPr>
        <w:t>Não será admitida a subcontratação do objeto contratual.</w:t>
      </w:r>
    </w:p>
    <w:p w14:paraId="515AC9C9" w14:textId="7FBD93E1" w:rsidR="009F55EB" w:rsidRPr="00FB1CEB" w:rsidRDefault="002E5B71" w:rsidP="00FB1CEB">
      <w:pPr>
        <w:pStyle w:val="PargrafodaLista"/>
        <w:numPr>
          <w:ilvl w:val="2"/>
          <w:numId w:val="1"/>
        </w:numPr>
        <w:tabs>
          <w:tab w:val="left" w:pos="426"/>
          <w:tab w:val="left" w:pos="993"/>
        </w:tabs>
        <w:spacing w:after="0" w:line="360" w:lineRule="auto"/>
        <w:ind w:left="0" w:firstLine="1134"/>
        <w:jc w:val="both"/>
        <w:rPr>
          <w:b/>
          <w:bCs/>
          <w:iCs/>
          <w:color w:val="auto"/>
        </w:rPr>
      </w:pPr>
      <w:r w:rsidRPr="00FB1CEB">
        <w:rPr>
          <w:b/>
          <w:bCs/>
          <w:iCs/>
          <w:color w:val="auto"/>
        </w:rPr>
        <w:t>DA PARTICIPAÇÃO DE MICROEMPRESAS E EMPRESAS DE PEQUENO PORTE:</w:t>
      </w:r>
    </w:p>
    <w:p w14:paraId="2418897C" w14:textId="5A2D1E31" w:rsidR="009223BD" w:rsidRPr="00FB1CEB" w:rsidRDefault="00481E75" w:rsidP="00FB1CEB">
      <w:pPr>
        <w:tabs>
          <w:tab w:val="left" w:pos="426"/>
          <w:tab w:val="left" w:pos="993"/>
        </w:tabs>
        <w:spacing w:after="0" w:line="360" w:lineRule="auto"/>
        <w:ind w:firstLine="1134"/>
        <w:jc w:val="both"/>
        <w:rPr>
          <w:iCs/>
          <w:color w:val="auto"/>
        </w:rPr>
      </w:pPr>
      <w:r w:rsidRPr="00FB1CEB">
        <w:rPr>
          <w:iCs/>
          <w:color w:val="auto"/>
        </w:rPr>
        <w:t>Aplicar-se-á a norma prevista pelo art. 49, III, da Lei Complementar nº 123, de 14 de dezembro de 2006, não sendo dispensado tratamento diferenciado às microempresas ou empresas de pequeno porte, pois traria prejuízos à Administração Pública Municipal</w:t>
      </w:r>
      <w:r w:rsidR="00290C90" w:rsidRPr="00FB1CEB">
        <w:rPr>
          <w:iCs/>
          <w:color w:val="auto"/>
        </w:rPr>
        <w:t xml:space="preserve"> por não ser vantajoso, bem como representa prejuízo ao complexo do objeto a ser contratado</w:t>
      </w:r>
      <w:r w:rsidRPr="00FB1CEB">
        <w:rPr>
          <w:iCs/>
          <w:color w:val="auto"/>
        </w:rPr>
        <w:t>.</w:t>
      </w:r>
    </w:p>
    <w:p w14:paraId="457FD83B" w14:textId="77777777" w:rsidR="004C0005" w:rsidRPr="00FB1CEB" w:rsidRDefault="004C0005" w:rsidP="00FB1CEB">
      <w:pPr>
        <w:tabs>
          <w:tab w:val="left" w:pos="426"/>
          <w:tab w:val="left" w:pos="993"/>
        </w:tabs>
        <w:spacing w:after="0" w:line="360" w:lineRule="auto"/>
        <w:ind w:firstLine="1134"/>
        <w:jc w:val="both"/>
        <w:rPr>
          <w:iCs/>
          <w:color w:val="auto"/>
        </w:rPr>
      </w:pPr>
    </w:p>
    <w:p w14:paraId="66724497" w14:textId="566CF01F" w:rsidR="004D5AC5" w:rsidRPr="00FB1CEB" w:rsidRDefault="00AB4F7D" w:rsidP="00FB1CEB">
      <w:pPr>
        <w:pStyle w:val="Nivel1"/>
        <w:spacing w:before="0" w:after="0" w:line="360" w:lineRule="auto"/>
        <w:rPr>
          <w:rFonts w:ascii="Times New Roman" w:hAnsi="Times New Roman" w:cs="Times New Roman"/>
          <w:sz w:val="24"/>
          <w:szCs w:val="24"/>
        </w:rPr>
      </w:pPr>
      <w:r w:rsidRPr="00FB1CEB">
        <w:rPr>
          <w:rFonts w:ascii="Times New Roman" w:hAnsi="Times New Roman" w:cs="Times New Roman"/>
          <w:sz w:val="24"/>
          <w:szCs w:val="24"/>
        </w:rPr>
        <w:t>MODELO DE EXECUÇÃO</w:t>
      </w:r>
      <w:r w:rsidR="004B227B" w:rsidRPr="00FB1CEB">
        <w:rPr>
          <w:rFonts w:ascii="Times New Roman" w:hAnsi="Times New Roman" w:cs="Times New Roman"/>
          <w:sz w:val="24"/>
          <w:szCs w:val="24"/>
        </w:rPr>
        <w:t xml:space="preserve"> CONTRATUAL</w:t>
      </w:r>
      <w:r w:rsidRPr="00FB1CEB">
        <w:rPr>
          <w:rFonts w:ascii="Times New Roman" w:hAnsi="Times New Roman" w:cs="Times New Roman"/>
          <w:sz w:val="24"/>
          <w:szCs w:val="24"/>
        </w:rPr>
        <w:t xml:space="preserve"> (</w:t>
      </w:r>
      <w:proofErr w:type="spellStart"/>
      <w:r w:rsidR="006C185F" w:rsidRPr="00FB1CEB">
        <w:rPr>
          <w:rFonts w:ascii="Times New Roman" w:hAnsi="Times New Roman" w:cs="Times New Roman"/>
          <w:sz w:val="24"/>
          <w:szCs w:val="24"/>
        </w:rPr>
        <w:t>A</w:t>
      </w:r>
      <w:r w:rsidRPr="00FB1CEB">
        <w:rPr>
          <w:rFonts w:ascii="Times New Roman" w:hAnsi="Times New Roman" w:cs="Times New Roman"/>
          <w:sz w:val="24"/>
          <w:szCs w:val="24"/>
        </w:rPr>
        <w:t>rts</w:t>
      </w:r>
      <w:proofErr w:type="spellEnd"/>
      <w:r w:rsidRPr="00FB1CEB">
        <w:rPr>
          <w:rFonts w:ascii="Times New Roman" w:hAnsi="Times New Roman" w:cs="Times New Roman"/>
          <w:sz w:val="24"/>
          <w:szCs w:val="24"/>
        </w:rPr>
        <w:t>. 6º, XXIII, alínea “e” e 40, §1º, inciso II, da Lei n</w:t>
      </w:r>
      <w:r w:rsidR="00510C10" w:rsidRPr="00FB1CEB">
        <w:rPr>
          <w:rFonts w:ascii="Times New Roman" w:hAnsi="Times New Roman" w:cs="Times New Roman"/>
          <w:sz w:val="24"/>
          <w:szCs w:val="24"/>
        </w:rPr>
        <w:t>º</w:t>
      </w:r>
      <w:r w:rsidRPr="00FB1CEB">
        <w:rPr>
          <w:rFonts w:ascii="Times New Roman" w:hAnsi="Times New Roman" w:cs="Times New Roman"/>
          <w:sz w:val="24"/>
          <w:szCs w:val="24"/>
        </w:rPr>
        <w:t xml:space="preserve"> 14.133/2021)</w:t>
      </w:r>
      <w:r w:rsidR="004B227B" w:rsidRPr="00FB1CEB">
        <w:rPr>
          <w:rFonts w:ascii="Times New Roman" w:hAnsi="Times New Roman" w:cs="Times New Roman"/>
          <w:sz w:val="24"/>
          <w:szCs w:val="24"/>
        </w:rPr>
        <w:t>.</w:t>
      </w:r>
    </w:p>
    <w:p w14:paraId="0C0B11D1" w14:textId="49A203B2" w:rsidR="009A0C62" w:rsidRPr="00776D61" w:rsidRDefault="00481E75" w:rsidP="00776D61">
      <w:pPr>
        <w:pStyle w:val="Nivel2"/>
        <w:numPr>
          <w:ilvl w:val="1"/>
          <w:numId w:val="6"/>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A execução do contrato se dará após </w:t>
      </w:r>
      <w:r w:rsidR="004B23C0" w:rsidRPr="00FB1CEB">
        <w:rPr>
          <w:rFonts w:ascii="Times New Roman" w:hAnsi="Times New Roman" w:cs="Times New Roman"/>
          <w:iCs/>
          <w:color w:val="auto"/>
        </w:rPr>
        <w:t>a assinatura do Contratual</w:t>
      </w:r>
      <w:r w:rsidRPr="00FB1CEB">
        <w:rPr>
          <w:rFonts w:ascii="Times New Roman" w:hAnsi="Times New Roman" w:cs="Times New Roman"/>
          <w:iCs/>
          <w:color w:val="auto"/>
        </w:rPr>
        <w:t>, que deverá ser executado fielmente, de acordo com suas cláusulas, os termos do instrumento e a legislação vigente, respondendo o inadimplente pelas consequências da rescisão contratual e a sua inexecução, total ou parcial</w:t>
      </w:r>
      <w:r w:rsidR="009A0C62" w:rsidRPr="00FB1CEB">
        <w:rPr>
          <w:rFonts w:ascii="Times New Roman" w:hAnsi="Times New Roman" w:cs="Times New Roman"/>
          <w:iCs/>
          <w:color w:val="auto"/>
        </w:rPr>
        <w:t>.</w:t>
      </w:r>
    </w:p>
    <w:p w14:paraId="4C8A8E2D" w14:textId="47299A46" w:rsidR="00B6326C" w:rsidRPr="00FB1CEB" w:rsidRDefault="00481E75" w:rsidP="00FB1CEB">
      <w:pPr>
        <w:pStyle w:val="Nivel2"/>
        <w:numPr>
          <w:ilvl w:val="1"/>
          <w:numId w:val="6"/>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A atuação da Contratante e da fiscalização do objeto do contrato não excluem ou atenuam a responsabilidade da Contratada, devendo esta prestar o serviço com máxima excelência, observando todas as normas regulamentadoras vigentes, bem como os órgãos fiscalizadores e as necessidades da Contratante.</w:t>
      </w:r>
    </w:p>
    <w:p w14:paraId="515B2986" w14:textId="77777777" w:rsidR="00481E75" w:rsidRPr="00FB1CEB" w:rsidRDefault="00481E75" w:rsidP="00FB1CEB">
      <w:pPr>
        <w:pStyle w:val="Nivel2"/>
        <w:numPr>
          <w:ilvl w:val="1"/>
          <w:numId w:val="6"/>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A execução do serviço deverá:</w:t>
      </w:r>
    </w:p>
    <w:p w14:paraId="4B9639F7" w14:textId="7F0CC485" w:rsidR="00481E75" w:rsidRPr="00FB1CEB" w:rsidRDefault="00CA23AF" w:rsidP="00FB1CEB">
      <w:pPr>
        <w:pStyle w:val="Nivel2"/>
        <w:spacing w:before="0" w:after="0" w:line="360" w:lineRule="auto"/>
        <w:ind w:firstLine="1134"/>
        <w:rPr>
          <w:rFonts w:ascii="Times New Roman" w:hAnsi="Times New Roman" w:cs="Times New Roman"/>
          <w:iCs/>
          <w:color w:val="auto"/>
        </w:rPr>
      </w:pPr>
      <w:r>
        <w:rPr>
          <w:rFonts w:ascii="Times New Roman" w:hAnsi="Times New Roman" w:cs="Times New Roman"/>
          <w:iCs/>
          <w:color w:val="auto"/>
        </w:rPr>
        <w:t>a</w:t>
      </w:r>
      <w:r w:rsidR="00B6326C" w:rsidRPr="00FB1CEB">
        <w:rPr>
          <w:rFonts w:ascii="Times New Roman" w:hAnsi="Times New Roman" w:cs="Times New Roman"/>
          <w:iCs/>
          <w:color w:val="auto"/>
        </w:rPr>
        <w:t xml:space="preserve">) </w:t>
      </w:r>
      <w:r w:rsidR="00481E75" w:rsidRPr="00FB1CEB">
        <w:rPr>
          <w:rFonts w:ascii="Times New Roman" w:hAnsi="Times New Roman" w:cs="Times New Roman"/>
          <w:iCs/>
          <w:color w:val="auto"/>
        </w:rPr>
        <w:t>Observar o correto uso dos serviços públicos;</w:t>
      </w:r>
    </w:p>
    <w:p w14:paraId="747238BE" w14:textId="40BB15CB" w:rsidR="0097703F" w:rsidRPr="00FB1CEB" w:rsidRDefault="00CA23AF" w:rsidP="00FB1CEB">
      <w:pPr>
        <w:pStyle w:val="Nivel2"/>
        <w:spacing w:before="0" w:after="0" w:line="360" w:lineRule="auto"/>
        <w:ind w:firstLine="1134"/>
        <w:rPr>
          <w:rFonts w:ascii="Times New Roman" w:hAnsi="Times New Roman" w:cs="Times New Roman"/>
          <w:iCs/>
          <w:color w:val="auto"/>
        </w:rPr>
      </w:pPr>
      <w:r>
        <w:rPr>
          <w:rFonts w:ascii="Times New Roman" w:hAnsi="Times New Roman" w:cs="Times New Roman"/>
          <w:iCs/>
          <w:color w:val="auto"/>
        </w:rPr>
        <w:lastRenderedPageBreak/>
        <w:t>b</w:t>
      </w:r>
      <w:r w:rsidR="00B6326C" w:rsidRPr="00FB1CEB">
        <w:rPr>
          <w:rFonts w:ascii="Times New Roman" w:hAnsi="Times New Roman" w:cs="Times New Roman"/>
          <w:iCs/>
          <w:color w:val="auto"/>
        </w:rPr>
        <w:t>)</w:t>
      </w:r>
      <w:r w:rsidR="009A0C62" w:rsidRPr="00FB1CEB">
        <w:rPr>
          <w:rFonts w:ascii="Times New Roman" w:hAnsi="Times New Roman" w:cs="Times New Roman"/>
          <w:iCs/>
          <w:color w:val="auto"/>
        </w:rPr>
        <w:t xml:space="preserve"> </w:t>
      </w:r>
      <w:r w:rsidR="00481E75" w:rsidRPr="00FB1CEB">
        <w:rPr>
          <w:rFonts w:ascii="Times New Roman" w:hAnsi="Times New Roman" w:cs="Times New Roman"/>
          <w:iCs/>
          <w:color w:val="auto"/>
        </w:rPr>
        <w:t xml:space="preserve">Observar a economicidade durante a execução e a conservação, sem prejuízo da durabilidade da </w:t>
      </w:r>
      <w:r w:rsidR="00B6326C" w:rsidRPr="00FB1CEB">
        <w:rPr>
          <w:rFonts w:ascii="Times New Roman" w:hAnsi="Times New Roman" w:cs="Times New Roman"/>
          <w:iCs/>
          <w:color w:val="auto"/>
        </w:rPr>
        <w:t>implementação</w:t>
      </w:r>
      <w:r w:rsidR="00481E75" w:rsidRPr="00FB1CEB">
        <w:rPr>
          <w:rFonts w:ascii="Times New Roman" w:hAnsi="Times New Roman" w:cs="Times New Roman"/>
          <w:iCs/>
          <w:color w:val="auto"/>
        </w:rPr>
        <w:t>.</w:t>
      </w:r>
    </w:p>
    <w:p w14:paraId="0C4D68E2" w14:textId="34113CDE" w:rsidR="00B6326C" w:rsidRPr="00FB1CEB" w:rsidRDefault="00481E75" w:rsidP="00FB1CEB">
      <w:pPr>
        <w:pStyle w:val="Nivel2"/>
        <w:numPr>
          <w:ilvl w:val="1"/>
          <w:numId w:val="6"/>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Em caso de solicitação de alteração por parte da Comissão de Fiscalização, bem como do Diretor Responsável, será concedido prazo de </w:t>
      </w:r>
      <w:r w:rsidR="009A0C62" w:rsidRPr="00FB1CEB">
        <w:rPr>
          <w:rFonts w:ascii="Times New Roman" w:hAnsi="Times New Roman" w:cs="Times New Roman"/>
          <w:iCs/>
          <w:color w:val="auto"/>
        </w:rPr>
        <w:t>05</w:t>
      </w:r>
      <w:r w:rsidRPr="00FB1CEB">
        <w:rPr>
          <w:rFonts w:ascii="Times New Roman" w:hAnsi="Times New Roman" w:cs="Times New Roman"/>
          <w:iCs/>
          <w:color w:val="auto"/>
        </w:rPr>
        <w:t xml:space="preserve"> (</w:t>
      </w:r>
      <w:r w:rsidR="009A0C62" w:rsidRPr="00FB1CEB">
        <w:rPr>
          <w:rFonts w:ascii="Times New Roman" w:hAnsi="Times New Roman" w:cs="Times New Roman"/>
          <w:iCs/>
          <w:color w:val="auto"/>
        </w:rPr>
        <w:t>cinco</w:t>
      </w:r>
      <w:r w:rsidRPr="00FB1CEB">
        <w:rPr>
          <w:rFonts w:ascii="Times New Roman" w:hAnsi="Times New Roman" w:cs="Times New Roman"/>
          <w:iCs/>
          <w:color w:val="auto"/>
        </w:rPr>
        <w:t>) dias para a realização dos ajustes necessários.</w:t>
      </w:r>
    </w:p>
    <w:p w14:paraId="6A9ED014" w14:textId="5002871F" w:rsidR="00B6326C" w:rsidRPr="00FB1CEB" w:rsidRDefault="00481E75" w:rsidP="00FB1CEB">
      <w:pPr>
        <w:pStyle w:val="Nivel2"/>
        <w:numPr>
          <w:ilvl w:val="1"/>
          <w:numId w:val="6"/>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É importante salientar que a listagem acima não inibe a responsabilidade da Contratada de referenciar e se adequar as documentações exigidas pelos órgãos competentes, bem como pelas normas regulamentadoras vigentes.</w:t>
      </w:r>
    </w:p>
    <w:p w14:paraId="2C5123FB" w14:textId="4D50F11A" w:rsidR="00B6326C" w:rsidRPr="00FB1CEB" w:rsidRDefault="00B6326C" w:rsidP="00FB1CEB">
      <w:pPr>
        <w:pStyle w:val="Nivel2"/>
        <w:numPr>
          <w:ilvl w:val="1"/>
          <w:numId w:val="6"/>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A Contratada efetuará a entrega da prestação de serviços em perfeitas condições, em estrita observância às especificações do contrato, </w:t>
      </w:r>
      <w:r w:rsidR="009A0C62" w:rsidRPr="00FB1CEB">
        <w:rPr>
          <w:rFonts w:ascii="Times New Roman" w:hAnsi="Times New Roman" w:cs="Times New Roman"/>
          <w:iCs/>
          <w:color w:val="auto"/>
        </w:rPr>
        <w:t xml:space="preserve">junto a </w:t>
      </w:r>
      <w:r w:rsidRPr="00FB1CEB">
        <w:rPr>
          <w:rFonts w:ascii="Times New Roman" w:hAnsi="Times New Roman" w:cs="Times New Roman"/>
          <w:b/>
          <w:bCs/>
          <w:iCs/>
          <w:color w:val="auto"/>
        </w:rPr>
        <w:t xml:space="preserve">Diretoria Operacional de Administração e Finanças, na Rua Raul Alfredo de Andrade, s/nº, </w:t>
      </w:r>
      <w:proofErr w:type="spellStart"/>
      <w:r w:rsidRPr="00FB1CEB">
        <w:rPr>
          <w:rFonts w:ascii="Times New Roman" w:hAnsi="Times New Roman" w:cs="Times New Roman"/>
          <w:b/>
          <w:bCs/>
          <w:iCs/>
          <w:color w:val="auto"/>
        </w:rPr>
        <w:t>Caxito</w:t>
      </w:r>
      <w:proofErr w:type="spellEnd"/>
      <w:r w:rsidRPr="00FB1CEB">
        <w:rPr>
          <w:rFonts w:ascii="Times New Roman" w:hAnsi="Times New Roman" w:cs="Times New Roman"/>
          <w:b/>
          <w:bCs/>
          <w:iCs/>
          <w:color w:val="auto"/>
        </w:rPr>
        <w:t>, Maricá-RJ</w:t>
      </w:r>
      <w:r w:rsidRPr="00FB1CEB">
        <w:rPr>
          <w:rFonts w:ascii="Times New Roman" w:hAnsi="Times New Roman" w:cs="Times New Roman"/>
          <w:iCs/>
          <w:color w:val="auto"/>
        </w:rPr>
        <w:t xml:space="preserve">, em até </w:t>
      </w:r>
      <w:r w:rsidR="009A0C62" w:rsidRPr="00FB1CEB">
        <w:rPr>
          <w:rFonts w:ascii="Times New Roman" w:hAnsi="Times New Roman" w:cs="Times New Roman"/>
          <w:b/>
          <w:bCs/>
          <w:iCs/>
          <w:color w:val="auto"/>
        </w:rPr>
        <w:t>15</w:t>
      </w:r>
      <w:r w:rsidRPr="00FB1CEB">
        <w:rPr>
          <w:rFonts w:ascii="Times New Roman" w:hAnsi="Times New Roman" w:cs="Times New Roman"/>
          <w:b/>
          <w:bCs/>
          <w:iCs/>
          <w:color w:val="auto"/>
        </w:rPr>
        <w:t xml:space="preserve"> (</w:t>
      </w:r>
      <w:r w:rsidR="009A0C62" w:rsidRPr="00FB1CEB">
        <w:rPr>
          <w:rFonts w:ascii="Times New Roman" w:hAnsi="Times New Roman" w:cs="Times New Roman"/>
          <w:b/>
          <w:bCs/>
          <w:iCs/>
          <w:color w:val="auto"/>
        </w:rPr>
        <w:t>quinze</w:t>
      </w:r>
      <w:r w:rsidRPr="00FB1CEB">
        <w:rPr>
          <w:rFonts w:ascii="Times New Roman" w:hAnsi="Times New Roman" w:cs="Times New Roman"/>
          <w:b/>
          <w:bCs/>
          <w:iCs/>
          <w:color w:val="auto"/>
        </w:rPr>
        <w:t>) dias</w:t>
      </w:r>
      <w:r w:rsidRPr="00FB1CEB">
        <w:rPr>
          <w:rFonts w:ascii="Times New Roman" w:hAnsi="Times New Roman" w:cs="Times New Roman"/>
          <w:iCs/>
          <w:color w:val="auto"/>
        </w:rPr>
        <w:t xml:space="preserve">, a contar da </w:t>
      </w:r>
      <w:r w:rsidR="004B23C0" w:rsidRPr="00FB1CEB">
        <w:rPr>
          <w:rFonts w:ascii="Times New Roman" w:hAnsi="Times New Roman" w:cs="Times New Roman"/>
          <w:iCs/>
          <w:color w:val="auto"/>
        </w:rPr>
        <w:t>assinatura do Contrato</w:t>
      </w:r>
      <w:r w:rsidRPr="00FB1CEB">
        <w:rPr>
          <w:rFonts w:ascii="Times New Roman" w:hAnsi="Times New Roman" w:cs="Times New Roman"/>
          <w:iCs/>
          <w:color w:val="auto"/>
        </w:rPr>
        <w:t xml:space="preserve">, </w:t>
      </w:r>
      <w:r w:rsidR="009A0C62" w:rsidRPr="00FB1CEB">
        <w:rPr>
          <w:rFonts w:ascii="Times New Roman" w:hAnsi="Times New Roman" w:cs="Times New Roman"/>
          <w:iCs/>
          <w:color w:val="auto"/>
        </w:rPr>
        <w:t>estando todas as licenças do software prontas para utilização.</w:t>
      </w:r>
    </w:p>
    <w:p w14:paraId="13E0A53E" w14:textId="7F3E787D" w:rsidR="00135D26" w:rsidRPr="00FB1CEB" w:rsidRDefault="00B6326C" w:rsidP="00FB1CEB">
      <w:pPr>
        <w:pStyle w:val="Nivel2"/>
        <w:numPr>
          <w:ilvl w:val="1"/>
          <w:numId w:val="6"/>
        </w:numPr>
        <w:tabs>
          <w:tab w:val="left" w:pos="567"/>
        </w:tabs>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A Contratante rejeitará, no todo ou em parte, a </w:t>
      </w:r>
      <w:r w:rsidR="00290C90" w:rsidRPr="00FB1CEB">
        <w:rPr>
          <w:rFonts w:ascii="Times New Roman" w:hAnsi="Times New Roman" w:cs="Times New Roman"/>
          <w:iCs/>
          <w:color w:val="auto"/>
        </w:rPr>
        <w:t>prestação de serviço</w:t>
      </w:r>
      <w:r w:rsidRPr="00FB1CEB">
        <w:rPr>
          <w:rFonts w:ascii="Times New Roman" w:hAnsi="Times New Roman" w:cs="Times New Roman"/>
          <w:iCs/>
          <w:color w:val="auto"/>
        </w:rPr>
        <w:t xml:space="preserve"> em desacordo com as especificações técnicas exigidas</w:t>
      </w:r>
      <w:r w:rsidR="001E4686" w:rsidRPr="00FB1CEB">
        <w:rPr>
          <w:rFonts w:ascii="Times New Roman" w:hAnsi="Times New Roman" w:cs="Times New Roman"/>
          <w:iCs/>
          <w:color w:val="auto"/>
        </w:rPr>
        <w:t>.</w:t>
      </w:r>
    </w:p>
    <w:p w14:paraId="546C2451" w14:textId="77777777" w:rsidR="00221550" w:rsidRPr="00FB1CEB" w:rsidRDefault="00221550" w:rsidP="00FB1CEB">
      <w:pPr>
        <w:pStyle w:val="Nivel2"/>
        <w:spacing w:before="0" w:after="0" w:line="360" w:lineRule="auto"/>
        <w:ind w:left="432"/>
        <w:rPr>
          <w:rFonts w:ascii="Times New Roman" w:hAnsi="Times New Roman" w:cs="Times New Roman"/>
          <w:iCs/>
          <w:color w:val="auto"/>
        </w:rPr>
      </w:pPr>
    </w:p>
    <w:p w14:paraId="025BBCCD" w14:textId="3382BC57" w:rsidR="007437CC" w:rsidRPr="00FB1CEB" w:rsidRDefault="00367FA6" w:rsidP="00FB1CEB">
      <w:pPr>
        <w:pStyle w:val="Nivel1"/>
        <w:spacing w:before="0" w:after="0" w:line="360" w:lineRule="auto"/>
        <w:rPr>
          <w:rFonts w:ascii="Times New Roman" w:hAnsi="Times New Roman" w:cs="Times New Roman"/>
          <w:sz w:val="24"/>
          <w:szCs w:val="24"/>
        </w:rPr>
      </w:pPr>
      <w:r w:rsidRPr="00FB1CEB">
        <w:rPr>
          <w:rFonts w:ascii="Times New Roman" w:hAnsi="Times New Roman" w:cs="Times New Roman"/>
          <w:sz w:val="24"/>
          <w:szCs w:val="24"/>
        </w:rPr>
        <w:t>MODELO DE GESTÃO DO CONTRATO</w:t>
      </w:r>
      <w:r w:rsidR="005F67A2" w:rsidRPr="00FB1CEB">
        <w:rPr>
          <w:rFonts w:ascii="Times New Roman" w:hAnsi="Times New Roman" w:cs="Times New Roman"/>
          <w:sz w:val="24"/>
          <w:szCs w:val="24"/>
        </w:rPr>
        <w:t xml:space="preserve"> </w:t>
      </w:r>
    </w:p>
    <w:p w14:paraId="461E5AC2" w14:textId="4196AA25" w:rsidR="007437CC" w:rsidRPr="00B94F6C" w:rsidRDefault="007437CC" w:rsidP="00CA23AF">
      <w:pPr>
        <w:pStyle w:val="Nivel2"/>
        <w:numPr>
          <w:ilvl w:val="1"/>
          <w:numId w:val="13"/>
        </w:numPr>
        <w:spacing w:before="0" w:after="0" w:line="360" w:lineRule="auto"/>
        <w:ind w:left="0" w:firstLine="1134"/>
        <w:rPr>
          <w:rFonts w:ascii="Times New Roman" w:hAnsi="Times New Roman" w:cs="Times New Roman"/>
        </w:rPr>
      </w:pPr>
      <w:r w:rsidRPr="00FB1CEB">
        <w:rPr>
          <w:rFonts w:ascii="Times New Roman" w:hAnsi="Times New Roman" w:cs="Times New Roman"/>
          <w:iCs/>
          <w:color w:val="auto"/>
        </w:rPr>
        <w:t>O</w:t>
      </w:r>
      <w:r w:rsidRPr="00FB1CEB">
        <w:rPr>
          <w:rFonts w:ascii="Times New Roman" w:hAnsi="Times New Roman" w:cs="Times New Roman"/>
        </w:rPr>
        <w:t xml:space="preserve"> contrato deverá ser executado fielmente pelas partes, de acordo com as cláusulas avençadas e as normas da Lei nº 14.133, de 2021, e cada parte responderá pelas consequências de sua inexecução total ou parcial.</w:t>
      </w:r>
    </w:p>
    <w:p w14:paraId="4F9C6FD8" w14:textId="45484331"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A CONTRATADA deverá fazer a apresentação do Preposto da empresa pelo representante legal da Contratada. A Carta de apresentação do preposto deverá conter no mínimo o nome completo e CPF do funcionário da empresa designado para acompanhar a execução do contrato e atuar como interlocutor principal junto à CONTRATANTE, incumbido de receber, diligenciar, encaminhar e responder as principais questões técnicas, legais e administrativas referentes ao andamento contratual</w:t>
      </w:r>
      <w:r w:rsidR="00CA23AF">
        <w:rPr>
          <w:rFonts w:ascii="Times New Roman" w:hAnsi="Times New Roman" w:cs="Times New Roman"/>
          <w:iCs/>
          <w:color w:val="auto"/>
        </w:rPr>
        <w:t>.</w:t>
      </w:r>
    </w:p>
    <w:p w14:paraId="43972E68" w14:textId="4A175B6C"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lastRenderedPageBreak/>
        <w:t>Em caso de impedimento, ordem de paralisação ou suspensão do contrato, o cronograma de execução será prorrogado automaticamente pelo tempo correspondente, anotadas tais circunstâncias mediante simples apostila.</w:t>
      </w:r>
    </w:p>
    <w:p w14:paraId="2B23B2E3" w14:textId="2BCD5CA7"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As comunicações entre o órgão ou entidade e a contratada devem ser realizadas por escrito sempre que o ato exigir tal formalidade, admitindo-se o uso de mensagem eletrônica para esse fim.</w:t>
      </w:r>
    </w:p>
    <w:p w14:paraId="75564318" w14:textId="79DF59FF"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O órgão ou entidade poderá convocar representante da empresa para adoção de providências que devam ser cumpridas de imediato.</w:t>
      </w:r>
    </w:p>
    <w:p w14:paraId="32FC0DDD" w14:textId="57C97FEE"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E92342" w14:textId="39F69AF1"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A execução do contrato deverá ser acompanhada e fiscalizada pelo(s) fiscal(</w:t>
      </w:r>
      <w:proofErr w:type="spellStart"/>
      <w:r w:rsidRPr="00FB1CEB">
        <w:rPr>
          <w:rFonts w:ascii="Times New Roman" w:hAnsi="Times New Roman" w:cs="Times New Roman"/>
          <w:iCs/>
          <w:color w:val="auto"/>
        </w:rPr>
        <w:t>is</w:t>
      </w:r>
      <w:proofErr w:type="spellEnd"/>
      <w:r w:rsidRPr="00FB1CEB">
        <w:rPr>
          <w:rFonts w:ascii="Times New Roman" w:hAnsi="Times New Roman" w:cs="Times New Roman"/>
          <w:iCs/>
          <w:color w:val="auto"/>
        </w:rPr>
        <w:t>) do contrato, ou pelos respectivos substitutos.</w:t>
      </w:r>
    </w:p>
    <w:p w14:paraId="76C53A17" w14:textId="326032BB"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fiscal técnico do contrato acompanhará a execução do contrato, para que sejam cumpridas todas as condições estabelecidas no contrato, de modo a assegurar os melhores resultados para a Administração. </w:t>
      </w:r>
    </w:p>
    <w:p w14:paraId="7FF6FED5" w14:textId="35E4EB47" w:rsidR="007437CC" w:rsidRPr="00E32EF1" w:rsidRDefault="007437CC" w:rsidP="00E32EF1">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O fiscal técnico do contrato anotará no histórico de gerenciamento do contrato todas as ocorrências relacionadas à execução do contrato, com a descrição do que for necessário para a regularização das faltas ou dos defeitos observados</w:t>
      </w:r>
    </w:p>
    <w:p w14:paraId="7A7F0ACD" w14:textId="7710CBE6"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Identificada qualquer inexatidão ou irregularidade, o fiscal técnico do contrato emitirá notificações para a correção da execução do contrato, determinando prazo para a correção. </w:t>
      </w:r>
    </w:p>
    <w:p w14:paraId="63152C37" w14:textId="3EFC9452"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fiscal técnico do contrato informará ao gestor do contrato, em tempo hábil, a situação que demandar decisão ou adoção de medidas que ultrapassem sua competência, para que adote as medidas necessárias e saneadoras, se for o caso. </w:t>
      </w:r>
    </w:p>
    <w:p w14:paraId="55B42171" w14:textId="0E4F06D1"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lastRenderedPageBreak/>
        <w:t xml:space="preserve">No caso de ocorrências que possam inviabilizar a execução do contrato nas datas aprazadas, o fiscal técnico do contrato comunicará o fato imediatamente ao gestor do contrato. </w:t>
      </w:r>
    </w:p>
    <w:p w14:paraId="470B4709" w14:textId="38DE9561"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O fiscal técnico do contrato comunicará ao gestor do contrato, em tempo hábil, o término do contrato sob sua responsabilidade, com vistas à tempestiva renovação ou à prorrogação contratual</w:t>
      </w:r>
    </w:p>
    <w:p w14:paraId="1CDDE332" w14:textId="688D9178"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8CEAA68" w14:textId="2FEC4778"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3E908B44" w14:textId="02C2A729"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66DF44C6" w14:textId="5D500795" w:rsidR="007437CC" w:rsidRPr="00E32EF1" w:rsidRDefault="007437CC" w:rsidP="00E32EF1">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1567B2B" w14:textId="0DAA0CF4"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7DE9F37" w14:textId="3023BF98"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w:t>
      </w:r>
      <w:r w:rsidRPr="00FB1CEB">
        <w:rPr>
          <w:rFonts w:ascii="Times New Roman" w:hAnsi="Times New Roman" w:cs="Times New Roman"/>
          <w:iCs/>
          <w:color w:val="auto"/>
        </w:rPr>
        <w:lastRenderedPageBreak/>
        <w:t xml:space="preserve">indicadores objetivamente definidos e aferidos, e a eventuais penalidades aplicadas, devendo constar do cadastro de atesto de cumprimento de obrigações. </w:t>
      </w:r>
    </w:p>
    <w:p w14:paraId="4AA49C09" w14:textId="6C7BF51F"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F13DF6B" w14:textId="4E4B0285"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fiscal administrativo do contrato comunicará ao gestor do contrato, em tempo hábil, o término do contrato sob sua responsabilidade, com vistas à tempestiva renovação ou prorrogação contratual. </w:t>
      </w:r>
    </w:p>
    <w:p w14:paraId="1DF9F0A0" w14:textId="7CB21452"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08FF69B5" w14:textId="7097A562"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O gestor do contrato deverá enviar a documentação pertinente ao setor de contratos para a formalização dos procedimentos de liquidação e pagamento, no valor dimensionado pela fiscalização e gestão nos termos do contrato.</w:t>
      </w:r>
    </w:p>
    <w:p w14:paraId="5963C750" w14:textId="4ED8DEEE" w:rsidR="007437CC" w:rsidRPr="00FB1CEB" w:rsidRDefault="007437CC"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O contratado deverá manter preposto aceito pela Administração no local do serviço para representá-lo na execução do contrato.</w:t>
      </w:r>
    </w:p>
    <w:p w14:paraId="3F4DCE4F" w14:textId="4986F4A2" w:rsidR="007437CC" w:rsidRPr="00FB1CEB" w:rsidRDefault="007437CC" w:rsidP="00CA23AF">
      <w:pPr>
        <w:pStyle w:val="Nivel2"/>
        <w:numPr>
          <w:ilvl w:val="1"/>
          <w:numId w:val="1"/>
        </w:numPr>
        <w:spacing w:before="0" w:after="100" w:afterAutospacing="1" w:line="360" w:lineRule="auto"/>
        <w:ind w:left="0" w:firstLine="1134"/>
        <w:rPr>
          <w:rFonts w:ascii="Times New Roman" w:hAnsi="Times New Roman" w:cs="Times New Roman"/>
        </w:rPr>
      </w:pPr>
      <w:r w:rsidRPr="00FB1CEB">
        <w:rPr>
          <w:rFonts w:ascii="Times New Roman" w:hAnsi="Times New Roman" w:cs="Times New Roman"/>
          <w:iCs/>
          <w:color w:val="auto"/>
        </w:rPr>
        <w:t>A indicação ou a manutenção do preposto da empresa poderá ser recusada pelo órgão ou entidade, desde que devidamente justificada, devendo a empresa desi</w:t>
      </w:r>
      <w:r w:rsidRPr="00FB1CEB">
        <w:rPr>
          <w:rFonts w:ascii="Times New Roman" w:hAnsi="Times New Roman" w:cs="Times New Roman"/>
        </w:rPr>
        <w:t>gnar outro para o exercício da atividade.</w:t>
      </w:r>
    </w:p>
    <w:p w14:paraId="76102304" w14:textId="3CCAAA7E" w:rsidR="007437CC" w:rsidRPr="00FB1CEB" w:rsidRDefault="00EB179C" w:rsidP="00FB1CEB">
      <w:pPr>
        <w:pStyle w:val="Nivel2"/>
        <w:numPr>
          <w:ilvl w:val="1"/>
          <w:numId w:val="9"/>
        </w:numPr>
        <w:tabs>
          <w:tab w:val="left" w:pos="426"/>
        </w:tabs>
        <w:spacing w:before="0" w:after="0" w:line="360" w:lineRule="auto"/>
        <w:ind w:left="426" w:hanging="426"/>
        <w:rPr>
          <w:rFonts w:ascii="Times New Roman" w:hAnsi="Times New Roman" w:cs="Times New Roman"/>
          <w:b/>
          <w:bCs/>
          <w:color w:val="auto"/>
        </w:rPr>
      </w:pPr>
      <w:r w:rsidRPr="00FB1CEB">
        <w:rPr>
          <w:rFonts w:ascii="Times New Roman" w:hAnsi="Times New Roman" w:cs="Times New Roman"/>
          <w:b/>
          <w:bCs/>
          <w:color w:val="auto"/>
        </w:rPr>
        <w:t>ROTINAS DE FISCALIZAÇÃO CONTRATUAL</w:t>
      </w:r>
    </w:p>
    <w:p w14:paraId="7A6FB57F" w14:textId="5A36BE82" w:rsidR="00EB179C" w:rsidRPr="00FB1CEB" w:rsidRDefault="00EB179C" w:rsidP="00FB1CEB">
      <w:pPr>
        <w:pStyle w:val="PargrafodaLista"/>
        <w:numPr>
          <w:ilvl w:val="2"/>
          <w:numId w:val="9"/>
        </w:numPr>
        <w:spacing w:line="360" w:lineRule="auto"/>
        <w:ind w:left="0" w:firstLine="1134"/>
        <w:jc w:val="both"/>
      </w:pPr>
      <w:r w:rsidRPr="00FB1CEB">
        <w:t xml:space="preserve">O contrato deverá ser executado fielmente pelas partes, de acordo com as cláusulas </w:t>
      </w:r>
      <w:r w:rsidRPr="00FB1CEB">
        <w:rPr>
          <w:rFonts w:eastAsia="Times New Roman"/>
        </w:rPr>
        <w:t>avençadas</w:t>
      </w:r>
      <w:r w:rsidRPr="00FB1CEB">
        <w:t xml:space="preserve"> e as normas da Lei nº 14.133, de 2021, e cada parte responderá pelas consequências de sua inexecução total ou parcial (Lei nº 14.133/2021, art. 115, </w:t>
      </w:r>
      <w:r w:rsidRPr="00FB1CEB">
        <w:rPr>
          <w:i/>
          <w:iCs/>
        </w:rPr>
        <w:t>caput</w:t>
      </w:r>
      <w:r w:rsidRPr="00FB1CEB">
        <w:t>).</w:t>
      </w:r>
    </w:p>
    <w:p w14:paraId="59070599" w14:textId="1D22C9F3" w:rsidR="00EB179C" w:rsidRPr="00FB1CEB" w:rsidRDefault="00EB179C" w:rsidP="00FB1CEB">
      <w:pPr>
        <w:pStyle w:val="PargrafodaLista"/>
        <w:numPr>
          <w:ilvl w:val="2"/>
          <w:numId w:val="9"/>
        </w:numPr>
        <w:spacing w:line="360" w:lineRule="auto"/>
        <w:ind w:left="0" w:firstLine="1134"/>
        <w:jc w:val="both"/>
      </w:pPr>
      <w:r w:rsidRPr="00FB1CEB">
        <w:t>Em caso de impedimento, ordem de paralisação ou suspensão do contrato, será prorrogado automaticamente pelo tempo correspondente</w:t>
      </w:r>
      <w:r w:rsidR="009C5BF6" w:rsidRPr="00FB1CEB">
        <w:t xml:space="preserve"> a ocorrência</w:t>
      </w:r>
      <w:r w:rsidRPr="00FB1CEB">
        <w:t>, anotadas tais circunstâncias mediante simples apostila (Lei nº 14.133/2021, art. 115, §5º).</w:t>
      </w:r>
    </w:p>
    <w:p w14:paraId="7D6E9C8A" w14:textId="77777777" w:rsidR="00EB179C" w:rsidRPr="00FB1CEB" w:rsidRDefault="00EB179C" w:rsidP="00FB1CEB">
      <w:pPr>
        <w:pStyle w:val="PargrafodaLista"/>
        <w:numPr>
          <w:ilvl w:val="2"/>
          <w:numId w:val="9"/>
        </w:numPr>
        <w:spacing w:line="360" w:lineRule="auto"/>
        <w:ind w:left="0" w:firstLine="1134"/>
        <w:jc w:val="both"/>
      </w:pPr>
      <w:r w:rsidRPr="00FB1CEB">
        <w:lastRenderedPageBreak/>
        <w:t>A execução do contrato deverá ser acompanhada e fiscalizada pelo(s) fiscal(</w:t>
      </w:r>
      <w:proofErr w:type="spellStart"/>
      <w:r w:rsidRPr="00FB1CEB">
        <w:t>is</w:t>
      </w:r>
      <w:proofErr w:type="spellEnd"/>
      <w:r w:rsidRPr="00FB1CEB">
        <w:t>) do contrato, ou pelos respectivos substitutos (Lei nº 14.133/2021, art. 117, caput).</w:t>
      </w:r>
    </w:p>
    <w:p w14:paraId="177851CC" w14:textId="77777777" w:rsidR="00EB179C" w:rsidRPr="00FB1CEB" w:rsidRDefault="00EB179C" w:rsidP="00CA23AF">
      <w:pPr>
        <w:pStyle w:val="PargrafodaLista"/>
        <w:numPr>
          <w:ilvl w:val="3"/>
          <w:numId w:val="9"/>
        </w:numPr>
        <w:tabs>
          <w:tab w:val="left" w:pos="2977"/>
        </w:tabs>
        <w:spacing w:line="360" w:lineRule="auto"/>
        <w:ind w:left="2127" w:firstLine="0"/>
        <w:jc w:val="both"/>
      </w:pPr>
      <w:r w:rsidRPr="00FB1CEB">
        <w:t>O fiscal do contrato anotará em registro próprio todas as ocorrências relacionadas à execução do contrato, determinando o que for necessário para a regularização das faltas ou dos defeitos observados (Lei nº 14.133/2021, art. 117, §1º).</w:t>
      </w:r>
    </w:p>
    <w:p w14:paraId="16D6B0BC" w14:textId="1142FF54" w:rsidR="00EB179C" w:rsidRPr="00FB1CEB" w:rsidRDefault="00EB179C" w:rsidP="00FB1CEB">
      <w:pPr>
        <w:pStyle w:val="PargrafodaLista"/>
        <w:numPr>
          <w:ilvl w:val="3"/>
          <w:numId w:val="9"/>
        </w:numPr>
        <w:spacing w:after="0" w:line="360" w:lineRule="auto"/>
        <w:ind w:left="0" w:firstLine="1134"/>
        <w:jc w:val="both"/>
      </w:pPr>
      <w:bookmarkStart w:id="3" w:name="art117§2"/>
      <w:bookmarkEnd w:id="3"/>
      <w:r w:rsidRPr="00FB1CEB">
        <w:t>O fiscal do contrato informará a seus superiores, em tempo hábil para a adoção das medidas convenientes, a situação que demandar decisão ou providência que ultrapasse sua competência (Lei nº 14.133/2021, art. 117, §2º).</w:t>
      </w:r>
    </w:p>
    <w:p w14:paraId="4546E20E" w14:textId="77777777" w:rsidR="00EB179C" w:rsidRPr="00FB1CEB" w:rsidRDefault="00EB179C" w:rsidP="00FB1CEB">
      <w:pPr>
        <w:pStyle w:val="PargrafodaLista"/>
        <w:numPr>
          <w:ilvl w:val="2"/>
          <w:numId w:val="9"/>
        </w:numPr>
        <w:spacing w:after="0" w:line="360" w:lineRule="auto"/>
        <w:ind w:left="0" w:firstLine="1134"/>
        <w:jc w:val="both"/>
      </w:pPr>
      <w:r w:rsidRPr="00FB1CEB">
        <w:t>O contratado deverá manter preposto aceito pela Administração no local da obra ou do serviço para representá-lo na execução do contrato. (Lei nº 14.133/2021, art. 118).</w:t>
      </w:r>
    </w:p>
    <w:p w14:paraId="4757BF62" w14:textId="3E251FE3" w:rsidR="00EB179C" w:rsidRPr="00FB1CEB" w:rsidRDefault="00EB179C" w:rsidP="00CA23AF">
      <w:pPr>
        <w:pStyle w:val="PargrafodaLista"/>
        <w:numPr>
          <w:ilvl w:val="3"/>
          <w:numId w:val="9"/>
        </w:numPr>
        <w:tabs>
          <w:tab w:val="left" w:pos="2977"/>
        </w:tabs>
        <w:spacing w:after="0" w:line="360" w:lineRule="auto"/>
        <w:ind w:left="2127" w:firstLine="0"/>
        <w:jc w:val="both"/>
      </w:pPr>
      <w:r w:rsidRPr="00FB1CEB">
        <w:t>A indicação ou a manutenção do preposto da empresa poderá ser recusada pelo órgão ou entidade, desde que devidamente justificada, devendo a empresa designar outro para o exercício da atividade</w:t>
      </w:r>
      <w:r w:rsidR="00833C83" w:rsidRPr="00FB1CEB">
        <w:t xml:space="preserve">, </w:t>
      </w:r>
      <w:r w:rsidRPr="00FB1CEB">
        <w:t>no prazo indicado pelo fiscal.</w:t>
      </w:r>
    </w:p>
    <w:p w14:paraId="2FD06BF2" w14:textId="15C6FBDD" w:rsidR="00EB179C" w:rsidRPr="00FB1CEB" w:rsidRDefault="00EB179C" w:rsidP="00FB1CEB">
      <w:pPr>
        <w:pStyle w:val="PargrafodaLista"/>
        <w:numPr>
          <w:ilvl w:val="2"/>
          <w:numId w:val="9"/>
        </w:numPr>
        <w:spacing w:after="0" w:line="360" w:lineRule="auto"/>
        <w:ind w:left="0" w:firstLine="1134"/>
        <w:jc w:val="both"/>
      </w:pPr>
      <w:r w:rsidRPr="00FB1CEB">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008B7C7C" w14:textId="3AF8439A" w:rsidR="00EB179C" w:rsidRPr="00FB1CEB" w:rsidRDefault="00EB179C" w:rsidP="00FB1CEB">
      <w:pPr>
        <w:pStyle w:val="PargrafodaLista"/>
        <w:numPr>
          <w:ilvl w:val="2"/>
          <w:numId w:val="9"/>
        </w:numPr>
        <w:spacing w:after="0" w:line="360" w:lineRule="auto"/>
        <w:ind w:left="0" w:firstLine="1134"/>
        <w:jc w:val="both"/>
      </w:pPr>
      <w:r w:rsidRPr="00FB1CEB">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2335846" w14:textId="77777777" w:rsidR="00EB179C" w:rsidRPr="00FB1CEB" w:rsidRDefault="00EB179C" w:rsidP="00FB1CEB">
      <w:pPr>
        <w:pStyle w:val="PargrafodaLista"/>
        <w:numPr>
          <w:ilvl w:val="2"/>
          <w:numId w:val="9"/>
        </w:numPr>
        <w:spacing w:after="0" w:line="360" w:lineRule="auto"/>
        <w:ind w:left="0" w:firstLine="1134"/>
        <w:jc w:val="both"/>
      </w:pPr>
      <w:r w:rsidRPr="00FB1CEB">
        <w:t>Somente o contratado será responsável pelos encargos trabalhistas, previdenciários, fiscais e comerciais resultantes da execução do contrato (Lei nº 14.133/2021, art. 121, caput).</w:t>
      </w:r>
    </w:p>
    <w:p w14:paraId="2D43921E" w14:textId="53538670" w:rsidR="00EB179C" w:rsidRPr="00FB1CEB" w:rsidRDefault="00EB179C" w:rsidP="00CA23AF">
      <w:pPr>
        <w:pStyle w:val="PargrafodaLista"/>
        <w:numPr>
          <w:ilvl w:val="3"/>
          <w:numId w:val="9"/>
        </w:numPr>
        <w:tabs>
          <w:tab w:val="left" w:pos="2977"/>
        </w:tabs>
        <w:spacing w:after="0" w:line="360" w:lineRule="auto"/>
        <w:ind w:left="2127" w:firstLine="0"/>
        <w:jc w:val="both"/>
        <w:rPr>
          <w:rFonts w:eastAsia="Times New Roman"/>
          <w:color w:val="auto"/>
          <w:lang w:eastAsia="pt-BR"/>
        </w:rPr>
      </w:pPr>
      <w:r w:rsidRPr="00FB1CEB">
        <w:rPr>
          <w:rFonts w:eastAsia="Times New Roman"/>
          <w:lang w:eastAsia="pt-BR"/>
        </w:rPr>
        <w:t xml:space="preserve">A inadimplência do contratado em relação aos encargos trabalhistas, fiscais e </w:t>
      </w:r>
      <w:r w:rsidRPr="00FB1CEB">
        <w:t>comerciais</w:t>
      </w:r>
      <w:r w:rsidRPr="00FB1CEB">
        <w:rPr>
          <w:rFonts w:eastAsia="Times New Roman"/>
          <w:lang w:eastAsia="pt-BR"/>
        </w:rPr>
        <w:t xml:space="preserve"> não transferirá à Administração a </w:t>
      </w:r>
      <w:r w:rsidRPr="00FB1CEB">
        <w:rPr>
          <w:rFonts w:eastAsia="Times New Roman"/>
          <w:lang w:eastAsia="pt-BR"/>
        </w:rPr>
        <w:lastRenderedPageBreak/>
        <w:t>responsabilidade pelo seu pagamento e não poderá onerar o objeto do contrato (Lei nº 14.133/2021, art. 121, §1º).</w:t>
      </w:r>
    </w:p>
    <w:p w14:paraId="5E2EAC70" w14:textId="20B255C7" w:rsidR="00EB179C" w:rsidRPr="00FB1CEB" w:rsidRDefault="00EB179C" w:rsidP="00FB1CEB">
      <w:pPr>
        <w:pStyle w:val="PargrafodaLista"/>
        <w:numPr>
          <w:ilvl w:val="2"/>
          <w:numId w:val="9"/>
        </w:numPr>
        <w:spacing w:after="0" w:line="360" w:lineRule="auto"/>
        <w:ind w:left="0" w:firstLine="1134"/>
        <w:jc w:val="both"/>
      </w:pPr>
      <w:r w:rsidRPr="00FB1CEB">
        <w:t>As comunicações entre o órgão ou entidade e a contratada devem ser realizadas por escrito sempre que o ato exigir tal formalidade, admitindo-se, excepcionalmente, o uso de mensagem eletrônica para esse fim</w:t>
      </w:r>
      <w:r w:rsidR="00833C83" w:rsidRPr="00FB1CEB">
        <w:t>.</w:t>
      </w:r>
    </w:p>
    <w:p w14:paraId="1ABC62BD" w14:textId="207A14FD" w:rsidR="00EB179C" w:rsidRPr="00FB1CEB" w:rsidRDefault="00EB179C" w:rsidP="00FB1CEB">
      <w:pPr>
        <w:pStyle w:val="PargrafodaLista"/>
        <w:numPr>
          <w:ilvl w:val="2"/>
          <w:numId w:val="9"/>
        </w:numPr>
        <w:spacing w:after="0" w:line="360" w:lineRule="auto"/>
        <w:ind w:left="0" w:firstLine="1134"/>
        <w:jc w:val="both"/>
      </w:pPr>
      <w:r w:rsidRPr="00FB1CEB">
        <w:t>O órgão ou entidade poderá convocar representante da empresa para adoção de providências que devam ser cumpridas de imediato</w:t>
      </w:r>
      <w:r w:rsidR="00833C83" w:rsidRPr="00FB1CEB">
        <w:t>.</w:t>
      </w:r>
    </w:p>
    <w:p w14:paraId="40E68777" w14:textId="24596513" w:rsidR="00EB179C" w:rsidRPr="00FB1CEB" w:rsidRDefault="00EB179C" w:rsidP="00FB1CEB">
      <w:pPr>
        <w:pStyle w:val="PargrafodaLista"/>
        <w:numPr>
          <w:ilvl w:val="2"/>
          <w:numId w:val="9"/>
        </w:numPr>
        <w:spacing w:after="0" w:line="360" w:lineRule="auto"/>
        <w:ind w:left="0" w:firstLine="1134"/>
        <w:jc w:val="both"/>
      </w:pPr>
      <w:r w:rsidRPr="00FB1CEB">
        <w:t>Antes do pagamento da nota fiscal ou da fatura, deverá ser consultada a situação da empresa junto ao SICAF.</w:t>
      </w:r>
    </w:p>
    <w:p w14:paraId="66E7A9CF" w14:textId="77777777" w:rsidR="00EB179C" w:rsidRPr="00FB1CEB" w:rsidRDefault="00EB179C" w:rsidP="00FB1CEB">
      <w:pPr>
        <w:pStyle w:val="PargrafodaLista"/>
        <w:numPr>
          <w:ilvl w:val="2"/>
          <w:numId w:val="9"/>
        </w:numPr>
        <w:spacing w:after="0" w:line="360" w:lineRule="auto"/>
        <w:ind w:left="0" w:firstLine="1134"/>
        <w:jc w:val="both"/>
      </w:pPr>
      <w:r w:rsidRPr="00FB1CEB">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606A5246" w14:textId="77777777" w:rsidR="00EB179C" w:rsidRPr="00FB1CEB" w:rsidRDefault="00EB179C" w:rsidP="00FB1CEB">
      <w:pPr>
        <w:pStyle w:val="PargrafodaLista"/>
        <w:tabs>
          <w:tab w:val="left" w:pos="567"/>
        </w:tabs>
        <w:spacing w:after="0" w:line="360" w:lineRule="auto"/>
        <w:ind w:left="567"/>
        <w:jc w:val="both"/>
      </w:pPr>
    </w:p>
    <w:p w14:paraId="69E32CBB" w14:textId="249BD4A0" w:rsidR="00EB179C" w:rsidRPr="00FB1CEB" w:rsidRDefault="00EB179C" w:rsidP="00FB1CEB">
      <w:pPr>
        <w:pStyle w:val="Nivel2"/>
        <w:numPr>
          <w:ilvl w:val="1"/>
          <w:numId w:val="9"/>
        </w:numPr>
        <w:spacing w:before="0" w:after="0" w:line="360" w:lineRule="auto"/>
        <w:ind w:left="0" w:firstLine="1134"/>
        <w:rPr>
          <w:rFonts w:ascii="Times New Roman" w:hAnsi="Times New Roman" w:cs="Times New Roman"/>
          <w:b/>
          <w:bCs/>
          <w:color w:val="auto"/>
        </w:rPr>
      </w:pPr>
      <w:r w:rsidRPr="00FB1CEB">
        <w:rPr>
          <w:rFonts w:ascii="Times New Roman" w:hAnsi="Times New Roman" w:cs="Times New Roman"/>
          <w:b/>
          <w:bCs/>
          <w:color w:val="auto"/>
        </w:rPr>
        <w:t xml:space="preserve">DOS CRITÉRIOS DE AFERIÇÃO E MEDIÇÃO PARA </w:t>
      </w:r>
      <w:r w:rsidR="00BC6737" w:rsidRPr="00FB1CEB">
        <w:rPr>
          <w:rFonts w:ascii="Times New Roman" w:hAnsi="Times New Roman" w:cs="Times New Roman"/>
          <w:b/>
          <w:bCs/>
          <w:color w:val="auto"/>
        </w:rPr>
        <w:t>PAGAMENTO</w:t>
      </w:r>
    </w:p>
    <w:p w14:paraId="4B37F1F3" w14:textId="77777777" w:rsidR="00EB179C" w:rsidRPr="00FB1CEB" w:rsidRDefault="00EB179C" w:rsidP="00FB1CEB">
      <w:pPr>
        <w:spacing w:after="0" w:line="360" w:lineRule="auto"/>
        <w:ind w:firstLine="1134"/>
      </w:pPr>
    </w:p>
    <w:p w14:paraId="05F362BD" w14:textId="0786CD93" w:rsidR="00BC6737" w:rsidRPr="00FB1CEB" w:rsidRDefault="00317B05" w:rsidP="00CA23AF">
      <w:pPr>
        <w:pStyle w:val="Nvel1-SemNum"/>
        <w:tabs>
          <w:tab w:val="clear" w:pos="567"/>
        </w:tabs>
        <w:spacing w:before="0" w:line="360" w:lineRule="auto"/>
        <w:ind w:left="567" w:firstLine="567"/>
        <w:rPr>
          <w:rFonts w:ascii="Times New Roman" w:hAnsi="Times New Roman" w:cs="Times New Roman"/>
          <w:color w:val="auto"/>
          <w:lang w:eastAsia="en-US"/>
        </w:rPr>
      </w:pPr>
      <w:r w:rsidRPr="00FB1CEB">
        <w:rPr>
          <w:rFonts w:ascii="Times New Roman" w:hAnsi="Times New Roman" w:cs="Times New Roman"/>
          <w:color w:val="auto"/>
          <w:lang w:eastAsia="en-US"/>
        </w:rPr>
        <w:t>LIQUIDAÇÃO</w:t>
      </w:r>
    </w:p>
    <w:p w14:paraId="09800E31" w14:textId="356061BB" w:rsidR="00BC6737" w:rsidRPr="00FB1CEB" w:rsidRDefault="00BC6737" w:rsidP="00FB1CEB">
      <w:pPr>
        <w:pStyle w:val="PargrafodaLista"/>
        <w:numPr>
          <w:ilvl w:val="2"/>
          <w:numId w:val="9"/>
        </w:numPr>
        <w:spacing w:after="0" w:line="360" w:lineRule="auto"/>
        <w:ind w:left="0" w:firstLine="1134"/>
        <w:jc w:val="both"/>
      </w:pPr>
      <w:r w:rsidRPr="00FB1CEB">
        <w:t>Recebida a Nota Fiscal ou documento de cobrança equivalente, correrá o prazo de trinta dias para fins de liquidação, na forma desta seção, prorrogáveis por igual período, nos termos do art. 64 do Decreto Municipal nº 936/22.</w:t>
      </w:r>
    </w:p>
    <w:p w14:paraId="10AD2780" w14:textId="77777777" w:rsidR="00BC6737" w:rsidRPr="00FB1CEB" w:rsidRDefault="00BC6737" w:rsidP="00FB1CEB">
      <w:pPr>
        <w:pStyle w:val="PargrafodaLista"/>
        <w:numPr>
          <w:ilvl w:val="2"/>
          <w:numId w:val="9"/>
        </w:numPr>
        <w:spacing w:after="0" w:line="360" w:lineRule="auto"/>
        <w:ind w:left="0" w:firstLine="1134"/>
        <w:jc w:val="both"/>
      </w:pPr>
      <w:r w:rsidRPr="00FB1CEB">
        <w:t xml:space="preserve">Para fins de liquidação, o setor competente deverá verificar se a nota fiscal ou instrumento de cobrança equivalente apresentado expressa os elementos necessários e essenciais do documento, tais como: </w:t>
      </w:r>
    </w:p>
    <w:p w14:paraId="5DD107BB" w14:textId="77777777" w:rsidR="00BC6737" w:rsidRPr="00FB1CEB" w:rsidRDefault="00BC6737" w:rsidP="00FB1CEB">
      <w:pPr>
        <w:pStyle w:val="PargrafodaLista"/>
        <w:spacing w:after="0" w:line="360" w:lineRule="auto"/>
        <w:ind w:left="0" w:firstLine="1134"/>
        <w:jc w:val="both"/>
      </w:pPr>
      <w:r w:rsidRPr="00FB1CEB">
        <w:t>a) o prazo de validade;</w:t>
      </w:r>
    </w:p>
    <w:p w14:paraId="37226D8C" w14:textId="77777777" w:rsidR="00BC6737" w:rsidRPr="00FB1CEB" w:rsidRDefault="00BC6737" w:rsidP="00FB1CEB">
      <w:pPr>
        <w:pStyle w:val="PargrafodaLista"/>
        <w:spacing w:after="0" w:line="360" w:lineRule="auto"/>
        <w:ind w:left="0" w:firstLine="1134"/>
        <w:jc w:val="both"/>
      </w:pPr>
      <w:r w:rsidRPr="00FB1CEB">
        <w:t xml:space="preserve">b) a data da emissão; </w:t>
      </w:r>
    </w:p>
    <w:p w14:paraId="3ED15AD1" w14:textId="77777777" w:rsidR="00BC6737" w:rsidRPr="00FB1CEB" w:rsidRDefault="00BC6737" w:rsidP="00FB1CEB">
      <w:pPr>
        <w:pStyle w:val="PargrafodaLista"/>
        <w:spacing w:after="0" w:line="360" w:lineRule="auto"/>
        <w:ind w:left="0" w:firstLine="1134"/>
        <w:jc w:val="both"/>
      </w:pPr>
      <w:r w:rsidRPr="00FB1CEB">
        <w:t xml:space="preserve">c) os dados do contrato e do órgão contratante; </w:t>
      </w:r>
    </w:p>
    <w:p w14:paraId="0095DE4B" w14:textId="77777777" w:rsidR="00BC6737" w:rsidRPr="00FB1CEB" w:rsidRDefault="00BC6737" w:rsidP="00FB1CEB">
      <w:pPr>
        <w:pStyle w:val="PargrafodaLista"/>
        <w:spacing w:after="0" w:line="360" w:lineRule="auto"/>
        <w:ind w:left="0" w:firstLine="1134"/>
        <w:jc w:val="both"/>
      </w:pPr>
      <w:r w:rsidRPr="00FB1CEB">
        <w:t xml:space="preserve">d) o período respectivo de execução do contrato; </w:t>
      </w:r>
    </w:p>
    <w:p w14:paraId="107D98F9" w14:textId="77777777" w:rsidR="00BC6737" w:rsidRPr="00FB1CEB" w:rsidRDefault="00BC6737" w:rsidP="00FB1CEB">
      <w:pPr>
        <w:pStyle w:val="PargrafodaLista"/>
        <w:spacing w:after="0" w:line="360" w:lineRule="auto"/>
        <w:ind w:left="0" w:firstLine="1134"/>
        <w:jc w:val="both"/>
      </w:pPr>
      <w:r w:rsidRPr="00FB1CEB">
        <w:lastRenderedPageBreak/>
        <w:t xml:space="preserve">e) o valor a pagar; e </w:t>
      </w:r>
    </w:p>
    <w:p w14:paraId="3D624500" w14:textId="77777777" w:rsidR="00BC6737" w:rsidRPr="00FB1CEB" w:rsidRDefault="00BC6737" w:rsidP="00FB1CEB">
      <w:pPr>
        <w:pStyle w:val="PargrafodaLista"/>
        <w:spacing w:after="0" w:line="360" w:lineRule="auto"/>
        <w:ind w:left="0" w:firstLine="1134"/>
        <w:jc w:val="both"/>
      </w:pPr>
      <w:r w:rsidRPr="00FB1CEB">
        <w:t>f) eventual destaque do valor de retenções tributárias cabíveis.</w:t>
      </w:r>
    </w:p>
    <w:p w14:paraId="43EA8ABD" w14:textId="67971861" w:rsidR="009C5BF6" w:rsidRPr="00FB1CEB" w:rsidRDefault="00BC6737" w:rsidP="00FB1CEB">
      <w:pPr>
        <w:pStyle w:val="PargrafodaLista"/>
        <w:numPr>
          <w:ilvl w:val="2"/>
          <w:numId w:val="9"/>
        </w:numPr>
        <w:spacing w:after="0" w:line="360" w:lineRule="auto"/>
        <w:ind w:left="0" w:firstLine="1134"/>
        <w:jc w:val="both"/>
      </w:pPr>
      <w:r w:rsidRPr="00FB1CE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0BCB3F9" w14:textId="78C13FFF" w:rsidR="00BC6737" w:rsidRPr="00FB1CEB" w:rsidRDefault="00BC6737" w:rsidP="00FB1CEB">
      <w:pPr>
        <w:pStyle w:val="PargrafodaLista"/>
        <w:numPr>
          <w:ilvl w:val="2"/>
          <w:numId w:val="9"/>
        </w:numPr>
        <w:spacing w:after="0" w:line="360" w:lineRule="auto"/>
        <w:ind w:left="0" w:firstLine="1134"/>
        <w:jc w:val="both"/>
      </w:pPr>
      <w:r w:rsidRPr="00FB1CEB">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1" w:anchor="art68" w:history="1">
        <w:r w:rsidRPr="00FB1CEB">
          <w:t xml:space="preserve">art. 68 da Lei nº 14.133, de 2021.   </w:t>
        </w:r>
      </w:hyperlink>
      <w:r w:rsidRPr="00FB1CEB">
        <w:t xml:space="preserve"> </w:t>
      </w:r>
    </w:p>
    <w:p w14:paraId="6ACC9C9B" w14:textId="6934C353" w:rsidR="00BC6737" w:rsidRPr="00FB1CEB" w:rsidRDefault="00BC6737" w:rsidP="00FB1CEB">
      <w:pPr>
        <w:pStyle w:val="PargrafodaLista"/>
        <w:numPr>
          <w:ilvl w:val="2"/>
          <w:numId w:val="9"/>
        </w:numPr>
        <w:spacing w:after="0" w:line="360" w:lineRule="auto"/>
        <w:ind w:left="0" w:firstLine="1134"/>
        <w:jc w:val="both"/>
      </w:pPr>
      <w:r w:rsidRPr="00FB1CEB">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27946CA" w14:textId="61096F0A" w:rsidR="00BC6737" w:rsidRPr="00FB1CEB" w:rsidRDefault="00BC6737" w:rsidP="00FB1CEB">
      <w:pPr>
        <w:pStyle w:val="PargrafodaLista"/>
        <w:numPr>
          <w:ilvl w:val="2"/>
          <w:numId w:val="9"/>
        </w:numPr>
        <w:spacing w:after="0" w:line="360" w:lineRule="auto"/>
        <w:ind w:left="0" w:firstLine="1134"/>
        <w:jc w:val="both"/>
      </w:pPr>
      <w:r w:rsidRPr="00FB1CEB">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C75D58" w14:textId="1B85EFB0" w:rsidR="00BC6737" w:rsidRPr="00FB1CEB" w:rsidRDefault="00BC6737" w:rsidP="00FB1CEB">
      <w:pPr>
        <w:pStyle w:val="PargrafodaLista"/>
        <w:numPr>
          <w:ilvl w:val="2"/>
          <w:numId w:val="9"/>
        </w:numPr>
        <w:spacing w:after="0" w:line="360" w:lineRule="auto"/>
        <w:ind w:left="0" w:firstLine="1134"/>
        <w:jc w:val="both"/>
      </w:pPr>
      <w:r w:rsidRPr="00FB1CE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B73B70F" w14:textId="645F82CD" w:rsidR="00BC6737" w:rsidRPr="00FB1CEB" w:rsidRDefault="00BC6737" w:rsidP="00FB1CEB">
      <w:pPr>
        <w:pStyle w:val="PargrafodaLista"/>
        <w:numPr>
          <w:ilvl w:val="2"/>
          <w:numId w:val="9"/>
        </w:numPr>
        <w:spacing w:after="0" w:line="360" w:lineRule="auto"/>
        <w:ind w:left="0" w:firstLine="1134"/>
        <w:jc w:val="both"/>
      </w:pPr>
      <w:r w:rsidRPr="00FB1CEB">
        <w:t>Persistindo a irregularidade, o contratante deverá adotar as medidas necessárias à rescisão contratual nos autos do processo administrativo correspondente, assegurada ao contratado a ampla defesa.</w:t>
      </w:r>
    </w:p>
    <w:p w14:paraId="1142944B" w14:textId="77777777" w:rsidR="00BC6737" w:rsidRPr="00FB1CEB" w:rsidRDefault="00BC6737" w:rsidP="00FB1CEB">
      <w:pPr>
        <w:pStyle w:val="PargrafodaLista"/>
        <w:numPr>
          <w:ilvl w:val="2"/>
          <w:numId w:val="9"/>
        </w:numPr>
        <w:spacing w:after="0" w:line="360" w:lineRule="auto"/>
        <w:ind w:left="0" w:firstLine="1134"/>
        <w:jc w:val="both"/>
      </w:pPr>
      <w:r w:rsidRPr="00FB1CEB">
        <w:lastRenderedPageBreak/>
        <w:t>Havendo a efetiva execução do objeto, os pagamentos serão realizados normalmente, até que se decida pela rescisão do contrato, caso o contratado não regularize sua situação junto ao SICAF.</w:t>
      </w:r>
    </w:p>
    <w:p w14:paraId="423FAC8E" w14:textId="77777777" w:rsidR="00BC6737" w:rsidRPr="00FB1CEB" w:rsidRDefault="00BC6737" w:rsidP="00FB1CEB">
      <w:pPr>
        <w:pStyle w:val="PargrafodaLista"/>
        <w:tabs>
          <w:tab w:val="left" w:pos="567"/>
        </w:tabs>
        <w:spacing w:after="0" w:line="360" w:lineRule="auto"/>
        <w:ind w:left="567"/>
        <w:jc w:val="both"/>
      </w:pPr>
      <w:r w:rsidRPr="00FB1CEB">
        <w:t xml:space="preserve">  </w:t>
      </w:r>
    </w:p>
    <w:p w14:paraId="1FCB9CFA" w14:textId="1D904120" w:rsidR="00BC6737" w:rsidRPr="00FB1CEB" w:rsidRDefault="00D84F70" w:rsidP="00FB1CEB">
      <w:pPr>
        <w:pStyle w:val="Nvel1-SemNum"/>
        <w:spacing w:before="0" w:line="360" w:lineRule="auto"/>
        <w:ind w:left="567" w:firstLine="567"/>
        <w:rPr>
          <w:rFonts w:ascii="Times New Roman" w:hAnsi="Times New Roman" w:cs="Times New Roman"/>
          <w:color w:val="auto"/>
          <w:lang w:eastAsia="en-US"/>
        </w:rPr>
      </w:pPr>
      <w:r w:rsidRPr="00FB1CEB">
        <w:rPr>
          <w:rFonts w:ascii="Times New Roman" w:hAnsi="Times New Roman" w:cs="Times New Roman"/>
          <w:color w:val="auto"/>
          <w:lang w:eastAsia="en-US"/>
        </w:rPr>
        <w:t>PRAZO DE PAGAMENTO</w:t>
      </w:r>
    </w:p>
    <w:p w14:paraId="1F99251D" w14:textId="0AD52661" w:rsidR="00BC6737" w:rsidRPr="00FB1CEB" w:rsidRDefault="00BC6737" w:rsidP="00FB1CEB">
      <w:pPr>
        <w:pStyle w:val="PargrafodaLista"/>
        <w:numPr>
          <w:ilvl w:val="2"/>
          <w:numId w:val="9"/>
        </w:numPr>
        <w:spacing w:after="0" w:line="360" w:lineRule="auto"/>
        <w:ind w:left="0" w:firstLine="1134"/>
        <w:jc w:val="both"/>
      </w:pPr>
      <w:r w:rsidRPr="00FB1CEB">
        <w:t xml:space="preserve">O pagamento será efetuado no prazo de até </w:t>
      </w:r>
      <w:bookmarkStart w:id="4" w:name="_Hlk123731014"/>
      <w:r w:rsidRPr="00FB1CEB">
        <w:t>30 (trinta)</w:t>
      </w:r>
      <w:bookmarkEnd w:id="4"/>
      <w:r w:rsidRPr="00FB1CEB">
        <w:t xml:space="preserve"> dias contados da finalização da liquidação da despesa, conforme seção anterior, nos termos </w:t>
      </w:r>
      <w:r w:rsidR="00842169" w:rsidRPr="00FB1CEB">
        <w:t>do</w:t>
      </w:r>
      <w:r w:rsidRPr="00FB1CEB">
        <w:t xml:space="preserve"> Decreto Municipal nº </w:t>
      </w:r>
      <w:r w:rsidR="00842169" w:rsidRPr="00FB1CEB">
        <w:t>936/2022</w:t>
      </w:r>
    </w:p>
    <w:p w14:paraId="7641A378" w14:textId="4E469A5F" w:rsidR="00BC6737" w:rsidRPr="00FB1CEB" w:rsidRDefault="00BB4621" w:rsidP="00CA23AF">
      <w:pPr>
        <w:pStyle w:val="Nvel1-SemNum"/>
        <w:tabs>
          <w:tab w:val="clear" w:pos="567"/>
        </w:tabs>
        <w:spacing w:before="0" w:line="360" w:lineRule="auto"/>
        <w:ind w:left="0" w:firstLine="1134"/>
        <w:rPr>
          <w:rFonts w:ascii="Times New Roman" w:hAnsi="Times New Roman" w:cs="Times New Roman"/>
          <w:color w:val="auto"/>
          <w:lang w:eastAsia="en-US"/>
        </w:rPr>
      </w:pPr>
      <w:r w:rsidRPr="00FB1CEB">
        <w:rPr>
          <w:rFonts w:ascii="Times New Roman" w:hAnsi="Times New Roman" w:cs="Times New Roman"/>
          <w:color w:val="auto"/>
          <w:lang w:eastAsia="en-US"/>
        </w:rPr>
        <w:t>FORMA DE PAGAMENTO</w:t>
      </w:r>
    </w:p>
    <w:p w14:paraId="79C276F6" w14:textId="1D1B89BC" w:rsidR="00BC6737" w:rsidRPr="00FB1CEB" w:rsidRDefault="00BC6737" w:rsidP="00FB1CEB">
      <w:pPr>
        <w:pStyle w:val="PargrafodaLista"/>
        <w:numPr>
          <w:ilvl w:val="2"/>
          <w:numId w:val="9"/>
        </w:numPr>
        <w:spacing w:after="0" w:line="360" w:lineRule="auto"/>
        <w:ind w:left="0" w:firstLine="1134"/>
        <w:jc w:val="both"/>
      </w:pPr>
      <w:r w:rsidRPr="00FB1CEB">
        <w:t>O pagamento será realizado por meio de ordem bancária, para crédito em banco, agência e conta corrente indicados pelo contratado.</w:t>
      </w:r>
    </w:p>
    <w:p w14:paraId="15A45B57" w14:textId="7F77C142" w:rsidR="00BC6737" w:rsidRPr="00FB1CEB" w:rsidRDefault="00BC6737" w:rsidP="00FB1CEB">
      <w:pPr>
        <w:pStyle w:val="PargrafodaLista"/>
        <w:numPr>
          <w:ilvl w:val="2"/>
          <w:numId w:val="9"/>
        </w:numPr>
        <w:spacing w:after="0" w:line="360" w:lineRule="auto"/>
        <w:ind w:left="0" w:firstLine="1134"/>
        <w:jc w:val="both"/>
      </w:pPr>
      <w:r w:rsidRPr="00FB1CEB">
        <w:t>Será considerada data do pagamento o dia em que constar como emitida a ordem bancária para pagamento.</w:t>
      </w:r>
    </w:p>
    <w:p w14:paraId="02A6114B" w14:textId="168405A1" w:rsidR="00BC6737" w:rsidRPr="00FB1CEB" w:rsidRDefault="00BC6737" w:rsidP="00FB1CEB">
      <w:pPr>
        <w:pStyle w:val="PargrafodaLista"/>
        <w:numPr>
          <w:ilvl w:val="2"/>
          <w:numId w:val="9"/>
        </w:numPr>
        <w:spacing w:after="0" w:line="360" w:lineRule="auto"/>
        <w:ind w:left="0" w:firstLine="1134"/>
        <w:jc w:val="both"/>
      </w:pPr>
      <w:r w:rsidRPr="00FB1CEB">
        <w:t>Quando do pagamento, será efetuada a retenção tributária prevista na legislação aplicável.</w:t>
      </w:r>
    </w:p>
    <w:p w14:paraId="5CE70557" w14:textId="67B43DA2" w:rsidR="00BC6737" w:rsidRPr="00FB1CEB" w:rsidRDefault="00BC6737" w:rsidP="00FB1CEB">
      <w:pPr>
        <w:pStyle w:val="PargrafodaLista"/>
        <w:numPr>
          <w:ilvl w:val="2"/>
          <w:numId w:val="9"/>
        </w:numPr>
        <w:spacing w:after="0" w:line="360" w:lineRule="auto"/>
        <w:ind w:left="0" w:firstLine="1134"/>
        <w:jc w:val="both"/>
      </w:pPr>
      <w:r w:rsidRPr="00FB1CEB">
        <w:t>Independentemente do percentual de tributo inserido na planilha, quando houver, serão retidos na fonte, quando da realização do pagamento, os percentuais estabelecidos na legislação vigente.</w:t>
      </w:r>
    </w:p>
    <w:p w14:paraId="25C4B7E5" w14:textId="77777777" w:rsidR="00BC6737" w:rsidRPr="00FB1CEB" w:rsidRDefault="00BC6737" w:rsidP="00FB1CEB">
      <w:pPr>
        <w:pStyle w:val="PargrafodaLista"/>
        <w:numPr>
          <w:ilvl w:val="2"/>
          <w:numId w:val="9"/>
        </w:numPr>
        <w:spacing w:after="0" w:line="360" w:lineRule="auto"/>
        <w:ind w:left="0" w:firstLine="1134"/>
        <w:jc w:val="both"/>
      </w:pPr>
      <w:r w:rsidRPr="00FB1CEB">
        <w:t xml:space="preserve">O contratado regularmente optante pelo Simples Nacional, nos termos da </w:t>
      </w:r>
      <w:hyperlink r:id="rId12" w:history="1">
        <w:r w:rsidRPr="00FB1CEB">
          <w:t>Lei Complementar nº 123, de 2006</w:t>
        </w:r>
      </w:hyperlink>
      <w:r w:rsidRPr="00FB1CEB">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ADD954" w14:textId="77777777" w:rsidR="00EB179C" w:rsidRPr="00FB1CEB" w:rsidRDefault="00EB179C" w:rsidP="00FB1CEB">
      <w:pPr>
        <w:pStyle w:val="Nivel2"/>
        <w:numPr>
          <w:ilvl w:val="1"/>
          <w:numId w:val="2"/>
        </w:numPr>
        <w:spacing w:before="0" w:after="0" w:line="360" w:lineRule="auto"/>
        <w:ind w:left="426" w:firstLine="708"/>
        <w:rPr>
          <w:rFonts w:ascii="Times New Roman" w:hAnsi="Times New Roman" w:cs="Times New Roman"/>
          <w:b/>
          <w:bCs/>
        </w:rPr>
      </w:pPr>
      <w:r w:rsidRPr="00FB1CEB">
        <w:rPr>
          <w:rFonts w:ascii="Times New Roman" w:hAnsi="Times New Roman" w:cs="Times New Roman"/>
          <w:b/>
          <w:bCs/>
        </w:rPr>
        <w:t>DO RECEBIMENTO</w:t>
      </w:r>
    </w:p>
    <w:p w14:paraId="743D2758" w14:textId="3F6D901B" w:rsidR="0050103F" w:rsidRPr="00FB1CEB" w:rsidRDefault="00EB179C" w:rsidP="00FB1CEB">
      <w:pPr>
        <w:pStyle w:val="Nivel2"/>
        <w:numPr>
          <w:ilvl w:val="2"/>
          <w:numId w:val="2"/>
        </w:numPr>
        <w:spacing w:before="0" w:after="0" w:line="360" w:lineRule="auto"/>
        <w:ind w:left="0" w:firstLine="1134"/>
        <w:rPr>
          <w:rFonts w:ascii="Times New Roman" w:hAnsi="Times New Roman" w:cs="Times New Roman"/>
          <w:bCs/>
          <w:color w:val="auto"/>
        </w:rPr>
      </w:pPr>
      <w:r w:rsidRPr="00FB1CEB">
        <w:rPr>
          <w:rFonts w:ascii="Times New Roman" w:hAnsi="Times New Roman" w:cs="Times New Roman"/>
          <w:bCs/>
          <w:color w:val="auto"/>
        </w:rPr>
        <w:t xml:space="preserve">Os serviços serão recebidos provisoriamente, </w:t>
      </w:r>
      <w:r w:rsidRPr="00FB1CEB">
        <w:rPr>
          <w:rFonts w:ascii="Times New Roman" w:hAnsi="Times New Roman" w:cs="Times New Roman"/>
        </w:rPr>
        <w:t>mediante termo detalhado</w:t>
      </w:r>
      <w:r w:rsidRPr="00FB1CEB">
        <w:rPr>
          <w:rFonts w:ascii="Times New Roman" w:hAnsi="Times New Roman" w:cs="Times New Roman"/>
          <w:bCs/>
          <w:color w:val="auto"/>
        </w:rPr>
        <w:t xml:space="preserve">, no prazo de 15 (quinze) dias, contado da assinatura do Contrato, pelo(a) responsável pelo acompanhamento e fiscalização do contrato, </w:t>
      </w:r>
      <w:r w:rsidRPr="00FB1CEB">
        <w:rPr>
          <w:rFonts w:ascii="Times New Roman" w:hAnsi="Times New Roman" w:cs="Times New Roman"/>
        </w:rPr>
        <w:t>mediante termo detalhado, quando verificado o cumprimento das exigências de caráter técnico</w:t>
      </w:r>
      <w:r w:rsidRPr="00FB1CEB">
        <w:rPr>
          <w:rFonts w:ascii="Times New Roman" w:hAnsi="Times New Roman" w:cs="Times New Roman"/>
          <w:bCs/>
          <w:color w:val="auto"/>
        </w:rPr>
        <w:t>.</w:t>
      </w:r>
    </w:p>
    <w:p w14:paraId="53759742" w14:textId="3719B050" w:rsidR="00DD1BC4" w:rsidRPr="00FB1CEB" w:rsidRDefault="009C5BF6" w:rsidP="00FB1CEB">
      <w:pPr>
        <w:pStyle w:val="Nivel2"/>
        <w:numPr>
          <w:ilvl w:val="3"/>
          <w:numId w:val="2"/>
        </w:numPr>
        <w:spacing w:before="0" w:after="0" w:line="360" w:lineRule="auto"/>
        <w:ind w:left="0" w:firstLine="1134"/>
        <w:rPr>
          <w:rFonts w:ascii="Times New Roman" w:eastAsia="Arial" w:hAnsi="Times New Roman" w:cs="Times New Roman"/>
          <w:color w:val="FF0000"/>
        </w:rPr>
      </w:pPr>
      <w:r w:rsidRPr="00FB1CEB">
        <w:rPr>
          <w:rFonts w:ascii="Times New Roman" w:hAnsi="Times New Roman" w:cs="Times New Roman"/>
          <w:bCs/>
        </w:rPr>
        <w:lastRenderedPageBreak/>
        <w:t>A</w:t>
      </w:r>
      <w:r w:rsidR="00EB179C" w:rsidRPr="00FB1CEB">
        <w:rPr>
          <w:rFonts w:ascii="Times New Roman" w:hAnsi="Times New Roman" w:cs="Times New Roman"/>
          <w:bCs/>
        </w:rPr>
        <w:t xml:space="preserve"> contratante realizará inspeção minuciosa de todos os serviços executados, por meio de profissionais técnicos competentes, acompanhados dos </w:t>
      </w:r>
      <w:r w:rsidR="00EB179C" w:rsidRPr="00FB1CEB">
        <w:rPr>
          <w:rFonts w:ascii="Times New Roman" w:hAnsi="Times New Roman" w:cs="Times New Roman"/>
        </w:rPr>
        <w:t>profissionais</w:t>
      </w:r>
      <w:r w:rsidR="00EB179C" w:rsidRPr="00FB1CEB">
        <w:rPr>
          <w:rFonts w:ascii="Times New Roman" w:hAnsi="Times New Roman" w:cs="Times New Roman"/>
          <w:bCs/>
        </w:rPr>
        <w:t xml:space="preserve"> encarregados pelo serviço, com a finalidade de verificar a adequação dos serviços e constatar e relacionar os arremates, retoques e revisões finais que se fizerem necessários.</w:t>
      </w:r>
    </w:p>
    <w:p w14:paraId="5DB58883" w14:textId="1D1D50C4" w:rsidR="00EB179C" w:rsidRPr="00FB1CEB" w:rsidRDefault="00EB179C" w:rsidP="00FB1CEB">
      <w:pPr>
        <w:pStyle w:val="Nivel2"/>
        <w:numPr>
          <w:ilvl w:val="4"/>
          <w:numId w:val="2"/>
        </w:numPr>
        <w:spacing w:before="0" w:after="0" w:line="360" w:lineRule="auto"/>
        <w:ind w:left="0" w:firstLine="1134"/>
        <w:rPr>
          <w:rFonts w:ascii="Times New Roman" w:eastAsia="Arial" w:hAnsi="Times New Roman" w:cs="Times New Roman"/>
          <w:color w:val="FF0000"/>
        </w:rPr>
      </w:pPr>
      <w:r w:rsidRPr="00FB1CEB">
        <w:rPr>
          <w:rFonts w:ascii="Times New Roman" w:hAnsi="Times New Roman" w:cs="Times New Roman"/>
          <w:bCs/>
        </w:rPr>
        <w:t xml:space="preserve">Para efeito de recebimento provisório, ao final de </w:t>
      </w:r>
      <w:r w:rsidRPr="00FB1CEB">
        <w:rPr>
          <w:rFonts w:ascii="Times New Roman" w:hAnsi="Times New Roman" w:cs="Times New Roman"/>
          <w:bCs/>
          <w:color w:val="auto"/>
        </w:rPr>
        <w:t xml:space="preserve">cada </w:t>
      </w:r>
      <w:r w:rsidRPr="00FB1CEB">
        <w:rPr>
          <w:rFonts w:ascii="Times New Roman" w:hAnsi="Times New Roman" w:cs="Times New Roman"/>
          <w:bCs/>
        </w:rPr>
        <w:t>etapa e após a apresentação da medição prévia pelo Contratado,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R="005C13E1" w:rsidRPr="00FB1CEB">
        <w:rPr>
          <w:rFonts w:ascii="Times New Roman" w:hAnsi="Times New Roman" w:cs="Times New Roman"/>
          <w:bCs/>
        </w:rPr>
        <w:t xml:space="preserve"> Cabe-nos informar que para devido recebimento do serviço, deverá todos os estudos/projetos serem executados por técnico devidamente registrado junto ao CREA/CAU.</w:t>
      </w:r>
    </w:p>
    <w:p w14:paraId="772768E9" w14:textId="1FDD847C" w:rsidR="00DD1BC4" w:rsidRPr="00FB1CEB" w:rsidRDefault="00EB179C" w:rsidP="00FB1CEB">
      <w:pPr>
        <w:pStyle w:val="Nivel2"/>
        <w:numPr>
          <w:ilvl w:val="4"/>
          <w:numId w:val="2"/>
        </w:numPr>
        <w:spacing w:before="0" w:after="0" w:line="360" w:lineRule="auto"/>
        <w:ind w:left="0" w:firstLine="1134"/>
        <w:rPr>
          <w:rFonts w:ascii="Times New Roman" w:eastAsia="Arial" w:hAnsi="Times New Roman" w:cs="Times New Roman"/>
          <w:color w:val="auto"/>
        </w:rPr>
      </w:pPr>
      <w:r w:rsidRPr="00FB1CEB">
        <w:rPr>
          <w:rFonts w:ascii="Times New Roman" w:eastAsia="Arial" w:hAnsi="Times New Roman" w:cs="Times New Roman"/>
          <w:color w:val="auto"/>
        </w:rPr>
        <w:t>Em caso de rejeição, o fiscal fixará prazo para que a irregularidade seja sanada, às custas do contratado, sem prejuízo da aplicação de penalidades cabíveis.</w:t>
      </w:r>
    </w:p>
    <w:p w14:paraId="5512CBB3" w14:textId="3858AC6D" w:rsidR="00DD1BC4" w:rsidRPr="00FB1CEB" w:rsidRDefault="00EB179C" w:rsidP="00FB1CEB">
      <w:pPr>
        <w:pStyle w:val="Nivel2"/>
        <w:numPr>
          <w:ilvl w:val="4"/>
          <w:numId w:val="2"/>
        </w:numPr>
        <w:spacing w:before="0" w:after="0" w:line="360" w:lineRule="auto"/>
        <w:ind w:left="0" w:firstLine="1134"/>
        <w:rPr>
          <w:rFonts w:ascii="Times New Roman" w:eastAsia="Arial" w:hAnsi="Times New Roman" w:cs="Times New Roman"/>
          <w:color w:val="auto"/>
        </w:rPr>
      </w:pPr>
      <w:r w:rsidRPr="00FB1CEB">
        <w:rPr>
          <w:rFonts w:ascii="Times New Roman" w:eastAsia="Arial" w:hAnsi="Times New Roman" w:cs="Times New Roman"/>
          <w:color w:val="auto"/>
        </w:rPr>
        <w:t>Nesse caso, cabe à fiscalização não atestar a última e/ou única medição de serviços até que sejam sanadas todas as eventuais pendências que possam vir a ser apontadas no Recebimento Provisório.</w:t>
      </w:r>
    </w:p>
    <w:p w14:paraId="61939532" w14:textId="00322C7E" w:rsidR="00842169" w:rsidRPr="00FB1CEB" w:rsidRDefault="00EB179C" w:rsidP="00FB1CEB">
      <w:pPr>
        <w:pStyle w:val="Nivel2"/>
        <w:numPr>
          <w:ilvl w:val="4"/>
          <w:numId w:val="2"/>
        </w:numPr>
        <w:spacing w:before="0" w:after="0" w:line="360" w:lineRule="auto"/>
        <w:ind w:left="0" w:firstLine="1134"/>
        <w:rPr>
          <w:rFonts w:ascii="Times New Roman" w:hAnsi="Times New Roman" w:cs="Times New Roman"/>
          <w:bCs/>
        </w:rPr>
      </w:pPr>
      <w:r w:rsidRPr="00FB1CEB">
        <w:rPr>
          <w:rFonts w:ascii="Times New Roman" w:hAnsi="Times New Roman" w:cs="Times New Roman"/>
          <w:bCs/>
        </w:rPr>
        <w:t>O recebimento provisório também ficará sujeito, quando cabível, à conclusão de todos os testes de campo e à entrega dos Manuais e Instruções exigíveis.</w:t>
      </w:r>
    </w:p>
    <w:p w14:paraId="7F18BA4A" w14:textId="7C069602" w:rsidR="00DD1BC4" w:rsidRPr="00FB1CEB" w:rsidRDefault="00EB179C" w:rsidP="00FB1CEB">
      <w:pPr>
        <w:pStyle w:val="Nivel2"/>
        <w:numPr>
          <w:ilvl w:val="4"/>
          <w:numId w:val="2"/>
        </w:numPr>
        <w:spacing w:before="0" w:after="0" w:line="360" w:lineRule="auto"/>
        <w:ind w:left="0" w:firstLine="1134"/>
        <w:rPr>
          <w:rFonts w:ascii="Times New Roman" w:hAnsi="Times New Roman" w:cs="Times New Roman"/>
          <w:bCs/>
        </w:rPr>
      </w:pPr>
      <w:r w:rsidRPr="00FB1CEB">
        <w:rPr>
          <w:rFonts w:ascii="Times New Roman" w:hAnsi="Times New Roman" w:cs="Times New Roman"/>
          <w:bCs/>
        </w:rPr>
        <w:t>A aprovação da medição prévia apresentada pelo contratado não o exime de qualquer das responsabilidades contratuais, nem implica aceitação definitiva dos serviços executados.</w:t>
      </w:r>
    </w:p>
    <w:p w14:paraId="554D4177" w14:textId="2085019C" w:rsidR="00DD1BC4" w:rsidRPr="00FB1CEB" w:rsidRDefault="00EB179C" w:rsidP="00FB1CEB">
      <w:pPr>
        <w:pStyle w:val="Nivel2"/>
        <w:numPr>
          <w:ilvl w:val="4"/>
          <w:numId w:val="2"/>
        </w:numPr>
        <w:spacing w:before="0" w:after="0" w:line="360" w:lineRule="auto"/>
        <w:ind w:left="0" w:firstLine="1134"/>
        <w:rPr>
          <w:rFonts w:ascii="Times New Roman" w:hAnsi="Times New Roman" w:cs="Times New Roman"/>
          <w:bCs/>
        </w:rPr>
      </w:pPr>
      <w:r w:rsidRPr="00FB1CEB">
        <w:rPr>
          <w:rFonts w:ascii="Times New Roman" w:hAnsi="Times New Roman" w:cs="Times New Roman"/>
          <w:bC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74E49E7" w14:textId="77777777" w:rsidR="00EB179C" w:rsidRPr="00FB1CEB" w:rsidRDefault="00EB179C" w:rsidP="00FB1CEB">
      <w:pPr>
        <w:pStyle w:val="Nivel2"/>
        <w:numPr>
          <w:ilvl w:val="3"/>
          <w:numId w:val="2"/>
        </w:numPr>
        <w:spacing w:before="0" w:after="0" w:line="360" w:lineRule="auto"/>
        <w:ind w:left="0" w:firstLine="1134"/>
        <w:rPr>
          <w:rFonts w:ascii="Times New Roman" w:hAnsi="Times New Roman" w:cs="Times New Roman"/>
          <w:bCs/>
          <w:color w:val="auto"/>
        </w:rPr>
      </w:pPr>
      <w:r w:rsidRPr="00FB1CEB">
        <w:rPr>
          <w:rFonts w:ascii="Times New Roman" w:hAnsi="Times New Roman" w:cs="Times New Roman"/>
          <w:bCs/>
          <w:color w:val="auto"/>
        </w:rPr>
        <w:lastRenderedPageBreak/>
        <w:t xml:space="preserve">No prazo supracitado para o recebimento provisório, cada fiscal ou a equipe de fiscalização </w:t>
      </w:r>
      <w:r w:rsidRPr="00FB1CEB">
        <w:rPr>
          <w:rFonts w:ascii="Times New Roman" w:hAnsi="Times New Roman" w:cs="Times New Roman"/>
          <w:bCs/>
        </w:rPr>
        <w:t>deverá</w:t>
      </w:r>
      <w:r w:rsidRPr="00FB1CEB">
        <w:rPr>
          <w:rFonts w:ascii="Times New Roman" w:hAnsi="Times New Roman" w:cs="Times New Roman"/>
          <w:bCs/>
          <w:color w:val="auto"/>
        </w:rPr>
        <w:t xml:space="preserve"> elaborar Relatório Circunstanciado em consonância com suas atribuições, e encaminhá-lo ao gestor do contrato.</w:t>
      </w:r>
    </w:p>
    <w:p w14:paraId="2662F0AB" w14:textId="2B96D147" w:rsidR="00EB179C" w:rsidRPr="00FB1CEB" w:rsidRDefault="00EB179C" w:rsidP="00FB1CEB">
      <w:pPr>
        <w:pStyle w:val="Nivel2"/>
        <w:numPr>
          <w:ilvl w:val="4"/>
          <w:numId w:val="2"/>
        </w:numPr>
        <w:spacing w:before="0" w:after="0" w:line="360" w:lineRule="auto"/>
        <w:ind w:left="0" w:firstLine="1134"/>
        <w:rPr>
          <w:rFonts w:ascii="Times New Roman" w:hAnsi="Times New Roman" w:cs="Times New Roman"/>
          <w:bCs/>
          <w:color w:val="auto"/>
        </w:rPr>
      </w:pPr>
      <w:r w:rsidRPr="00FB1CEB">
        <w:rPr>
          <w:rFonts w:ascii="Times New Roman" w:hAnsi="Times New Roman" w:cs="Times New Roman"/>
          <w:bCs/>
          <w:color w:val="auto"/>
        </w:rPr>
        <w:t xml:space="preserve">Quando a fiscalização for exercida por um único servidor, o relatório circunstanciado deverá conter o registro, a análise e a conclusão acerca das </w:t>
      </w:r>
      <w:r w:rsidRPr="00FB1CEB">
        <w:rPr>
          <w:rFonts w:ascii="Times New Roman" w:hAnsi="Times New Roman" w:cs="Times New Roman"/>
          <w:bCs/>
        </w:rPr>
        <w:t>ocorrências</w:t>
      </w:r>
      <w:r w:rsidRPr="00FB1CEB">
        <w:rPr>
          <w:rFonts w:ascii="Times New Roman" w:hAnsi="Times New Roman" w:cs="Times New Roman"/>
          <w:bCs/>
          <w:color w:val="auto"/>
        </w:rPr>
        <w:t xml:space="preserve"> na execução do contrato, em relação à fiscalização técnica e administrativa e demais documentos que julgar necessários, devendo encaminhá-los ao gestor do contrato para recebimento definitivo.</w:t>
      </w:r>
    </w:p>
    <w:p w14:paraId="69A78614" w14:textId="5D7FBDFF" w:rsidR="00EB179C" w:rsidRPr="00FB1CEB" w:rsidRDefault="00EB179C" w:rsidP="00FB1CEB">
      <w:pPr>
        <w:pStyle w:val="Nivel2"/>
        <w:numPr>
          <w:ilvl w:val="2"/>
          <w:numId w:val="2"/>
        </w:numPr>
        <w:spacing w:before="0" w:after="0" w:line="360" w:lineRule="auto"/>
        <w:ind w:left="0" w:firstLine="1134"/>
        <w:rPr>
          <w:rFonts w:ascii="Times New Roman" w:hAnsi="Times New Roman" w:cs="Times New Roman"/>
        </w:rPr>
      </w:pPr>
      <w:r w:rsidRPr="00FB1CEB">
        <w:rPr>
          <w:rFonts w:ascii="Times New Roman" w:hAnsi="Times New Roman" w:cs="Times New Roman"/>
          <w:bCs/>
          <w:color w:val="auto"/>
        </w:rPr>
        <w:t>Os serviços poderão ser rejeitados, no todo ou em parte, quando em desacordo com as especificações constantes neste Termo de Referência e na proposta, devendo ser</w:t>
      </w:r>
      <w:r w:rsidRPr="00FB1CEB">
        <w:rPr>
          <w:rFonts w:ascii="Times New Roman" w:hAnsi="Times New Roman" w:cs="Times New Roman"/>
          <w:bCs/>
          <w:strike/>
          <w:color w:val="auto"/>
        </w:rPr>
        <w:t xml:space="preserve"> </w:t>
      </w:r>
      <w:r w:rsidRPr="00FB1CEB">
        <w:rPr>
          <w:rFonts w:ascii="Times New Roman" w:hAnsi="Times New Roman" w:cs="Times New Roman"/>
          <w:bCs/>
          <w:color w:val="auto"/>
        </w:rPr>
        <w:t xml:space="preserve">corrigidos/refeitos/substituídos no prazo de </w:t>
      </w:r>
      <w:r w:rsidR="009C5BF6" w:rsidRPr="00976F93">
        <w:rPr>
          <w:rFonts w:ascii="Times New Roman" w:hAnsi="Times New Roman" w:cs="Times New Roman"/>
          <w:b/>
          <w:color w:val="auto"/>
        </w:rPr>
        <w:t>05</w:t>
      </w:r>
      <w:r w:rsidRPr="00976F93">
        <w:rPr>
          <w:rFonts w:ascii="Times New Roman" w:hAnsi="Times New Roman" w:cs="Times New Roman"/>
          <w:b/>
          <w:color w:val="auto"/>
        </w:rPr>
        <w:t xml:space="preserve"> (</w:t>
      </w:r>
      <w:r w:rsidR="009C5BF6" w:rsidRPr="00976F93">
        <w:rPr>
          <w:rFonts w:ascii="Times New Roman" w:hAnsi="Times New Roman" w:cs="Times New Roman"/>
          <w:b/>
          <w:color w:val="auto"/>
        </w:rPr>
        <w:t>cinco</w:t>
      </w:r>
      <w:r w:rsidRPr="00976F93">
        <w:rPr>
          <w:rFonts w:ascii="Times New Roman" w:hAnsi="Times New Roman" w:cs="Times New Roman"/>
          <w:b/>
          <w:color w:val="auto"/>
        </w:rPr>
        <w:t>) dias</w:t>
      </w:r>
      <w:r w:rsidRPr="00FB1CEB">
        <w:rPr>
          <w:rFonts w:ascii="Times New Roman" w:hAnsi="Times New Roman" w:cs="Times New Roman"/>
          <w:bCs/>
          <w:color w:val="auto"/>
        </w:rPr>
        <w:t>, a contar da notificação da contratada, às suas custas, sem prejuízo da aplicação das penalidades.</w:t>
      </w:r>
    </w:p>
    <w:p w14:paraId="5ACF95B7" w14:textId="77777777" w:rsidR="00EB179C" w:rsidRPr="00FB1CEB" w:rsidRDefault="00EB179C" w:rsidP="00FB1CEB">
      <w:pPr>
        <w:pStyle w:val="Nivel2"/>
        <w:numPr>
          <w:ilvl w:val="2"/>
          <w:numId w:val="2"/>
        </w:numPr>
        <w:spacing w:before="0" w:after="0" w:line="360" w:lineRule="auto"/>
        <w:ind w:left="0" w:firstLine="1134"/>
        <w:rPr>
          <w:rFonts w:ascii="Times New Roman" w:hAnsi="Times New Roman" w:cs="Times New Roman"/>
          <w:bCs/>
          <w:color w:val="auto"/>
        </w:rPr>
      </w:pPr>
      <w:r w:rsidRPr="00FB1CEB">
        <w:rPr>
          <w:rFonts w:ascii="Times New Roman" w:hAnsi="Times New Roman" w:cs="Times New Roman"/>
          <w:bCs/>
          <w:color w:val="auto"/>
        </w:rPr>
        <w:t xml:space="preserve">Os serviços serão recebidos definitivamente no prazo de </w:t>
      </w:r>
      <w:r w:rsidRPr="00976F93">
        <w:rPr>
          <w:rFonts w:ascii="Times New Roman" w:hAnsi="Times New Roman" w:cs="Times New Roman"/>
          <w:b/>
          <w:color w:val="auto"/>
        </w:rPr>
        <w:t>30 (trinta) dias</w:t>
      </w:r>
      <w:r w:rsidRPr="00FB1CEB">
        <w:rPr>
          <w:rFonts w:ascii="Times New Roman" w:hAnsi="Times New Roman" w:cs="Times New Roman"/>
          <w:bCs/>
          <w:color w:val="auto"/>
        </w:rPr>
        <w:t>, contados do recebimento provisório, por servidor ou comissão designada pela autoridade competente, após a verificação da qualidade e quantidade do serviço e consequente aceitação mediante termo detalhado, obedecendo as seguintes diretrizes:</w:t>
      </w:r>
    </w:p>
    <w:p w14:paraId="68AF6F42" w14:textId="77777777" w:rsidR="00EB179C" w:rsidRPr="00FB1CEB" w:rsidRDefault="00EB179C" w:rsidP="00FB1CEB">
      <w:pPr>
        <w:pStyle w:val="Nivel2"/>
        <w:numPr>
          <w:ilvl w:val="3"/>
          <w:numId w:val="2"/>
        </w:numPr>
        <w:spacing w:before="0" w:after="0" w:line="360" w:lineRule="auto"/>
        <w:ind w:left="0" w:firstLine="1134"/>
        <w:rPr>
          <w:rFonts w:ascii="Times New Roman" w:hAnsi="Times New Roman" w:cs="Times New Roman"/>
          <w:bCs/>
          <w:color w:val="auto"/>
        </w:rPr>
      </w:pPr>
      <w:r w:rsidRPr="00FB1CEB">
        <w:rPr>
          <w:rFonts w:ascii="Times New Roman" w:hAnsi="Times New Roman" w:cs="Times New Roman"/>
          <w:bCs/>
          <w:color w:val="auto"/>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D4C38C1" w14:textId="77777777" w:rsidR="00EB179C" w:rsidRPr="00FB1CEB" w:rsidRDefault="00EB179C" w:rsidP="00FB1CEB">
      <w:pPr>
        <w:pStyle w:val="Nivel2"/>
        <w:numPr>
          <w:ilvl w:val="3"/>
          <w:numId w:val="2"/>
        </w:numPr>
        <w:spacing w:before="0" w:after="0" w:line="360" w:lineRule="auto"/>
        <w:ind w:left="0" w:firstLine="1134"/>
        <w:rPr>
          <w:rFonts w:ascii="Times New Roman" w:hAnsi="Times New Roman" w:cs="Times New Roman"/>
          <w:bCs/>
          <w:color w:val="auto"/>
        </w:rPr>
      </w:pPr>
      <w:r w:rsidRPr="00FB1CEB">
        <w:rPr>
          <w:rFonts w:ascii="Times New Roman" w:hAnsi="Times New Roman" w:cs="Times New Roman"/>
          <w:bCs/>
          <w:color w:val="auto"/>
        </w:rPr>
        <w:t>Emitir Termo Circunstanciado para efeito de recebimento definitivo dos serviços prestados, com base nos relatórios e documentações apresentadas; e</w:t>
      </w:r>
    </w:p>
    <w:p w14:paraId="488185B2" w14:textId="2CB07272" w:rsidR="00EB179C" w:rsidRPr="00FB1CEB" w:rsidRDefault="00EB179C" w:rsidP="00FB1CEB">
      <w:pPr>
        <w:pStyle w:val="Nivel2"/>
        <w:numPr>
          <w:ilvl w:val="3"/>
          <w:numId w:val="2"/>
        </w:numPr>
        <w:spacing w:before="0" w:after="0" w:line="360" w:lineRule="auto"/>
        <w:ind w:left="0" w:firstLine="1134"/>
        <w:rPr>
          <w:rFonts w:ascii="Times New Roman" w:hAnsi="Times New Roman" w:cs="Times New Roman"/>
          <w:bCs/>
          <w:color w:val="auto"/>
        </w:rPr>
      </w:pPr>
      <w:r w:rsidRPr="00FB1CEB">
        <w:rPr>
          <w:rFonts w:ascii="Times New Roman" w:hAnsi="Times New Roman" w:cs="Times New Roman"/>
          <w:bCs/>
          <w:color w:val="auto"/>
        </w:rPr>
        <w:t>Comunicar a empresa para que emita a Nota Fiscal ou Fatura, com o valor exato dimensionado pela fiscalizaçã</w:t>
      </w:r>
      <w:r w:rsidRPr="00FB1CEB">
        <w:rPr>
          <w:rFonts w:ascii="Times New Roman" w:hAnsi="Times New Roman" w:cs="Times New Roman"/>
        </w:rPr>
        <w:t>o</w:t>
      </w:r>
      <w:r w:rsidRPr="00FB1CEB">
        <w:rPr>
          <w:rFonts w:ascii="Times New Roman" w:hAnsi="Times New Roman" w:cs="Times New Roman"/>
          <w:iCs/>
          <w:color w:val="auto"/>
        </w:rPr>
        <w:t xml:space="preserve">, com base </w:t>
      </w:r>
      <w:r w:rsidR="0050103F" w:rsidRPr="00FB1CEB">
        <w:rPr>
          <w:rFonts w:ascii="Times New Roman" w:hAnsi="Times New Roman" w:cs="Times New Roman"/>
          <w:iCs/>
          <w:color w:val="auto"/>
        </w:rPr>
        <w:t>Relatório de Fiscalização</w:t>
      </w:r>
      <w:r w:rsidRPr="00FB1CEB">
        <w:rPr>
          <w:rFonts w:ascii="Times New Roman" w:hAnsi="Times New Roman" w:cs="Times New Roman"/>
          <w:iCs/>
          <w:color w:val="auto"/>
        </w:rPr>
        <w:t>, ou instrumento substituto.</w:t>
      </w:r>
    </w:p>
    <w:p w14:paraId="2BF2D3C2" w14:textId="77777777" w:rsidR="00EB179C" w:rsidRPr="00FB1CEB" w:rsidRDefault="00EB179C" w:rsidP="00FB1CEB">
      <w:pPr>
        <w:pStyle w:val="Nivel2"/>
        <w:numPr>
          <w:ilvl w:val="2"/>
          <w:numId w:val="2"/>
        </w:numPr>
        <w:spacing w:before="0" w:after="0" w:line="360" w:lineRule="auto"/>
        <w:ind w:left="0" w:firstLine="1134"/>
        <w:rPr>
          <w:rFonts w:ascii="Times New Roman" w:hAnsi="Times New Roman" w:cs="Times New Roman"/>
          <w:bCs/>
          <w:color w:val="auto"/>
        </w:rPr>
      </w:pPr>
      <w:r w:rsidRPr="00FB1CEB">
        <w:rPr>
          <w:rFonts w:ascii="Times New Roman" w:hAnsi="Times New Roman" w:cs="Times New Roman"/>
          <w:bCs/>
          <w:color w:val="auto"/>
        </w:rPr>
        <w:t>O recebimento provisório ou definitivo não excluirá a responsabilidade civil pela solidez e pela segurança do serviço nem a responsabilidade ético-profissional pela perfeita execução do contrato.</w:t>
      </w:r>
    </w:p>
    <w:p w14:paraId="1265501C" w14:textId="77777777" w:rsidR="005A19FC" w:rsidRPr="00FB1CEB" w:rsidRDefault="005A19FC" w:rsidP="00FB1CEB">
      <w:pPr>
        <w:spacing w:after="0" w:line="360" w:lineRule="auto"/>
      </w:pPr>
    </w:p>
    <w:p w14:paraId="08DE4143" w14:textId="380F90E7" w:rsidR="007437CC" w:rsidRPr="00FB1CEB" w:rsidRDefault="00B579E9" w:rsidP="00FB1CEB">
      <w:pPr>
        <w:pStyle w:val="Nivel1"/>
        <w:spacing w:before="0" w:after="0" w:line="360" w:lineRule="auto"/>
        <w:rPr>
          <w:rFonts w:ascii="Times New Roman" w:hAnsi="Times New Roman" w:cs="Times New Roman"/>
          <w:iCs/>
          <w:color w:val="auto"/>
          <w:sz w:val="24"/>
          <w:szCs w:val="24"/>
        </w:rPr>
      </w:pPr>
      <w:r w:rsidRPr="00FB1CEB">
        <w:rPr>
          <w:rFonts w:ascii="Times New Roman" w:hAnsi="Times New Roman" w:cs="Times New Roman"/>
          <w:iCs/>
          <w:color w:val="auto"/>
          <w:sz w:val="24"/>
          <w:szCs w:val="24"/>
        </w:rPr>
        <w:lastRenderedPageBreak/>
        <w:t xml:space="preserve">FORMA E CRITÉRIOS DE SELEÇÃO DO FORNECEDOR </w:t>
      </w:r>
    </w:p>
    <w:p w14:paraId="432A7EE9" w14:textId="62342322" w:rsidR="00B579E9" w:rsidRPr="00FB1CEB" w:rsidRDefault="00B579E9"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 xml:space="preserve">O fornecedor será selecionado por meio da realização de procedimento </w:t>
      </w:r>
      <w:r w:rsidR="001E38B5" w:rsidRPr="00FB1CEB">
        <w:rPr>
          <w:rFonts w:ascii="Times New Roman" w:hAnsi="Times New Roman" w:cs="Times New Roman"/>
          <w:iCs/>
          <w:color w:val="auto"/>
        </w:rPr>
        <w:t xml:space="preserve">de </w:t>
      </w:r>
      <w:r w:rsidR="009C5BF6" w:rsidRPr="00FB1CEB">
        <w:rPr>
          <w:rFonts w:ascii="Times New Roman" w:hAnsi="Times New Roman" w:cs="Times New Roman"/>
          <w:iCs/>
          <w:color w:val="auto"/>
        </w:rPr>
        <w:t>inexigibilidade</w:t>
      </w:r>
      <w:r w:rsidR="001E38B5" w:rsidRPr="00FB1CEB">
        <w:rPr>
          <w:rFonts w:ascii="Times New Roman" w:hAnsi="Times New Roman" w:cs="Times New Roman"/>
          <w:iCs/>
          <w:color w:val="auto"/>
        </w:rPr>
        <w:t xml:space="preserve"> </w:t>
      </w:r>
      <w:r w:rsidRPr="00FB1CEB">
        <w:rPr>
          <w:rFonts w:ascii="Times New Roman" w:hAnsi="Times New Roman" w:cs="Times New Roman"/>
          <w:iCs/>
          <w:color w:val="auto"/>
        </w:rPr>
        <w:t xml:space="preserve">de </w:t>
      </w:r>
      <w:r w:rsidR="008A26B0" w:rsidRPr="00FB1CEB">
        <w:rPr>
          <w:rFonts w:ascii="Times New Roman" w:hAnsi="Times New Roman" w:cs="Times New Roman"/>
          <w:iCs/>
          <w:color w:val="auto"/>
        </w:rPr>
        <w:t>licitação</w:t>
      </w:r>
      <w:r w:rsidRPr="00FB1CEB">
        <w:rPr>
          <w:rFonts w:ascii="Times New Roman" w:hAnsi="Times New Roman" w:cs="Times New Roman"/>
          <w:iCs/>
          <w:color w:val="auto"/>
        </w:rPr>
        <w:t>, com fundamento n</w:t>
      </w:r>
      <w:r w:rsidR="008A26B0" w:rsidRPr="00FB1CEB">
        <w:rPr>
          <w:rFonts w:ascii="Times New Roman" w:hAnsi="Times New Roman" w:cs="Times New Roman"/>
          <w:iCs/>
          <w:color w:val="auto"/>
        </w:rPr>
        <w:t>o Decreto Municipal 936/22</w:t>
      </w:r>
      <w:r w:rsidRPr="00FB1CEB">
        <w:rPr>
          <w:rFonts w:ascii="Times New Roman" w:hAnsi="Times New Roman" w:cs="Times New Roman"/>
          <w:iCs/>
          <w:color w:val="auto"/>
        </w:rPr>
        <w:t>,</w:t>
      </w:r>
      <w:r w:rsidR="008A26B0" w:rsidRPr="00FB1CEB">
        <w:rPr>
          <w:rFonts w:ascii="Times New Roman" w:hAnsi="Times New Roman" w:cs="Times New Roman"/>
          <w:iCs/>
          <w:color w:val="auto"/>
        </w:rPr>
        <w:t xml:space="preserve"> </w:t>
      </w:r>
      <w:r w:rsidR="0050103F" w:rsidRPr="00FB1CEB">
        <w:rPr>
          <w:rFonts w:ascii="Times New Roman" w:hAnsi="Times New Roman" w:cs="Times New Roman"/>
          <w:iCs/>
          <w:color w:val="auto"/>
        </w:rPr>
        <w:t xml:space="preserve">bem como o </w:t>
      </w:r>
      <w:r w:rsidR="001E38B5" w:rsidRPr="00FB1CEB">
        <w:rPr>
          <w:rFonts w:ascii="Times New Roman" w:hAnsi="Times New Roman" w:cs="Times New Roman"/>
          <w:iCs/>
          <w:color w:val="auto"/>
        </w:rPr>
        <w:t>art. 7</w:t>
      </w:r>
      <w:r w:rsidR="009C5BF6" w:rsidRPr="00FB1CEB">
        <w:rPr>
          <w:rFonts w:ascii="Times New Roman" w:hAnsi="Times New Roman" w:cs="Times New Roman"/>
          <w:iCs/>
          <w:color w:val="auto"/>
        </w:rPr>
        <w:t>4, I</w:t>
      </w:r>
      <w:r w:rsidR="001E38B5" w:rsidRPr="00FB1CEB">
        <w:rPr>
          <w:rFonts w:ascii="Times New Roman" w:hAnsi="Times New Roman" w:cs="Times New Roman"/>
          <w:iCs/>
          <w:color w:val="auto"/>
        </w:rPr>
        <w:t xml:space="preserve"> </w:t>
      </w:r>
      <w:r w:rsidR="008A26B0" w:rsidRPr="00FB1CEB">
        <w:rPr>
          <w:rFonts w:ascii="Times New Roman" w:hAnsi="Times New Roman" w:cs="Times New Roman"/>
          <w:iCs/>
          <w:color w:val="auto"/>
        </w:rPr>
        <w:t>da</w:t>
      </w:r>
      <w:r w:rsidRPr="00FB1CEB">
        <w:rPr>
          <w:rFonts w:ascii="Times New Roman" w:hAnsi="Times New Roman" w:cs="Times New Roman"/>
          <w:iCs/>
          <w:color w:val="auto"/>
        </w:rPr>
        <w:t xml:space="preserve"> Lei nº 14.133/2021</w:t>
      </w:r>
      <w:r w:rsidR="001E38B5" w:rsidRPr="00FB1CEB">
        <w:rPr>
          <w:rFonts w:ascii="Times New Roman" w:hAnsi="Times New Roman" w:cs="Times New Roman"/>
          <w:iCs/>
          <w:color w:val="auto"/>
        </w:rPr>
        <w:t>, que culminará com a seleção da proposta de menor preço global</w:t>
      </w:r>
      <w:r w:rsidR="009C5BF6" w:rsidRPr="00FB1CEB">
        <w:rPr>
          <w:rFonts w:ascii="Times New Roman" w:hAnsi="Times New Roman" w:cs="Times New Roman"/>
          <w:iCs/>
          <w:color w:val="auto"/>
        </w:rPr>
        <w:t xml:space="preserve"> mais vantajosa para a Autarquia de Serviços de Obras de marica</w:t>
      </w:r>
    </w:p>
    <w:p w14:paraId="40C12F9E" w14:textId="5A449A08" w:rsidR="001E38B5" w:rsidRPr="00FB1CEB" w:rsidRDefault="001E38B5" w:rsidP="00FB1CEB">
      <w:pPr>
        <w:pStyle w:val="Nivel2"/>
        <w:numPr>
          <w:ilvl w:val="1"/>
          <w:numId w:val="1"/>
        </w:numPr>
        <w:spacing w:before="0" w:after="0" w:line="360" w:lineRule="auto"/>
        <w:ind w:left="0" w:firstLine="1134"/>
        <w:rPr>
          <w:rFonts w:ascii="Times New Roman" w:hAnsi="Times New Roman" w:cs="Times New Roman"/>
          <w:iCs/>
          <w:color w:val="auto"/>
          <w:lang w:eastAsia="ar-SA"/>
        </w:rPr>
      </w:pPr>
      <w:r w:rsidRPr="00FB1CEB">
        <w:rPr>
          <w:rFonts w:ascii="Times New Roman" w:hAnsi="Times New Roman" w:cs="Times New Roman"/>
          <w:iCs/>
          <w:color w:val="auto"/>
        </w:rPr>
        <w:t>As exigências de habilitação jurídica, fiscal, social</w:t>
      </w:r>
      <w:r w:rsidR="00F80B77" w:rsidRPr="00FB1CEB">
        <w:rPr>
          <w:rFonts w:ascii="Times New Roman" w:hAnsi="Times New Roman" w:cs="Times New Roman"/>
          <w:iCs/>
          <w:color w:val="auto"/>
        </w:rPr>
        <w:t>, econômico-financeira</w:t>
      </w:r>
      <w:r w:rsidRPr="00FB1CEB">
        <w:rPr>
          <w:rFonts w:ascii="Times New Roman" w:hAnsi="Times New Roman" w:cs="Times New Roman"/>
          <w:iCs/>
          <w:color w:val="auto"/>
        </w:rPr>
        <w:t xml:space="preserve"> e trabalhista são as usuais para a generalidade dos objetos</w:t>
      </w:r>
      <w:r w:rsidR="00F80B77" w:rsidRPr="00FB1CEB">
        <w:rPr>
          <w:rFonts w:ascii="Times New Roman" w:hAnsi="Times New Roman" w:cs="Times New Roman"/>
          <w:iCs/>
          <w:color w:val="auto"/>
        </w:rPr>
        <w:t xml:space="preserve">. </w:t>
      </w:r>
    </w:p>
    <w:p w14:paraId="238A84DF" w14:textId="228FA2D4" w:rsidR="00E60C5F" w:rsidRPr="00FB1CEB" w:rsidRDefault="00E60C5F" w:rsidP="00FB1CEB">
      <w:pPr>
        <w:pStyle w:val="Nivel2"/>
        <w:numPr>
          <w:ilvl w:val="1"/>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Os critérios de habilitação técnica a serem atendidos pelo fornecedor serão:</w:t>
      </w:r>
    </w:p>
    <w:p w14:paraId="141822FA" w14:textId="0DD76392" w:rsidR="00E60C5F" w:rsidRPr="00FB1CEB" w:rsidRDefault="00E60C5F" w:rsidP="00FB1CEB">
      <w:pPr>
        <w:pStyle w:val="Nivel2"/>
        <w:numPr>
          <w:ilvl w:val="2"/>
          <w:numId w:val="1"/>
        </w:numPr>
        <w:spacing w:before="0" w:after="0" w:line="360" w:lineRule="auto"/>
        <w:ind w:left="0" w:firstLine="1134"/>
        <w:rPr>
          <w:rFonts w:ascii="Times New Roman" w:hAnsi="Times New Roman" w:cs="Times New Roman"/>
          <w:bCs/>
          <w:iCs/>
          <w:color w:val="auto"/>
        </w:rPr>
      </w:pPr>
      <w:r w:rsidRPr="00FB1CEB">
        <w:rPr>
          <w:rFonts w:ascii="Times New Roman" w:hAnsi="Times New Roman" w:cs="Times New Roman"/>
          <w:iCs/>
          <w:color w:val="auto"/>
        </w:rPr>
        <w:t>Comprovação</w:t>
      </w:r>
      <w:r w:rsidRPr="00FB1CEB">
        <w:rPr>
          <w:rFonts w:ascii="Times New Roman" w:eastAsia="Times New Roman" w:hAnsi="Times New Roman" w:cs="Times New Roman"/>
          <w:iCs/>
          <w:color w:val="auto"/>
          <w:lang w:eastAsia="pt-BR"/>
        </w:rPr>
        <w:t xml:space="preserve"> de aptidão para o fornecimento de </w:t>
      </w:r>
      <w:r w:rsidR="005E633C" w:rsidRPr="00FB1CEB">
        <w:rPr>
          <w:rFonts w:ascii="Times New Roman" w:eastAsia="Times New Roman" w:hAnsi="Times New Roman" w:cs="Times New Roman"/>
          <w:iCs/>
          <w:color w:val="auto"/>
          <w:lang w:eastAsia="pt-BR"/>
        </w:rPr>
        <w:t>serviços</w:t>
      </w:r>
      <w:r w:rsidRPr="00FB1CEB">
        <w:rPr>
          <w:rFonts w:ascii="Times New Roman" w:eastAsia="Times New Roman" w:hAnsi="Times New Roman" w:cs="Times New Roman"/>
          <w:iCs/>
          <w:color w:val="auto"/>
          <w:lang w:eastAsia="pt-BR"/>
        </w:rPr>
        <w:t xml:space="preserve">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956C80A" w14:textId="4242E4D3" w:rsidR="00E60C5F" w:rsidRPr="00FB1CEB" w:rsidRDefault="00E60C5F" w:rsidP="00FB1CEB">
      <w:pPr>
        <w:pStyle w:val="Nivel2"/>
        <w:numPr>
          <w:ilvl w:val="3"/>
          <w:numId w:val="1"/>
        </w:numPr>
        <w:spacing w:before="0" w:after="0" w:line="360" w:lineRule="auto"/>
        <w:ind w:left="0" w:firstLine="1134"/>
        <w:rPr>
          <w:rFonts w:ascii="Times New Roman" w:hAnsi="Times New Roman" w:cs="Times New Roman"/>
          <w:iCs/>
          <w:color w:val="auto"/>
        </w:rPr>
      </w:pPr>
      <w:r w:rsidRPr="00FB1CEB">
        <w:rPr>
          <w:rFonts w:ascii="Times New Roman" w:hAnsi="Times New Roman" w:cs="Times New Roman"/>
          <w:iCs/>
          <w:color w:val="auto"/>
        </w:rPr>
        <w:t>Será admitida, para fins de comprovação de quantitativo mínimo, a apresentação e o somatório de diferentes atestados executados de forma concomitante</w:t>
      </w:r>
      <w:r w:rsidR="00F80B77" w:rsidRPr="00FB1CEB">
        <w:rPr>
          <w:rFonts w:ascii="Times New Roman" w:hAnsi="Times New Roman" w:cs="Times New Roman"/>
          <w:iCs/>
          <w:color w:val="auto"/>
        </w:rPr>
        <w:t>;</w:t>
      </w:r>
    </w:p>
    <w:p w14:paraId="3144D8A3" w14:textId="5D542E0A" w:rsidR="00E60C5F" w:rsidRPr="00FB1CEB" w:rsidRDefault="00E60C5F" w:rsidP="00FB1CEB">
      <w:pPr>
        <w:pStyle w:val="Nivel2"/>
        <w:numPr>
          <w:ilvl w:val="2"/>
          <w:numId w:val="1"/>
        </w:numPr>
        <w:spacing w:before="0" w:after="0" w:line="360" w:lineRule="auto"/>
        <w:ind w:left="0" w:firstLine="1134"/>
        <w:rPr>
          <w:rFonts w:ascii="Times New Roman" w:eastAsia="Arial" w:hAnsi="Times New Roman" w:cs="Times New Roman"/>
          <w:iCs/>
          <w:color w:val="auto"/>
          <w:shd w:val="clear" w:color="auto" w:fill="FFFF00"/>
        </w:rPr>
      </w:pPr>
      <w:r w:rsidRPr="00FB1CEB">
        <w:rPr>
          <w:rFonts w:ascii="Times New Roman" w:hAnsi="Times New Roman" w:cs="Times New Roman"/>
          <w:iCs/>
          <w:color w:val="auto"/>
        </w:rPr>
        <w:t>Os atestados de capacidade técnica poderão ser apresentados em nome da matriz ou da filial do fornecedor, devendo atentar-se a documentação correlata;</w:t>
      </w:r>
    </w:p>
    <w:p w14:paraId="3937B71D" w14:textId="77777777" w:rsidR="00E60C5F" w:rsidRPr="00FB1CEB" w:rsidRDefault="00E60C5F" w:rsidP="00FB1CEB">
      <w:pPr>
        <w:pStyle w:val="Nivel2"/>
        <w:numPr>
          <w:ilvl w:val="2"/>
          <w:numId w:val="1"/>
        </w:numPr>
        <w:spacing w:before="0" w:after="0" w:line="360" w:lineRule="auto"/>
        <w:ind w:left="0" w:firstLine="1134"/>
        <w:rPr>
          <w:rFonts w:ascii="Times New Roman" w:hAnsi="Times New Roman" w:cs="Times New Roman"/>
          <w:bCs/>
          <w:iCs/>
          <w:color w:val="auto"/>
        </w:rPr>
      </w:pPr>
      <w:r w:rsidRPr="00FB1CEB">
        <w:rPr>
          <w:rFonts w:ascii="Times New Roman" w:hAnsi="Times New Roman" w:cs="Times New Roman"/>
          <w:iCs/>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1E537D8" w14:textId="63F3843D" w:rsidR="00F80B77" w:rsidRPr="00976F93" w:rsidRDefault="00FE71E3" w:rsidP="00FB1CEB">
      <w:pPr>
        <w:pStyle w:val="Nivel1"/>
        <w:spacing w:before="0" w:after="0" w:line="360" w:lineRule="auto"/>
        <w:rPr>
          <w:rFonts w:ascii="Times New Roman" w:hAnsi="Times New Roman" w:cs="Times New Roman"/>
          <w:sz w:val="24"/>
          <w:szCs w:val="24"/>
        </w:rPr>
      </w:pPr>
      <w:r w:rsidRPr="00FB1CEB">
        <w:rPr>
          <w:rFonts w:ascii="Times New Roman" w:hAnsi="Times New Roman" w:cs="Times New Roman"/>
          <w:sz w:val="24"/>
          <w:szCs w:val="24"/>
        </w:rPr>
        <w:t>ADEQUAÇÃO ORÇAMENTÁRIA</w:t>
      </w:r>
    </w:p>
    <w:p w14:paraId="6BF500EF" w14:textId="3E4CEFA1" w:rsidR="00544BF6" w:rsidRPr="008B4396" w:rsidRDefault="00A11B43" w:rsidP="00FB1CEB">
      <w:pPr>
        <w:pStyle w:val="PargrafodaLista"/>
        <w:numPr>
          <w:ilvl w:val="1"/>
          <w:numId w:val="10"/>
        </w:numPr>
        <w:spacing w:after="0" w:line="360" w:lineRule="auto"/>
        <w:ind w:left="0" w:firstLine="1134"/>
        <w:jc w:val="both"/>
        <w:rPr>
          <w:i/>
          <w:iCs/>
          <w:color w:val="FF0000"/>
        </w:rPr>
      </w:pPr>
      <w:r w:rsidRPr="00FB1CEB">
        <w:t xml:space="preserve">As despesas decorrentes da presente contratação correrão à conta de recursos específicos consignados no Orçamento </w:t>
      </w:r>
      <w:r w:rsidR="00EF75BE" w:rsidRPr="00FB1CEB">
        <w:t>da Autarquia de Serviços de Obras de Maricá – SOMAR</w:t>
      </w:r>
      <w:r w:rsidR="00DE63A2" w:rsidRPr="00FB1CEB">
        <w:t>.</w:t>
      </w:r>
    </w:p>
    <w:p w14:paraId="2492B681" w14:textId="36473BA1" w:rsidR="002003F0" w:rsidRPr="002003F0" w:rsidRDefault="008B4396" w:rsidP="002003F0">
      <w:pPr>
        <w:pStyle w:val="Nivel1"/>
        <w:spacing w:before="0" w:after="0" w:line="360" w:lineRule="auto"/>
        <w:rPr>
          <w:rFonts w:ascii="Times New Roman" w:hAnsi="Times New Roman" w:cs="Times New Roman"/>
          <w:sz w:val="24"/>
          <w:szCs w:val="24"/>
        </w:rPr>
      </w:pPr>
      <w:r w:rsidRPr="008B4396">
        <w:rPr>
          <w:rFonts w:ascii="Times New Roman" w:hAnsi="Times New Roman" w:cs="Times New Roman"/>
          <w:sz w:val="24"/>
          <w:szCs w:val="24"/>
        </w:rPr>
        <w:lastRenderedPageBreak/>
        <w:t>DA GARANTIA DE CONTRATO</w:t>
      </w:r>
    </w:p>
    <w:p w14:paraId="16441101" w14:textId="77777777" w:rsidR="008B4396" w:rsidRPr="008B4396" w:rsidRDefault="008B4396" w:rsidP="008B4396">
      <w:pPr>
        <w:pStyle w:val="PargrafodaLista"/>
        <w:numPr>
          <w:ilvl w:val="1"/>
          <w:numId w:val="10"/>
        </w:numPr>
        <w:spacing w:after="0" w:line="360" w:lineRule="auto"/>
        <w:ind w:left="0" w:firstLine="1134"/>
        <w:jc w:val="both"/>
      </w:pPr>
      <w:r w:rsidRPr="008B4396">
        <w:t xml:space="preserve">Será exigida a garantia da contratação de que tratam os </w:t>
      </w:r>
      <w:hyperlink r:id="rId13" w:anchor="art96" w:history="1">
        <w:proofErr w:type="spellStart"/>
        <w:r w:rsidRPr="008B4396">
          <w:t>arts</w:t>
        </w:r>
        <w:proofErr w:type="spellEnd"/>
        <w:r w:rsidRPr="008B4396">
          <w:t>. 96 e seguintes da Lei nº 14.133, de 2021</w:t>
        </w:r>
      </w:hyperlink>
      <w:r w:rsidRPr="008B4396">
        <w:t>, no percentual e condições descritas nas cláusulas do contrato ou outro instrumento hábil que o substitua.</w:t>
      </w:r>
    </w:p>
    <w:p w14:paraId="4C4D2123" w14:textId="77777777" w:rsidR="008B4396" w:rsidRPr="008B4396" w:rsidRDefault="008B4396" w:rsidP="008B4396">
      <w:pPr>
        <w:pStyle w:val="PargrafodaLista"/>
        <w:numPr>
          <w:ilvl w:val="1"/>
          <w:numId w:val="10"/>
        </w:numPr>
        <w:spacing w:after="0" w:line="360" w:lineRule="auto"/>
        <w:ind w:left="0" w:firstLine="1134"/>
        <w:jc w:val="both"/>
      </w:pPr>
      <w:r w:rsidRPr="008B4396">
        <w:t xml:space="preserve">Em caso opção pelo seguro-garantia, a parte adjudicatária deverá apresentá-la, no máximo, até a data de assinatura do contrato.  </w:t>
      </w:r>
    </w:p>
    <w:p w14:paraId="45FD2A62" w14:textId="77777777" w:rsidR="008B4396" w:rsidRPr="008B4396" w:rsidRDefault="008B4396" w:rsidP="008B4396">
      <w:pPr>
        <w:pStyle w:val="PargrafodaLista"/>
        <w:numPr>
          <w:ilvl w:val="1"/>
          <w:numId w:val="10"/>
        </w:numPr>
        <w:spacing w:after="0" w:line="360" w:lineRule="auto"/>
        <w:ind w:left="0" w:firstLine="1134"/>
        <w:jc w:val="both"/>
      </w:pPr>
      <w:r w:rsidRPr="008B4396">
        <w:t>A garantia, nas modalidades caução e fiança bancária, deverá ser prestada em até 10 dias úteis após a assinatura do contrato.</w:t>
      </w:r>
    </w:p>
    <w:p w14:paraId="2E66F70E" w14:textId="08CAD695" w:rsidR="002003F0" w:rsidRPr="002003F0" w:rsidRDefault="008B4396" w:rsidP="002003F0">
      <w:pPr>
        <w:pStyle w:val="PargrafodaLista"/>
        <w:numPr>
          <w:ilvl w:val="1"/>
          <w:numId w:val="10"/>
        </w:numPr>
        <w:spacing w:after="0" w:line="360" w:lineRule="auto"/>
        <w:ind w:left="0" w:firstLine="1134"/>
        <w:jc w:val="both"/>
      </w:pPr>
      <w:r w:rsidRPr="008B4396">
        <w:t>O contrato ou outro instrumento hábil que o substitua oferece maior detalhamento das regras que serão aplicadas em relação à garantia da contratação.</w:t>
      </w:r>
    </w:p>
    <w:bookmarkEnd w:id="0"/>
    <w:bookmarkEnd w:id="1"/>
    <w:p w14:paraId="5A17A15B" w14:textId="7533610E" w:rsidR="00836AEE" w:rsidRDefault="00836AEE" w:rsidP="00836AEE">
      <w:pPr>
        <w:pStyle w:val="Nivel1"/>
        <w:numPr>
          <w:ilvl w:val="0"/>
          <w:numId w:val="10"/>
        </w:numPr>
        <w:spacing w:before="0" w:after="0" w:line="360" w:lineRule="auto"/>
        <w:rPr>
          <w:rFonts w:ascii="Times New Roman" w:hAnsi="Times New Roman" w:cs="Times New Roman"/>
          <w:sz w:val="24"/>
          <w:szCs w:val="24"/>
        </w:rPr>
      </w:pPr>
      <w:r w:rsidRPr="00836AEE">
        <w:rPr>
          <w:rFonts w:ascii="Times New Roman" w:hAnsi="Times New Roman" w:cs="Times New Roman"/>
          <w:sz w:val="24"/>
          <w:szCs w:val="24"/>
        </w:rPr>
        <w:t>D</w:t>
      </w:r>
      <w:r>
        <w:rPr>
          <w:rFonts w:ascii="Times New Roman" w:hAnsi="Times New Roman" w:cs="Times New Roman"/>
          <w:sz w:val="24"/>
          <w:szCs w:val="24"/>
        </w:rPr>
        <w:t xml:space="preserve">O FORO </w:t>
      </w:r>
    </w:p>
    <w:p w14:paraId="2469FE6C" w14:textId="4BA77E46" w:rsidR="00836AEE" w:rsidRPr="008B4396" w:rsidRDefault="00836AEE" w:rsidP="00836AEE">
      <w:pPr>
        <w:pStyle w:val="PargrafodaLista"/>
        <w:numPr>
          <w:ilvl w:val="1"/>
          <w:numId w:val="10"/>
        </w:numPr>
        <w:spacing w:after="0" w:line="360" w:lineRule="auto"/>
        <w:ind w:left="0" w:firstLine="1134"/>
        <w:jc w:val="both"/>
      </w:pPr>
      <w:r>
        <w:t>Fica eleito o foro do Município de Maricá para dirimir quaisquer questões ou controvérsias oriundas da execução desta licitação, com renúncia de qualquer outro, por mais privilegiado que seja.</w:t>
      </w:r>
    </w:p>
    <w:p w14:paraId="5A0580BC" w14:textId="77777777" w:rsidR="00A27570" w:rsidRDefault="00A27570" w:rsidP="00FB1CEB">
      <w:pPr>
        <w:spacing w:after="0" w:line="360" w:lineRule="auto"/>
        <w:ind w:firstLine="1134"/>
        <w:rPr>
          <w:iCs/>
          <w:color w:val="auto"/>
        </w:rPr>
      </w:pPr>
    </w:p>
    <w:p w14:paraId="1EE8B0D3" w14:textId="77777777" w:rsidR="00DC14C2" w:rsidRPr="00FB1CEB" w:rsidRDefault="00DC14C2" w:rsidP="00FB1CEB">
      <w:pPr>
        <w:spacing w:after="0" w:line="360" w:lineRule="auto"/>
        <w:ind w:left="426" w:hanging="426"/>
        <w:jc w:val="both"/>
        <w:rPr>
          <w:iCs/>
          <w:color w:val="auto"/>
        </w:rPr>
      </w:pPr>
    </w:p>
    <w:p w14:paraId="20B56CF7" w14:textId="78C82684" w:rsidR="00EF75BE" w:rsidRPr="00FB1CEB" w:rsidRDefault="00EF75BE" w:rsidP="00FB1CEB">
      <w:pPr>
        <w:spacing w:after="120" w:line="360" w:lineRule="auto"/>
        <w:jc w:val="center"/>
        <w:rPr>
          <w:iCs/>
          <w:color w:val="auto"/>
        </w:rPr>
      </w:pPr>
      <w:r w:rsidRPr="00FB1CEB">
        <w:rPr>
          <w:iCs/>
          <w:color w:val="auto"/>
        </w:rPr>
        <w:t xml:space="preserve">Maricá, </w:t>
      </w:r>
      <w:r w:rsidR="00836AEE">
        <w:t>11</w:t>
      </w:r>
      <w:r w:rsidR="004E635C" w:rsidRPr="00976F93">
        <w:t xml:space="preserve"> de </w:t>
      </w:r>
      <w:r w:rsidR="00287E0F">
        <w:t>junho</w:t>
      </w:r>
      <w:r w:rsidR="004E635C" w:rsidRPr="00FB1CEB">
        <w:t xml:space="preserve"> de 2024</w:t>
      </w:r>
      <w:r w:rsidRPr="00FB1CEB">
        <w:rPr>
          <w:iCs/>
          <w:color w:val="auto"/>
        </w:rPr>
        <w:t>.</w:t>
      </w:r>
    </w:p>
    <w:p w14:paraId="20401A97" w14:textId="42CE4480" w:rsidR="003E7046" w:rsidRPr="00FB1CEB" w:rsidRDefault="003E7046" w:rsidP="00FB1CEB">
      <w:pPr>
        <w:spacing w:after="120" w:line="360" w:lineRule="auto"/>
        <w:jc w:val="center"/>
      </w:pPr>
    </w:p>
    <w:p w14:paraId="40CE5BFE" w14:textId="169F0D06" w:rsidR="00EF75BE" w:rsidRPr="00FB1CEB" w:rsidRDefault="005C3618" w:rsidP="00FB1CEB">
      <w:pPr>
        <w:pStyle w:val="PargrafodaLista"/>
        <w:spacing w:after="0" w:line="360" w:lineRule="auto"/>
        <w:ind w:left="0"/>
        <w:contextualSpacing w:val="0"/>
        <w:jc w:val="center"/>
      </w:pPr>
      <w:bookmarkStart w:id="5" w:name="_Hlk123893652"/>
      <w:r w:rsidRPr="00FB1CEB">
        <w:t>CELSO RICARDO</w:t>
      </w:r>
      <w:r w:rsidR="00EC06FE">
        <w:t xml:space="preserve"> FERNANDES</w:t>
      </w:r>
    </w:p>
    <w:p w14:paraId="2BF679E8" w14:textId="7591D084" w:rsidR="00EF75BE" w:rsidRPr="00FB1CEB" w:rsidRDefault="00EF75BE" w:rsidP="00FB1CEB">
      <w:pPr>
        <w:pStyle w:val="PargrafodaLista"/>
        <w:spacing w:after="0" w:line="360" w:lineRule="auto"/>
        <w:ind w:left="0"/>
        <w:contextualSpacing w:val="0"/>
        <w:jc w:val="center"/>
      </w:pPr>
      <w:r w:rsidRPr="00FB1CEB">
        <w:t>Mat</w:t>
      </w:r>
      <w:r w:rsidR="00836AEE">
        <w:t>.</w:t>
      </w:r>
      <w:r w:rsidRPr="00FB1CEB">
        <w:t>: 500.</w:t>
      </w:r>
      <w:r w:rsidR="009C5BF6" w:rsidRPr="00FB1CEB">
        <w:t>159</w:t>
      </w:r>
    </w:p>
    <w:p w14:paraId="2FFE327F" w14:textId="77777777" w:rsidR="009C5BF6" w:rsidRPr="00FB1CEB" w:rsidRDefault="009C5BF6" w:rsidP="00FB1CEB">
      <w:pPr>
        <w:pStyle w:val="Nivel2"/>
        <w:spacing w:afterLines="120" w:after="288" w:line="360" w:lineRule="auto"/>
        <w:jc w:val="center"/>
        <w:rPr>
          <w:rFonts w:ascii="Times New Roman" w:hAnsi="Times New Roman" w:cs="Times New Roman"/>
          <w:i/>
          <w:iCs/>
          <w:color w:val="FF0000"/>
        </w:rPr>
      </w:pPr>
    </w:p>
    <w:bookmarkEnd w:id="5"/>
    <w:p w14:paraId="226A9DDA" w14:textId="2D133E8C" w:rsidR="00EF75BE" w:rsidRPr="00FB1CEB" w:rsidRDefault="005C3618" w:rsidP="00FB1CEB">
      <w:pPr>
        <w:pStyle w:val="PargrafodaLista"/>
        <w:spacing w:after="0" w:line="360" w:lineRule="auto"/>
        <w:ind w:left="0"/>
        <w:contextualSpacing w:val="0"/>
        <w:jc w:val="center"/>
      </w:pPr>
      <w:r w:rsidRPr="00FB1CEB">
        <w:t>RENATA ALVES DA SILVA</w:t>
      </w:r>
    </w:p>
    <w:p w14:paraId="6F36868A" w14:textId="40745056" w:rsidR="00EF75BE" w:rsidRPr="00FB1CEB" w:rsidRDefault="00EF75BE" w:rsidP="00FB1CEB">
      <w:pPr>
        <w:pStyle w:val="PargrafodaLista"/>
        <w:spacing w:after="0" w:line="360" w:lineRule="auto"/>
        <w:ind w:left="0"/>
        <w:contextualSpacing w:val="0"/>
        <w:jc w:val="center"/>
      </w:pPr>
      <w:r w:rsidRPr="00FB1CEB">
        <w:t>Diretor</w:t>
      </w:r>
      <w:r w:rsidR="009C5BF6" w:rsidRPr="00FB1CEB">
        <w:t>a</w:t>
      </w:r>
      <w:r w:rsidRPr="00FB1CEB">
        <w:t xml:space="preserve"> Operacional de Administração e Finanças</w:t>
      </w:r>
    </w:p>
    <w:p w14:paraId="1C93214E" w14:textId="48635CE5" w:rsidR="0050103F" w:rsidRPr="00FB1CEB" w:rsidRDefault="00EF75BE" w:rsidP="00FB1CEB">
      <w:pPr>
        <w:pStyle w:val="PargrafodaLista"/>
        <w:spacing w:after="0" w:line="360" w:lineRule="auto"/>
        <w:ind w:left="0"/>
        <w:contextualSpacing w:val="0"/>
        <w:jc w:val="center"/>
      </w:pPr>
      <w:r w:rsidRPr="00FB1CEB">
        <w:t>Mat</w:t>
      </w:r>
      <w:r w:rsidR="00836AEE">
        <w:t>.</w:t>
      </w:r>
      <w:r w:rsidRPr="00FB1CEB">
        <w:t>: 500.</w:t>
      </w:r>
      <w:r w:rsidR="009C5BF6" w:rsidRPr="00FB1CEB">
        <w:t>103</w:t>
      </w:r>
    </w:p>
    <w:p w14:paraId="3F260289" w14:textId="77777777" w:rsidR="0050103F" w:rsidRPr="00FB1CEB" w:rsidRDefault="0050103F" w:rsidP="00FB1CEB">
      <w:pPr>
        <w:pStyle w:val="PargrafodaLista"/>
        <w:spacing w:after="0" w:line="360" w:lineRule="auto"/>
        <w:ind w:left="0"/>
        <w:contextualSpacing w:val="0"/>
        <w:jc w:val="center"/>
      </w:pPr>
    </w:p>
    <w:p w14:paraId="0F3DC75A" w14:textId="77777777" w:rsidR="0050103F" w:rsidRPr="00FB1CEB" w:rsidRDefault="0050103F" w:rsidP="00FB1CEB">
      <w:pPr>
        <w:pStyle w:val="PargrafodaLista"/>
        <w:spacing w:after="0" w:line="360" w:lineRule="auto"/>
        <w:ind w:left="0"/>
        <w:contextualSpacing w:val="0"/>
        <w:jc w:val="center"/>
      </w:pPr>
    </w:p>
    <w:p w14:paraId="6564F603" w14:textId="68E8A457" w:rsidR="008051E7" w:rsidRPr="00FB1CEB" w:rsidRDefault="008051E7" w:rsidP="00FB1CEB">
      <w:pPr>
        <w:spacing w:after="0" w:line="360" w:lineRule="auto"/>
        <w:ind w:right="-6"/>
        <w:rPr>
          <w:b/>
          <w:bCs/>
        </w:rPr>
      </w:pPr>
    </w:p>
    <w:sectPr w:rsidR="008051E7" w:rsidRPr="00FB1CEB" w:rsidSect="004D2768">
      <w:headerReference w:type="default" r:id="rId14"/>
      <w:footerReference w:type="default" r:id="rId15"/>
      <w:pgSz w:w="11906" w:h="16838"/>
      <w:pgMar w:top="1134" w:right="851" w:bottom="1134" w:left="1701"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82252E" w14:textId="77777777" w:rsidR="00EC2E55" w:rsidRDefault="00EC2E55" w:rsidP="0073140B">
      <w:pPr>
        <w:spacing w:after="0" w:line="240" w:lineRule="auto"/>
      </w:pPr>
      <w:r>
        <w:separator/>
      </w:r>
    </w:p>
  </w:endnote>
  <w:endnote w:type="continuationSeparator" w:id="0">
    <w:p w14:paraId="6D3AA9C1" w14:textId="77777777" w:rsidR="00EC2E55" w:rsidRDefault="00EC2E55"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WenQuanYi Micro Hei">
    <w:charset w:val="80"/>
    <w:family w:val="auto"/>
    <w:pitch w:val="variable"/>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9C0D7" w14:textId="6FDADF97" w:rsidR="00CB47F0" w:rsidRDefault="00CB47F0" w:rsidP="00CB47F0">
    <w:pPr>
      <w:pStyle w:val="Rodap"/>
      <w:jc w:val="center"/>
      <w:rPr>
        <w:b/>
        <w:bCs/>
        <w:sz w:val="12"/>
        <w:szCs w:val="12"/>
      </w:rPr>
    </w:pPr>
    <w:r>
      <w:rPr>
        <w:b/>
        <w:bCs/>
        <w:sz w:val="12"/>
        <w:szCs w:val="12"/>
      </w:rPr>
      <w:t>_______________________________________________________________________________________________________________________________________________________</w:t>
    </w:r>
  </w:p>
  <w:p w14:paraId="572A0006" w14:textId="77777777" w:rsidR="007C5CB3" w:rsidRPr="007C5CB3" w:rsidRDefault="007C5CB3" w:rsidP="007C5CB3">
    <w:pPr>
      <w:pStyle w:val="Cabealho"/>
      <w:jc w:val="center"/>
    </w:pPr>
    <w:r w:rsidRPr="007C5CB3">
      <w:t xml:space="preserve">Rua Raul Alfredo de Andrade, s/n - </w:t>
    </w:r>
    <w:proofErr w:type="spellStart"/>
    <w:r w:rsidRPr="007C5CB3">
      <w:t>Caxito</w:t>
    </w:r>
    <w:proofErr w:type="spellEnd"/>
    <w:r w:rsidRPr="007C5CB3">
      <w:t xml:space="preserve">. </w:t>
    </w:r>
  </w:p>
  <w:p w14:paraId="014FDD9F" w14:textId="77777777" w:rsidR="007C5CB3" w:rsidRPr="007C5CB3" w:rsidRDefault="007C5CB3" w:rsidP="007C5CB3">
    <w:pPr>
      <w:pStyle w:val="Cabealho"/>
      <w:jc w:val="center"/>
      <w:rPr>
        <w:rFonts w:eastAsia="Calibri"/>
      </w:rPr>
    </w:pPr>
    <w:r w:rsidRPr="007C5CB3">
      <w:t xml:space="preserve">Cep: 24910-530. Maricá / RJ </w:t>
    </w:r>
    <w:proofErr w:type="gramStart"/>
    <w:r w:rsidRPr="007C5CB3">
      <w:t>–  https://www.marica.rj.gov.br/orgao/somar/</w:t>
    </w:r>
    <w:proofErr w:type="gramEnd"/>
    <w:r w:rsidRPr="007C5CB3">
      <w:t xml:space="preserve"> </w:t>
    </w:r>
  </w:p>
  <w:p w14:paraId="68218E22" w14:textId="38BD7478" w:rsidR="009364F1" w:rsidRPr="00CB47F0" w:rsidRDefault="009364F1" w:rsidP="007C5CB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D2E9E" w14:textId="77777777" w:rsidR="00EC2E55" w:rsidRDefault="00EC2E55" w:rsidP="0073140B">
      <w:pPr>
        <w:spacing w:after="0" w:line="240" w:lineRule="auto"/>
      </w:pPr>
      <w:r>
        <w:separator/>
      </w:r>
    </w:p>
  </w:footnote>
  <w:footnote w:type="continuationSeparator" w:id="0">
    <w:p w14:paraId="317B7F39" w14:textId="77777777" w:rsidR="00EC2E55" w:rsidRDefault="00EC2E55"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83CB7" w14:textId="77777777" w:rsidR="00613BFA" w:rsidRDefault="00613BFA" w:rsidP="009364F1">
    <w:pPr>
      <w:pStyle w:val="Cabealho"/>
      <w:jc w:val="right"/>
      <w:rPr>
        <w:rFonts w:ascii="Arial" w:hAnsi="Arial" w:cs="Arial"/>
        <w:sz w:val="20"/>
        <w:szCs w:val="20"/>
      </w:rPr>
    </w:pPr>
    <w:permStart w:id="1137445719" w:edGrp="everyone"/>
  </w:p>
  <w:p w14:paraId="0E871A2E" w14:textId="3CDD9941" w:rsidR="009364F1" w:rsidRDefault="00613BFA" w:rsidP="009364F1">
    <w:pPr>
      <w:pStyle w:val="Cabealho"/>
      <w:jc w:val="right"/>
      <w:rPr>
        <w:rFonts w:ascii="Arial" w:hAnsi="Arial" w:cs="Arial"/>
        <w:sz w:val="20"/>
        <w:szCs w:val="20"/>
      </w:rPr>
    </w:pPr>
    <w:r w:rsidRPr="00976FBF">
      <w:rPr>
        <w:noProof/>
      </w:rPr>
      <mc:AlternateContent>
        <mc:Choice Requires="wps">
          <w:drawing>
            <wp:anchor distT="0" distB="0" distL="114300" distR="114300" simplePos="0" relativeHeight="251659264" behindDoc="0" locked="0" layoutInCell="1" allowOverlap="1" wp14:anchorId="2A93E213" wp14:editId="3DFDDCE5">
              <wp:simplePos x="0" y="0"/>
              <wp:positionH relativeFrom="page">
                <wp:posOffset>1864427</wp:posOffset>
              </wp:positionH>
              <wp:positionV relativeFrom="paragraph">
                <wp:posOffset>162708</wp:posOffset>
              </wp:positionV>
              <wp:extent cx="3515096" cy="703580"/>
              <wp:effectExtent l="0" t="0" r="28575" b="20320"/>
              <wp:wrapNone/>
              <wp:docPr id="151967757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5096" cy="703580"/>
                      </a:xfrm>
                      <a:prstGeom prst="rect">
                        <a:avLst/>
                      </a:prstGeom>
                      <a:solidFill>
                        <a:srgbClr val="FFFFFF"/>
                      </a:solidFill>
                      <a:ln w="9525">
                        <a:solidFill>
                          <a:srgbClr val="FFFFFF"/>
                        </a:solidFill>
                        <a:miter lim="800000"/>
                        <a:headEnd/>
                        <a:tailEnd/>
                      </a:ln>
                    </wps:spPr>
                    <wps:txbx>
                      <w:txbxContent>
                        <w:p w14:paraId="3B4FC6B5" w14:textId="77777777" w:rsidR="00290D85" w:rsidRPr="00E61986" w:rsidRDefault="00290D85" w:rsidP="00290D85">
                          <w:pPr>
                            <w:pStyle w:val="Cabealho"/>
                            <w:spacing w:line="276" w:lineRule="auto"/>
                            <w:rPr>
                              <w:sz w:val="18"/>
                              <w:szCs w:val="18"/>
                            </w:rPr>
                          </w:pPr>
                          <w:permStart w:id="21450139" w:edGrp="everyone"/>
                          <w:r w:rsidRPr="00E61986">
                            <w:rPr>
                              <w:sz w:val="18"/>
                              <w:szCs w:val="18"/>
                            </w:rPr>
                            <w:t>ESTADO DO RIO DE JANEIRO</w:t>
                          </w:r>
                        </w:p>
                        <w:p w14:paraId="7E86E44B" w14:textId="77777777" w:rsidR="00290D85" w:rsidRPr="00E61986" w:rsidRDefault="00290D85" w:rsidP="00290D85">
                          <w:pPr>
                            <w:pStyle w:val="Cabealho"/>
                            <w:spacing w:line="276" w:lineRule="auto"/>
                            <w:rPr>
                              <w:sz w:val="18"/>
                              <w:szCs w:val="18"/>
                            </w:rPr>
                          </w:pPr>
                          <w:r w:rsidRPr="00E61986">
                            <w:rPr>
                              <w:sz w:val="18"/>
                              <w:szCs w:val="18"/>
                            </w:rPr>
                            <w:t>PREFEITURA MUNICIPAL DE MARICÁ</w:t>
                          </w:r>
                        </w:p>
                        <w:p w14:paraId="17F10995" w14:textId="77777777" w:rsidR="00290D85" w:rsidRPr="00E61986" w:rsidRDefault="00290D85" w:rsidP="00290D85">
                          <w:pPr>
                            <w:pStyle w:val="Cabealho"/>
                            <w:spacing w:line="276" w:lineRule="auto"/>
                            <w:rPr>
                              <w:sz w:val="18"/>
                              <w:szCs w:val="18"/>
                            </w:rPr>
                          </w:pPr>
                          <w:r w:rsidRPr="00E61986">
                            <w:rPr>
                              <w:sz w:val="18"/>
                              <w:szCs w:val="18"/>
                            </w:rPr>
                            <w:t>AUTARQUIA DE SERVIÇOS DE OBRAS DE MARICÁ - SOMAR</w:t>
                          </w:r>
                        </w:p>
                        <w:p w14:paraId="1509682E" w14:textId="77777777" w:rsidR="00290D85" w:rsidRPr="00E61986" w:rsidRDefault="00290D85" w:rsidP="00290D85">
                          <w:pPr>
                            <w:pStyle w:val="Cabealho"/>
                            <w:spacing w:line="276" w:lineRule="auto"/>
                            <w:rPr>
                              <w:sz w:val="18"/>
                              <w:szCs w:val="18"/>
                            </w:rPr>
                          </w:pPr>
                          <w:r w:rsidRPr="00E61986">
                            <w:rPr>
                              <w:sz w:val="18"/>
                              <w:szCs w:val="18"/>
                            </w:rPr>
                            <w:t>DIRETORIA OPERACIONAL DE ADMINISTRAÇÃO E FINANÇAS</w:t>
                          </w:r>
                        </w:p>
                        <w:p w14:paraId="24EE7864" w14:textId="77777777" w:rsidR="00290D85" w:rsidRDefault="00290D85" w:rsidP="00290D85">
                          <w:r>
                            <w:rPr>
                              <w:b/>
                            </w:rPr>
                            <w:t xml:space="preserve">                          </w:t>
                          </w:r>
                        </w:p>
                        <w:permEnd w:id="21450139"/>
                        <w:p w14:paraId="6B8D5956" w14:textId="77777777" w:rsidR="00290D85" w:rsidRDefault="00290D85" w:rsidP="00290D8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3E213" id="Retângulo 4" o:spid="_x0000_s1026" style="position:absolute;left:0;text-align:left;margin-left:146.8pt;margin-top:12.8pt;width:276.8pt;height:55.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" strokecolor="white">
              <v:textbox>
                <w:txbxContent>
                  <w:p w14:paraId="3B4FC6B5" w14:textId="77777777" w:rsidR="00290D85" w:rsidRPr="00E61986" w:rsidRDefault="00290D85" w:rsidP="00290D85">
                    <w:pPr>
                      <w:pStyle w:val="Cabealho"/>
                      <w:spacing w:line="276" w:lineRule="auto"/>
                      <w:rPr>
                        <w:sz w:val="18"/>
                        <w:szCs w:val="18"/>
                      </w:rPr>
                    </w:pPr>
                    <w:permStart w:id="21450139" w:edGrp="everyone"/>
                    <w:r w:rsidRPr="00E61986">
                      <w:rPr>
                        <w:sz w:val="18"/>
                        <w:szCs w:val="18"/>
                      </w:rPr>
                      <w:t>ESTADO DO RIO DE JANEIRO</w:t>
                    </w:r>
                  </w:p>
                  <w:p w14:paraId="7E86E44B" w14:textId="77777777" w:rsidR="00290D85" w:rsidRPr="00E61986" w:rsidRDefault="00290D85" w:rsidP="00290D85">
                    <w:pPr>
                      <w:pStyle w:val="Cabealho"/>
                      <w:spacing w:line="276" w:lineRule="auto"/>
                      <w:rPr>
                        <w:sz w:val="18"/>
                        <w:szCs w:val="18"/>
                      </w:rPr>
                    </w:pPr>
                    <w:r w:rsidRPr="00E61986">
                      <w:rPr>
                        <w:sz w:val="18"/>
                        <w:szCs w:val="18"/>
                      </w:rPr>
                      <w:t>PREFEITURA MUNICIPAL DE MARICÁ</w:t>
                    </w:r>
                  </w:p>
                  <w:p w14:paraId="17F10995" w14:textId="77777777" w:rsidR="00290D85" w:rsidRPr="00E61986" w:rsidRDefault="00290D85" w:rsidP="00290D85">
                    <w:pPr>
                      <w:pStyle w:val="Cabealho"/>
                      <w:spacing w:line="276" w:lineRule="auto"/>
                      <w:rPr>
                        <w:sz w:val="18"/>
                        <w:szCs w:val="18"/>
                      </w:rPr>
                    </w:pPr>
                    <w:r w:rsidRPr="00E61986">
                      <w:rPr>
                        <w:sz w:val="18"/>
                        <w:szCs w:val="18"/>
                      </w:rPr>
                      <w:t>AUTARQUIA DE SERVIÇOS DE OBRAS DE MARICÁ - SOMAR</w:t>
                    </w:r>
                  </w:p>
                  <w:p w14:paraId="1509682E" w14:textId="77777777" w:rsidR="00290D85" w:rsidRPr="00E61986" w:rsidRDefault="00290D85" w:rsidP="00290D85">
                    <w:pPr>
                      <w:pStyle w:val="Cabealho"/>
                      <w:spacing w:line="276" w:lineRule="auto"/>
                      <w:rPr>
                        <w:sz w:val="18"/>
                        <w:szCs w:val="18"/>
                      </w:rPr>
                    </w:pPr>
                    <w:r w:rsidRPr="00E61986">
                      <w:rPr>
                        <w:sz w:val="18"/>
                        <w:szCs w:val="18"/>
                      </w:rPr>
                      <w:t>DIRETORIA OPERACIONAL DE ADMINISTRAÇÃO E FINANÇAS</w:t>
                    </w:r>
                  </w:p>
                  <w:p w14:paraId="24EE7864" w14:textId="77777777" w:rsidR="00290D85" w:rsidRDefault="00290D85" w:rsidP="00290D85">
                    <w:r>
                      <w:rPr>
                        <w:b/>
                      </w:rPr>
                      <w:t xml:space="preserve">                          </w:t>
                    </w:r>
                  </w:p>
                  <w:permEnd w:id="21450139"/>
                  <w:p w14:paraId="6B8D5956" w14:textId="77777777" w:rsidR="00290D85" w:rsidRDefault="00290D85" w:rsidP="00290D85"/>
                </w:txbxContent>
              </v:textbox>
              <w10:wrap anchorx="page"/>
            </v:rect>
          </w:pict>
        </mc:Fallback>
      </mc:AlternateContent>
    </w:r>
    <w:r w:rsidRPr="00976FBF">
      <w:rPr>
        <w:noProof/>
      </w:rPr>
      <w:drawing>
        <wp:anchor distT="0" distB="0" distL="114300" distR="114300" simplePos="0" relativeHeight="251660288" behindDoc="0" locked="0" layoutInCell="1" allowOverlap="1" wp14:anchorId="79659E90" wp14:editId="6958EF44">
          <wp:simplePos x="0" y="0"/>
          <wp:positionH relativeFrom="column">
            <wp:posOffset>-166180</wp:posOffset>
          </wp:positionH>
          <wp:positionV relativeFrom="paragraph">
            <wp:posOffset>221970</wp:posOffset>
          </wp:positionV>
          <wp:extent cx="952500" cy="590550"/>
          <wp:effectExtent l="0" t="0" r="0" b="0"/>
          <wp:wrapNone/>
          <wp:docPr id="139539782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590550"/>
                  </a:xfrm>
                  <a:prstGeom prst="rect">
                    <a:avLst/>
                  </a:prstGeom>
                  <a:noFill/>
                </pic:spPr>
              </pic:pic>
            </a:graphicData>
          </a:graphic>
          <wp14:sizeRelH relativeFrom="page">
            <wp14:pctWidth>0</wp14:pctWidth>
          </wp14:sizeRelH>
          <wp14:sizeRelV relativeFrom="page">
            <wp14:pctHeight>0</wp14:pctHeight>
          </wp14:sizeRelV>
        </wp:anchor>
      </w:drawing>
    </w:r>
    <w:permEnd w:id="1137445719"/>
  </w:p>
  <w:tbl>
    <w:tblPr>
      <w:tblW w:w="2590" w:type="dxa"/>
      <w:tblInd w:w="6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39"/>
      <w:gridCol w:w="1051"/>
    </w:tblGrid>
    <w:tr w:rsidR="002D375A" w:rsidRPr="00976FBF" w14:paraId="32683E6D" w14:textId="77777777" w:rsidTr="00613BFA">
      <w:trPr>
        <w:cantSplit/>
      </w:trPr>
      <w:tc>
        <w:tcPr>
          <w:tcW w:w="2590" w:type="dxa"/>
          <w:gridSpan w:val="2"/>
          <w:tcBorders>
            <w:top w:val="single" w:sz="4" w:space="0" w:color="auto"/>
            <w:left w:val="single" w:sz="4" w:space="0" w:color="auto"/>
            <w:bottom w:val="single" w:sz="4" w:space="0" w:color="auto"/>
            <w:right w:val="single" w:sz="4" w:space="0" w:color="auto"/>
          </w:tcBorders>
          <w:hideMark/>
        </w:tcPr>
        <w:p w14:paraId="1BDAC29A" w14:textId="77777777" w:rsidR="002D375A" w:rsidRPr="00976FBF" w:rsidRDefault="002D375A" w:rsidP="002D375A">
          <w:pPr>
            <w:pStyle w:val="Cabealho"/>
            <w:jc w:val="center"/>
            <w:rPr>
              <w:b/>
              <w:bCs/>
              <w:sz w:val="16"/>
              <w:lang w:eastAsia="pt-BR"/>
            </w:rPr>
          </w:pPr>
          <w:r w:rsidRPr="00976FBF">
            <w:rPr>
              <w:b/>
              <w:bCs/>
              <w:sz w:val="16"/>
              <w:lang w:eastAsia="pt-BR"/>
            </w:rPr>
            <w:t>Somar</w:t>
          </w:r>
        </w:p>
      </w:tc>
    </w:tr>
    <w:tr w:rsidR="002D375A" w:rsidRPr="00976FBF" w14:paraId="3D6A5A99" w14:textId="77777777" w:rsidTr="00613BFA">
      <w:tc>
        <w:tcPr>
          <w:tcW w:w="1539" w:type="dxa"/>
          <w:tcBorders>
            <w:top w:val="single" w:sz="4" w:space="0" w:color="auto"/>
            <w:left w:val="single" w:sz="4" w:space="0" w:color="auto"/>
            <w:bottom w:val="single" w:sz="4" w:space="0" w:color="auto"/>
            <w:right w:val="single" w:sz="4" w:space="0" w:color="auto"/>
          </w:tcBorders>
          <w:hideMark/>
        </w:tcPr>
        <w:p w14:paraId="642FA314" w14:textId="77777777" w:rsidR="002D375A" w:rsidRPr="00976FBF" w:rsidRDefault="002D375A" w:rsidP="002D375A">
          <w:pPr>
            <w:pStyle w:val="Cabealho"/>
            <w:rPr>
              <w:sz w:val="18"/>
              <w:lang w:eastAsia="pt-BR"/>
            </w:rPr>
          </w:pPr>
          <w:r w:rsidRPr="00976FBF">
            <w:rPr>
              <w:sz w:val="18"/>
              <w:lang w:eastAsia="pt-BR"/>
            </w:rPr>
            <w:t>Processo Número</w:t>
          </w:r>
        </w:p>
      </w:tc>
      <w:tc>
        <w:tcPr>
          <w:tcW w:w="1051" w:type="dxa"/>
          <w:tcBorders>
            <w:top w:val="single" w:sz="4" w:space="0" w:color="auto"/>
            <w:left w:val="single" w:sz="4" w:space="0" w:color="auto"/>
            <w:bottom w:val="single" w:sz="4" w:space="0" w:color="auto"/>
            <w:right w:val="single" w:sz="4" w:space="0" w:color="auto"/>
          </w:tcBorders>
          <w:hideMark/>
        </w:tcPr>
        <w:p w14:paraId="12901B0C" w14:textId="77777777" w:rsidR="002D375A" w:rsidRPr="00976FBF" w:rsidRDefault="002D375A" w:rsidP="002D375A">
          <w:pPr>
            <w:pStyle w:val="Cabealho"/>
            <w:rPr>
              <w:b/>
              <w:bCs/>
              <w:sz w:val="16"/>
              <w:szCs w:val="16"/>
              <w:lang w:eastAsia="pt-BR"/>
            </w:rPr>
          </w:pPr>
          <w:r w:rsidRPr="00976FBF">
            <w:rPr>
              <w:b/>
              <w:bCs/>
              <w:sz w:val="16"/>
              <w:szCs w:val="16"/>
              <w:lang w:eastAsia="pt-BR"/>
            </w:rPr>
            <w:t xml:space="preserve">   </w:t>
          </w:r>
          <w:permStart w:id="1605985762" w:edGrp="everyone"/>
          <w:r>
            <w:rPr>
              <w:b/>
              <w:bCs/>
              <w:sz w:val="16"/>
              <w:szCs w:val="16"/>
              <w:lang w:eastAsia="pt-BR"/>
            </w:rPr>
            <w:t>10049</w:t>
          </w:r>
          <w:r w:rsidRPr="00976FBF">
            <w:rPr>
              <w:b/>
              <w:bCs/>
              <w:sz w:val="16"/>
              <w:szCs w:val="16"/>
              <w:lang w:eastAsia="pt-BR"/>
            </w:rPr>
            <w:t>/202</w:t>
          </w:r>
          <w:r>
            <w:rPr>
              <w:b/>
              <w:bCs/>
              <w:sz w:val="16"/>
              <w:szCs w:val="16"/>
              <w:lang w:eastAsia="pt-BR"/>
            </w:rPr>
            <w:t>4</w:t>
          </w:r>
          <w:permEnd w:id="1605985762"/>
        </w:p>
      </w:tc>
    </w:tr>
    <w:tr w:rsidR="002D375A" w:rsidRPr="00976FBF" w14:paraId="1F07259E" w14:textId="77777777" w:rsidTr="00613BFA">
      <w:tc>
        <w:tcPr>
          <w:tcW w:w="1539" w:type="dxa"/>
          <w:tcBorders>
            <w:top w:val="single" w:sz="4" w:space="0" w:color="auto"/>
            <w:left w:val="single" w:sz="4" w:space="0" w:color="auto"/>
            <w:bottom w:val="single" w:sz="4" w:space="0" w:color="auto"/>
            <w:right w:val="single" w:sz="4" w:space="0" w:color="auto"/>
          </w:tcBorders>
          <w:hideMark/>
        </w:tcPr>
        <w:p w14:paraId="3422851C" w14:textId="77777777" w:rsidR="002D375A" w:rsidRPr="00976FBF" w:rsidRDefault="002D375A" w:rsidP="002D375A">
          <w:pPr>
            <w:pStyle w:val="Cabealho"/>
            <w:rPr>
              <w:sz w:val="18"/>
              <w:lang w:eastAsia="pt-BR"/>
            </w:rPr>
          </w:pPr>
          <w:r w:rsidRPr="00976FBF">
            <w:rPr>
              <w:sz w:val="18"/>
              <w:lang w:eastAsia="pt-BR"/>
            </w:rPr>
            <w:t>Data do Início</w:t>
          </w:r>
        </w:p>
      </w:tc>
      <w:tc>
        <w:tcPr>
          <w:tcW w:w="1051" w:type="dxa"/>
          <w:tcBorders>
            <w:top w:val="single" w:sz="4" w:space="0" w:color="auto"/>
            <w:left w:val="single" w:sz="4" w:space="0" w:color="auto"/>
            <w:bottom w:val="single" w:sz="4" w:space="0" w:color="auto"/>
            <w:right w:val="single" w:sz="4" w:space="0" w:color="auto"/>
          </w:tcBorders>
          <w:hideMark/>
        </w:tcPr>
        <w:p w14:paraId="2B5961BC" w14:textId="77777777" w:rsidR="002D375A" w:rsidRPr="00976FBF" w:rsidRDefault="002D375A" w:rsidP="002D375A">
          <w:pPr>
            <w:pStyle w:val="Cabealho"/>
            <w:tabs>
              <w:tab w:val="center" w:pos="455"/>
            </w:tabs>
            <w:jc w:val="center"/>
            <w:rPr>
              <w:b/>
              <w:bCs/>
              <w:sz w:val="16"/>
              <w:szCs w:val="16"/>
              <w:lang w:eastAsia="pt-BR"/>
            </w:rPr>
          </w:pPr>
          <w:permStart w:id="2043546360" w:edGrp="everyone"/>
          <w:r>
            <w:rPr>
              <w:b/>
              <w:bCs/>
              <w:sz w:val="16"/>
              <w:szCs w:val="16"/>
              <w:lang w:eastAsia="pt-BR"/>
            </w:rPr>
            <w:t>18</w:t>
          </w:r>
          <w:r w:rsidRPr="00976FBF">
            <w:rPr>
              <w:b/>
              <w:bCs/>
              <w:sz w:val="16"/>
              <w:szCs w:val="16"/>
              <w:lang w:eastAsia="pt-BR"/>
            </w:rPr>
            <w:t>/0</w:t>
          </w:r>
          <w:r>
            <w:rPr>
              <w:b/>
              <w:bCs/>
              <w:sz w:val="16"/>
              <w:szCs w:val="16"/>
              <w:lang w:eastAsia="pt-BR"/>
            </w:rPr>
            <w:t>4</w:t>
          </w:r>
          <w:r w:rsidRPr="00976FBF">
            <w:rPr>
              <w:b/>
              <w:bCs/>
              <w:sz w:val="16"/>
              <w:szCs w:val="16"/>
              <w:lang w:eastAsia="pt-BR"/>
            </w:rPr>
            <w:t>/202</w:t>
          </w:r>
          <w:r>
            <w:rPr>
              <w:b/>
              <w:bCs/>
              <w:sz w:val="16"/>
              <w:szCs w:val="16"/>
              <w:lang w:eastAsia="pt-BR"/>
            </w:rPr>
            <w:t>4</w:t>
          </w:r>
          <w:permEnd w:id="2043546360"/>
        </w:p>
      </w:tc>
    </w:tr>
    <w:tr w:rsidR="002D375A" w:rsidRPr="00976FBF" w14:paraId="042A7379" w14:textId="77777777" w:rsidTr="00613BFA">
      <w:tc>
        <w:tcPr>
          <w:tcW w:w="1539" w:type="dxa"/>
          <w:tcBorders>
            <w:top w:val="single" w:sz="4" w:space="0" w:color="auto"/>
            <w:left w:val="single" w:sz="4" w:space="0" w:color="auto"/>
            <w:bottom w:val="single" w:sz="4" w:space="0" w:color="auto"/>
            <w:right w:val="single" w:sz="4" w:space="0" w:color="auto"/>
          </w:tcBorders>
          <w:hideMark/>
        </w:tcPr>
        <w:p w14:paraId="703ADA57" w14:textId="77777777" w:rsidR="002D375A" w:rsidRPr="00976FBF" w:rsidRDefault="002D375A" w:rsidP="002D375A">
          <w:pPr>
            <w:pStyle w:val="Cabealho"/>
            <w:rPr>
              <w:sz w:val="18"/>
              <w:lang w:eastAsia="pt-BR"/>
            </w:rPr>
          </w:pPr>
          <w:r w:rsidRPr="00976FBF">
            <w:rPr>
              <w:sz w:val="18"/>
              <w:lang w:eastAsia="pt-BR"/>
            </w:rPr>
            <w:t>Folha</w:t>
          </w:r>
        </w:p>
      </w:tc>
      <w:tc>
        <w:tcPr>
          <w:tcW w:w="1051" w:type="dxa"/>
          <w:tcBorders>
            <w:top w:val="single" w:sz="4" w:space="0" w:color="auto"/>
            <w:left w:val="single" w:sz="4" w:space="0" w:color="auto"/>
            <w:bottom w:val="single" w:sz="4" w:space="0" w:color="auto"/>
            <w:right w:val="single" w:sz="4" w:space="0" w:color="auto"/>
          </w:tcBorders>
        </w:tcPr>
        <w:p w14:paraId="1CD7216F" w14:textId="77777777" w:rsidR="002D375A" w:rsidRPr="00976FBF" w:rsidRDefault="002D375A" w:rsidP="002D375A">
          <w:pPr>
            <w:pStyle w:val="Cabealho"/>
            <w:jc w:val="center"/>
            <w:rPr>
              <w:b/>
              <w:bCs/>
              <w:sz w:val="16"/>
              <w:szCs w:val="16"/>
              <w:lang w:eastAsia="pt-BR"/>
            </w:rPr>
          </w:pPr>
        </w:p>
      </w:tc>
    </w:tr>
    <w:tr w:rsidR="002D375A" w:rsidRPr="00976FBF" w14:paraId="74A09A15" w14:textId="77777777" w:rsidTr="00613BFA">
      <w:tc>
        <w:tcPr>
          <w:tcW w:w="1539" w:type="dxa"/>
          <w:tcBorders>
            <w:top w:val="single" w:sz="4" w:space="0" w:color="auto"/>
            <w:left w:val="single" w:sz="4" w:space="0" w:color="auto"/>
            <w:bottom w:val="single" w:sz="4" w:space="0" w:color="auto"/>
            <w:right w:val="single" w:sz="4" w:space="0" w:color="auto"/>
          </w:tcBorders>
          <w:hideMark/>
        </w:tcPr>
        <w:p w14:paraId="6B9C9BC2" w14:textId="77777777" w:rsidR="002D375A" w:rsidRPr="00976FBF" w:rsidRDefault="002D375A" w:rsidP="002D375A">
          <w:pPr>
            <w:pStyle w:val="Cabealho"/>
            <w:rPr>
              <w:sz w:val="18"/>
              <w:lang w:eastAsia="pt-BR"/>
            </w:rPr>
          </w:pPr>
          <w:r w:rsidRPr="00976FBF">
            <w:rPr>
              <w:sz w:val="18"/>
              <w:lang w:eastAsia="pt-BR"/>
            </w:rPr>
            <w:t>Rubrica</w:t>
          </w:r>
        </w:p>
      </w:tc>
      <w:tc>
        <w:tcPr>
          <w:tcW w:w="1051" w:type="dxa"/>
          <w:tcBorders>
            <w:top w:val="single" w:sz="4" w:space="0" w:color="auto"/>
            <w:left w:val="single" w:sz="4" w:space="0" w:color="auto"/>
            <w:bottom w:val="single" w:sz="4" w:space="0" w:color="auto"/>
            <w:right w:val="single" w:sz="4" w:space="0" w:color="auto"/>
          </w:tcBorders>
        </w:tcPr>
        <w:p w14:paraId="72104128" w14:textId="77777777" w:rsidR="002D375A" w:rsidRPr="00976FBF" w:rsidRDefault="002D375A" w:rsidP="002D375A">
          <w:pPr>
            <w:pStyle w:val="Cabealho"/>
            <w:jc w:val="center"/>
            <w:rPr>
              <w:b/>
              <w:bCs/>
              <w:sz w:val="16"/>
              <w:szCs w:val="16"/>
              <w:lang w:eastAsia="pt-BR"/>
            </w:rPr>
          </w:pPr>
        </w:p>
      </w:tc>
    </w:tr>
  </w:tbl>
  <w:p w14:paraId="7AD3CE07" w14:textId="7CA04517" w:rsidR="00290D85" w:rsidRPr="00976FBF" w:rsidRDefault="00290D85" w:rsidP="00290D85">
    <w:pPr>
      <w:tabs>
        <w:tab w:val="left" w:pos="7635"/>
      </w:tabs>
      <w:rPr>
        <w:b/>
        <w:lang w:eastAsia="pt-BR"/>
      </w:rPr>
    </w:pPr>
  </w:p>
  <w:p w14:paraId="5923497D" w14:textId="18CFE514" w:rsidR="004D2768" w:rsidRDefault="004D2768" w:rsidP="002D1620">
    <w:pPr>
      <w:tabs>
        <w:tab w:val="left" w:pos="3086"/>
      </w:tabs>
      <w:spacing w:after="120" w:line="240" w:lineRule="auto"/>
      <w:jc w:val="both"/>
      <w:rPr>
        <w:b/>
      </w:rPr>
    </w:pPr>
    <w:permStart w:id="814053922" w:edGrp="everyone"/>
    <w:permEnd w:id="814053922"/>
    <w:r>
      <w:rPr>
        <w:b/>
      </w:rPr>
      <w:t>_____________________________________________________________________________</w:t>
    </w:r>
  </w:p>
  <w:p w14:paraId="27A341CF" w14:textId="218A7E7D" w:rsidR="004D2768" w:rsidRPr="00E541B5" w:rsidRDefault="004D2768" w:rsidP="004D2768">
    <w:pPr>
      <w:spacing w:after="0"/>
      <w:jc w:val="center"/>
      <w:rPr>
        <w:b/>
        <w:bCs/>
      </w:rPr>
    </w:pPr>
    <w:r w:rsidRPr="00E541B5">
      <w:rPr>
        <w:b/>
      </w:rPr>
      <w:t>TERMO DE REFERÊNCIA – LEI 14.133/21</w:t>
    </w:r>
  </w:p>
  <w:p w14:paraId="3D206F9A" w14:textId="77777777" w:rsidR="004D2768" w:rsidRPr="00E541B5" w:rsidRDefault="004D2768" w:rsidP="004D2768">
    <w:pPr>
      <w:spacing w:after="0"/>
      <w:jc w:val="center"/>
      <w:rPr>
        <w:b/>
        <w:bCs/>
        <w:iCs/>
      </w:rPr>
    </w:pPr>
    <w:r w:rsidRPr="00E541B5">
      <w:rPr>
        <w:b/>
      </w:rPr>
      <w:t>INEXIGIBILIDADE DE LICITAÇÃO – LICENCIAMENTO SIGELU</w:t>
    </w:r>
  </w:p>
  <w:p w14:paraId="51B0B0A9" w14:textId="7A93E037" w:rsidR="005456FC" w:rsidRPr="002D1620" w:rsidRDefault="004D2768" w:rsidP="002D1620">
    <w:pPr>
      <w:spacing w:after="0"/>
      <w:jc w:val="center"/>
      <w:rPr>
        <w:b/>
      </w:rPr>
    </w:pPr>
    <w:r w:rsidRPr="00E541B5">
      <w:rPr>
        <w:b/>
      </w:rPr>
      <w:t>Processo Administrativo n. 10049/2024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C2A4C2C2"/>
    <w:lvl w:ilvl="0">
      <w:start w:val="1"/>
      <w:numFmt w:val="decimal"/>
      <w:pStyle w:val="Nivel1"/>
      <w:lvlText w:val="%1."/>
      <w:lvlJc w:val="left"/>
      <w:pPr>
        <w:ind w:left="360" w:hanging="360"/>
      </w:pPr>
      <w:rPr>
        <w:rFonts w:hint="default"/>
        <w:b/>
        <w:color w:val="auto"/>
        <w:sz w:val="22"/>
        <w:szCs w:val="22"/>
      </w:rPr>
    </w:lvl>
    <w:lvl w:ilvl="1">
      <w:start w:val="4"/>
      <w:numFmt w:val="decimal"/>
      <w:lvlText w:val="%1.%2."/>
      <w:lvlJc w:val="left"/>
      <w:pPr>
        <w:ind w:left="432" w:hanging="432"/>
      </w:pPr>
      <w:rPr>
        <w:rFonts w:ascii="Times New Roman" w:hAnsi="Times New Roman" w:cs="Times New Roman" w:hint="default"/>
        <w:b/>
        <w:bCs w:val="0"/>
        <w:i w:val="0"/>
        <w:strike w:val="0"/>
        <w:dstrike w:val="0"/>
        <w:color w:val="auto"/>
        <w:sz w:val="24"/>
        <w:szCs w:val="24"/>
        <w:u w:val="none"/>
        <w:effect w:val="none"/>
      </w:rPr>
    </w:lvl>
    <w:lvl w:ilvl="2">
      <w:start w:val="1"/>
      <w:numFmt w:val="decimal"/>
      <w:lvlText w:val="%1.%2.%3."/>
      <w:lvlJc w:val="left"/>
      <w:pPr>
        <w:ind w:left="1497" w:hanging="504"/>
      </w:pPr>
      <w:rPr>
        <w:rFonts w:hint="default"/>
        <w:b/>
        <w:bCs/>
        <w:i w:val="0"/>
        <w:color w:val="auto"/>
      </w:rPr>
    </w:lvl>
    <w:lvl w:ilvl="3">
      <w:start w:val="1"/>
      <w:numFmt w:val="decimal"/>
      <w:lvlText w:val="%1.%2.%3.%4."/>
      <w:lvlJc w:val="left"/>
      <w:pPr>
        <w:ind w:left="1641" w:hanging="648"/>
      </w:pPr>
      <w:rPr>
        <w:rFonts w:hint="default"/>
        <w:b/>
        <w:bCs/>
        <w:color w:val="auto"/>
      </w:rPr>
    </w:lvl>
    <w:lvl w:ilvl="4">
      <w:start w:val="1"/>
      <w:numFmt w:val="decimal"/>
      <w:lvlText w:val="%1.%2.%3.%4.%5."/>
      <w:lvlJc w:val="left"/>
      <w:pPr>
        <w:ind w:left="2232" w:hanging="792"/>
      </w:pPr>
      <w:rPr>
        <w:rFonts w:hint="default"/>
        <w:b/>
        <w:bCs/>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4B997A4E"/>
    <w:multiLevelType w:val="multilevel"/>
    <w:tmpl w:val="B73ADF8E"/>
    <w:lvl w:ilvl="0">
      <w:start w:val="1"/>
      <w:numFmt w:val="decimal"/>
      <w:lvlText w:val="%1."/>
      <w:lvlJc w:val="left"/>
      <w:pPr>
        <w:ind w:left="360" w:hanging="360"/>
      </w:pPr>
      <w:rPr>
        <w:rFonts w:hint="default"/>
        <w:b/>
      </w:rPr>
    </w:lvl>
    <w:lvl w:ilvl="1">
      <w:start w:val="1"/>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529175698">
    <w:abstractNumId w:val="0"/>
  </w:num>
  <w:num w:numId="2" w16cid:durableId="1444767663">
    <w:abstractNumId w:val="0"/>
  </w:num>
  <w:num w:numId="3" w16cid:durableId="1378435894">
    <w:abstractNumId w:val="0"/>
  </w:num>
  <w:num w:numId="4" w16cid:durableId="993603153">
    <w:abstractNumId w:val="0"/>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95301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5044152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2849172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106220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8790224">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7650493">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125302">
    <w:abstractNumId w:val="1"/>
  </w:num>
  <w:num w:numId="12" w16cid:durableId="1422919556">
    <w:abstractNumId w:val="0"/>
    <w:lvlOverride w:ilvl="0">
      <w:startOverride w:val="3"/>
    </w:lvlOverride>
    <w:lvlOverride w:ilvl="1">
      <w:startOverride w:val="1"/>
    </w:lvlOverride>
  </w:num>
  <w:num w:numId="13" w16cid:durableId="1579704092">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2422463">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2385"/>
    <w:rsid w:val="00011F6F"/>
    <w:rsid w:val="000212B3"/>
    <w:rsid w:val="000244C7"/>
    <w:rsid w:val="000264E0"/>
    <w:rsid w:val="000272FD"/>
    <w:rsid w:val="00031EBA"/>
    <w:rsid w:val="00032A1C"/>
    <w:rsid w:val="000332DE"/>
    <w:rsid w:val="000360D4"/>
    <w:rsid w:val="00037E85"/>
    <w:rsid w:val="00043DB9"/>
    <w:rsid w:val="00045AE0"/>
    <w:rsid w:val="000477D1"/>
    <w:rsid w:val="00054DFD"/>
    <w:rsid w:val="0005662B"/>
    <w:rsid w:val="00060528"/>
    <w:rsid w:val="00064B37"/>
    <w:rsid w:val="000671B8"/>
    <w:rsid w:val="00075176"/>
    <w:rsid w:val="00075592"/>
    <w:rsid w:val="00075E0F"/>
    <w:rsid w:val="00076D97"/>
    <w:rsid w:val="000843C7"/>
    <w:rsid w:val="0009144F"/>
    <w:rsid w:val="00093D0C"/>
    <w:rsid w:val="000969C1"/>
    <w:rsid w:val="000A019F"/>
    <w:rsid w:val="000A3708"/>
    <w:rsid w:val="000A5238"/>
    <w:rsid w:val="000A5B12"/>
    <w:rsid w:val="000A6DC2"/>
    <w:rsid w:val="000A7909"/>
    <w:rsid w:val="000B4884"/>
    <w:rsid w:val="000B51A3"/>
    <w:rsid w:val="000B7B55"/>
    <w:rsid w:val="000C52BF"/>
    <w:rsid w:val="000C5356"/>
    <w:rsid w:val="000D79BD"/>
    <w:rsid w:val="000E362C"/>
    <w:rsid w:val="000E3B39"/>
    <w:rsid w:val="000E79B2"/>
    <w:rsid w:val="000F1450"/>
    <w:rsid w:val="000F22F8"/>
    <w:rsid w:val="00100A05"/>
    <w:rsid w:val="00100CA5"/>
    <w:rsid w:val="00101160"/>
    <w:rsid w:val="001038AE"/>
    <w:rsid w:val="001047E3"/>
    <w:rsid w:val="00104AD4"/>
    <w:rsid w:val="00105A9B"/>
    <w:rsid w:val="0011365A"/>
    <w:rsid w:val="00124718"/>
    <w:rsid w:val="00125867"/>
    <w:rsid w:val="00130057"/>
    <w:rsid w:val="00135D26"/>
    <w:rsid w:val="001376B0"/>
    <w:rsid w:val="001450BB"/>
    <w:rsid w:val="0014535D"/>
    <w:rsid w:val="00146831"/>
    <w:rsid w:val="001478C3"/>
    <w:rsid w:val="00154A7A"/>
    <w:rsid w:val="00155C0F"/>
    <w:rsid w:val="001570A7"/>
    <w:rsid w:val="00157A54"/>
    <w:rsid w:val="0016324E"/>
    <w:rsid w:val="00165DA8"/>
    <w:rsid w:val="00166D17"/>
    <w:rsid w:val="001670AB"/>
    <w:rsid w:val="00172328"/>
    <w:rsid w:val="00173927"/>
    <w:rsid w:val="00180C38"/>
    <w:rsid w:val="00181271"/>
    <w:rsid w:val="0018343A"/>
    <w:rsid w:val="00184ECA"/>
    <w:rsid w:val="0018590E"/>
    <w:rsid w:val="00186AFE"/>
    <w:rsid w:val="0019234E"/>
    <w:rsid w:val="001935E0"/>
    <w:rsid w:val="0019422B"/>
    <w:rsid w:val="00194D86"/>
    <w:rsid w:val="00196E7A"/>
    <w:rsid w:val="001A03A4"/>
    <w:rsid w:val="001A1C3A"/>
    <w:rsid w:val="001A2930"/>
    <w:rsid w:val="001A563A"/>
    <w:rsid w:val="001B0ADC"/>
    <w:rsid w:val="001B6CB1"/>
    <w:rsid w:val="001B77A7"/>
    <w:rsid w:val="001C1CC7"/>
    <w:rsid w:val="001C211D"/>
    <w:rsid w:val="001C6709"/>
    <w:rsid w:val="001C7BF6"/>
    <w:rsid w:val="001D029A"/>
    <w:rsid w:val="001D2C23"/>
    <w:rsid w:val="001D4A2F"/>
    <w:rsid w:val="001D6269"/>
    <w:rsid w:val="001E0437"/>
    <w:rsid w:val="001E0DB8"/>
    <w:rsid w:val="001E1720"/>
    <w:rsid w:val="001E1C41"/>
    <w:rsid w:val="001E38B5"/>
    <w:rsid w:val="001E3C48"/>
    <w:rsid w:val="001E4686"/>
    <w:rsid w:val="001F07CB"/>
    <w:rsid w:val="001F1A53"/>
    <w:rsid w:val="001F276B"/>
    <w:rsid w:val="001F38F4"/>
    <w:rsid w:val="001F4BE2"/>
    <w:rsid w:val="001F63FB"/>
    <w:rsid w:val="002003F0"/>
    <w:rsid w:val="00206410"/>
    <w:rsid w:val="002076D1"/>
    <w:rsid w:val="00221550"/>
    <w:rsid w:val="00223BB6"/>
    <w:rsid w:val="00227E5A"/>
    <w:rsid w:val="00232D01"/>
    <w:rsid w:val="00235A09"/>
    <w:rsid w:val="00241C0C"/>
    <w:rsid w:val="0024410A"/>
    <w:rsid w:val="00244224"/>
    <w:rsid w:val="00247A3E"/>
    <w:rsid w:val="00250532"/>
    <w:rsid w:val="00250E99"/>
    <w:rsid w:val="00253C20"/>
    <w:rsid w:val="00254FE8"/>
    <w:rsid w:val="00257A9B"/>
    <w:rsid w:val="00263D5B"/>
    <w:rsid w:val="0027154B"/>
    <w:rsid w:val="00271CF4"/>
    <w:rsid w:val="00276364"/>
    <w:rsid w:val="00280D7C"/>
    <w:rsid w:val="002822A2"/>
    <w:rsid w:val="002837AE"/>
    <w:rsid w:val="00285336"/>
    <w:rsid w:val="00286036"/>
    <w:rsid w:val="002872F9"/>
    <w:rsid w:val="00287E0F"/>
    <w:rsid w:val="00290C90"/>
    <w:rsid w:val="00290D85"/>
    <w:rsid w:val="00291A13"/>
    <w:rsid w:val="00297BE7"/>
    <w:rsid w:val="002A4A63"/>
    <w:rsid w:val="002A5FB7"/>
    <w:rsid w:val="002A7B2B"/>
    <w:rsid w:val="002B0CBB"/>
    <w:rsid w:val="002B1174"/>
    <w:rsid w:val="002B1DB4"/>
    <w:rsid w:val="002B3D27"/>
    <w:rsid w:val="002B791A"/>
    <w:rsid w:val="002C2B35"/>
    <w:rsid w:val="002D1620"/>
    <w:rsid w:val="002D2689"/>
    <w:rsid w:val="002D375A"/>
    <w:rsid w:val="002E1321"/>
    <w:rsid w:val="002E36FF"/>
    <w:rsid w:val="002E5B71"/>
    <w:rsid w:val="002E5C13"/>
    <w:rsid w:val="002E670F"/>
    <w:rsid w:val="002F0024"/>
    <w:rsid w:val="002F316E"/>
    <w:rsid w:val="002F3B4F"/>
    <w:rsid w:val="002F5682"/>
    <w:rsid w:val="002F78A9"/>
    <w:rsid w:val="003000F1"/>
    <w:rsid w:val="00302F2F"/>
    <w:rsid w:val="00305EB3"/>
    <w:rsid w:val="0030730B"/>
    <w:rsid w:val="00307E84"/>
    <w:rsid w:val="00310CD4"/>
    <w:rsid w:val="00314BEC"/>
    <w:rsid w:val="00317B05"/>
    <w:rsid w:val="00320E01"/>
    <w:rsid w:val="00322C36"/>
    <w:rsid w:val="003239A6"/>
    <w:rsid w:val="00324825"/>
    <w:rsid w:val="0033341B"/>
    <w:rsid w:val="003338F1"/>
    <w:rsid w:val="00335590"/>
    <w:rsid w:val="003472A1"/>
    <w:rsid w:val="00351640"/>
    <w:rsid w:val="003545C5"/>
    <w:rsid w:val="003564D9"/>
    <w:rsid w:val="00362640"/>
    <w:rsid w:val="00366AF5"/>
    <w:rsid w:val="00367FA6"/>
    <w:rsid w:val="0037120B"/>
    <w:rsid w:val="00373D63"/>
    <w:rsid w:val="003743D8"/>
    <w:rsid w:val="00374577"/>
    <w:rsid w:val="00374C01"/>
    <w:rsid w:val="00375142"/>
    <w:rsid w:val="0038365B"/>
    <w:rsid w:val="003836FB"/>
    <w:rsid w:val="003859FB"/>
    <w:rsid w:val="00387E5D"/>
    <w:rsid w:val="00391EB2"/>
    <w:rsid w:val="003948B2"/>
    <w:rsid w:val="003A0C7B"/>
    <w:rsid w:val="003A2FBB"/>
    <w:rsid w:val="003A3449"/>
    <w:rsid w:val="003A3C0B"/>
    <w:rsid w:val="003A4D22"/>
    <w:rsid w:val="003B516C"/>
    <w:rsid w:val="003C00D1"/>
    <w:rsid w:val="003C54E9"/>
    <w:rsid w:val="003C554F"/>
    <w:rsid w:val="003C6E70"/>
    <w:rsid w:val="003D00BC"/>
    <w:rsid w:val="003D10E7"/>
    <w:rsid w:val="003D659D"/>
    <w:rsid w:val="003D7C32"/>
    <w:rsid w:val="003E218C"/>
    <w:rsid w:val="003E6A3F"/>
    <w:rsid w:val="003E7046"/>
    <w:rsid w:val="003F04C9"/>
    <w:rsid w:val="003F45FD"/>
    <w:rsid w:val="003F4729"/>
    <w:rsid w:val="003F67EC"/>
    <w:rsid w:val="00400A97"/>
    <w:rsid w:val="004016FB"/>
    <w:rsid w:val="0040543C"/>
    <w:rsid w:val="004067E7"/>
    <w:rsid w:val="0040684F"/>
    <w:rsid w:val="0040767D"/>
    <w:rsid w:val="00411766"/>
    <w:rsid w:val="00413002"/>
    <w:rsid w:val="00414845"/>
    <w:rsid w:val="004162FB"/>
    <w:rsid w:val="00416ADC"/>
    <w:rsid w:val="0041721A"/>
    <w:rsid w:val="0042020A"/>
    <w:rsid w:val="00421504"/>
    <w:rsid w:val="004230C5"/>
    <w:rsid w:val="0042403F"/>
    <w:rsid w:val="0042560B"/>
    <w:rsid w:val="00425EA5"/>
    <w:rsid w:val="004261C8"/>
    <w:rsid w:val="00426467"/>
    <w:rsid w:val="00431A68"/>
    <w:rsid w:val="00446A58"/>
    <w:rsid w:val="004518BE"/>
    <w:rsid w:val="00453537"/>
    <w:rsid w:val="00455242"/>
    <w:rsid w:val="0045556C"/>
    <w:rsid w:val="00456B8E"/>
    <w:rsid w:val="00461E91"/>
    <w:rsid w:val="00463FF9"/>
    <w:rsid w:val="0046516E"/>
    <w:rsid w:val="00471088"/>
    <w:rsid w:val="00474423"/>
    <w:rsid w:val="004750AD"/>
    <w:rsid w:val="004773C2"/>
    <w:rsid w:val="00481E75"/>
    <w:rsid w:val="00490D04"/>
    <w:rsid w:val="00493444"/>
    <w:rsid w:val="00496B65"/>
    <w:rsid w:val="004A0BA2"/>
    <w:rsid w:val="004A2FF0"/>
    <w:rsid w:val="004A4458"/>
    <w:rsid w:val="004A4F65"/>
    <w:rsid w:val="004A4F98"/>
    <w:rsid w:val="004A67DB"/>
    <w:rsid w:val="004B227B"/>
    <w:rsid w:val="004B23C0"/>
    <w:rsid w:val="004B2BDD"/>
    <w:rsid w:val="004B4C5E"/>
    <w:rsid w:val="004C0005"/>
    <w:rsid w:val="004C1378"/>
    <w:rsid w:val="004C3F90"/>
    <w:rsid w:val="004D2532"/>
    <w:rsid w:val="004D2768"/>
    <w:rsid w:val="004D27C2"/>
    <w:rsid w:val="004D4E10"/>
    <w:rsid w:val="004D5707"/>
    <w:rsid w:val="004D5AC5"/>
    <w:rsid w:val="004E060B"/>
    <w:rsid w:val="004E07AC"/>
    <w:rsid w:val="004E2B87"/>
    <w:rsid w:val="004E2CC1"/>
    <w:rsid w:val="004E635C"/>
    <w:rsid w:val="004F0EB3"/>
    <w:rsid w:val="004F12EE"/>
    <w:rsid w:val="004F64E5"/>
    <w:rsid w:val="0050103F"/>
    <w:rsid w:val="00502B3A"/>
    <w:rsid w:val="005044D0"/>
    <w:rsid w:val="00505D05"/>
    <w:rsid w:val="00506DEC"/>
    <w:rsid w:val="00510C10"/>
    <w:rsid w:val="00510F02"/>
    <w:rsid w:val="00512B47"/>
    <w:rsid w:val="00512CDC"/>
    <w:rsid w:val="00517582"/>
    <w:rsid w:val="00523697"/>
    <w:rsid w:val="00523C82"/>
    <w:rsid w:val="00523D8B"/>
    <w:rsid w:val="005245FF"/>
    <w:rsid w:val="00525827"/>
    <w:rsid w:val="0053306D"/>
    <w:rsid w:val="005335E1"/>
    <w:rsid w:val="0053545B"/>
    <w:rsid w:val="00536ACD"/>
    <w:rsid w:val="00537717"/>
    <w:rsid w:val="00540EBC"/>
    <w:rsid w:val="00542F99"/>
    <w:rsid w:val="00543888"/>
    <w:rsid w:val="0054418F"/>
    <w:rsid w:val="00544BF6"/>
    <w:rsid w:val="005456FC"/>
    <w:rsid w:val="00546F13"/>
    <w:rsid w:val="00547410"/>
    <w:rsid w:val="00547625"/>
    <w:rsid w:val="00550E21"/>
    <w:rsid w:val="00552D20"/>
    <w:rsid w:val="00557ECC"/>
    <w:rsid w:val="0056530D"/>
    <w:rsid w:val="00571527"/>
    <w:rsid w:val="0057359E"/>
    <w:rsid w:val="0057384A"/>
    <w:rsid w:val="00574724"/>
    <w:rsid w:val="005817FD"/>
    <w:rsid w:val="005844E9"/>
    <w:rsid w:val="0058473F"/>
    <w:rsid w:val="005913AF"/>
    <w:rsid w:val="005945BB"/>
    <w:rsid w:val="005948BA"/>
    <w:rsid w:val="0059678B"/>
    <w:rsid w:val="0059727F"/>
    <w:rsid w:val="00597FC2"/>
    <w:rsid w:val="005A002E"/>
    <w:rsid w:val="005A12D6"/>
    <w:rsid w:val="005A19FC"/>
    <w:rsid w:val="005A32B2"/>
    <w:rsid w:val="005A48C6"/>
    <w:rsid w:val="005A5BBC"/>
    <w:rsid w:val="005B16A4"/>
    <w:rsid w:val="005B2381"/>
    <w:rsid w:val="005B27FF"/>
    <w:rsid w:val="005B284F"/>
    <w:rsid w:val="005C13E1"/>
    <w:rsid w:val="005C3618"/>
    <w:rsid w:val="005C57DD"/>
    <w:rsid w:val="005C685E"/>
    <w:rsid w:val="005D0F96"/>
    <w:rsid w:val="005D4304"/>
    <w:rsid w:val="005D49D8"/>
    <w:rsid w:val="005D6627"/>
    <w:rsid w:val="005E633C"/>
    <w:rsid w:val="005F12C8"/>
    <w:rsid w:val="005F585E"/>
    <w:rsid w:val="005F5D0A"/>
    <w:rsid w:val="005F62C3"/>
    <w:rsid w:val="005F67A2"/>
    <w:rsid w:val="006015BE"/>
    <w:rsid w:val="00605A57"/>
    <w:rsid w:val="0060614D"/>
    <w:rsid w:val="006123F5"/>
    <w:rsid w:val="006127DA"/>
    <w:rsid w:val="00613BFA"/>
    <w:rsid w:val="00617620"/>
    <w:rsid w:val="006177DD"/>
    <w:rsid w:val="0062525E"/>
    <w:rsid w:val="0062746E"/>
    <w:rsid w:val="0063075A"/>
    <w:rsid w:val="00630C94"/>
    <w:rsid w:val="00633C19"/>
    <w:rsid w:val="00635BBB"/>
    <w:rsid w:val="00642B65"/>
    <w:rsid w:val="00644984"/>
    <w:rsid w:val="0065313B"/>
    <w:rsid w:val="0065402D"/>
    <w:rsid w:val="00657963"/>
    <w:rsid w:val="0068344D"/>
    <w:rsid w:val="00683458"/>
    <w:rsid w:val="00684F49"/>
    <w:rsid w:val="00685CD4"/>
    <w:rsid w:val="006869F5"/>
    <w:rsid w:val="00686DE2"/>
    <w:rsid w:val="00693618"/>
    <w:rsid w:val="00694A56"/>
    <w:rsid w:val="0069601F"/>
    <w:rsid w:val="006B16F1"/>
    <w:rsid w:val="006B4FB2"/>
    <w:rsid w:val="006B7242"/>
    <w:rsid w:val="006B72E0"/>
    <w:rsid w:val="006B7656"/>
    <w:rsid w:val="006C185F"/>
    <w:rsid w:val="006C5D41"/>
    <w:rsid w:val="006C6B9D"/>
    <w:rsid w:val="006D1717"/>
    <w:rsid w:val="006E433C"/>
    <w:rsid w:val="006E4686"/>
    <w:rsid w:val="006E666C"/>
    <w:rsid w:val="006E6F9F"/>
    <w:rsid w:val="006F1123"/>
    <w:rsid w:val="006F11FC"/>
    <w:rsid w:val="006F2FF4"/>
    <w:rsid w:val="00702094"/>
    <w:rsid w:val="00702182"/>
    <w:rsid w:val="00704134"/>
    <w:rsid w:val="00704630"/>
    <w:rsid w:val="007101D9"/>
    <w:rsid w:val="00711911"/>
    <w:rsid w:val="007254AB"/>
    <w:rsid w:val="0073140B"/>
    <w:rsid w:val="007318B7"/>
    <w:rsid w:val="007351D5"/>
    <w:rsid w:val="00740405"/>
    <w:rsid w:val="007437CC"/>
    <w:rsid w:val="007502C7"/>
    <w:rsid w:val="00751191"/>
    <w:rsid w:val="007521F2"/>
    <w:rsid w:val="007536AF"/>
    <w:rsid w:val="00755287"/>
    <w:rsid w:val="00756633"/>
    <w:rsid w:val="00762872"/>
    <w:rsid w:val="00771788"/>
    <w:rsid w:val="00775330"/>
    <w:rsid w:val="00776D61"/>
    <w:rsid w:val="00780C02"/>
    <w:rsid w:val="00780C7D"/>
    <w:rsid w:val="0078204D"/>
    <w:rsid w:val="0078558E"/>
    <w:rsid w:val="00785D48"/>
    <w:rsid w:val="0078734C"/>
    <w:rsid w:val="007903A2"/>
    <w:rsid w:val="007939C7"/>
    <w:rsid w:val="00794590"/>
    <w:rsid w:val="007976AC"/>
    <w:rsid w:val="0079786C"/>
    <w:rsid w:val="007A167A"/>
    <w:rsid w:val="007A4EF2"/>
    <w:rsid w:val="007A7D56"/>
    <w:rsid w:val="007B574F"/>
    <w:rsid w:val="007B7241"/>
    <w:rsid w:val="007C26FC"/>
    <w:rsid w:val="007C2B6D"/>
    <w:rsid w:val="007C3815"/>
    <w:rsid w:val="007C51FD"/>
    <w:rsid w:val="007C5CB3"/>
    <w:rsid w:val="007D5285"/>
    <w:rsid w:val="007D5672"/>
    <w:rsid w:val="007D6276"/>
    <w:rsid w:val="007E590C"/>
    <w:rsid w:val="007E5DCE"/>
    <w:rsid w:val="007E7E38"/>
    <w:rsid w:val="007F1A08"/>
    <w:rsid w:val="007F1A47"/>
    <w:rsid w:val="007F30DF"/>
    <w:rsid w:val="007F3851"/>
    <w:rsid w:val="007F4519"/>
    <w:rsid w:val="007F4D0D"/>
    <w:rsid w:val="007F673D"/>
    <w:rsid w:val="007F7446"/>
    <w:rsid w:val="007F7A74"/>
    <w:rsid w:val="00800E39"/>
    <w:rsid w:val="008013EA"/>
    <w:rsid w:val="008030F2"/>
    <w:rsid w:val="00804443"/>
    <w:rsid w:val="008051E7"/>
    <w:rsid w:val="00815ED2"/>
    <w:rsid w:val="008226F4"/>
    <w:rsid w:val="00822904"/>
    <w:rsid w:val="00823FFA"/>
    <w:rsid w:val="008279CE"/>
    <w:rsid w:val="00827D80"/>
    <w:rsid w:val="00830457"/>
    <w:rsid w:val="00830E0A"/>
    <w:rsid w:val="008330E5"/>
    <w:rsid w:val="00833C64"/>
    <w:rsid w:val="00833C83"/>
    <w:rsid w:val="00835240"/>
    <w:rsid w:val="00836AEE"/>
    <w:rsid w:val="0084043B"/>
    <w:rsid w:val="008414EF"/>
    <w:rsid w:val="0084195E"/>
    <w:rsid w:val="00842169"/>
    <w:rsid w:val="00843661"/>
    <w:rsid w:val="00844C6F"/>
    <w:rsid w:val="00856580"/>
    <w:rsid w:val="0087650A"/>
    <w:rsid w:val="008775C1"/>
    <w:rsid w:val="00877CBA"/>
    <w:rsid w:val="00881143"/>
    <w:rsid w:val="008841C9"/>
    <w:rsid w:val="00892C1F"/>
    <w:rsid w:val="0089728E"/>
    <w:rsid w:val="008A24A8"/>
    <w:rsid w:val="008A26B0"/>
    <w:rsid w:val="008A44D8"/>
    <w:rsid w:val="008A710A"/>
    <w:rsid w:val="008A78E0"/>
    <w:rsid w:val="008B1CBB"/>
    <w:rsid w:val="008B4396"/>
    <w:rsid w:val="008C1D4B"/>
    <w:rsid w:val="008C2DDA"/>
    <w:rsid w:val="008C7EDD"/>
    <w:rsid w:val="008D231C"/>
    <w:rsid w:val="008D4F6F"/>
    <w:rsid w:val="008D573F"/>
    <w:rsid w:val="008D6BF6"/>
    <w:rsid w:val="008D7105"/>
    <w:rsid w:val="008D741D"/>
    <w:rsid w:val="008D7B77"/>
    <w:rsid w:val="008D7F9C"/>
    <w:rsid w:val="008E0641"/>
    <w:rsid w:val="008E065B"/>
    <w:rsid w:val="008E1FE3"/>
    <w:rsid w:val="008E20AF"/>
    <w:rsid w:val="008E2125"/>
    <w:rsid w:val="008E51BD"/>
    <w:rsid w:val="008E5BCD"/>
    <w:rsid w:val="008E7DD4"/>
    <w:rsid w:val="008F1E3C"/>
    <w:rsid w:val="008F5CE9"/>
    <w:rsid w:val="008F5F56"/>
    <w:rsid w:val="00901C2E"/>
    <w:rsid w:val="00906196"/>
    <w:rsid w:val="00910762"/>
    <w:rsid w:val="009118A2"/>
    <w:rsid w:val="00914517"/>
    <w:rsid w:val="00915894"/>
    <w:rsid w:val="009223BD"/>
    <w:rsid w:val="0092672B"/>
    <w:rsid w:val="009274BB"/>
    <w:rsid w:val="00931730"/>
    <w:rsid w:val="00932995"/>
    <w:rsid w:val="0093574E"/>
    <w:rsid w:val="00936214"/>
    <w:rsid w:val="009364F1"/>
    <w:rsid w:val="009416DA"/>
    <w:rsid w:val="00942FA3"/>
    <w:rsid w:val="009457C8"/>
    <w:rsid w:val="0095133C"/>
    <w:rsid w:val="00952B79"/>
    <w:rsid w:val="00954FD6"/>
    <w:rsid w:val="009556B7"/>
    <w:rsid w:val="009560BE"/>
    <w:rsid w:val="0096064D"/>
    <w:rsid w:val="0096081B"/>
    <w:rsid w:val="00963B05"/>
    <w:rsid w:val="00971588"/>
    <w:rsid w:val="00976F93"/>
    <w:rsid w:val="0097703F"/>
    <w:rsid w:val="00977951"/>
    <w:rsid w:val="009802C3"/>
    <w:rsid w:val="009817A4"/>
    <w:rsid w:val="009856E4"/>
    <w:rsid w:val="0098686D"/>
    <w:rsid w:val="009868EC"/>
    <w:rsid w:val="00990585"/>
    <w:rsid w:val="009914A3"/>
    <w:rsid w:val="00992F05"/>
    <w:rsid w:val="00993EBC"/>
    <w:rsid w:val="00994AD3"/>
    <w:rsid w:val="009963E8"/>
    <w:rsid w:val="009A0C62"/>
    <w:rsid w:val="009A312C"/>
    <w:rsid w:val="009A4216"/>
    <w:rsid w:val="009A5EBB"/>
    <w:rsid w:val="009A63E6"/>
    <w:rsid w:val="009A73B3"/>
    <w:rsid w:val="009B2A55"/>
    <w:rsid w:val="009B335A"/>
    <w:rsid w:val="009C00D6"/>
    <w:rsid w:val="009C3444"/>
    <w:rsid w:val="009C5BF6"/>
    <w:rsid w:val="009D031B"/>
    <w:rsid w:val="009D081A"/>
    <w:rsid w:val="009D54FD"/>
    <w:rsid w:val="009D5518"/>
    <w:rsid w:val="009D5753"/>
    <w:rsid w:val="009F55EB"/>
    <w:rsid w:val="00A019A6"/>
    <w:rsid w:val="00A0257B"/>
    <w:rsid w:val="00A07FDD"/>
    <w:rsid w:val="00A10FB3"/>
    <w:rsid w:val="00A1153A"/>
    <w:rsid w:val="00A11B43"/>
    <w:rsid w:val="00A143E5"/>
    <w:rsid w:val="00A22649"/>
    <w:rsid w:val="00A2320B"/>
    <w:rsid w:val="00A254E0"/>
    <w:rsid w:val="00A2743D"/>
    <w:rsid w:val="00A27570"/>
    <w:rsid w:val="00A32D0A"/>
    <w:rsid w:val="00A338CE"/>
    <w:rsid w:val="00A34298"/>
    <w:rsid w:val="00A3543A"/>
    <w:rsid w:val="00A358A0"/>
    <w:rsid w:val="00A36411"/>
    <w:rsid w:val="00A41AFD"/>
    <w:rsid w:val="00A42CA5"/>
    <w:rsid w:val="00A43A71"/>
    <w:rsid w:val="00A44326"/>
    <w:rsid w:val="00A45C14"/>
    <w:rsid w:val="00A56049"/>
    <w:rsid w:val="00A56484"/>
    <w:rsid w:val="00A60252"/>
    <w:rsid w:val="00A61B9F"/>
    <w:rsid w:val="00A670B5"/>
    <w:rsid w:val="00A7157F"/>
    <w:rsid w:val="00A77AF2"/>
    <w:rsid w:val="00A80B67"/>
    <w:rsid w:val="00A82EC2"/>
    <w:rsid w:val="00A869DF"/>
    <w:rsid w:val="00A87F12"/>
    <w:rsid w:val="00A95348"/>
    <w:rsid w:val="00AA293F"/>
    <w:rsid w:val="00AA4E6C"/>
    <w:rsid w:val="00AA7E28"/>
    <w:rsid w:val="00AB12C0"/>
    <w:rsid w:val="00AB1F63"/>
    <w:rsid w:val="00AB4F7D"/>
    <w:rsid w:val="00AB621D"/>
    <w:rsid w:val="00AC3878"/>
    <w:rsid w:val="00AC5203"/>
    <w:rsid w:val="00AC5EB7"/>
    <w:rsid w:val="00AD36CE"/>
    <w:rsid w:val="00AD3839"/>
    <w:rsid w:val="00AD43B1"/>
    <w:rsid w:val="00AD7E59"/>
    <w:rsid w:val="00AE60D4"/>
    <w:rsid w:val="00B02CD4"/>
    <w:rsid w:val="00B20987"/>
    <w:rsid w:val="00B22438"/>
    <w:rsid w:val="00B24EE6"/>
    <w:rsid w:val="00B30A7A"/>
    <w:rsid w:val="00B315C2"/>
    <w:rsid w:val="00B35C2D"/>
    <w:rsid w:val="00B3690D"/>
    <w:rsid w:val="00B37B1B"/>
    <w:rsid w:val="00B411D5"/>
    <w:rsid w:val="00B42C30"/>
    <w:rsid w:val="00B4392C"/>
    <w:rsid w:val="00B4459E"/>
    <w:rsid w:val="00B508AE"/>
    <w:rsid w:val="00B5309A"/>
    <w:rsid w:val="00B579E9"/>
    <w:rsid w:val="00B62025"/>
    <w:rsid w:val="00B6326C"/>
    <w:rsid w:val="00B633C2"/>
    <w:rsid w:val="00B65E9B"/>
    <w:rsid w:val="00B706E4"/>
    <w:rsid w:val="00B70717"/>
    <w:rsid w:val="00B75145"/>
    <w:rsid w:val="00B807DE"/>
    <w:rsid w:val="00B8554C"/>
    <w:rsid w:val="00B94F6C"/>
    <w:rsid w:val="00B960E2"/>
    <w:rsid w:val="00B9717E"/>
    <w:rsid w:val="00BB0E00"/>
    <w:rsid w:val="00BB1133"/>
    <w:rsid w:val="00BB27CF"/>
    <w:rsid w:val="00BB31B2"/>
    <w:rsid w:val="00BB36BB"/>
    <w:rsid w:val="00BB454C"/>
    <w:rsid w:val="00BB4621"/>
    <w:rsid w:val="00BC1BB5"/>
    <w:rsid w:val="00BC6737"/>
    <w:rsid w:val="00BC6E81"/>
    <w:rsid w:val="00BD1BEE"/>
    <w:rsid w:val="00BD1E95"/>
    <w:rsid w:val="00BD2146"/>
    <w:rsid w:val="00BD49D6"/>
    <w:rsid w:val="00BD4CAF"/>
    <w:rsid w:val="00BD5686"/>
    <w:rsid w:val="00BD6542"/>
    <w:rsid w:val="00BD7E52"/>
    <w:rsid w:val="00BE42B7"/>
    <w:rsid w:val="00BE7713"/>
    <w:rsid w:val="00BE7F83"/>
    <w:rsid w:val="00BF1734"/>
    <w:rsid w:val="00BF366A"/>
    <w:rsid w:val="00C0309F"/>
    <w:rsid w:val="00C04BC6"/>
    <w:rsid w:val="00C04E33"/>
    <w:rsid w:val="00C1156E"/>
    <w:rsid w:val="00C14C36"/>
    <w:rsid w:val="00C20526"/>
    <w:rsid w:val="00C223CC"/>
    <w:rsid w:val="00C23433"/>
    <w:rsid w:val="00C25F59"/>
    <w:rsid w:val="00C25FB8"/>
    <w:rsid w:val="00C260F7"/>
    <w:rsid w:val="00C27A5C"/>
    <w:rsid w:val="00C334AA"/>
    <w:rsid w:val="00C40063"/>
    <w:rsid w:val="00C47518"/>
    <w:rsid w:val="00C50D7E"/>
    <w:rsid w:val="00C54F69"/>
    <w:rsid w:val="00C55A3D"/>
    <w:rsid w:val="00C56701"/>
    <w:rsid w:val="00C61E08"/>
    <w:rsid w:val="00C63AB4"/>
    <w:rsid w:val="00C63B9B"/>
    <w:rsid w:val="00C66E9B"/>
    <w:rsid w:val="00C70530"/>
    <w:rsid w:val="00C73DE7"/>
    <w:rsid w:val="00C77256"/>
    <w:rsid w:val="00C772E0"/>
    <w:rsid w:val="00C801F6"/>
    <w:rsid w:val="00C80B98"/>
    <w:rsid w:val="00C81183"/>
    <w:rsid w:val="00C850A1"/>
    <w:rsid w:val="00C921BF"/>
    <w:rsid w:val="00C92B68"/>
    <w:rsid w:val="00C976A0"/>
    <w:rsid w:val="00CA12AE"/>
    <w:rsid w:val="00CA2312"/>
    <w:rsid w:val="00CA23AF"/>
    <w:rsid w:val="00CA2DE5"/>
    <w:rsid w:val="00CA3441"/>
    <w:rsid w:val="00CA393D"/>
    <w:rsid w:val="00CA50D2"/>
    <w:rsid w:val="00CB1D4D"/>
    <w:rsid w:val="00CB3935"/>
    <w:rsid w:val="00CB47F0"/>
    <w:rsid w:val="00CB5642"/>
    <w:rsid w:val="00CC6FA4"/>
    <w:rsid w:val="00CD0547"/>
    <w:rsid w:val="00CD09AD"/>
    <w:rsid w:val="00CD4699"/>
    <w:rsid w:val="00CE5E8C"/>
    <w:rsid w:val="00CE6324"/>
    <w:rsid w:val="00CE6C2A"/>
    <w:rsid w:val="00CF003B"/>
    <w:rsid w:val="00CF6985"/>
    <w:rsid w:val="00D06FBB"/>
    <w:rsid w:val="00D07BDC"/>
    <w:rsid w:val="00D13687"/>
    <w:rsid w:val="00D14510"/>
    <w:rsid w:val="00D1661F"/>
    <w:rsid w:val="00D2048E"/>
    <w:rsid w:val="00D215F0"/>
    <w:rsid w:val="00D2556E"/>
    <w:rsid w:val="00D259E1"/>
    <w:rsid w:val="00D2682B"/>
    <w:rsid w:val="00D30197"/>
    <w:rsid w:val="00D314EE"/>
    <w:rsid w:val="00D31DE0"/>
    <w:rsid w:val="00D324A0"/>
    <w:rsid w:val="00D34008"/>
    <w:rsid w:val="00D361A8"/>
    <w:rsid w:val="00D47895"/>
    <w:rsid w:val="00D478F7"/>
    <w:rsid w:val="00D544A4"/>
    <w:rsid w:val="00D57E3E"/>
    <w:rsid w:val="00D6060C"/>
    <w:rsid w:val="00D6206C"/>
    <w:rsid w:val="00D66E3C"/>
    <w:rsid w:val="00D6791C"/>
    <w:rsid w:val="00D738E2"/>
    <w:rsid w:val="00D73BFF"/>
    <w:rsid w:val="00D7458B"/>
    <w:rsid w:val="00D7499A"/>
    <w:rsid w:val="00D761A1"/>
    <w:rsid w:val="00D8119F"/>
    <w:rsid w:val="00D849EE"/>
    <w:rsid w:val="00D84F70"/>
    <w:rsid w:val="00D85BF4"/>
    <w:rsid w:val="00D8609B"/>
    <w:rsid w:val="00D8631B"/>
    <w:rsid w:val="00D93476"/>
    <w:rsid w:val="00D9546B"/>
    <w:rsid w:val="00DA5C06"/>
    <w:rsid w:val="00DA5C71"/>
    <w:rsid w:val="00DA7391"/>
    <w:rsid w:val="00DB1E5B"/>
    <w:rsid w:val="00DB2E05"/>
    <w:rsid w:val="00DC022B"/>
    <w:rsid w:val="00DC086C"/>
    <w:rsid w:val="00DC14C2"/>
    <w:rsid w:val="00DC44DC"/>
    <w:rsid w:val="00DC595E"/>
    <w:rsid w:val="00DC7446"/>
    <w:rsid w:val="00DD0DAF"/>
    <w:rsid w:val="00DD1B9F"/>
    <w:rsid w:val="00DD1BC4"/>
    <w:rsid w:val="00DD4247"/>
    <w:rsid w:val="00DD45D7"/>
    <w:rsid w:val="00DD5039"/>
    <w:rsid w:val="00DD530C"/>
    <w:rsid w:val="00DD7885"/>
    <w:rsid w:val="00DD7AAB"/>
    <w:rsid w:val="00DE3810"/>
    <w:rsid w:val="00DE3DAD"/>
    <w:rsid w:val="00DE588A"/>
    <w:rsid w:val="00DE63A2"/>
    <w:rsid w:val="00DE7858"/>
    <w:rsid w:val="00DF03AC"/>
    <w:rsid w:val="00DF0DDE"/>
    <w:rsid w:val="00DF3718"/>
    <w:rsid w:val="00DF4599"/>
    <w:rsid w:val="00E04E39"/>
    <w:rsid w:val="00E06E09"/>
    <w:rsid w:val="00E11864"/>
    <w:rsid w:val="00E11B3B"/>
    <w:rsid w:val="00E124BB"/>
    <w:rsid w:val="00E13E8D"/>
    <w:rsid w:val="00E150DD"/>
    <w:rsid w:val="00E16644"/>
    <w:rsid w:val="00E179D5"/>
    <w:rsid w:val="00E21DA8"/>
    <w:rsid w:val="00E2342F"/>
    <w:rsid w:val="00E23CA9"/>
    <w:rsid w:val="00E242A3"/>
    <w:rsid w:val="00E25FFA"/>
    <w:rsid w:val="00E26D37"/>
    <w:rsid w:val="00E27745"/>
    <w:rsid w:val="00E27D6D"/>
    <w:rsid w:val="00E32EF1"/>
    <w:rsid w:val="00E34ED1"/>
    <w:rsid w:val="00E357D2"/>
    <w:rsid w:val="00E35EE9"/>
    <w:rsid w:val="00E3678A"/>
    <w:rsid w:val="00E41C64"/>
    <w:rsid w:val="00E42A5E"/>
    <w:rsid w:val="00E46625"/>
    <w:rsid w:val="00E47882"/>
    <w:rsid w:val="00E50369"/>
    <w:rsid w:val="00E52CFE"/>
    <w:rsid w:val="00E5613D"/>
    <w:rsid w:val="00E60C5F"/>
    <w:rsid w:val="00E62F42"/>
    <w:rsid w:val="00E651A9"/>
    <w:rsid w:val="00E66482"/>
    <w:rsid w:val="00E74DA8"/>
    <w:rsid w:val="00E81162"/>
    <w:rsid w:val="00E85601"/>
    <w:rsid w:val="00E907F6"/>
    <w:rsid w:val="00E9374A"/>
    <w:rsid w:val="00E961AA"/>
    <w:rsid w:val="00EA0128"/>
    <w:rsid w:val="00EA2D7A"/>
    <w:rsid w:val="00EA4982"/>
    <w:rsid w:val="00EB0791"/>
    <w:rsid w:val="00EB172E"/>
    <w:rsid w:val="00EB179C"/>
    <w:rsid w:val="00EB1B2E"/>
    <w:rsid w:val="00EB204C"/>
    <w:rsid w:val="00EB32E0"/>
    <w:rsid w:val="00EB4104"/>
    <w:rsid w:val="00EB41E4"/>
    <w:rsid w:val="00EB442B"/>
    <w:rsid w:val="00EC06C9"/>
    <w:rsid w:val="00EC06FE"/>
    <w:rsid w:val="00EC0789"/>
    <w:rsid w:val="00EC2E55"/>
    <w:rsid w:val="00EC44F4"/>
    <w:rsid w:val="00EC6D05"/>
    <w:rsid w:val="00EC746E"/>
    <w:rsid w:val="00ED105B"/>
    <w:rsid w:val="00ED2284"/>
    <w:rsid w:val="00ED3621"/>
    <w:rsid w:val="00ED3949"/>
    <w:rsid w:val="00ED4D94"/>
    <w:rsid w:val="00EE1120"/>
    <w:rsid w:val="00EE1A5F"/>
    <w:rsid w:val="00EE289A"/>
    <w:rsid w:val="00EE2CE5"/>
    <w:rsid w:val="00EE369A"/>
    <w:rsid w:val="00EE3D6D"/>
    <w:rsid w:val="00EE62B0"/>
    <w:rsid w:val="00EF2FEE"/>
    <w:rsid w:val="00EF3009"/>
    <w:rsid w:val="00EF3897"/>
    <w:rsid w:val="00EF473C"/>
    <w:rsid w:val="00EF741C"/>
    <w:rsid w:val="00EF75BE"/>
    <w:rsid w:val="00F00C44"/>
    <w:rsid w:val="00F06BB4"/>
    <w:rsid w:val="00F13552"/>
    <w:rsid w:val="00F17C6E"/>
    <w:rsid w:val="00F2043C"/>
    <w:rsid w:val="00F22681"/>
    <w:rsid w:val="00F266B3"/>
    <w:rsid w:val="00F30EEA"/>
    <w:rsid w:val="00F341C9"/>
    <w:rsid w:val="00F34784"/>
    <w:rsid w:val="00F364C5"/>
    <w:rsid w:val="00F36BC1"/>
    <w:rsid w:val="00F41277"/>
    <w:rsid w:val="00F41E2A"/>
    <w:rsid w:val="00F4351B"/>
    <w:rsid w:val="00F43B44"/>
    <w:rsid w:val="00F45169"/>
    <w:rsid w:val="00F46478"/>
    <w:rsid w:val="00F47897"/>
    <w:rsid w:val="00F47CFB"/>
    <w:rsid w:val="00F50715"/>
    <w:rsid w:val="00F5126F"/>
    <w:rsid w:val="00F519E0"/>
    <w:rsid w:val="00F51AC6"/>
    <w:rsid w:val="00F51D67"/>
    <w:rsid w:val="00F53323"/>
    <w:rsid w:val="00F541D3"/>
    <w:rsid w:val="00F54341"/>
    <w:rsid w:val="00F55669"/>
    <w:rsid w:val="00F56E73"/>
    <w:rsid w:val="00F57D61"/>
    <w:rsid w:val="00F6002B"/>
    <w:rsid w:val="00F60F16"/>
    <w:rsid w:val="00F6299F"/>
    <w:rsid w:val="00F62B7B"/>
    <w:rsid w:val="00F62DE2"/>
    <w:rsid w:val="00F6439D"/>
    <w:rsid w:val="00F647E1"/>
    <w:rsid w:val="00F66D57"/>
    <w:rsid w:val="00F710E8"/>
    <w:rsid w:val="00F74F7C"/>
    <w:rsid w:val="00F75052"/>
    <w:rsid w:val="00F75AA5"/>
    <w:rsid w:val="00F76F09"/>
    <w:rsid w:val="00F7723B"/>
    <w:rsid w:val="00F77484"/>
    <w:rsid w:val="00F8046F"/>
    <w:rsid w:val="00F80B77"/>
    <w:rsid w:val="00F87307"/>
    <w:rsid w:val="00F87C26"/>
    <w:rsid w:val="00F92A21"/>
    <w:rsid w:val="00FA2074"/>
    <w:rsid w:val="00FA4C24"/>
    <w:rsid w:val="00FA6527"/>
    <w:rsid w:val="00FA7E05"/>
    <w:rsid w:val="00FB1CEB"/>
    <w:rsid w:val="00FB3DCE"/>
    <w:rsid w:val="00FB65E8"/>
    <w:rsid w:val="00FC60F3"/>
    <w:rsid w:val="00FC79F6"/>
    <w:rsid w:val="00FC7C1F"/>
    <w:rsid w:val="00FD0200"/>
    <w:rsid w:val="00FD18E4"/>
    <w:rsid w:val="00FD34AE"/>
    <w:rsid w:val="00FD4ADA"/>
    <w:rsid w:val="00FD51BE"/>
    <w:rsid w:val="00FD689F"/>
    <w:rsid w:val="00FE03B8"/>
    <w:rsid w:val="00FE49A3"/>
    <w:rsid w:val="00FE5B8C"/>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A2CD3"/>
  <w15:chartTrackingRefBased/>
  <w15:docId w15:val="{A707D023-CE3C-4E9B-99B5-C60FDD19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4"/>
        <w:szCs w:val="24"/>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0F1"/>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sz w:val="20"/>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sz w:val="32"/>
      <w:szCs w:val="32"/>
    </w:rPr>
  </w:style>
  <w:style w:type="paragraph" w:customStyle="1" w:styleId="Nivel1">
    <w:name w:val="Nivel1"/>
    <w:basedOn w:val="Ttulo1"/>
    <w:next w:val="Normal"/>
    <w:link w:val="Nivel1Char"/>
    <w:qFormat/>
    <w:rsid w:val="00FE71E3"/>
    <w:pPr>
      <w:numPr>
        <w:numId w:val="1"/>
      </w:numPr>
      <w:spacing w:before="480" w:after="120" w:line="276" w:lineRule="auto"/>
      <w:jc w:val="both"/>
    </w:pPr>
    <w:rPr>
      <w:rFonts w:ascii="Arial" w:hAnsi="Arial" w:cs="Arial"/>
      <w:b/>
      <w:color w:val="000000"/>
    </w:rPr>
  </w:style>
  <w:style w:type="paragraph" w:styleId="PargrafodaLista">
    <w:name w:val="List Paragraph"/>
    <w:aliases w:val="TÍTULO A1"/>
    <w:basedOn w:val="Normal"/>
    <w:link w:val="PargrafodaListaChar"/>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eastAsia="Times New Roman"/>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sz w:val="20"/>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5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eastAsia="Times New Roman"/>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eastAsia="Times New Roman"/>
      <w:lang w:eastAsia="pt-BR"/>
    </w:rPr>
  </w:style>
  <w:style w:type="paragraph" w:customStyle="1" w:styleId="itemnivel1">
    <w:name w:val="item_nivel1"/>
    <w:basedOn w:val="Normal"/>
    <w:rsid w:val="00400A97"/>
    <w:pPr>
      <w:spacing w:before="100" w:beforeAutospacing="1" w:after="100" w:afterAutospacing="1" w:line="240" w:lineRule="auto"/>
    </w:pPr>
    <w:rPr>
      <w:rFonts w:eastAsia="Times New Roman"/>
      <w:lang w:eastAsia="pt-BR"/>
    </w:rPr>
  </w:style>
  <w:style w:type="paragraph" w:customStyle="1" w:styleId="itemalinealetra">
    <w:name w:val="item_alinea_letra"/>
    <w:basedOn w:val="Normal"/>
    <w:rsid w:val="00400A97"/>
    <w:pPr>
      <w:spacing w:before="100" w:beforeAutospacing="1" w:after="100" w:afterAutospacing="1" w:line="240" w:lineRule="auto"/>
    </w:pPr>
    <w:rPr>
      <w:rFonts w:eastAsia="Times New Roman"/>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rPr>
  </w:style>
  <w:style w:type="paragraph" w:customStyle="1" w:styleId="Nivel3">
    <w:name w:val="Nivel 3"/>
    <w:basedOn w:val="PargrafodaLista"/>
    <w:link w:val="Nivel3Char"/>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aliases w:val="Cabeçalho superior,Heading 1a,Cabeçalho1,hd,he"/>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aliases w:val="Cabeçalho superior Char,Heading 1a Char,Cabeçalho1 Char,hd Char,he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
    <w:name w:val="Nivel 01"/>
    <w:basedOn w:val="Ttulo1"/>
    <w:next w:val="Normal"/>
    <w:qFormat/>
    <w:rsid w:val="003000F1"/>
    <w:pPr>
      <w:tabs>
        <w:tab w:val="left" w:pos="567"/>
      </w:tabs>
      <w:spacing w:line="240" w:lineRule="auto"/>
      <w:ind w:left="360" w:hanging="360"/>
      <w:jc w:val="both"/>
    </w:pPr>
    <w:rPr>
      <w:rFonts w:ascii="Arial" w:hAnsi="Arial" w:cs="Arial"/>
      <w:b/>
      <w:iCs/>
      <w:color w:val="auto"/>
      <w:sz w:val="20"/>
      <w:szCs w:val="20"/>
      <w:lang w:eastAsia="pt-BR"/>
    </w:rPr>
  </w:style>
  <w:style w:type="paragraph" w:customStyle="1" w:styleId="Padro0">
    <w:name w:val="Padrão"/>
    <w:rsid w:val="00EF75BE"/>
    <w:pPr>
      <w:suppressAutoHyphens/>
      <w:spacing w:after="200" w:line="276" w:lineRule="auto"/>
    </w:pPr>
    <w:rPr>
      <w:rFonts w:eastAsia="Times New Roman"/>
      <w:color w:val="00000A"/>
      <w:szCs w:val="20"/>
      <w:lang w:eastAsia="pt-BR"/>
    </w:rPr>
  </w:style>
  <w:style w:type="paragraph" w:customStyle="1" w:styleId="Corpodetextorecuado">
    <w:name w:val="Corpo de texto recuado"/>
    <w:basedOn w:val="Padro0"/>
    <w:rsid w:val="00EF75BE"/>
    <w:pPr>
      <w:spacing w:after="120"/>
      <w:ind w:left="360"/>
    </w:pPr>
  </w:style>
  <w:style w:type="paragraph" w:customStyle="1" w:styleId="PadroNumerado">
    <w:name w:val="Padrão Numerado"/>
    <w:basedOn w:val="Padro0"/>
    <w:rsid w:val="00EF75BE"/>
    <w:pPr>
      <w:widowControl w:val="0"/>
      <w:tabs>
        <w:tab w:val="left" w:pos="2160"/>
      </w:tabs>
      <w:spacing w:line="360" w:lineRule="auto"/>
      <w:ind w:left="720" w:hanging="720"/>
      <w:jc w:val="both"/>
    </w:pPr>
    <w:rPr>
      <w:rFonts w:ascii="Verdana" w:hAnsi="Verdana"/>
      <w:sz w:val="20"/>
      <w:szCs w:val="24"/>
    </w:rPr>
  </w:style>
  <w:style w:type="character" w:customStyle="1" w:styleId="Nivel3Char">
    <w:name w:val="Nivel 3 Char"/>
    <w:basedOn w:val="Fontepargpadro"/>
    <w:link w:val="Nivel3"/>
    <w:locked/>
    <w:rsid w:val="005A19FC"/>
    <w:rPr>
      <w:rFonts w:ascii="Arial" w:eastAsia="Times New Roman" w:hAnsi="Arial" w:cs="Arial"/>
      <w:sz w:val="20"/>
      <w:szCs w:val="20"/>
      <w:lang w:eastAsia="pt-BR"/>
    </w:rPr>
  </w:style>
  <w:style w:type="character" w:customStyle="1" w:styleId="Nvel1-SemNumChar">
    <w:name w:val="Nível 1-Sem Num Char"/>
    <w:basedOn w:val="Fontepargpadro"/>
    <w:link w:val="Nvel1-SemNum"/>
    <w:locked/>
    <w:rsid w:val="005A19FC"/>
    <w:rPr>
      <w:rFonts w:ascii="Arial" w:eastAsiaTheme="majorEastAsia" w:hAnsi="Arial" w:cs="Arial"/>
      <w:b/>
      <w:bCs/>
      <w:color w:val="FF0000"/>
      <w:lang w:eastAsia="pt-BR"/>
    </w:rPr>
  </w:style>
  <w:style w:type="paragraph" w:customStyle="1" w:styleId="Nvel1-SemNum">
    <w:name w:val="Nível 1-Sem Num"/>
    <w:basedOn w:val="Nivel01"/>
    <w:link w:val="Nvel1-SemNumChar"/>
    <w:qFormat/>
    <w:rsid w:val="005A19FC"/>
    <w:pPr>
      <w:ind w:left="357" w:firstLine="0"/>
      <w:outlineLvl w:val="1"/>
    </w:pPr>
    <w:rPr>
      <w:bCs/>
      <w:iCs w:val="0"/>
      <w:color w:val="FF0000"/>
      <w:sz w:val="24"/>
      <w:szCs w:val="24"/>
    </w:rPr>
  </w:style>
  <w:style w:type="character" w:customStyle="1" w:styleId="PargrafodaListaChar">
    <w:name w:val="Parágrafo da Lista Char"/>
    <w:aliases w:val="TÍTULO A1 Char"/>
    <w:link w:val="PargrafodaLista"/>
    <w:uiPriority w:val="34"/>
    <w:qFormat/>
    <w:locked/>
    <w:rsid w:val="00481E75"/>
  </w:style>
  <w:style w:type="paragraph" w:styleId="Corpodetexto">
    <w:name w:val="Body Text"/>
    <w:basedOn w:val="Normal"/>
    <w:link w:val="CorpodetextoChar"/>
    <w:uiPriority w:val="1"/>
    <w:qFormat/>
    <w:rsid w:val="008051E7"/>
    <w:pPr>
      <w:widowControl w:val="0"/>
      <w:autoSpaceDE w:val="0"/>
      <w:autoSpaceDN w:val="0"/>
      <w:spacing w:after="0" w:line="240" w:lineRule="auto"/>
      <w:ind w:left="136"/>
    </w:pPr>
    <w:rPr>
      <w:rFonts w:eastAsia="Times New Roman"/>
      <w:color w:val="auto"/>
      <w:sz w:val="22"/>
      <w:szCs w:val="22"/>
      <w:lang w:val="pt-PT"/>
    </w:rPr>
  </w:style>
  <w:style w:type="character" w:customStyle="1" w:styleId="CorpodetextoChar">
    <w:name w:val="Corpo de texto Char"/>
    <w:basedOn w:val="Fontepargpadro"/>
    <w:link w:val="Corpodetexto"/>
    <w:uiPriority w:val="1"/>
    <w:rsid w:val="008051E7"/>
    <w:rPr>
      <w:rFonts w:eastAsia="Times New Roman"/>
      <w:color w:val="auto"/>
      <w:sz w:val="22"/>
      <w:szCs w:val="22"/>
      <w:lang w:val="pt-PT"/>
    </w:rPr>
  </w:style>
  <w:style w:type="paragraph" w:customStyle="1" w:styleId="Nvel2-Red">
    <w:name w:val="Nível 2 -Red"/>
    <w:basedOn w:val="Nivel2"/>
    <w:link w:val="Nvel2-RedChar"/>
    <w:qFormat/>
    <w:rsid w:val="007437CC"/>
    <w:pPr>
      <w:ind w:left="502" w:hanging="360"/>
    </w:pPr>
    <w:rPr>
      <w:rFonts w:eastAsiaTheme="minorEastAsia"/>
      <w:i/>
      <w:iCs/>
      <w:color w:val="FF0000"/>
      <w:sz w:val="20"/>
      <w:szCs w:val="20"/>
    </w:rPr>
  </w:style>
  <w:style w:type="character" w:customStyle="1" w:styleId="Nvel2-RedChar">
    <w:name w:val="Nível 2 -Red Char"/>
    <w:basedOn w:val="Nivel2Char"/>
    <w:link w:val="Nvel2-Red"/>
    <w:rsid w:val="007437CC"/>
    <w:rPr>
      <w:rFonts w:ascii="Arial" w:eastAsiaTheme="minorEastAsia" w:hAnsi="Arial" w:cs="Arial"/>
      <w:i/>
      <w:i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82957">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05782059">
      <w:bodyDiv w:val="1"/>
      <w:marLeft w:val="0"/>
      <w:marRight w:val="0"/>
      <w:marTop w:val="0"/>
      <w:marBottom w:val="0"/>
      <w:divBdr>
        <w:top w:val="none" w:sz="0" w:space="0" w:color="auto"/>
        <w:left w:val="none" w:sz="0" w:space="0" w:color="auto"/>
        <w:bottom w:val="none" w:sz="0" w:space="0" w:color="auto"/>
        <w:right w:val="none" w:sz="0" w:space="0" w:color="auto"/>
      </w:divBdr>
    </w:div>
    <w:div w:id="14767050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9387192">
      <w:bodyDiv w:val="1"/>
      <w:marLeft w:val="0"/>
      <w:marRight w:val="0"/>
      <w:marTop w:val="0"/>
      <w:marBottom w:val="0"/>
      <w:divBdr>
        <w:top w:val="none" w:sz="0" w:space="0" w:color="auto"/>
        <w:left w:val="none" w:sz="0" w:space="0" w:color="auto"/>
        <w:bottom w:val="none" w:sz="0" w:space="0" w:color="auto"/>
        <w:right w:val="none" w:sz="0" w:space="0" w:color="auto"/>
      </w:divBdr>
    </w:div>
    <w:div w:id="27868167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85625212">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38583954">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02167049">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1436250">
      <w:bodyDiv w:val="1"/>
      <w:marLeft w:val="0"/>
      <w:marRight w:val="0"/>
      <w:marTop w:val="0"/>
      <w:marBottom w:val="0"/>
      <w:divBdr>
        <w:top w:val="none" w:sz="0" w:space="0" w:color="auto"/>
        <w:left w:val="none" w:sz="0" w:space="0" w:color="auto"/>
        <w:bottom w:val="none" w:sz="0" w:space="0" w:color="auto"/>
        <w:right w:val="none" w:sz="0" w:space="0" w:color="auto"/>
      </w:divBdr>
    </w:div>
    <w:div w:id="1149518355">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98074641">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03352345">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52782192">
      <w:bodyDiv w:val="1"/>
      <w:marLeft w:val="0"/>
      <w:marRight w:val="0"/>
      <w:marTop w:val="0"/>
      <w:marBottom w:val="0"/>
      <w:divBdr>
        <w:top w:val="none" w:sz="0" w:space="0" w:color="auto"/>
        <w:left w:val="none" w:sz="0" w:space="0" w:color="auto"/>
        <w:bottom w:val="none" w:sz="0" w:space="0" w:color="auto"/>
        <w:right w:val="none" w:sz="0" w:space="0" w:color="auto"/>
      </w:divBdr>
    </w:div>
    <w:div w:id="1655526322">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8493948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2046449">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0993742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37446F-06E5-46E0-84F0-A1DE8612E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29</Pages>
  <Words>8071</Words>
  <Characters>43586</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Alves da Silva</dc:creator>
  <cp:keywords/>
  <dc:description/>
  <cp:lastModifiedBy>Melina de Oliveira Leite</cp:lastModifiedBy>
  <cp:revision>5</cp:revision>
  <cp:lastPrinted>2024-07-31T14:07:00Z</cp:lastPrinted>
  <dcterms:created xsi:type="dcterms:W3CDTF">2024-07-02T14:54:00Z</dcterms:created>
  <dcterms:modified xsi:type="dcterms:W3CDTF">2024-07-31T14:15:00Z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