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E42ED" w14:textId="77777777" w:rsidR="00AF46A5" w:rsidRPr="006F27B2" w:rsidRDefault="00A93FF3">
      <w:pPr>
        <w:jc w:val="center"/>
        <w:rPr>
          <w:rFonts w:ascii="Arial" w:eastAsia="Arial" w:hAnsi="Arial" w:cs="Arial"/>
          <w:color w:val="5B5B5F"/>
          <w:sz w:val="36"/>
          <w:szCs w:val="36"/>
        </w:rPr>
      </w:pPr>
      <w:r w:rsidRPr="006F27B2">
        <w:rPr>
          <w:noProof/>
        </w:rPr>
        <w:drawing>
          <wp:inline distT="0" distB="0" distL="0" distR="0" wp14:anchorId="0870AC8E" wp14:editId="65987FD4">
            <wp:extent cx="1304925" cy="116205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0439" t="23001" r="39404" b="14426"/>
                    <a:stretch>
                      <a:fillRect/>
                    </a:stretch>
                  </pic:blipFill>
                  <pic:spPr>
                    <a:xfrm>
                      <a:off x="0" y="0"/>
                      <a:ext cx="1304925" cy="1162050"/>
                    </a:xfrm>
                    <a:prstGeom prst="rect">
                      <a:avLst/>
                    </a:prstGeom>
                    <a:ln/>
                  </pic:spPr>
                </pic:pic>
              </a:graphicData>
            </a:graphic>
          </wp:inline>
        </w:drawing>
      </w:r>
    </w:p>
    <w:p w14:paraId="01CA5192" w14:textId="77777777" w:rsidR="00AF46A5" w:rsidRPr="006F27B2" w:rsidRDefault="00AF46A5">
      <w:pPr>
        <w:jc w:val="center"/>
        <w:rPr>
          <w:rFonts w:ascii="Arial" w:eastAsia="Arial" w:hAnsi="Arial" w:cs="Arial"/>
          <w:color w:val="5B5B5F"/>
          <w:sz w:val="20"/>
          <w:szCs w:val="20"/>
        </w:rPr>
      </w:pPr>
    </w:p>
    <w:p w14:paraId="49A80EDA" w14:textId="77777777" w:rsidR="00AF46A5" w:rsidRPr="006F27B2" w:rsidRDefault="00A93FF3" w:rsidP="007D5492">
      <w:pPr>
        <w:spacing w:line="288" w:lineRule="auto"/>
        <w:ind w:right="-1"/>
        <w:jc w:val="center"/>
        <w:rPr>
          <w:rFonts w:ascii="Arial" w:eastAsia="Arial" w:hAnsi="Arial" w:cs="Arial"/>
          <w:b/>
          <w:color w:val="405CA1"/>
          <w:sz w:val="20"/>
          <w:szCs w:val="20"/>
        </w:rPr>
      </w:pPr>
      <w:r w:rsidRPr="006F27B2">
        <w:rPr>
          <w:rFonts w:ascii="Arial" w:eastAsia="Arial" w:hAnsi="Arial" w:cs="Arial"/>
          <w:b/>
          <w:sz w:val="20"/>
          <w:szCs w:val="20"/>
        </w:rPr>
        <w:t xml:space="preserve">MINUTA-PADRÃO DE PREGÃO ELETRÔNICO </w:t>
      </w:r>
    </w:p>
    <w:p w14:paraId="4F4E9F9B" w14:textId="77777777" w:rsidR="00AF46A5" w:rsidRPr="006F27B2" w:rsidRDefault="00AF46A5">
      <w:pPr>
        <w:ind w:left="-567" w:right="140"/>
        <w:rPr>
          <w:rFonts w:ascii="Arial" w:eastAsia="Arial" w:hAnsi="Arial" w:cs="Arial"/>
          <w:sz w:val="20"/>
          <w:szCs w:val="20"/>
        </w:rPr>
      </w:pPr>
    </w:p>
    <w:p w14:paraId="164DE90F" w14:textId="77777777" w:rsidR="00AF46A5" w:rsidRPr="006F27B2" w:rsidRDefault="00AF46A5">
      <w:pPr>
        <w:ind w:left="-567" w:right="140"/>
        <w:rPr>
          <w:rFonts w:ascii="Arial" w:eastAsia="Arial" w:hAnsi="Arial" w:cs="Arial"/>
          <w:sz w:val="20"/>
          <w:szCs w:val="20"/>
        </w:rPr>
      </w:pPr>
    </w:p>
    <w:p w14:paraId="45F29F91" w14:textId="1C6C7928" w:rsidR="00AF46A5" w:rsidRPr="006F27B2" w:rsidRDefault="00A93FF3" w:rsidP="001771C6">
      <w:pPr>
        <w:ind w:right="140"/>
        <w:rPr>
          <w:rFonts w:ascii="Arial" w:eastAsia="Arial" w:hAnsi="Arial" w:cs="Arial"/>
          <w:sz w:val="20"/>
          <w:szCs w:val="20"/>
        </w:rPr>
      </w:pPr>
      <w:r w:rsidRPr="006F27B2">
        <w:rPr>
          <w:rFonts w:ascii="Arial" w:eastAsia="Arial" w:hAnsi="Arial" w:cs="Arial"/>
          <w:sz w:val="20"/>
          <w:szCs w:val="20"/>
        </w:rPr>
        <w:t>PREGÃO ELETRÔNICO N</w:t>
      </w:r>
      <w:r w:rsidRPr="006F27B2">
        <w:rPr>
          <w:rFonts w:ascii="Arial" w:eastAsia="Arial" w:hAnsi="Arial" w:cs="Arial"/>
          <w:i/>
          <w:sz w:val="20"/>
          <w:szCs w:val="20"/>
        </w:rPr>
        <w:t xml:space="preserve">° </w:t>
      </w:r>
      <w:r w:rsidR="006C44DB" w:rsidRPr="006F27B2">
        <w:rPr>
          <w:rFonts w:ascii="Arial" w:eastAsia="Arial" w:hAnsi="Arial" w:cs="Arial"/>
          <w:sz w:val="20"/>
          <w:szCs w:val="20"/>
        </w:rPr>
        <w:t>008</w:t>
      </w:r>
      <w:r w:rsidRPr="006F27B2">
        <w:rPr>
          <w:rFonts w:ascii="Arial" w:eastAsia="Arial" w:hAnsi="Arial" w:cs="Arial"/>
          <w:sz w:val="20"/>
          <w:szCs w:val="20"/>
        </w:rPr>
        <w:t>/2024</w:t>
      </w:r>
    </w:p>
    <w:p w14:paraId="07E06395" w14:textId="77777777" w:rsidR="00AF46A5" w:rsidRPr="006F27B2" w:rsidRDefault="00AF46A5" w:rsidP="001771C6">
      <w:pPr>
        <w:spacing w:line="288" w:lineRule="auto"/>
        <w:ind w:right="140"/>
        <w:jc w:val="both"/>
        <w:rPr>
          <w:rFonts w:ascii="Arial" w:eastAsia="Arial" w:hAnsi="Arial" w:cs="Arial"/>
          <w:color w:val="405CA1"/>
          <w:sz w:val="20"/>
          <w:szCs w:val="20"/>
        </w:rPr>
      </w:pPr>
    </w:p>
    <w:p w14:paraId="4658FFCE" w14:textId="77777777" w:rsidR="00AF46A5" w:rsidRPr="006F27B2" w:rsidRDefault="00A93FF3" w:rsidP="001771C6">
      <w:pPr>
        <w:spacing w:line="288" w:lineRule="auto"/>
        <w:ind w:right="140"/>
        <w:jc w:val="both"/>
        <w:rPr>
          <w:rFonts w:ascii="Arial" w:eastAsia="Arial" w:hAnsi="Arial" w:cs="Arial"/>
          <w:sz w:val="20"/>
          <w:szCs w:val="20"/>
        </w:rPr>
      </w:pPr>
      <w:r w:rsidRPr="006F27B2">
        <w:rPr>
          <w:rFonts w:ascii="Arial" w:eastAsia="Arial" w:hAnsi="Arial" w:cs="Arial"/>
          <w:b/>
          <w:sz w:val="20"/>
          <w:szCs w:val="20"/>
        </w:rPr>
        <w:t>ÓRGÃO/ENTIDADE CONTRATANTE:</w:t>
      </w:r>
    </w:p>
    <w:p w14:paraId="5F5A4FE9" w14:textId="77777777" w:rsidR="00AF46A5" w:rsidRPr="006F27B2" w:rsidRDefault="00A93FF3" w:rsidP="001771C6">
      <w:pPr>
        <w:spacing w:line="288" w:lineRule="auto"/>
        <w:ind w:right="140"/>
        <w:jc w:val="both"/>
        <w:rPr>
          <w:rFonts w:ascii="Arial" w:eastAsia="Arial" w:hAnsi="Arial" w:cs="Arial"/>
          <w:sz w:val="20"/>
          <w:szCs w:val="20"/>
        </w:rPr>
      </w:pPr>
      <w:r w:rsidRPr="006F27B2">
        <w:rPr>
          <w:rFonts w:ascii="Arial" w:eastAsia="Arial" w:hAnsi="Arial" w:cs="Arial"/>
          <w:b/>
          <w:sz w:val="20"/>
          <w:szCs w:val="20"/>
        </w:rPr>
        <w:t>ESTADO DO RIO DE JANEIRO PELA SECRETARIA DE ESTADO DE POLÍCIA CIVIL</w:t>
      </w:r>
    </w:p>
    <w:p w14:paraId="26B881D3" w14:textId="77777777" w:rsidR="00AF46A5" w:rsidRPr="006F27B2" w:rsidRDefault="00AF46A5" w:rsidP="001771C6">
      <w:pPr>
        <w:rPr>
          <w:rFonts w:ascii="Arial" w:eastAsia="Arial" w:hAnsi="Arial" w:cs="Arial"/>
          <w:i/>
          <w:color w:val="5B5B5F"/>
          <w:sz w:val="20"/>
          <w:szCs w:val="20"/>
        </w:rPr>
      </w:pPr>
    </w:p>
    <w:p w14:paraId="0F594FE0" w14:textId="77777777" w:rsidR="00AF46A5" w:rsidRPr="006F27B2" w:rsidRDefault="00A93FF3" w:rsidP="001771C6">
      <w:pPr>
        <w:spacing w:line="288" w:lineRule="auto"/>
        <w:ind w:right="140"/>
        <w:jc w:val="both"/>
        <w:rPr>
          <w:rFonts w:ascii="Arial" w:eastAsia="Arial" w:hAnsi="Arial" w:cs="Arial"/>
          <w:sz w:val="20"/>
          <w:szCs w:val="20"/>
        </w:rPr>
      </w:pPr>
      <w:r w:rsidRPr="006F27B2">
        <w:rPr>
          <w:rFonts w:ascii="Arial" w:eastAsia="Arial" w:hAnsi="Arial" w:cs="Arial"/>
          <w:b/>
          <w:sz w:val="20"/>
          <w:szCs w:val="20"/>
        </w:rPr>
        <w:t>OBJETO:</w:t>
      </w:r>
    </w:p>
    <w:p w14:paraId="7059FE24" w14:textId="77777777" w:rsidR="00AF46A5" w:rsidRPr="006F27B2" w:rsidRDefault="00AF46A5" w:rsidP="001771C6">
      <w:pPr>
        <w:spacing w:line="288" w:lineRule="auto"/>
        <w:ind w:right="140"/>
        <w:jc w:val="both"/>
        <w:rPr>
          <w:rFonts w:ascii="Arial" w:eastAsia="Arial" w:hAnsi="Arial" w:cs="Arial"/>
          <w:sz w:val="20"/>
          <w:szCs w:val="20"/>
        </w:rPr>
      </w:pPr>
    </w:p>
    <w:p w14:paraId="4777AD01" w14:textId="77777777" w:rsidR="00AF46A5" w:rsidRPr="006F27B2" w:rsidRDefault="00A93FF3" w:rsidP="001771C6">
      <w:pPr>
        <w:spacing w:line="288" w:lineRule="auto"/>
        <w:ind w:right="140"/>
        <w:jc w:val="both"/>
        <w:rPr>
          <w:rFonts w:ascii="Arial" w:eastAsia="Arial" w:hAnsi="Arial" w:cs="Arial"/>
          <w:color w:val="FF0000"/>
          <w:sz w:val="20"/>
          <w:szCs w:val="20"/>
        </w:rPr>
      </w:pPr>
      <w:r w:rsidRPr="006F27B2">
        <w:rPr>
          <w:rFonts w:ascii="Arial" w:eastAsia="Arial" w:hAnsi="Arial" w:cs="Arial"/>
          <w:sz w:val="20"/>
          <w:szCs w:val="20"/>
        </w:rPr>
        <w:t>Contratação de empresa especializada EM PRESTAÇÃO DE SERVIÇOS CONTINUADOS DE LIMPEZA, ASSEIO E CONSERVAÇÃO PREDIAL, com dedicação exclusiva de mão de obra e fornecimento de material nos prédios onde estão instaladas as Unidades da Secretaria de Estado de Polícia Civil (SEPOL).</w:t>
      </w:r>
    </w:p>
    <w:p w14:paraId="5534D7DA" w14:textId="77777777" w:rsidR="00AF46A5" w:rsidRPr="006F27B2" w:rsidRDefault="00AF46A5" w:rsidP="001771C6">
      <w:pPr>
        <w:spacing w:line="288" w:lineRule="auto"/>
        <w:ind w:right="140"/>
        <w:jc w:val="both"/>
        <w:rPr>
          <w:rFonts w:ascii="Arial" w:eastAsia="Arial" w:hAnsi="Arial" w:cs="Arial"/>
          <w:color w:val="405CA1"/>
          <w:sz w:val="20"/>
          <w:szCs w:val="20"/>
        </w:rPr>
      </w:pPr>
    </w:p>
    <w:p w14:paraId="6749B3E3" w14:textId="77777777" w:rsidR="00AF46A5" w:rsidRPr="006F27B2" w:rsidRDefault="00A93FF3" w:rsidP="001771C6">
      <w:pPr>
        <w:spacing w:line="288" w:lineRule="auto"/>
        <w:ind w:right="140"/>
        <w:jc w:val="both"/>
        <w:rPr>
          <w:rFonts w:ascii="Arial" w:eastAsia="Arial" w:hAnsi="Arial" w:cs="Arial"/>
          <w:b/>
          <w:sz w:val="20"/>
          <w:szCs w:val="20"/>
        </w:rPr>
      </w:pPr>
      <w:r w:rsidRPr="006F27B2">
        <w:rPr>
          <w:rFonts w:ascii="Arial" w:eastAsia="Arial" w:hAnsi="Arial" w:cs="Arial"/>
          <w:b/>
          <w:sz w:val="20"/>
          <w:szCs w:val="20"/>
        </w:rPr>
        <w:t>VALOR TOTAL DA CONTRATAÇÃO</w:t>
      </w:r>
    </w:p>
    <w:p w14:paraId="118708AC" w14:textId="77777777" w:rsidR="00AF46A5" w:rsidRPr="006F27B2" w:rsidRDefault="00AF46A5" w:rsidP="001771C6">
      <w:pPr>
        <w:spacing w:line="288" w:lineRule="auto"/>
        <w:ind w:right="140"/>
        <w:jc w:val="both"/>
        <w:rPr>
          <w:rFonts w:ascii="Arial" w:eastAsia="Arial" w:hAnsi="Arial" w:cs="Arial"/>
          <w:b/>
          <w:sz w:val="20"/>
          <w:szCs w:val="20"/>
        </w:rPr>
      </w:pPr>
    </w:p>
    <w:p w14:paraId="046475F8" w14:textId="77777777" w:rsidR="00AF46A5" w:rsidRPr="006F27B2" w:rsidRDefault="00A93FF3" w:rsidP="001771C6">
      <w:pPr>
        <w:ind w:right="140"/>
        <w:jc w:val="both"/>
        <w:rPr>
          <w:rStyle w:val="Forte"/>
          <w:color w:val="000000"/>
          <w:sz w:val="27"/>
          <w:szCs w:val="27"/>
          <w:shd w:val="clear" w:color="auto" w:fill="D0CECE"/>
        </w:rPr>
      </w:pPr>
      <w:r w:rsidRPr="006F27B2">
        <w:rPr>
          <w:rFonts w:ascii="Arial" w:eastAsia="Arial" w:hAnsi="Arial" w:cs="Arial"/>
          <w:sz w:val="20"/>
          <w:szCs w:val="20"/>
        </w:rPr>
        <w:t xml:space="preserve">O preço máximo admitido pelo ÓRGÃO LICITANTE </w:t>
      </w:r>
      <w:r w:rsidRPr="006F27B2">
        <w:rPr>
          <w:rFonts w:ascii="Arial" w:eastAsia="Arial" w:hAnsi="Arial" w:cs="Arial"/>
          <w:b/>
          <w:sz w:val="20"/>
          <w:szCs w:val="20"/>
        </w:rPr>
        <w:t xml:space="preserve">é </w:t>
      </w:r>
      <w:bookmarkStart w:id="0" w:name="OLE_LINK1"/>
      <w:bookmarkStart w:id="1" w:name="OLE_LINK2"/>
      <w:r w:rsidR="004F399C" w:rsidRPr="006F27B2">
        <w:rPr>
          <w:rStyle w:val="Forte"/>
          <w:rFonts w:ascii="Arial" w:hAnsi="Arial" w:cs="Arial"/>
          <w:b w:val="0"/>
          <w:color w:val="000000"/>
          <w:sz w:val="20"/>
          <w:szCs w:val="20"/>
          <w:shd w:val="clear" w:color="auto" w:fill="D0CECE"/>
        </w:rPr>
        <w:t xml:space="preserve">R$ 28.536.287,77 </w:t>
      </w:r>
      <w:bookmarkEnd w:id="0"/>
      <w:bookmarkEnd w:id="1"/>
      <w:r w:rsidR="004F399C" w:rsidRPr="006F27B2">
        <w:rPr>
          <w:rStyle w:val="Forte"/>
          <w:rFonts w:ascii="Arial" w:hAnsi="Arial" w:cs="Arial"/>
          <w:b w:val="0"/>
          <w:color w:val="000000"/>
          <w:sz w:val="20"/>
          <w:szCs w:val="20"/>
          <w:shd w:val="clear" w:color="auto" w:fill="D0CECE"/>
        </w:rPr>
        <w:t>(vinte e oito milhões, quinhentos e trinta e seis mil duzentos e oitenta e sete reais e setenta e sete centavos)</w:t>
      </w:r>
    </w:p>
    <w:p w14:paraId="1D0E6983" w14:textId="77777777" w:rsidR="008731A1" w:rsidRPr="006F27B2" w:rsidRDefault="008731A1">
      <w:pPr>
        <w:ind w:left="-567" w:right="140"/>
        <w:jc w:val="both"/>
        <w:rPr>
          <w:rFonts w:ascii="Arial" w:eastAsia="Arial" w:hAnsi="Arial" w:cs="Arial"/>
          <w:sz w:val="20"/>
          <w:szCs w:val="20"/>
        </w:rPr>
      </w:pPr>
    </w:p>
    <w:tbl>
      <w:tblPr>
        <w:tblStyle w:val="a"/>
        <w:tblW w:w="6795" w:type="dxa"/>
        <w:jc w:val="center"/>
        <w:tblInd w:w="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977"/>
        <w:gridCol w:w="4818"/>
      </w:tblGrid>
      <w:tr w:rsidR="00AF46A5" w:rsidRPr="006F27B2" w14:paraId="4D32E20E" w14:textId="77777777">
        <w:trPr>
          <w:trHeight w:val="180"/>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4CF285D4"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b/>
                <w:sz w:val="20"/>
                <w:szCs w:val="20"/>
              </w:rPr>
              <w:t>LOTE</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0F04FB8C"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b/>
                <w:sz w:val="20"/>
                <w:szCs w:val="20"/>
              </w:rPr>
              <w:t>VALOR</w:t>
            </w:r>
          </w:p>
        </w:tc>
      </w:tr>
      <w:tr w:rsidR="00AF46A5" w:rsidRPr="006F27B2" w14:paraId="5AC07B0E" w14:textId="77777777">
        <w:trPr>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341715C4"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sz w:val="20"/>
                <w:szCs w:val="20"/>
              </w:rPr>
              <w:t>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74AAE282" w14:textId="77777777" w:rsidR="00AF46A5" w:rsidRPr="006F27B2" w:rsidRDefault="003638B5">
            <w:pPr>
              <w:ind w:left="60" w:right="60"/>
              <w:jc w:val="center"/>
              <w:rPr>
                <w:rFonts w:ascii="Arial" w:eastAsia="Arial" w:hAnsi="Arial" w:cs="Arial"/>
                <w:sz w:val="20"/>
                <w:szCs w:val="20"/>
              </w:rPr>
            </w:pPr>
            <w:r w:rsidRPr="006F27B2">
              <w:rPr>
                <w:rFonts w:ascii="Arial" w:hAnsi="Arial" w:cs="Arial"/>
                <w:color w:val="000000"/>
                <w:sz w:val="20"/>
                <w:szCs w:val="20"/>
                <w:shd w:val="clear" w:color="auto" w:fill="D0CECE"/>
              </w:rPr>
              <w:t>R$ 2.533.661,80</w:t>
            </w:r>
          </w:p>
        </w:tc>
      </w:tr>
      <w:tr w:rsidR="00AF46A5" w:rsidRPr="006F27B2" w14:paraId="47B03944" w14:textId="77777777">
        <w:trPr>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253D9C3B"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sz w:val="20"/>
                <w:szCs w:val="20"/>
              </w:rPr>
              <w:t>II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479F5C99" w14:textId="77777777" w:rsidR="00AF46A5" w:rsidRPr="006F27B2" w:rsidRDefault="003638B5">
            <w:pPr>
              <w:ind w:left="60" w:right="60"/>
              <w:jc w:val="center"/>
              <w:rPr>
                <w:rFonts w:ascii="Arial" w:eastAsia="Arial" w:hAnsi="Arial" w:cs="Arial"/>
                <w:sz w:val="20"/>
                <w:szCs w:val="20"/>
              </w:rPr>
            </w:pPr>
            <w:r w:rsidRPr="006F27B2">
              <w:rPr>
                <w:rFonts w:ascii="Arial" w:hAnsi="Arial" w:cs="Arial"/>
                <w:color w:val="000000"/>
                <w:sz w:val="20"/>
                <w:szCs w:val="20"/>
                <w:shd w:val="clear" w:color="auto" w:fill="D0CECE"/>
              </w:rPr>
              <w:t>R$ 5.631.219,99</w:t>
            </w:r>
          </w:p>
        </w:tc>
      </w:tr>
      <w:tr w:rsidR="00AF46A5" w:rsidRPr="006F27B2" w14:paraId="580F0C86" w14:textId="77777777">
        <w:trPr>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4E91BDD1"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sz w:val="20"/>
                <w:szCs w:val="20"/>
              </w:rPr>
              <w:t>III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482BEC24" w14:textId="77777777" w:rsidR="00AF46A5" w:rsidRPr="006F27B2" w:rsidRDefault="004F399C">
            <w:pPr>
              <w:ind w:left="60" w:right="60"/>
              <w:jc w:val="center"/>
              <w:rPr>
                <w:rFonts w:ascii="Arial" w:eastAsia="Arial" w:hAnsi="Arial" w:cs="Arial"/>
                <w:sz w:val="20"/>
                <w:szCs w:val="20"/>
              </w:rPr>
            </w:pPr>
            <w:r w:rsidRPr="006F27B2">
              <w:rPr>
                <w:rFonts w:ascii="Arial" w:hAnsi="Arial" w:cs="Arial"/>
                <w:color w:val="000000"/>
                <w:sz w:val="20"/>
                <w:szCs w:val="20"/>
                <w:shd w:val="clear" w:color="auto" w:fill="D0CECE"/>
              </w:rPr>
              <w:t>R$ 6.834.379,50</w:t>
            </w:r>
          </w:p>
        </w:tc>
      </w:tr>
      <w:tr w:rsidR="00AF46A5" w:rsidRPr="006F27B2" w14:paraId="1D3E59D8" w14:textId="77777777">
        <w:trPr>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54605CA7"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sz w:val="20"/>
                <w:szCs w:val="20"/>
              </w:rPr>
              <w:t>IV</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0FCF42B2" w14:textId="77777777" w:rsidR="00AF46A5" w:rsidRPr="006F27B2" w:rsidRDefault="004F399C">
            <w:pPr>
              <w:ind w:left="60" w:right="60"/>
              <w:jc w:val="center"/>
              <w:rPr>
                <w:rFonts w:ascii="Arial" w:eastAsia="Arial" w:hAnsi="Arial" w:cs="Arial"/>
                <w:sz w:val="20"/>
                <w:szCs w:val="20"/>
              </w:rPr>
            </w:pPr>
            <w:r w:rsidRPr="006F27B2">
              <w:rPr>
                <w:rFonts w:ascii="Arial" w:hAnsi="Arial" w:cs="Arial"/>
                <w:color w:val="000000"/>
                <w:sz w:val="20"/>
                <w:szCs w:val="20"/>
                <w:shd w:val="clear" w:color="auto" w:fill="D0CECE"/>
              </w:rPr>
              <w:t>R$ 4.430.682,94</w:t>
            </w:r>
          </w:p>
        </w:tc>
      </w:tr>
      <w:tr w:rsidR="00AF46A5" w:rsidRPr="006F27B2" w14:paraId="0D4BDD92" w14:textId="77777777">
        <w:trPr>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7C096944"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sz w:val="20"/>
                <w:szCs w:val="20"/>
              </w:rPr>
              <w:t>V</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10183F94" w14:textId="77777777" w:rsidR="00AF46A5" w:rsidRPr="006F27B2" w:rsidRDefault="004F399C">
            <w:pPr>
              <w:ind w:left="60" w:right="60"/>
              <w:jc w:val="center"/>
              <w:rPr>
                <w:rFonts w:ascii="Arial" w:eastAsia="Arial" w:hAnsi="Arial" w:cs="Arial"/>
                <w:sz w:val="20"/>
                <w:szCs w:val="20"/>
              </w:rPr>
            </w:pPr>
            <w:r w:rsidRPr="006F27B2">
              <w:rPr>
                <w:rFonts w:ascii="Arial" w:hAnsi="Arial" w:cs="Arial"/>
                <w:color w:val="000000"/>
                <w:sz w:val="20"/>
                <w:szCs w:val="20"/>
                <w:shd w:val="clear" w:color="auto" w:fill="D0CECE"/>
              </w:rPr>
              <w:t>R$ 5.587.211,39</w:t>
            </w:r>
          </w:p>
        </w:tc>
      </w:tr>
      <w:tr w:rsidR="00AF46A5" w:rsidRPr="006F27B2" w14:paraId="4BD46559" w14:textId="77777777">
        <w:trPr>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327FE47C" w14:textId="77777777" w:rsidR="00AF46A5" w:rsidRPr="006F27B2" w:rsidRDefault="00A93FF3">
            <w:pPr>
              <w:ind w:left="60" w:right="60"/>
              <w:jc w:val="center"/>
              <w:rPr>
                <w:rFonts w:ascii="Arial" w:eastAsia="Arial" w:hAnsi="Arial" w:cs="Arial"/>
                <w:sz w:val="20"/>
                <w:szCs w:val="20"/>
              </w:rPr>
            </w:pPr>
            <w:r w:rsidRPr="006F27B2">
              <w:rPr>
                <w:rFonts w:ascii="Arial" w:eastAsia="Arial" w:hAnsi="Arial" w:cs="Arial"/>
                <w:sz w:val="20"/>
                <w:szCs w:val="20"/>
              </w:rPr>
              <w:t>VI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vAlign w:val="center"/>
          </w:tcPr>
          <w:p w14:paraId="6F6D3698" w14:textId="77777777" w:rsidR="00AF46A5" w:rsidRPr="006F27B2" w:rsidRDefault="004F399C">
            <w:pPr>
              <w:ind w:left="60" w:right="60"/>
              <w:jc w:val="center"/>
              <w:rPr>
                <w:rFonts w:ascii="Arial" w:eastAsia="Arial" w:hAnsi="Arial" w:cs="Arial"/>
                <w:sz w:val="20"/>
                <w:szCs w:val="20"/>
              </w:rPr>
            </w:pPr>
            <w:r w:rsidRPr="006F27B2">
              <w:rPr>
                <w:rFonts w:ascii="Arial" w:hAnsi="Arial" w:cs="Arial"/>
                <w:color w:val="000000"/>
                <w:sz w:val="20"/>
                <w:szCs w:val="20"/>
                <w:shd w:val="clear" w:color="auto" w:fill="D0CECE"/>
              </w:rPr>
              <w:t>R$ 3.519.132,15</w:t>
            </w:r>
          </w:p>
        </w:tc>
      </w:tr>
    </w:tbl>
    <w:p w14:paraId="2E40D209" w14:textId="77777777" w:rsidR="00AF46A5" w:rsidRPr="006F27B2" w:rsidRDefault="00AF46A5">
      <w:pPr>
        <w:spacing w:line="288" w:lineRule="auto"/>
        <w:jc w:val="both"/>
        <w:rPr>
          <w:rFonts w:ascii="Arial" w:eastAsia="Arial" w:hAnsi="Arial" w:cs="Arial"/>
          <w:color w:val="5B5B5F"/>
          <w:sz w:val="20"/>
          <w:szCs w:val="20"/>
        </w:rPr>
      </w:pPr>
    </w:p>
    <w:p w14:paraId="07C680C9" w14:textId="77777777" w:rsidR="00AF46A5" w:rsidRPr="006F27B2" w:rsidRDefault="00A93FF3">
      <w:pPr>
        <w:spacing w:line="288" w:lineRule="auto"/>
        <w:jc w:val="both"/>
        <w:rPr>
          <w:rFonts w:ascii="Arial" w:eastAsia="Arial" w:hAnsi="Arial" w:cs="Arial"/>
          <w:sz w:val="20"/>
          <w:szCs w:val="20"/>
        </w:rPr>
      </w:pPr>
      <w:r w:rsidRPr="006F27B2">
        <w:rPr>
          <w:rFonts w:ascii="Arial" w:eastAsia="Arial" w:hAnsi="Arial" w:cs="Arial"/>
          <w:b/>
          <w:sz w:val="20"/>
          <w:szCs w:val="20"/>
        </w:rPr>
        <w:t>DATA DA SESSÃO PÚBLICA</w:t>
      </w:r>
    </w:p>
    <w:p w14:paraId="65474681" w14:textId="64368812" w:rsidR="00AF46A5" w:rsidRPr="006F27B2" w:rsidRDefault="00A93FF3">
      <w:pPr>
        <w:spacing w:line="288" w:lineRule="auto"/>
        <w:jc w:val="both"/>
        <w:rPr>
          <w:rFonts w:ascii="Arial" w:eastAsia="Arial" w:hAnsi="Arial" w:cs="Arial"/>
          <w:sz w:val="20"/>
          <w:szCs w:val="20"/>
        </w:rPr>
      </w:pPr>
      <w:r w:rsidRPr="006F27B2">
        <w:rPr>
          <w:rFonts w:ascii="Arial" w:eastAsia="Arial" w:hAnsi="Arial" w:cs="Arial"/>
          <w:sz w:val="20"/>
          <w:szCs w:val="20"/>
        </w:rPr>
        <w:t xml:space="preserve">Dia </w:t>
      </w:r>
      <w:r w:rsidR="008A589B" w:rsidRPr="006F27B2">
        <w:rPr>
          <w:rFonts w:ascii="Arial" w:eastAsia="Arial" w:hAnsi="Arial" w:cs="Arial"/>
          <w:sz w:val="20"/>
          <w:szCs w:val="20"/>
        </w:rPr>
        <w:t>06</w:t>
      </w:r>
      <w:r w:rsidRPr="006F27B2">
        <w:rPr>
          <w:rFonts w:ascii="Arial" w:eastAsia="Arial" w:hAnsi="Arial" w:cs="Arial"/>
          <w:sz w:val="20"/>
          <w:szCs w:val="20"/>
        </w:rPr>
        <w:t>/</w:t>
      </w:r>
      <w:r w:rsidR="008A589B" w:rsidRPr="006F27B2">
        <w:rPr>
          <w:rFonts w:ascii="Arial" w:eastAsia="Arial" w:hAnsi="Arial" w:cs="Arial"/>
          <w:sz w:val="20"/>
          <w:szCs w:val="20"/>
        </w:rPr>
        <w:t>11</w:t>
      </w:r>
      <w:r w:rsidRPr="006F27B2">
        <w:rPr>
          <w:rFonts w:ascii="Arial" w:eastAsia="Arial" w:hAnsi="Arial" w:cs="Arial"/>
          <w:sz w:val="20"/>
          <w:szCs w:val="20"/>
        </w:rPr>
        <w:t>/</w:t>
      </w:r>
      <w:r w:rsidR="002E0351" w:rsidRPr="006F27B2">
        <w:rPr>
          <w:rFonts w:ascii="Arial" w:eastAsia="Arial" w:hAnsi="Arial" w:cs="Arial"/>
          <w:sz w:val="20"/>
          <w:szCs w:val="20"/>
        </w:rPr>
        <w:t>2024</w:t>
      </w:r>
      <w:r w:rsidRPr="006F27B2">
        <w:rPr>
          <w:rFonts w:ascii="Arial" w:eastAsia="Arial" w:hAnsi="Arial" w:cs="Arial"/>
          <w:sz w:val="20"/>
          <w:szCs w:val="20"/>
        </w:rPr>
        <w:t xml:space="preserve"> às </w:t>
      </w:r>
      <w:r w:rsidR="00D335E9" w:rsidRPr="006F27B2">
        <w:rPr>
          <w:rFonts w:ascii="Arial" w:eastAsia="Arial" w:hAnsi="Arial" w:cs="Arial"/>
          <w:sz w:val="20"/>
          <w:szCs w:val="20"/>
        </w:rPr>
        <w:t xml:space="preserve">11:00 </w:t>
      </w:r>
      <w:r w:rsidRPr="006F27B2">
        <w:rPr>
          <w:rFonts w:ascii="Arial" w:eastAsia="Arial" w:hAnsi="Arial" w:cs="Arial"/>
          <w:sz w:val="20"/>
          <w:szCs w:val="20"/>
        </w:rPr>
        <w:t>h</w:t>
      </w:r>
      <w:r w:rsidR="00D335E9" w:rsidRPr="006F27B2">
        <w:rPr>
          <w:rFonts w:ascii="Arial" w:eastAsia="Arial" w:hAnsi="Arial" w:cs="Arial"/>
          <w:sz w:val="20"/>
          <w:szCs w:val="20"/>
        </w:rPr>
        <w:t>oras</w:t>
      </w:r>
      <w:r w:rsidRPr="006F27B2">
        <w:rPr>
          <w:rFonts w:ascii="Arial" w:eastAsia="Arial" w:hAnsi="Arial" w:cs="Arial"/>
          <w:sz w:val="20"/>
          <w:szCs w:val="20"/>
        </w:rPr>
        <w:t xml:space="preserve"> (horário de Brasília)</w:t>
      </w:r>
    </w:p>
    <w:p w14:paraId="7A68B87F" w14:textId="77777777" w:rsidR="00AF46A5" w:rsidRPr="006F27B2" w:rsidRDefault="00AF46A5">
      <w:pPr>
        <w:spacing w:line="288" w:lineRule="auto"/>
        <w:jc w:val="both"/>
        <w:rPr>
          <w:rFonts w:ascii="Arial" w:eastAsia="Arial" w:hAnsi="Arial" w:cs="Arial"/>
          <w:color w:val="5B5B5F"/>
          <w:sz w:val="20"/>
          <w:szCs w:val="20"/>
        </w:rPr>
      </w:pPr>
    </w:p>
    <w:p w14:paraId="1E7AE716" w14:textId="77777777" w:rsidR="00AF46A5" w:rsidRPr="006F27B2" w:rsidRDefault="00A93FF3">
      <w:pPr>
        <w:spacing w:line="288" w:lineRule="auto"/>
        <w:jc w:val="both"/>
        <w:rPr>
          <w:rFonts w:ascii="Arial" w:eastAsia="Arial" w:hAnsi="Arial" w:cs="Arial"/>
          <w:sz w:val="20"/>
          <w:szCs w:val="20"/>
        </w:rPr>
      </w:pPr>
      <w:r w:rsidRPr="006F27B2">
        <w:rPr>
          <w:rFonts w:ascii="Arial" w:eastAsia="Arial" w:hAnsi="Arial" w:cs="Arial"/>
          <w:b/>
          <w:smallCaps/>
          <w:sz w:val="20"/>
          <w:szCs w:val="20"/>
        </w:rPr>
        <w:t>CRITÉRIO DE JULGAMENTO:</w:t>
      </w:r>
    </w:p>
    <w:p w14:paraId="6BFFEFB6" w14:textId="77777777" w:rsidR="00AF46A5" w:rsidRPr="006F27B2" w:rsidRDefault="00A93FF3">
      <w:pPr>
        <w:spacing w:line="288" w:lineRule="auto"/>
        <w:jc w:val="both"/>
        <w:rPr>
          <w:rFonts w:ascii="Arial" w:eastAsia="Arial" w:hAnsi="Arial" w:cs="Arial"/>
          <w:sz w:val="20"/>
          <w:szCs w:val="20"/>
        </w:rPr>
      </w:pPr>
      <w:r w:rsidRPr="006F27B2">
        <w:rPr>
          <w:rFonts w:ascii="Arial" w:eastAsia="Arial" w:hAnsi="Arial" w:cs="Arial"/>
          <w:b/>
          <w:sz w:val="20"/>
          <w:szCs w:val="20"/>
        </w:rPr>
        <w:t>Menor Preço por Lote</w:t>
      </w:r>
    </w:p>
    <w:p w14:paraId="549C0636" w14:textId="77777777" w:rsidR="00AF46A5" w:rsidRPr="006F27B2" w:rsidRDefault="00AF46A5">
      <w:pPr>
        <w:spacing w:line="288" w:lineRule="auto"/>
        <w:jc w:val="both"/>
        <w:rPr>
          <w:rFonts w:ascii="Arial" w:eastAsia="Arial" w:hAnsi="Arial" w:cs="Arial"/>
          <w:sz w:val="20"/>
          <w:szCs w:val="20"/>
        </w:rPr>
      </w:pPr>
    </w:p>
    <w:p w14:paraId="00A73171" w14:textId="77777777" w:rsidR="00AF46A5" w:rsidRPr="006F27B2" w:rsidRDefault="00A93FF3">
      <w:pPr>
        <w:spacing w:line="288" w:lineRule="auto"/>
        <w:jc w:val="both"/>
        <w:rPr>
          <w:rFonts w:ascii="Arial" w:eastAsia="Arial" w:hAnsi="Arial" w:cs="Arial"/>
          <w:sz w:val="20"/>
          <w:szCs w:val="20"/>
        </w:rPr>
      </w:pPr>
      <w:r w:rsidRPr="006F27B2">
        <w:rPr>
          <w:rFonts w:ascii="Arial" w:eastAsia="Arial" w:hAnsi="Arial" w:cs="Arial"/>
          <w:b/>
          <w:smallCaps/>
          <w:sz w:val="20"/>
          <w:szCs w:val="20"/>
        </w:rPr>
        <w:t>MODO DE DISPUTA:</w:t>
      </w:r>
    </w:p>
    <w:p w14:paraId="29207E24" w14:textId="77777777" w:rsidR="00AF46A5" w:rsidRPr="006F27B2" w:rsidRDefault="00A93FF3">
      <w:pPr>
        <w:spacing w:line="288" w:lineRule="auto"/>
        <w:jc w:val="both"/>
        <w:rPr>
          <w:rFonts w:ascii="Arial" w:eastAsia="Arial" w:hAnsi="Arial" w:cs="Arial"/>
          <w:sz w:val="20"/>
          <w:szCs w:val="20"/>
        </w:rPr>
      </w:pPr>
      <w:r w:rsidRPr="006F27B2">
        <w:rPr>
          <w:rFonts w:ascii="Arial" w:eastAsia="Arial" w:hAnsi="Arial" w:cs="Arial"/>
          <w:b/>
          <w:sz w:val="20"/>
          <w:szCs w:val="20"/>
        </w:rPr>
        <w:t>Aberto</w:t>
      </w:r>
    </w:p>
    <w:p w14:paraId="5E93E67F" w14:textId="77777777" w:rsidR="00AF46A5" w:rsidRPr="006F27B2" w:rsidRDefault="00AF46A5">
      <w:pPr>
        <w:rPr>
          <w:rFonts w:ascii="Arial" w:eastAsia="Arial" w:hAnsi="Arial" w:cs="Arial"/>
          <w:b/>
          <w:sz w:val="20"/>
          <w:szCs w:val="20"/>
        </w:rPr>
      </w:pPr>
    </w:p>
    <w:p w14:paraId="6AFE7D0C" w14:textId="77777777" w:rsidR="00AF46A5" w:rsidRPr="006F27B2" w:rsidRDefault="00AF46A5">
      <w:pPr>
        <w:rPr>
          <w:rFonts w:ascii="Arial" w:eastAsia="Arial" w:hAnsi="Arial" w:cs="Arial"/>
          <w:color w:val="5B5B5F"/>
          <w:sz w:val="20"/>
          <w:szCs w:val="20"/>
        </w:rPr>
      </w:pPr>
    </w:p>
    <w:p w14:paraId="401034F6" w14:textId="77777777" w:rsidR="00AF46A5" w:rsidRPr="006F27B2" w:rsidRDefault="00AF46A5">
      <w:pPr>
        <w:rPr>
          <w:rFonts w:ascii="Arial" w:eastAsia="Arial" w:hAnsi="Arial" w:cs="Arial"/>
          <w:b/>
          <w:color w:val="405CA1"/>
          <w:sz w:val="20"/>
          <w:szCs w:val="20"/>
        </w:rPr>
      </w:pPr>
    </w:p>
    <w:p w14:paraId="48CCA818" w14:textId="77777777" w:rsidR="00AF46A5" w:rsidRPr="006F27B2" w:rsidRDefault="00AF46A5">
      <w:pPr>
        <w:rPr>
          <w:rFonts w:ascii="Arial" w:eastAsia="Arial" w:hAnsi="Arial" w:cs="Arial"/>
          <w:b/>
          <w:color w:val="5B5B5F"/>
          <w:sz w:val="20"/>
          <w:szCs w:val="20"/>
        </w:rPr>
      </w:pPr>
    </w:p>
    <w:p w14:paraId="6E597BAE" w14:textId="77777777" w:rsidR="00F02262" w:rsidRPr="006F27B2" w:rsidRDefault="00F02262">
      <w:pPr>
        <w:rPr>
          <w:rFonts w:ascii="Arial" w:eastAsia="Arial" w:hAnsi="Arial" w:cs="Arial"/>
          <w:b/>
          <w:color w:val="5B5B5F"/>
          <w:sz w:val="20"/>
          <w:szCs w:val="20"/>
        </w:rPr>
      </w:pPr>
    </w:p>
    <w:p w14:paraId="79EAAFAE" w14:textId="77777777" w:rsidR="00F02262" w:rsidRPr="006F27B2" w:rsidRDefault="00F02262">
      <w:pPr>
        <w:rPr>
          <w:rFonts w:ascii="Arial" w:eastAsia="Arial" w:hAnsi="Arial" w:cs="Arial"/>
          <w:b/>
          <w:color w:val="5B5B5F"/>
          <w:sz w:val="20"/>
          <w:szCs w:val="20"/>
        </w:rPr>
      </w:pPr>
    </w:p>
    <w:p w14:paraId="3B628E96" w14:textId="77777777" w:rsidR="00F02262" w:rsidRPr="006F27B2" w:rsidRDefault="00F02262">
      <w:pPr>
        <w:rPr>
          <w:rFonts w:ascii="Arial" w:eastAsia="Arial" w:hAnsi="Arial" w:cs="Arial"/>
          <w:b/>
          <w:color w:val="5B5B5F"/>
          <w:sz w:val="20"/>
          <w:szCs w:val="20"/>
        </w:rPr>
      </w:pPr>
    </w:p>
    <w:p w14:paraId="4F04EB61" w14:textId="77777777" w:rsidR="00F02262" w:rsidRPr="006F27B2" w:rsidRDefault="00F02262">
      <w:pPr>
        <w:rPr>
          <w:rFonts w:ascii="Arial" w:eastAsia="Arial" w:hAnsi="Arial" w:cs="Arial"/>
          <w:b/>
          <w:color w:val="5B5B5F"/>
          <w:sz w:val="20"/>
          <w:szCs w:val="20"/>
        </w:rPr>
      </w:pPr>
    </w:p>
    <w:p w14:paraId="0AC6CEBE" w14:textId="77777777" w:rsidR="00F02262" w:rsidRPr="006F27B2" w:rsidRDefault="00F02262">
      <w:pPr>
        <w:rPr>
          <w:rFonts w:ascii="Arial" w:eastAsia="Arial" w:hAnsi="Arial" w:cs="Arial"/>
          <w:b/>
          <w:color w:val="5B5B5F"/>
          <w:sz w:val="20"/>
          <w:szCs w:val="20"/>
        </w:rPr>
      </w:pPr>
    </w:p>
    <w:p w14:paraId="07F61516" w14:textId="77777777" w:rsidR="00F02262" w:rsidRPr="006F27B2" w:rsidRDefault="00F02262">
      <w:pPr>
        <w:rPr>
          <w:rFonts w:ascii="Arial" w:eastAsia="Arial" w:hAnsi="Arial" w:cs="Arial"/>
          <w:b/>
          <w:color w:val="5B5B5F"/>
          <w:sz w:val="20"/>
          <w:szCs w:val="20"/>
        </w:rPr>
      </w:pPr>
    </w:p>
    <w:p w14:paraId="06939A1A" w14:textId="77777777" w:rsidR="00AF46A5" w:rsidRPr="006F27B2" w:rsidRDefault="00A93FF3" w:rsidP="00F02262">
      <w:pPr>
        <w:spacing w:before="288" w:after="288" w:line="312" w:lineRule="auto"/>
        <w:ind w:right="566"/>
        <w:jc w:val="center"/>
        <w:rPr>
          <w:rFonts w:ascii="Arial" w:eastAsia="Arial" w:hAnsi="Arial" w:cs="Arial"/>
          <w:color w:val="FF0000"/>
          <w:sz w:val="20"/>
          <w:szCs w:val="20"/>
        </w:rPr>
      </w:pPr>
      <w:r w:rsidRPr="006F27B2">
        <w:rPr>
          <w:rFonts w:ascii="Arial" w:eastAsia="Arial" w:hAnsi="Arial" w:cs="Arial"/>
          <w:b/>
          <w:sz w:val="20"/>
          <w:szCs w:val="20"/>
        </w:rPr>
        <w:lastRenderedPageBreak/>
        <w:t>ESTADO DO RIO DE JANEIRO, PELA SECRETARIA DE POLÍCIA CIVIL</w:t>
      </w:r>
    </w:p>
    <w:p w14:paraId="678B9842" w14:textId="77777777" w:rsidR="00AF46A5" w:rsidRPr="006F27B2" w:rsidRDefault="00AF46A5" w:rsidP="00F02262">
      <w:pPr>
        <w:spacing w:line="288" w:lineRule="auto"/>
        <w:ind w:right="140" w:firstLine="567"/>
        <w:jc w:val="center"/>
        <w:rPr>
          <w:rFonts w:ascii="Arial" w:eastAsia="Arial" w:hAnsi="Arial" w:cs="Arial"/>
          <w:sz w:val="20"/>
          <w:szCs w:val="20"/>
        </w:rPr>
      </w:pPr>
    </w:p>
    <w:p w14:paraId="715CFA62" w14:textId="7AA4FF7D" w:rsidR="00AF46A5" w:rsidRPr="006F27B2" w:rsidRDefault="00A93FF3" w:rsidP="00F02262">
      <w:pPr>
        <w:spacing w:line="288" w:lineRule="auto"/>
        <w:ind w:right="140" w:firstLine="567"/>
        <w:jc w:val="center"/>
        <w:rPr>
          <w:rFonts w:ascii="Arial" w:eastAsia="Arial" w:hAnsi="Arial" w:cs="Arial"/>
          <w:sz w:val="20"/>
          <w:szCs w:val="20"/>
        </w:rPr>
      </w:pPr>
      <w:r w:rsidRPr="006F27B2">
        <w:rPr>
          <w:rFonts w:ascii="Arial" w:eastAsia="Arial" w:hAnsi="Arial" w:cs="Arial"/>
          <w:b/>
          <w:sz w:val="20"/>
          <w:szCs w:val="20"/>
        </w:rPr>
        <w:t xml:space="preserve">PREGÃO ELETRÔNICO Nº </w:t>
      </w:r>
      <w:r w:rsidR="007D16A0" w:rsidRPr="006F27B2">
        <w:rPr>
          <w:rFonts w:ascii="Arial" w:eastAsia="Arial" w:hAnsi="Arial" w:cs="Arial"/>
          <w:b/>
          <w:sz w:val="20"/>
          <w:szCs w:val="20"/>
        </w:rPr>
        <w:t>008</w:t>
      </w:r>
      <w:r w:rsidRPr="006F27B2">
        <w:rPr>
          <w:rFonts w:ascii="Arial" w:eastAsia="Arial" w:hAnsi="Arial" w:cs="Arial"/>
          <w:b/>
          <w:sz w:val="20"/>
          <w:szCs w:val="20"/>
        </w:rPr>
        <w:t>/2024.</w:t>
      </w:r>
    </w:p>
    <w:p w14:paraId="16FE7CB6" w14:textId="77777777" w:rsidR="00AF46A5" w:rsidRPr="006F27B2" w:rsidRDefault="00A93FF3" w:rsidP="00F02262">
      <w:pPr>
        <w:spacing w:line="288" w:lineRule="auto"/>
        <w:ind w:right="140" w:firstLine="567"/>
        <w:jc w:val="center"/>
        <w:rPr>
          <w:rFonts w:ascii="Arial" w:eastAsia="Arial" w:hAnsi="Arial" w:cs="Arial"/>
          <w:sz w:val="20"/>
          <w:szCs w:val="20"/>
        </w:rPr>
      </w:pPr>
      <w:r w:rsidRPr="006F27B2">
        <w:rPr>
          <w:rFonts w:ascii="Arial" w:eastAsia="Arial" w:hAnsi="Arial" w:cs="Arial"/>
          <w:sz w:val="20"/>
          <w:szCs w:val="20"/>
        </w:rPr>
        <w:t xml:space="preserve">   </w:t>
      </w:r>
    </w:p>
    <w:p w14:paraId="3C031661" w14:textId="77777777" w:rsidR="00AF46A5" w:rsidRPr="006F27B2" w:rsidRDefault="00A93FF3" w:rsidP="00F02262">
      <w:pPr>
        <w:widowControl w:val="0"/>
        <w:tabs>
          <w:tab w:val="center" w:pos="4779"/>
        </w:tabs>
        <w:spacing w:after="120" w:line="288" w:lineRule="auto"/>
        <w:ind w:right="140"/>
        <w:jc w:val="both"/>
        <w:rPr>
          <w:rFonts w:ascii="Arial" w:eastAsia="Arial" w:hAnsi="Arial" w:cs="Arial"/>
          <w:sz w:val="20"/>
          <w:szCs w:val="20"/>
        </w:rPr>
      </w:pPr>
      <w:r w:rsidRPr="006F27B2">
        <w:rPr>
          <w:rFonts w:ascii="Arial" w:eastAsia="Arial" w:hAnsi="Arial" w:cs="Arial"/>
          <w:sz w:val="20"/>
          <w:szCs w:val="20"/>
        </w:rPr>
        <w:t xml:space="preserve">Torna-se público que o(a) </w:t>
      </w:r>
      <w:r w:rsidRPr="006F27B2">
        <w:rPr>
          <w:rFonts w:ascii="Arial" w:eastAsia="Arial" w:hAnsi="Arial" w:cs="Arial"/>
          <w:b/>
          <w:sz w:val="20"/>
          <w:szCs w:val="20"/>
        </w:rPr>
        <w:t xml:space="preserve">O ESTADO DO RIO DE JANEIRO, </w:t>
      </w:r>
      <w:r w:rsidRPr="006F27B2">
        <w:rPr>
          <w:rFonts w:ascii="Arial" w:eastAsia="Arial" w:hAnsi="Arial" w:cs="Arial"/>
          <w:sz w:val="20"/>
          <w:szCs w:val="20"/>
        </w:rPr>
        <w:t>pela Secretaria de Estado de Polícia Civil,</w:t>
      </w:r>
      <w:r w:rsidRPr="006F27B2">
        <w:rPr>
          <w:rFonts w:ascii="Arial" w:eastAsia="Arial" w:hAnsi="Arial" w:cs="Arial"/>
          <w:b/>
          <w:sz w:val="20"/>
          <w:szCs w:val="20"/>
        </w:rPr>
        <w:t xml:space="preserve"> </w:t>
      </w:r>
      <w:r w:rsidRPr="006F27B2">
        <w:rPr>
          <w:rFonts w:ascii="Arial" w:eastAsia="Arial" w:hAnsi="Arial" w:cs="Arial"/>
          <w:sz w:val="20"/>
          <w:szCs w:val="20"/>
        </w:rPr>
        <w:t xml:space="preserve"> inscrito no CNPJ sob o nº 32.855.236/0001-04, com sede na Rua da Relação, 42, Centro, Rio de Janeiro, realizará licitação, na modalidade PREGÃO, na forma ELETRÔNICA, para contratação de empresa especializada EM PRESTAÇÃO DE SERVIÇOS CONTINUADOS DE LIMPEZA, ASSEIO E CONSERVAÇÃO PREDIAL, com dedicação exclusiva de mão de obra e fornecimento de material nos prédios onde estão instaladas as Unidades da Secretaria de Estado de Polícia Civil (SEPOL), nos termos do processo SEI-360343/000252/2023, da </w:t>
      </w:r>
      <w:hyperlink r:id="rId9">
        <w:r w:rsidRPr="006F27B2">
          <w:rPr>
            <w:rFonts w:ascii="Arial" w:eastAsia="Arial" w:hAnsi="Arial" w:cs="Arial"/>
            <w:sz w:val="20"/>
            <w:szCs w:val="20"/>
          </w:rPr>
          <w:t>Lei nº 14.133, de 1º de abril de 2021</w:t>
        </w:r>
      </w:hyperlink>
      <w:r w:rsidRPr="006F27B2">
        <w:rPr>
          <w:rFonts w:ascii="Arial" w:eastAsia="Arial" w:hAnsi="Arial" w:cs="Arial"/>
          <w:sz w:val="20"/>
          <w:szCs w:val="20"/>
        </w:rPr>
        <w:t>, do Decreto nº 48.843, de 13 de dezembro de 2023, e dos demais normativos estaduais aplicáveis, todos disponíveis no endereço eletrônico redelog.rj.gov.br/</w:t>
      </w:r>
      <w:proofErr w:type="spellStart"/>
      <w:r w:rsidRPr="006F27B2">
        <w:rPr>
          <w:rFonts w:ascii="Arial" w:eastAsia="Arial" w:hAnsi="Arial" w:cs="Arial"/>
          <w:sz w:val="20"/>
          <w:szCs w:val="20"/>
        </w:rPr>
        <w:t>redelog</w:t>
      </w:r>
      <w:proofErr w:type="spellEnd"/>
      <w:r w:rsidRPr="006F27B2">
        <w:rPr>
          <w:rFonts w:ascii="Arial" w:eastAsia="Arial" w:hAnsi="Arial" w:cs="Arial"/>
          <w:sz w:val="20"/>
          <w:szCs w:val="20"/>
        </w:rPr>
        <w:t>/legislação-</w:t>
      </w:r>
      <w:proofErr w:type="spellStart"/>
      <w:r w:rsidRPr="006F27B2">
        <w:rPr>
          <w:rFonts w:ascii="Arial" w:eastAsia="Arial" w:hAnsi="Arial" w:cs="Arial"/>
          <w:sz w:val="20"/>
          <w:szCs w:val="20"/>
        </w:rPr>
        <w:t>licitacoes</w:t>
      </w:r>
      <w:proofErr w:type="spellEnd"/>
      <w:r w:rsidRPr="006F27B2">
        <w:rPr>
          <w:rFonts w:ascii="Arial" w:eastAsia="Arial" w:hAnsi="Arial" w:cs="Arial"/>
          <w:sz w:val="20"/>
          <w:szCs w:val="20"/>
        </w:rPr>
        <w:t>/, e, ainda, de acordo com as condições estabelecidas neste Edital.</w:t>
      </w:r>
    </w:p>
    <w:p w14:paraId="5D7E4CEC" w14:textId="77777777" w:rsidR="00AF46A5" w:rsidRPr="006F27B2" w:rsidRDefault="00AF46A5" w:rsidP="00F02262">
      <w:pPr>
        <w:spacing w:line="288" w:lineRule="auto"/>
        <w:ind w:right="140"/>
        <w:jc w:val="both"/>
        <w:rPr>
          <w:rFonts w:ascii="Arial" w:eastAsia="Arial" w:hAnsi="Arial" w:cs="Arial"/>
          <w:sz w:val="20"/>
          <w:szCs w:val="20"/>
        </w:rPr>
      </w:pPr>
    </w:p>
    <w:p w14:paraId="5159D0BA" w14:textId="77777777" w:rsidR="00AF46A5" w:rsidRPr="006F27B2" w:rsidRDefault="00AF46A5" w:rsidP="00F02262">
      <w:pPr>
        <w:rPr>
          <w:rFonts w:ascii="Arial" w:eastAsia="Arial" w:hAnsi="Arial" w:cs="Arial"/>
          <w:color w:val="5B5B5F"/>
          <w:sz w:val="20"/>
          <w:szCs w:val="20"/>
        </w:rPr>
      </w:pPr>
    </w:p>
    <w:p w14:paraId="7DA944FC" w14:textId="77777777" w:rsidR="00AF46A5" w:rsidRPr="006F27B2" w:rsidRDefault="00A93FF3" w:rsidP="002C00AB">
      <w:pPr>
        <w:keepNext/>
        <w:keepLines/>
        <w:numPr>
          <w:ilvl w:val="0"/>
          <w:numId w:val="5"/>
        </w:numPr>
        <w:pBdr>
          <w:top w:val="nil"/>
          <w:left w:val="nil"/>
          <w:bottom w:val="nil"/>
          <w:right w:val="nil"/>
          <w:between w:val="nil"/>
        </w:pBdr>
        <w:tabs>
          <w:tab w:val="left" w:pos="284"/>
        </w:tabs>
        <w:spacing w:before="288" w:after="288" w:line="312" w:lineRule="auto"/>
        <w:ind w:left="0" w:firstLine="0"/>
        <w:jc w:val="both"/>
        <w:rPr>
          <w:rFonts w:ascii="Arial" w:eastAsia="Arial" w:hAnsi="Arial" w:cs="Arial"/>
          <w:b/>
          <w:color w:val="000000"/>
          <w:sz w:val="20"/>
          <w:szCs w:val="20"/>
        </w:rPr>
      </w:pPr>
      <w:bookmarkStart w:id="2" w:name="_heading=h.gjdgxs" w:colFirst="0" w:colLast="0"/>
      <w:bookmarkEnd w:id="2"/>
      <w:r w:rsidRPr="006F27B2">
        <w:rPr>
          <w:rFonts w:ascii="Arial" w:eastAsia="Arial" w:hAnsi="Arial" w:cs="Arial"/>
          <w:b/>
          <w:color w:val="000000"/>
          <w:sz w:val="20"/>
          <w:szCs w:val="20"/>
        </w:rPr>
        <w:t>DO OBJETO</w:t>
      </w:r>
    </w:p>
    <w:p w14:paraId="61C87A72" w14:textId="77777777" w:rsidR="00AF46A5" w:rsidRPr="006F27B2" w:rsidRDefault="00A93FF3" w:rsidP="002C00AB">
      <w:pPr>
        <w:keepNext/>
        <w:keepLines/>
        <w:pBdr>
          <w:top w:val="nil"/>
          <w:left w:val="nil"/>
          <w:bottom w:val="nil"/>
          <w:right w:val="nil"/>
          <w:between w:val="nil"/>
        </w:pBdr>
        <w:tabs>
          <w:tab w:val="left" w:pos="567"/>
        </w:tabs>
        <w:spacing w:before="240"/>
        <w:jc w:val="both"/>
        <w:rPr>
          <w:rFonts w:ascii="Arial" w:eastAsia="Arial" w:hAnsi="Arial" w:cs="Arial"/>
          <w:color w:val="000000"/>
          <w:sz w:val="20"/>
          <w:szCs w:val="20"/>
        </w:rPr>
      </w:pPr>
      <w:r w:rsidRPr="006F27B2">
        <w:rPr>
          <w:rFonts w:ascii="Arial" w:eastAsia="Arial" w:hAnsi="Arial" w:cs="Arial"/>
          <w:color w:val="000000"/>
          <w:sz w:val="20"/>
          <w:szCs w:val="20"/>
        </w:rPr>
        <w:t>1.1 O objeto da presente licitação é a contratação de empresa especializada EM PRESTAÇÃO DE SERVIÇOS CONTINUADOS DE LIMPEZA, ASSEIO E CONSERVAÇÃO PREDIAL, com dedicação exclusiva de mão de obra e fornecimento de material nos prédios onde estão instaladas as Unidades da Secretaria de Estado de Polícia Civil (SEPOL), conforme condições, quantidades e exigências estabelecidas neste Edital e seus anexos.</w:t>
      </w:r>
    </w:p>
    <w:p w14:paraId="630E4DD7" w14:textId="77777777" w:rsidR="00AF46A5" w:rsidRPr="006F27B2" w:rsidRDefault="00AF46A5" w:rsidP="002C00AB">
      <w:pPr>
        <w:keepNext/>
        <w:keepLines/>
        <w:pBdr>
          <w:top w:val="nil"/>
          <w:left w:val="nil"/>
          <w:bottom w:val="nil"/>
          <w:right w:val="nil"/>
          <w:between w:val="nil"/>
        </w:pBdr>
        <w:tabs>
          <w:tab w:val="left" w:pos="567"/>
        </w:tabs>
        <w:spacing w:before="240"/>
        <w:jc w:val="both"/>
        <w:rPr>
          <w:rFonts w:ascii="Arial" w:eastAsia="Arial" w:hAnsi="Arial" w:cs="Arial"/>
          <w:color w:val="000000"/>
          <w:sz w:val="20"/>
          <w:szCs w:val="20"/>
        </w:rPr>
      </w:pPr>
    </w:p>
    <w:p w14:paraId="36CD168F" w14:textId="77777777" w:rsidR="00AF46A5" w:rsidRPr="006F27B2" w:rsidRDefault="00A93FF3" w:rsidP="002C00AB">
      <w:pPr>
        <w:keepNext/>
        <w:keepLines/>
        <w:pBdr>
          <w:top w:val="nil"/>
          <w:left w:val="nil"/>
          <w:bottom w:val="nil"/>
          <w:right w:val="nil"/>
          <w:between w:val="nil"/>
        </w:pBdr>
        <w:tabs>
          <w:tab w:val="left" w:pos="567"/>
        </w:tabs>
        <w:spacing w:before="240"/>
        <w:jc w:val="both"/>
        <w:rPr>
          <w:rFonts w:ascii="Arial" w:eastAsia="Arial" w:hAnsi="Arial" w:cs="Arial"/>
          <w:color w:val="000000"/>
          <w:sz w:val="20"/>
          <w:szCs w:val="20"/>
        </w:rPr>
      </w:pPr>
      <w:r w:rsidRPr="006F27B2">
        <w:rPr>
          <w:rFonts w:ascii="Arial" w:eastAsia="Arial" w:hAnsi="Arial" w:cs="Arial"/>
          <w:color w:val="000000"/>
          <w:sz w:val="20"/>
          <w:szCs w:val="20"/>
        </w:rPr>
        <w:t>1.2 A licitação será dividida em lotes, formados por um ou mais itens, conforme tabela abaixo, facultando-se ao licitante a participação em quantos lotes forem de seu interesse, devendo oferecer proposta para todos os itens que os compõem.</w:t>
      </w:r>
    </w:p>
    <w:p w14:paraId="74E7438A" w14:textId="77777777" w:rsidR="00AF46A5" w:rsidRPr="006F27B2" w:rsidRDefault="00AF46A5" w:rsidP="00F02262">
      <w:pPr>
        <w:keepNext/>
        <w:keepLines/>
        <w:pBdr>
          <w:top w:val="nil"/>
          <w:left w:val="nil"/>
          <w:bottom w:val="nil"/>
          <w:right w:val="nil"/>
          <w:between w:val="nil"/>
        </w:pBdr>
        <w:tabs>
          <w:tab w:val="left" w:pos="567"/>
        </w:tabs>
        <w:spacing w:before="240"/>
        <w:ind w:hanging="360"/>
        <w:jc w:val="both"/>
        <w:rPr>
          <w:rFonts w:ascii="Arial" w:eastAsia="Arial" w:hAnsi="Arial" w:cs="Arial"/>
          <w:b/>
          <w:color w:val="000000"/>
          <w:sz w:val="20"/>
          <w:szCs w:val="20"/>
        </w:rPr>
      </w:pPr>
    </w:p>
    <w:tbl>
      <w:tblPr>
        <w:tblStyle w:val="a0"/>
        <w:tblW w:w="964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195"/>
        <w:gridCol w:w="3495"/>
        <w:gridCol w:w="2955"/>
      </w:tblGrid>
      <w:tr w:rsidR="00AF46A5" w:rsidRPr="006F27B2" w14:paraId="659F518A" w14:textId="77777777">
        <w:trPr>
          <w:trHeight w:val="515"/>
        </w:trPr>
        <w:tc>
          <w:tcPr>
            <w:tcW w:w="3195"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716EBE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LOTE 1 - CAPITAL</w:t>
            </w:r>
          </w:p>
        </w:tc>
        <w:tc>
          <w:tcPr>
            <w:tcW w:w="3495"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56611C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UNIDADE ATUAL NO LOCAL*</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7C4027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ENDEREÇOS</w:t>
            </w:r>
          </w:p>
        </w:tc>
      </w:tr>
      <w:tr w:rsidR="00AF46A5" w:rsidRPr="006F27B2" w14:paraId="74B72A87" w14:textId="77777777">
        <w:trPr>
          <w:trHeight w:val="80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C0811D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CA0745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01ª DP - Praça Mauá</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29BF94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Praça Cristiano Ottoni, s/n - Centro - Rio de Janeiro - RJ - CEP 20221-250</w:t>
            </w:r>
          </w:p>
        </w:tc>
      </w:tr>
      <w:tr w:rsidR="00AF46A5" w:rsidRPr="006F27B2" w14:paraId="2B432C3A" w14:textId="77777777">
        <w:trPr>
          <w:trHeight w:val="53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1E7620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4A93A8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09ª DP - Catete</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B36400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Pedro Américo, n° 1, Flamengo, Rio de Janeiro/RJ</w:t>
            </w:r>
          </w:p>
        </w:tc>
      </w:tr>
      <w:tr w:rsidR="00AF46A5" w:rsidRPr="006F27B2" w14:paraId="28D9B17D" w14:textId="77777777">
        <w:trPr>
          <w:trHeight w:val="53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B04853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7764D4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10ª DP - Botafogo</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07FFB5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Bambina, n° 140, Botafogo, Rio de Janeiro/RJ</w:t>
            </w:r>
          </w:p>
        </w:tc>
      </w:tr>
      <w:tr w:rsidR="00AF46A5" w:rsidRPr="006F27B2" w14:paraId="6E089C49" w14:textId="77777777">
        <w:trPr>
          <w:trHeight w:val="53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27AD86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DCDF3D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12ª DP - Copacabana</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111417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Hilário de Gouveia, 102, Copacabana, Rio de Janeiro/RJ</w:t>
            </w:r>
          </w:p>
        </w:tc>
      </w:tr>
      <w:tr w:rsidR="00AF46A5" w:rsidRPr="006F27B2" w14:paraId="30D0FFBB" w14:textId="77777777">
        <w:trPr>
          <w:trHeight w:val="53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B608F9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2722D8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13ª DP - Ipanema</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148CC4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Avenida Nossa Sra. De Copacabana, n° 1260, Copacabana</w:t>
            </w:r>
          </w:p>
        </w:tc>
      </w:tr>
      <w:tr w:rsidR="00AF46A5" w:rsidRPr="006F27B2" w14:paraId="5702EA0A" w14:textId="77777777">
        <w:trPr>
          <w:trHeight w:val="80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CEF7728"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9BB2BA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18ª DP - Praça da Bandeira</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C864B4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Barão de Iguatemi, 331 Praça da Bandeira, Rio de Janeiro- RJ</w:t>
            </w:r>
          </w:p>
        </w:tc>
      </w:tr>
      <w:tr w:rsidR="00AF46A5" w:rsidRPr="006F27B2" w14:paraId="09734E92" w14:textId="77777777">
        <w:trPr>
          <w:trHeight w:val="80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5D9562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DCAEBD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19ª DP - Tijuca</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CC555A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General Espírito Santo Cardoso, 208 - Tijuca, Rio de Janeiro - RJ, 20530-500</w:t>
            </w:r>
          </w:p>
        </w:tc>
      </w:tr>
      <w:tr w:rsidR="00AF46A5" w:rsidRPr="006F27B2" w14:paraId="54260FCA" w14:textId="77777777">
        <w:trPr>
          <w:trHeight w:val="80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799F049"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7A3F1A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20ª DP - Grajaú (consta como Vila Isabel planilha Engenharia)</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77AFC1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w:t>
            </w:r>
            <w:proofErr w:type="spellStart"/>
            <w:r w:rsidRPr="006F27B2">
              <w:rPr>
                <w:rFonts w:ascii="Arial" w:eastAsia="Arial" w:hAnsi="Arial" w:cs="Arial"/>
                <w:sz w:val="20"/>
                <w:szCs w:val="20"/>
              </w:rPr>
              <w:t>Luis</w:t>
            </w:r>
            <w:proofErr w:type="spellEnd"/>
            <w:r w:rsidRPr="006F27B2">
              <w:rPr>
                <w:rFonts w:ascii="Arial" w:eastAsia="Arial" w:hAnsi="Arial" w:cs="Arial"/>
                <w:sz w:val="20"/>
                <w:szCs w:val="20"/>
              </w:rPr>
              <w:t xml:space="preserve"> de Matos, 35, Vila Isabel, RJ</w:t>
            </w:r>
          </w:p>
        </w:tc>
      </w:tr>
      <w:tr w:rsidR="00AF46A5" w:rsidRPr="006F27B2" w14:paraId="12A62951" w14:textId="77777777">
        <w:trPr>
          <w:trHeight w:val="530"/>
        </w:trPr>
        <w:tc>
          <w:tcPr>
            <w:tcW w:w="3195"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338A7E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49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F8D210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DEAPTI</w:t>
            </w:r>
          </w:p>
        </w:tc>
        <w:tc>
          <w:tcPr>
            <w:tcW w:w="295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437FB0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Figueiredo de Magalhães, n° 480, Copacabana, Rio de Janeiro/RJ</w:t>
            </w:r>
          </w:p>
        </w:tc>
      </w:tr>
    </w:tbl>
    <w:p w14:paraId="0B8BBFE0"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tbl>
      <w:tblPr>
        <w:tblStyle w:val="a1"/>
        <w:tblW w:w="9637"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176"/>
        <w:gridCol w:w="3066"/>
        <w:gridCol w:w="3395"/>
      </w:tblGrid>
      <w:tr w:rsidR="00AF46A5" w:rsidRPr="006F27B2" w14:paraId="3DAF3DD8" w14:textId="77777777">
        <w:trPr>
          <w:trHeight w:val="515"/>
        </w:trPr>
        <w:tc>
          <w:tcPr>
            <w:tcW w:w="3176" w:type="dxa"/>
            <w:vMerge w:val="restart"/>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B4CB7B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LOTE 2 - BAIXADA FLUMINENSE</w:t>
            </w: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9318C7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UNIDADE ATUAL NO LOCAL*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CE5F9D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ENDEREÇOS</w:t>
            </w:r>
          </w:p>
        </w:tc>
      </w:tr>
      <w:tr w:rsidR="00AF46A5" w:rsidRPr="006F27B2" w14:paraId="6F016BFC"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6E467E8"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372D9F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DEAM BELFORD ROXO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821AD4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Retiro da Imprensa, 800 - Piam Vila Medeiros - Belford Roxo</w:t>
            </w:r>
          </w:p>
        </w:tc>
      </w:tr>
      <w:tr w:rsidR="00AF46A5" w:rsidRPr="006F27B2" w14:paraId="6EDD650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49891AB"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C190EF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DEAM NOVA IGUAÇU</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860A66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Governador Amaral Peixoto, 950, Centro - Nova Iguaçu</w:t>
            </w:r>
          </w:p>
        </w:tc>
      </w:tr>
      <w:tr w:rsidR="00AF46A5" w:rsidRPr="006F27B2" w14:paraId="35CD84D8"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E78ED8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03CE17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DEAM SÃO JOÃO DE MERITI</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AA20CA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Dr. Arruda Negreiros, s/nº - Engenheiro Belford</w:t>
            </w:r>
          </w:p>
        </w:tc>
      </w:tr>
      <w:tr w:rsidR="00AF46A5" w:rsidRPr="006F27B2" w14:paraId="321CD5F9"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86E224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42575B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50ª DP - Itaguaí</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C213C8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Gal. Bocaiúva, 410, Itaguaí</w:t>
            </w:r>
          </w:p>
        </w:tc>
      </w:tr>
      <w:tr w:rsidR="00AF46A5" w:rsidRPr="006F27B2" w14:paraId="2EF1AD44"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74988C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B0FF8A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51ª DP – Paracambi</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EC3F74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 RJ 127 – KM 11 nº 153, Paracambi</w:t>
            </w:r>
          </w:p>
        </w:tc>
      </w:tr>
      <w:tr w:rsidR="00AF46A5" w:rsidRPr="006F27B2" w14:paraId="5580EE9F"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890E113"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917417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52ª DP – Nova Iguaçu</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C362D9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Governador Amaral Peixoto, 950, Nova Iguaçu</w:t>
            </w:r>
          </w:p>
        </w:tc>
      </w:tr>
      <w:tr w:rsidR="00AF46A5" w:rsidRPr="006F27B2" w14:paraId="1F857259"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E4F3D0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0E410C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53ª DP – Mesquita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8646BB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Presidente Costa e Silva, s/nº, Mesquita</w:t>
            </w:r>
          </w:p>
        </w:tc>
      </w:tr>
      <w:tr w:rsidR="00AF46A5" w:rsidRPr="006F27B2" w14:paraId="0F2C9BF9"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D808783"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6DB9BD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54ª DP – Belford Roxo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1F716A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Retiro da Imprensa, 800 – Heliópolis/Belford Roxo</w:t>
            </w:r>
          </w:p>
        </w:tc>
      </w:tr>
      <w:tr w:rsidR="00AF46A5" w:rsidRPr="006F27B2" w14:paraId="54D13529"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D6865B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913EC0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56ª DP – Comendador Soares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C52F01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Tomás da Fonseca, 339, Comendador Soares</w:t>
            </w:r>
          </w:p>
        </w:tc>
      </w:tr>
      <w:tr w:rsidR="00AF46A5" w:rsidRPr="006F27B2" w14:paraId="6BF82794"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8F1566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D8DD9C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57ª DP – Nilópolis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5E8B86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Estrada do Expedicionário, 84, Cabuis, Nilópolis</w:t>
            </w:r>
          </w:p>
        </w:tc>
      </w:tr>
      <w:tr w:rsidR="00AF46A5" w:rsidRPr="006F27B2" w14:paraId="409FC453"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A134DE1"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19F86F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58ª DP – Posse</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00A27A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Henrique Duque Estrada Meyer, 149, Posse</w:t>
            </w:r>
          </w:p>
        </w:tc>
      </w:tr>
      <w:tr w:rsidR="00AF46A5" w:rsidRPr="006F27B2" w14:paraId="0FFFC94A"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C3B86C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2AD9BD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61ª DP – Xerém</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93F648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Maranhão, 5 - Xerém</w:t>
            </w:r>
          </w:p>
        </w:tc>
      </w:tr>
      <w:tr w:rsidR="00AF46A5" w:rsidRPr="006F27B2" w14:paraId="75293D7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2D9CB5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859951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62ª DP – Imbariê</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FB8F20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w:t>
            </w:r>
            <w:proofErr w:type="spellStart"/>
            <w:r w:rsidRPr="006F27B2">
              <w:rPr>
                <w:rFonts w:ascii="Arial" w:eastAsia="Arial" w:hAnsi="Arial" w:cs="Arial"/>
                <w:sz w:val="20"/>
                <w:szCs w:val="20"/>
              </w:rPr>
              <w:t>Mal.Hermes</w:t>
            </w:r>
            <w:proofErr w:type="spellEnd"/>
            <w:r w:rsidRPr="006F27B2">
              <w:rPr>
                <w:rFonts w:ascii="Arial" w:eastAsia="Arial" w:hAnsi="Arial" w:cs="Arial"/>
                <w:sz w:val="20"/>
                <w:szCs w:val="20"/>
              </w:rPr>
              <w:t xml:space="preserve">, </w:t>
            </w:r>
            <w:proofErr w:type="spellStart"/>
            <w:r w:rsidRPr="006F27B2">
              <w:rPr>
                <w:rFonts w:ascii="Arial" w:eastAsia="Arial" w:hAnsi="Arial" w:cs="Arial"/>
                <w:sz w:val="20"/>
                <w:szCs w:val="20"/>
              </w:rPr>
              <w:t>sn</w:t>
            </w:r>
            <w:proofErr w:type="spellEnd"/>
            <w:r w:rsidRPr="006F27B2">
              <w:rPr>
                <w:rFonts w:ascii="Arial" w:eastAsia="Arial" w:hAnsi="Arial" w:cs="Arial"/>
                <w:sz w:val="20"/>
                <w:szCs w:val="20"/>
              </w:rPr>
              <w:t>º, Imbariê</w:t>
            </w:r>
          </w:p>
        </w:tc>
      </w:tr>
      <w:tr w:rsidR="00AF46A5" w:rsidRPr="006F27B2" w14:paraId="2FC383FF"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A272EE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C3E604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63ª DP – Japeri</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0015FC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Estrada Vereador Francisco da Costa </w:t>
            </w:r>
            <w:proofErr w:type="spellStart"/>
            <w:proofErr w:type="gramStart"/>
            <w:r w:rsidRPr="006F27B2">
              <w:rPr>
                <w:rFonts w:ascii="Arial" w:eastAsia="Arial" w:hAnsi="Arial" w:cs="Arial"/>
                <w:sz w:val="20"/>
                <w:szCs w:val="20"/>
              </w:rPr>
              <w:t>Filho,s</w:t>
            </w:r>
            <w:proofErr w:type="spellEnd"/>
            <w:proofErr w:type="gramEnd"/>
            <w:r w:rsidRPr="006F27B2">
              <w:rPr>
                <w:rFonts w:ascii="Arial" w:eastAsia="Arial" w:hAnsi="Arial" w:cs="Arial"/>
                <w:sz w:val="20"/>
                <w:szCs w:val="20"/>
              </w:rPr>
              <w:t>/nº, Japeri</w:t>
            </w:r>
          </w:p>
        </w:tc>
      </w:tr>
      <w:tr w:rsidR="00AF46A5" w:rsidRPr="006F27B2" w14:paraId="10B6D88B"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AABA46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5CEEA4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64ª DP – Vilar dos Teles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DFF283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Dr. Arruda Negreiros, s/n, Engenheiro Belford, Vilar dos Teles</w:t>
            </w:r>
          </w:p>
        </w:tc>
      </w:tr>
      <w:tr w:rsidR="00AF46A5" w:rsidRPr="006F27B2" w14:paraId="6C972178"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19E0B0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71B31F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65ª DP – Magé</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959943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Praça Getúlio Vargas, 20, Magé</w:t>
            </w:r>
          </w:p>
        </w:tc>
      </w:tr>
      <w:tr w:rsidR="00AF46A5" w:rsidRPr="006F27B2" w14:paraId="7EBD4635"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CEBFA9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3F978C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66ª DP – Piabetá</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49A4E5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Santos Dumont, s/nº, Piabetá</w:t>
            </w:r>
          </w:p>
        </w:tc>
      </w:tr>
      <w:tr w:rsidR="00AF46A5" w:rsidRPr="006F27B2" w14:paraId="384C2D3F"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E3B6C3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8B2874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67ª DP – Guapimirim</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3FC120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Estrada do Bananal, 1919, Bananal, Guapimirim</w:t>
            </w:r>
          </w:p>
        </w:tc>
      </w:tr>
    </w:tbl>
    <w:p w14:paraId="5D70A526"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tbl>
      <w:tblPr>
        <w:tblStyle w:val="a2"/>
        <w:tblW w:w="9637"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176"/>
        <w:gridCol w:w="3066"/>
        <w:gridCol w:w="3395"/>
      </w:tblGrid>
      <w:tr w:rsidR="00AF46A5" w:rsidRPr="006F27B2" w14:paraId="7D59CB8F" w14:textId="77777777">
        <w:trPr>
          <w:trHeight w:val="515"/>
        </w:trPr>
        <w:tc>
          <w:tcPr>
            <w:tcW w:w="3176" w:type="dxa"/>
            <w:vMerge w:val="restart"/>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57C85C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LOTE 3 - LESTE FLUMINENSE</w:t>
            </w: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52547D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UNIDADE ATUAL NO LOCAL*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241B21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ENDEREÇOS</w:t>
            </w:r>
          </w:p>
        </w:tc>
      </w:tr>
      <w:tr w:rsidR="00AF46A5" w:rsidRPr="006F27B2" w14:paraId="6ADF045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8E3176B"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B06686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DEAM CABO FRIO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FE0B72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Teixeira e Souza, s/nº São Cristóvão - Cabo Frio</w:t>
            </w:r>
          </w:p>
        </w:tc>
      </w:tr>
      <w:tr w:rsidR="00AF46A5" w:rsidRPr="006F27B2" w14:paraId="5C0173DB"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8B59DA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A6CC2E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70ª DP – TANGUÁ</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97D6E6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Firmino Francisco Leite, s/nº - Tanguá</w:t>
            </w:r>
          </w:p>
        </w:tc>
      </w:tr>
      <w:tr w:rsidR="00AF46A5" w:rsidRPr="006F27B2" w14:paraId="276766D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EC67DF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FDA30C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71ª DP – ITABORAÍ</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08F601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22 de maio, 5.963 – Centro – Itaboraí</w:t>
            </w:r>
          </w:p>
        </w:tc>
      </w:tr>
      <w:tr w:rsidR="00AF46A5" w:rsidRPr="006F27B2" w14:paraId="6DF31001"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4E04CC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BEF050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73ª DP – NEVES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BA0ABF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Oliveira Botelho, 677 – Neves – São Gonçalo</w:t>
            </w:r>
          </w:p>
        </w:tc>
      </w:tr>
      <w:tr w:rsidR="00AF46A5" w:rsidRPr="006F27B2" w14:paraId="7856D051"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0B9E35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6522B9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74ª DP – ALCÂNTARA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95EE3D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Praça Carlos </w:t>
            </w:r>
            <w:proofErr w:type="spellStart"/>
            <w:r w:rsidRPr="006F27B2">
              <w:rPr>
                <w:rFonts w:ascii="Arial" w:eastAsia="Arial" w:hAnsi="Arial" w:cs="Arial"/>
                <w:sz w:val="20"/>
                <w:szCs w:val="20"/>
              </w:rPr>
              <w:t>Gianely</w:t>
            </w:r>
            <w:proofErr w:type="spellEnd"/>
            <w:r w:rsidRPr="006F27B2">
              <w:rPr>
                <w:rFonts w:ascii="Arial" w:eastAsia="Arial" w:hAnsi="Arial" w:cs="Arial"/>
                <w:sz w:val="20"/>
                <w:szCs w:val="20"/>
              </w:rPr>
              <w:t>, 15 – Alcântara – São Gonçalo</w:t>
            </w:r>
          </w:p>
        </w:tc>
      </w:tr>
      <w:tr w:rsidR="00AF46A5" w:rsidRPr="006F27B2" w14:paraId="130B8D11"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582BC3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37C8A4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76ª DP – CENTRO / DEAM - NITERÓI/ DPCA - NITERÓI (MESMA LOCALIZAÇÃO)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BD204B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Ernani do Amaral Peixoto, 577- Centro – Niterói</w:t>
            </w:r>
          </w:p>
        </w:tc>
      </w:tr>
      <w:tr w:rsidR="00AF46A5" w:rsidRPr="006F27B2" w14:paraId="64A246C5"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D2F7B93"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1A48B4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77ª DP – ICARAÍ</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080B4B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Lemos Cunha, 475- Icaraí – Niterói</w:t>
            </w:r>
          </w:p>
        </w:tc>
      </w:tr>
      <w:tr w:rsidR="00AF46A5" w:rsidRPr="006F27B2" w14:paraId="6F093D60"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081CF6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EFF886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78ª DP – FONSECA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C2192C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Alameda São Boaventura, 773 – Fonseca – Niterói</w:t>
            </w:r>
          </w:p>
        </w:tc>
      </w:tr>
      <w:tr w:rsidR="00AF46A5" w:rsidRPr="006F27B2" w14:paraId="774D9D61"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0847E9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5F9444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79ª DP – JURUJUBA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6BDB82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Quintino Bocaiúva, 115 – Jurujuba – Niterói</w:t>
            </w:r>
          </w:p>
        </w:tc>
      </w:tr>
      <w:tr w:rsidR="00AF46A5" w:rsidRPr="006F27B2" w14:paraId="4E1BE0EA"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79B98C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7421FB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81ª DP – ITAIPÚ</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EC81D6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Estrada Francisco da Cruz Nunes, 6666 – Itaipú – Niterói</w:t>
            </w:r>
          </w:p>
        </w:tc>
      </w:tr>
      <w:tr w:rsidR="00AF46A5" w:rsidRPr="006F27B2" w14:paraId="31FEBD0C"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E904036"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EFC0AD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82ª DP – MARICÁ</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639C9C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Athayde Parreira, s/nº – Centro – Maricá</w:t>
            </w:r>
          </w:p>
        </w:tc>
      </w:tr>
      <w:tr w:rsidR="00AF46A5" w:rsidRPr="006F27B2" w14:paraId="6DAD5D33"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4A7427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FAD7F2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118ª DP – ARARUAMA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DF5118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Pasteur, s/nº – Araruama</w:t>
            </w:r>
          </w:p>
        </w:tc>
      </w:tr>
      <w:tr w:rsidR="00AF46A5" w:rsidRPr="006F27B2" w14:paraId="11652621"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EDD578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C7496F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119ª DP – RIO BONITO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FD033E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 Antônio Carlos de Souza </w:t>
            </w:r>
            <w:proofErr w:type="spellStart"/>
            <w:r w:rsidRPr="006F27B2">
              <w:rPr>
                <w:rFonts w:ascii="Arial" w:eastAsia="Arial" w:hAnsi="Arial" w:cs="Arial"/>
                <w:sz w:val="20"/>
                <w:szCs w:val="20"/>
              </w:rPr>
              <w:t>Guadelupe</w:t>
            </w:r>
            <w:proofErr w:type="spellEnd"/>
            <w:r w:rsidRPr="006F27B2">
              <w:rPr>
                <w:rFonts w:ascii="Arial" w:eastAsia="Arial" w:hAnsi="Arial" w:cs="Arial"/>
                <w:sz w:val="20"/>
                <w:szCs w:val="20"/>
              </w:rPr>
              <w:t>, s/nº - Green Valley – Rio Bonito</w:t>
            </w:r>
          </w:p>
        </w:tc>
      </w:tr>
      <w:tr w:rsidR="00AF46A5" w:rsidRPr="006F27B2" w14:paraId="086E9189"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0746C58"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D6D5A3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120ª DP – SILVA JARDIM</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729C4C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Comandante Ferreira Filho, 51- </w:t>
            </w:r>
            <w:proofErr w:type="spellStart"/>
            <w:r w:rsidRPr="006F27B2">
              <w:rPr>
                <w:rFonts w:ascii="Arial" w:eastAsia="Arial" w:hAnsi="Arial" w:cs="Arial"/>
                <w:sz w:val="20"/>
                <w:szCs w:val="20"/>
              </w:rPr>
              <w:t>Cajú</w:t>
            </w:r>
            <w:proofErr w:type="spellEnd"/>
            <w:r w:rsidRPr="006F27B2">
              <w:rPr>
                <w:rFonts w:ascii="Arial" w:eastAsia="Arial" w:hAnsi="Arial" w:cs="Arial"/>
                <w:sz w:val="20"/>
                <w:szCs w:val="20"/>
              </w:rPr>
              <w:t xml:space="preserve"> – Silva Jardim</w:t>
            </w:r>
          </w:p>
        </w:tc>
      </w:tr>
      <w:tr w:rsidR="00AF46A5" w:rsidRPr="006F27B2" w14:paraId="3B347661"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4D1F1B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531BA4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124ª DP – SAQUAREMA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FC3878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Dr. Luiz Januário, 201 – Centro - Saquarema</w:t>
            </w:r>
          </w:p>
        </w:tc>
      </w:tr>
      <w:tr w:rsidR="00AF46A5" w:rsidRPr="006F27B2" w14:paraId="7E0AC7E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6AE439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665298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125ª DP – SÃO PEDRO DA ALDEIA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1F779D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 </w:t>
            </w:r>
            <w:proofErr w:type="spellStart"/>
            <w:r w:rsidRPr="006F27B2">
              <w:rPr>
                <w:rFonts w:ascii="Arial" w:eastAsia="Arial" w:hAnsi="Arial" w:cs="Arial"/>
                <w:sz w:val="20"/>
                <w:szCs w:val="20"/>
              </w:rPr>
              <w:t>Nsa</w:t>
            </w:r>
            <w:proofErr w:type="spellEnd"/>
            <w:r w:rsidRPr="006F27B2">
              <w:rPr>
                <w:rFonts w:ascii="Arial" w:eastAsia="Arial" w:hAnsi="Arial" w:cs="Arial"/>
                <w:sz w:val="20"/>
                <w:szCs w:val="20"/>
              </w:rPr>
              <w:t>. Sra. Fátima, 01- Balneário – São Pedro da Aldeia</w:t>
            </w:r>
          </w:p>
        </w:tc>
      </w:tr>
      <w:tr w:rsidR="00AF46A5" w:rsidRPr="006F27B2" w14:paraId="30AEF13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EA31691"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1A5C76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126ª DP – CABO FRIO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FE0086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Teixeira e Souza, s/nº- São Cristóvão – Cabo Frio</w:t>
            </w:r>
          </w:p>
        </w:tc>
      </w:tr>
      <w:tr w:rsidR="00AF46A5" w:rsidRPr="006F27B2" w14:paraId="323DC717"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267D139"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3D24B2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127ª DP – ARMAÇÃO DOS BÚZIOS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59AE48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Avenida </w:t>
            </w:r>
            <w:proofErr w:type="spellStart"/>
            <w:proofErr w:type="gramStart"/>
            <w:r w:rsidRPr="006F27B2">
              <w:rPr>
                <w:rFonts w:ascii="Arial" w:eastAsia="Arial" w:hAnsi="Arial" w:cs="Arial"/>
                <w:sz w:val="20"/>
                <w:szCs w:val="20"/>
              </w:rPr>
              <w:t>Parque,s</w:t>
            </w:r>
            <w:proofErr w:type="spellEnd"/>
            <w:proofErr w:type="gramEnd"/>
            <w:r w:rsidRPr="006F27B2">
              <w:rPr>
                <w:rFonts w:ascii="Arial" w:eastAsia="Arial" w:hAnsi="Arial" w:cs="Arial"/>
                <w:sz w:val="20"/>
                <w:szCs w:val="20"/>
              </w:rPr>
              <w:t xml:space="preserve">/nº Portal da Ferradura – Armação de </w:t>
            </w:r>
            <w:proofErr w:type="spellStart"/>
            <w:r w:rsidRPr="006F27B2">
              <w:rPr>
                <w:rFonts w:ascii="Arial" w:eastAsia="Arial" w:hAnsi="Arial" w:cs="Arial"/>
                <w:sz w:val="20"/>
                <w:szCs w:val="20"/>
              </w:rPr>
              <w:t>Buzios</w:t>
            </w:r>
            <w:proofErr w:type="spellEnd"/>
          </w:p>
        </w:tc>
      </w:tr>
      <w:tr w:rsidR="00AF46A5" w:rsidRPr="006F27B2" w14:paraId="1D76F1CB"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70B921A"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1F0B3A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129ª DP – IGUABA GRANDE</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A280C9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Profeta Jeremias, s/nª - Estação - Iguaba Grande</w:t>
            </w:r>
          </w:p>
        </w:tc>
      </w:tr>
      <w:tr w:rsidR="00AF46A5" w:rsidRPr="006F27B2" w14:paraId="2C6213BD"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726A76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0F1E0A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132ª DP - ARRAIAL DO CABO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A44619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General Bruno Martins, s/nº – Praça Lions Club – Arraial do Cabo</w:t>
            </w:r>
          </w:p>
        </w:tc>
      </w:tr>
      <w:tr w:rsidR="00AF46A5" w:rsidRPr="006F27B2" w14:paraId="08D6AA0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99C009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0D087C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159ª DP – CACHOEIRA DE MACACU</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AF51FE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 </w:t>
            </w:r>
            <w:proofErr w:type="spellStart"/>
            <w:r w:rsidRPr="006F27B2">
              <w:rPr>
                <w:rFonts w:ascii="Arial" w:eastAsia="Arial" w:hAnsi="Arial" w:cs="Arial"/>
                <w:sz w:val="20"/>
                <w:szCs w:val="20"/>
              </w:rPr>
              <w:t>Lord</w:t>
            </w:r>
            <w:proofErr w:type="spellEnd"/>
            <w:r w:rsidRPr="006F27B2">
              <w:rPr>
                <w:rFonts w:ascii="Arial" w:eastAsia="Arial" w:hAnsi="Arial" w:cs="Arial"/>
                <w:sz w:val="20"/>
                <w:szCs w:val="20"/>
              </w:rPr>
              <w:t xml:space="preserve"> Baden </w:t>
            </w:r>
            <w:proofErr w:type="spellStart"/>
            <w:r w:rsidRPr="006F27B2">
              <w:rPr>
                <w:rFonts w:ascii="Arial" w:eastAsia="Arial" w:hAnsi="Arial" w:cs="Arial"/>
                <w:sz w:val="20"/>
                <w:szCs w:val="20"/>
              </w:rPr>
              <w:t>Powel</w:t>
            </w:r>
            <w:proofErr w:type="spellEnd"/>
            <w:r w:rsidRPr="006F27B2">
              <w:rPr>
                <w:rFonts w:ascii="Arial" w:eastAsia="Arial" w:hAnsi="Arial" w:cs="Arial"/>
                <w:sz w:val="20"/>
                <w:szCs w:val="20"/>
              </w:rPr>
              <w:t>, 159 – Centro – Cachoeiras de Macacu</w:t>
            </w:r>
          </w:p>
        </w:tc>
      </w:tr>
    </w:tbl>
    <w:p w14:paraId="2E44C4AD"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tbl>
      <w:tblPr>
        <w:tblStyle w:val="a3"/>
        <w:tblW w:w="9637"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176"/>
        <w:gridCol w:w="3066"/>
        <w:gridCol w:w="3395"/>
      </w:tblGrid>
      <w:tr w:rsidR="00AF46A5" w:rsidRPr="006F27B2" w14:paraId="2BD58A54" w14:textId="77777777">
        <w:trPr>
          <w:trHeight w:val="515"/>
        </w:trPr>
        <w:tc>
          <w:tcPr>
            <w:tcW w:w="3176" w:type="dxa"/>
            <w:vMerge w:val="restart"/>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F39F24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LOTE 4 - SUL FLUMINENSE</w:t>
            </w: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D11121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UNIDADE ATUAL NO LOCAL*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2EFFD4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ENDEREÇOS</w:t>
            </w:r>
          </w:p>
        </w:tc>
      </w:tr>
      <w:tr w:rsidR="00AF46A5" w:rsidRPr="006F27B2" w14:paraId="7F326674"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A288F0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105046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DEAM VOLTA REDONDA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887722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Lucas Evangelista, 667 3º andar - Aterrado - Volta Redonda</w:t>
            </w:r>
          </w:p>
        </w:tc>
      </w:tr>
      <w:tr w:rsidR="00AF46A5" w:rsidRPr="006F27B2" w14:paraId="6C82F524"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B9163C1"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3ACC77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88ª DP - BARRA DO PIRAÍ</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66C1C3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 José Alves Pimenta, 1462 - Matadouro, Barra do Piraí - RJ, 27123-120</w:t>
            </w:r>
          </w:p>
        </w:tc>
      </w:tr>
      <w:tr w:rsidR="00AF46A5" w:rsidRPr="006F27B2" w14:paraId="6B57B191"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70368C0"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8D6858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89ª DP - RESENDE</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8CEA9D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Rita Maria Ferreira da Rocha, s / nº - Jardim Jalisco, Resende - RJ, 27510-060</w:t>
            </w:r>
          </w:p>
        </w:tc>
      </w:tr>
      <w:tr w:rsidR="00AF46A5" w:rsidRPr="006F27B2" w14:paraId="3979C093"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E43F48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00975D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90ª DP - BARRA MANSA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5FB019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 Domingos Mariano - s/ </w:t>
            </w:r>
            <w:proofErr w:type="gramStart"/>
            <w:r w:rsidRPr="006F27B2">
              <w:rPr>
                <w:rFonts w:ascii="Arial" w:eastAsia="Arial" w:hAnsi="Arial" w:cs="Arial"/>
                <w:sz w:val="20"/>
                <w:szCs w:val="20"/>
              </w:rPr>
              <w:t>nº ,</w:t>
            </w:r>
            <w:proofErr w:type="gramEnd"/>
            <w:r w:rsidRPr="006F27B2">
              <w:rPr>
                <w:rFonts w:ascii="Arial" w:eastAsia="Arial" w:hAnsi="Arial" w:cs="Arial"/>
                <w:sz w:val="20"/>
                <w:szCs w:val="20"/>
              </w:rPr>
              <w:t xml:space="preserve"> Centro, Barra Mansa - RJ, 27345-310</w:t>
            </w:r>
          </w:p>
        </w:tc>
      </w:tr>
      <w:tr w:rsidR="00AF46A5" w:rsidRPr="006F27B2" w14:paraId="26080C10"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EDD8778"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3A2C5A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91ª DP - VALENÇA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686A22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 Valença Rio Das Flores - Valença, RJ, 27600-000</w:t>
            </w:r>
          </w:p>
        </w:tc>
      </w:tr>
      <w:tr w:rsidR="00AF46A5" w:rsidRPr="006F27B2" w14:paraId="26D02C05"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DC37D6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FADDB9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92ª DP - RIO DAS FLORES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BCDF22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 João Carvalho da Rocha, 71 - Centro, Rio das Flores - RJ, 27660-000</w:t>
            </w:r>
          </w:p>
        </w:tc>
      </w:tr>
      <w:tr w:rsidR="00AF46A5" w:rsidRPr="006F27B2" w14:paraId="4FB4BDD1"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B3591E9"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12B662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93ª DP - VOLTA REDONDA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8FB674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Lucas Evangelista de Oliveira Franco, 667 - Aterrado, Volta Redonda - RJ, 27215-630</w:t>
            </w:r>
          </w:p>
        </w:tc>
      </w:tr>
      <w:tr w:rsidR="00AF46A5" w:rsidRPr="006F27B2" w14:paraId="38155D67"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3E2E446"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25C3A1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94ª DP - PIRA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72DEE2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 Quinze de </w:t>
            </w:r>
            <w:proofErr w:type="gramStart"/>
            <w:r w:rsidRPr="006F27B2">
              <w:rPr>
                <w:rFonts w:ascii="Arial" w:eastAsia="Arial" w:hAnsi="Arial" w:cs="Arial"/>
                <w:sz w:val="20"/>
                <w:szCs w:val="20"/>
              </w:rPr>
              <w:t>Novembro</w:t>
            </w:r>
            <w:proofErr w:type="gramEnd"/>
            <w:r w:rsidRPr="006F27B2">
              <w:rPr>
                <w:rFonts w:ascii="Arial" w:eastAsia="Arial" w:hAnsi="Arial" w:cs="Arial"/>
                <w:sz w:val="20"/>
                <w:szCs w:val="20"/>
              </w:rPr>
              <w:t>, 290 - Santa Amalia, Piraí - RJ, 27175-000</w:t>
            </w:r>
          </w:p>
        </w:tc>
      </w:tr>
      <w:tr w:rsidR="00AF46A5" w:rsidRPr="006F27B2" w14:paraId="062D40C6"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6AD042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685D7F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95ª DP - VASSOURAS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7BAD93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Marechal Paulo Torres, 495 - Centro, Vassouras - RJ, 27700-000</w:t>
            </w:r>
          </w:p>
        </w:tc>
      </w:tr>
      <w:tr w:rsidR="00AF46A5" w:rsidRPr="006F27B2" w14:paraId="02420D48"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11A9B36"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4C131B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96ª DP - MIGUEL PEREIRA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29C53A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 Zeni Esteves, 25 - São Judas Tadeu, Miguel Pereira - RJ, 26900-000</w:t>
            </w:r>
          </w:p>
        </w:tc>
      </w:tr>
      <w:tr w:rsidR="00AF46A5" w:rsidRPr="006F27B2" w14:paraId="6C54FD8A"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B042DF1"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A63458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97ª DP - MENDES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D6F27C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 Maria Caetana, 54 - Centro, Mendes - RJ, 26700-000</w:t>
            </w:r>
          </w:p>
        </w:tc>
      </w:tr>
      <w:tr w:rsidR="00AF46A5" w:rsidRPr="006F27B2" w14:paraId="10AC87E6"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38F7C9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2AB5E1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98ª DP – ENG. PAULO DE FRONTIN</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345326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Estrada RJ 127, Nº 22.125, São Lourenço, Eng. Paulo de Frontin CEP 26.650-000</w:t>
            </w:r>
          </w:p>
        </w:tc>
      </w:tr>
      <w:tr w:rsidR="00AF46A5" w:rsidRPr="006F27B2" w14:paraId="1BC213CD"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5E6362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BB9345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99ª DP - ITATIAIA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B197C4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Lauro Mendes Bernardes - Cidade Jardim Itatiaia, Itatiaia - RJ, 27580-000</w:t>
            </w:r>
          </w:p>
        </w:tc>
      </w:tr>
      <w:tr w:rsidR="00AF46A5" w:rsidRPr="006F27B2" w14:paraId="1ED17E97"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F7E6F1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079D55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100ª DP - PORTO REAL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CF99B8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 Estevan Domingos </w:t>
            </w:r>
            <w:proofErr w:type="spellStart"/>
            <w:r w:rsidRPr="006F27B2">
              <w:rPr>
                <w:rFonts w:ascii="Arial" w:eastAsia="Arial" w:hAnsi="Arial" w:cs="Arial"/>
                <w:sz w:val="20"/>
                <w:szCs w:val="20"/>
              </w:rPr>
              <w:t>Pederassi</w:t>
            </w:r>
            <w:proofErr w:type="spellEnd"/>
            <w:r w:rsidRPr="006F27B2">
              <w:rPr>
                <w:rFonts w:ascii="Arial" w:eastAsia="Arial" w:hAnsi="Arial" w:cs="Arial"/>
                <w:sz w:val="20"/>
                <w:szCs w:val="20"/>
              </w:rPr>
              <w:t>, 573 - Centro, Porto Real - RJ, 27570-000</w:t>
            </w:r>
          </w:p>
        </w:tc>
      </w:tr>
      <w:tr w:rsidR="00AF46A5" w:rsidRPr="006F27B2" w14:paraId="6E6BF36C"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5F21ED3"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49578C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101ª DP - PINHEIRAL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547CC0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 José Breves, 294 - Mutirão, Pinheiral - RJ, 27197-000</w:t>
            </w:r>
          </w:p>
        </w:tc>
      </w:tr>
      <w:tr w:rsidR="00AF46A5" w:rsidRPr="006F27B2" w14:paraId="3A5F82A8"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E667B3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C92702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165ª DP - MANGARATIBA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8E593B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 São João Marcos, s/n - Praia Do Saco, Mangaratiba - RJ, 23860-000</w:t>
            </w:r>
          </w:p>
        </w:tc>
      </w:tr>
      <w:tr w:rsidR="00AF46A5" w:rsidRPr="006F27B2" w14:paraId="7DE74FC5"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D2437F3"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1836C1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167ª DP - PARATY</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9D5E60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Roberto Silveira, s/n - Vila Colonial, Paraty - RJ, 23970-000</w:t>
            </w:r>
          </w:p>
        </w:tc>
      </w:tr>
      <w:tr w:rsidR="00AF46A5" w:rsidRPr="006F27B2" w14:paraId="5F2C0920"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DEC2A9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82B67A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168ª DP - RIO CLARO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435633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Professor </w:t>
            </w:r>
            <w:proofErr w:type="spellStart"/>
            <w:r w:rsidRPr="006F27B2">
              <w:rPr>
                <w:rFonts w:ascii="Arial" w:eastAsia="Arial" w:hAnsi="Arial" w:cs="Arial"/>
                <w:sz w:val="20"/>
                <w:szCs w:val="20"/>
              </w:rPr>
              <w:t>Simar</w:t>
            </w:r>
            <w:proofErr w:type="spellEnd"/>
            <w:r w:rsidRPr="006F27B2">
              <w:rPr>
                <w:rFonts w:ascii="Arial" w:eastAsia="Arial" w:hAnsi="Arial" w:cs="Arial"/>
                <w:sz w:val="20"/>
                <w:szCs w:val="20"/>
              </w:rPr>
              <w:t xml:space="preserve"> S. Magalhães Silva, 74 - Centro / Rio Claro - 27460-000</w:t>
            </w:r>
          </w:p>
        </w:tc>
      </w:tr>
      <w:tr w:rsidR="00AF46A5" w:rsidRPr="006F27B2" w14:paraId="08C2F61B"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766E9CA"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223CA1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5º DPA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20BC64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Prédio da 5ª RISP - Av. Amazona, 365, Vila Mury, Volta Redonda - CEP: 27281-060</w:t>
            </w:r>
          </w:p>
        </w:tc>
      </w:tr>
    </w:tbl>
    <w:p w14:paraId="3A681F88"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tbl>
      <w:tblPr>
        <w:tblStyle w:val="a4"/>
        <w:tblW w:w="9637"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176"/>
        <w:gridCol w:w="3066"/>
        <w:gridCol w:w="3395"/>
      </w:tblGrid>
      <w:tr w:rsidR="00AF46A5" w:rsidRPr="006F27B2" w14:paraId="1F95D35E" w14:textId="77777777">
        <w:trPr>
          <w:trHeight w:val="515"/>
        </w:trPr>
        <w:tc>
          <w:tcPr>
            <w:tcW w:w="3176" w:type="dxa"/>
            <w:vMerge w:val="restart"/>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78E875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LOTE 5 - NORTE FLUMINENSE</w:t>
            </w: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1E9D8E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UNIDADE ATUAL NO LOCAL*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3333C1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ENDEREÇOS</w:t>
            </w:r>
          </w:p>
        </w:tc>
      </w:tr>
      <w:tr w:rsidR="00AF46A5" w:rsidRPr="006F27B2" w14:paraId="627EB544"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1DA84C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724B90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121ª DP - CASIMIRO DE ABREU</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6DA5F1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Geny da Cruz Leite, s/nº, </w:t>
            </w:r>
            <w:proofErr w:type="spellStart"/>
            <w:r w:rsidRPr="006F27B2">
              <w:rPr>
                <w:rFonts w:ascii="Arial" w:eastAsia="Arial" w:hAnsi="Arial" w:cs="Arial"/>
                <w:sz w:val="20"/>
                <w:szCs w:val="20"/>
              </w:rPr>
              <w:t>Matoruna</w:t>
            </w:r>
            <w:proofErr w:type="spellEnd"/>
            <w:r w:rsidRPr="006F27B2">
              <w:rPr>
                <w:rFonts w:ascii="Arial" w:eastAsia="Arial" w:hAnsi="Arial" w:cs="Arial"/>
                <w:sz w:val="20"/>
                <w:szCs w:val="20"/>
              </w:rPr>
              <w:t xml:space="preserve">, Ao lado do Posto de Saúde de </w:t>
            </w:r>
            <w:proofErr w:type="spellStart"/>
            <w:r w:rsidRPr="006F27B2">
              <w:rPr>
                <w:rFonts w:ascii="Arial" w:eastAsia="Arial" w:hAnsi="Arial" w:cs="Arial"/>
                <w:sz w:val="20"/>
                <w:szCs w:val="20"/>
              </w:rPr>
              <w:t>Matoruna</w:t>
            </w:r>
            <w:proofErr w:type="spellEnd"/>
            <w:r w:rsidRPr="006F27B2">
              <w:rPr>
                <w:rFonts w:ascii="Arial" w:eastAsia="Arial" w:hAnsi="Arial" w:cs="Arial"/>
                <w:sz w:val="20"/>
                <w:szCs w:val="20"/>
              </w:rPr>
              <w:t>, Casimiro de Abreu/RJ, CEP: 28.860-000</w:t>
            </w:r>
          </w:p>
        </w:tc>
      </w:tr>
      <w:tr w:rsidR="00AF46A5" w:rsidRPr="006F27B2" w14:paraId="49157ED8"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1FCEF9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F8006F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122ª DP - CONCEIÇÃO DE MACABU</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D97F16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Plácido Freire, 72-Centro, Ao lado do Detran</w:t>
            </w:r>
            <w:proofErr w:type="gramStart"/>
            <w:r w:rsidRPr="006F27B2">
              <w:rPr>
                <w:rFonts w:ascii="Arial" w:eastAsia="Arial" w:hAnsi="Arial" w:cs="Arial"/>
                <w:sz w:val="20"/>
                <w:szCs w:val="20"/>
              </w:rPr>
              <w:t>, ,</w:t>
            </w:r>
            <w:proofErr w:type="gramEnd"/>
            <w:r w:rsidRPr="006F27B2">
              <w:rPr>
                <w:rFonts w:ascii="Arial" w:eastAsia="Arial" w:hAnsi="Arial" w:cs="Arial"/>
                <w:sz w:val="20"/>
                <w:szCs w:val="20"/>
              </w:rPr>
              <w:t xml:space="preserve"> Conceição de </w:t>
            </w:r>
            <w:proofErr w:type="spellStart"/>
            <w:r w:rsidRPr="006F27B2">
              <w:rPr>
                <w:rFonts w:ascii="Arial" w:eastAsia="Arial" w:hAnsi="Arial" w:cs="Arial"/>
                <w:sz w:val="20"/>
                <w:szCs w:val="20"/>
              </w:rPr>
              <w:t>Macabú</w:t>
            </w:r>
            <w:proofErr w:type="spellEnd"/>
            <w:r w:rsidRPr="006F27B2">
              <w:rPr>
                <w:rFonts w:ascii="Arial" w:eastAsia="Arial" w:hAnsi="Arial" w:cs="Arial"/>
                <w:sz w:val="20"/>
                <w:szCs w:val="20"/>
              </w:rPr>
              <w:t>/RJ, CEP: 28.740-000</w:t>
            </w:r>
          </w:p>
        </w:tc>
      </w:tr>
      <w:tr w:rsidR="00AF46A5" w:rsidRPr="006F27B2" w14:paraId="0ABCFD1A"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8B010B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57F0E8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123ª DP - MACAÉ</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65E4D0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São João, 35 -Centro, </w:t>
            </w:r>
            <w:proofErr w:type="gramStart"/>
            <w:r w:rsidRPr="006F27B2">
              <w:rPr>
                <w:rFonts w:ascii="Arial" w:eastAsia="Arial" w:hAnsi="Arial" w:cs="Arial"/>
                <w:sz w:val="20"/>
                <w:szCs w:val="20"/>
              </w:rPr>
              <w:t>Próximo</w:t>
            </w:r>
            <w:proofErr w:type="gramEnd"/>
            <w:r w:rsidRPr="006F27B2">
              <w:rPr>
                <w:rFonts w:ascii="Arial" w:eastAsia="Arial" w:hAnsi="Arial" w:cs="Arial"/>
                <w:sz w:val="20"/>
                <w:szCs w:val="20"/>
              </w:rPr>
              <w:t xml:space="preserve"> ao Mercado de Peixes, Macaé/RJ, CEP: 27.910-000</w:t>
            </w:r>
          </w:p>
        </w:tc>
      </w:tr>
      <w:tr w:rsidR="00AF46A5" w:rsidRPr="006F27B2" w14:paraId="660B6D56"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F468AD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0491D0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128ª DP - RIO DAS OSTRAS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FEB042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 Jane Maria Martins Figueira, s/n, Jardim </w:t>
            </w:r>
            <w:proofErr w:type="spellStart"/>
            <w:r w:rsidRPr="006F27B2">
              <w:rPr>
                <w:rFonts w:ascii="Arial" w:eastAsia="Arial" w:hAnsi="Arial" w:cs="Arial"/>
                <w:sz w:val="20"/>
                <w:szCs w:val="20"/>
              </w:rPr>
              <w:t>Mariléa</w:t>
            </w:r>
            <w:proofErr w:type="spellEnd"/>
            <w:r w:rsidRPr="006F27B2">
              <w:rPr>
                <w:rFonts w:ascii="Arial" w:eastAsia="Arial" w:hAnsi="Arial" w:cs="Arial"/>
                <w:sz w:val="20"/>
                <w:szCs w:val="20"/>
              </w:rPr>
              <w:t>, Ao lado do Banco do Brasil, Rio das Ostras/RJ, CEP: 28.890- 000</w:t>
            </w:r>
          </w:p>
        </w:tc>
      </w:tr>
      <w:tr w:rsidR="00AF46A5" w:rsidRPr="006F27B2" w14:paraId="031A0B9E"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F6E714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AFCA65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130ª DP - QUISSAMÃ</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986CAA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Estrada do Correio Imperial, s/nº, Piteiras, Ao lado do Fórum, Quissamã/RJ, CEP: 28.735-000</w:t>
            </w:r>
          </w:p>
        </w:tc>
      </w:tr>
      <w:tr w:rsidR="00AF46A5" w:rsidRPr="006F27B2" w14:paraId="14BA6384"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93C6BCA"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DFFF17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134ª DP - CAMPOS / DEAM - C. GOYTACAZES (MESMA LOCALIZAÇÃO)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EE00F5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Barão de Miracema, 231, Centro, Em frente ao DETRAN, Campos dos Goytacazes/RJ, CEP: 28.035-302</w:t>
            </w:r>
          </w:p>
        </w:tc>
      </w:tr>
      <w:tr w:rsidR="00AF46A5" w:rsidRPr="006F27B2" w14:paraId="4ED8CDD5"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D8874A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6F0F3C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135ª DP - ITAOCARA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4C403F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Av. Roberto Silveira, 84, Centro, </w:t>
            </w:r>
            <w:proofErr w:type="gramStart"/>
            <w:r w:rsidRPr="006F27B2">
              <w:rPr>
                <w:rFonts w:ascii="Arial" w:eastAsia="Arial" w:hAnsi="Arial" w:cs="Arial"/>
                <w:sz w:val="20"/>
                <w:szCs w:val="20"/>
              </w:rPr>
              <w:t>Próximo</w:t>
            </w:r>
            <w:proofErr w:type="gramEnd"/>
            <w:r w:rsidRPr="006F27B2">
              <w:rPr>
                <w:rFonts w:ascii="Arial" w:eastAsia="Arial" w:hAnsi="Arial" w:cs="Arial"/>
                <w:sz w:val="20"/>
                <w:szCs w:val="20"/>
              </w:rPr>
              <w:t xml:space="preserve"> ao calçadão de Itaocara, Itaocara/RJ, CEP: 28.570-000</w:t>
            </w:r>
          </w:p>
        </w:tc>
      </w:tr>
      <w:tr w:rsidR="00AF46A5" w:rsidRPr="006F27B2" w14:paraId="7247C61F"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E5D399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976840A"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137ª DP - MIRACEMA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2B419A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Irineu Sodré, 178, Centro, Em frente ao Tiro de Guerra, Miracema/RJ, CEP: 28.460-000</w:t>
            </w:r>
          </w:p>
        </w:tc>
      </w:tr>
      <w:tr w:rsidR="00AF46A5" w:rsidRPr="006F27B2" w14:paraId="024418A9"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688798A"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CAB7AB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138ª DP - LAJE DE MURIAÉ</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98FF20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Hélio Modesto de Sá, s/nº, Centro, Após a Ponte de acesso, Laje do Muriaé/RJ, CEP: 28.350-000</w:t>
            </w:r>
          </w:p>
        </w:tc>
      </w:tr>
      <w:tr w:rsidR="00AF46A5" w:rsidRPr="006F27B2" w14:paraId="1E7D2441"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972CE6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46447E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139ª DP - PORCIÚNCULA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627C35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w:t>
            </w:r>
            <w:proofErr w:type="spellStart"/>
            <w:r w:rsidRPr="006F27B2">
              <w:rPr>
                <w:rFonts w:ascii="Arial" w:eastAsia="Arial" w:hAnsi="Arial" w:cs="Arial"/>
                <w:sz w:val="20"/>
                <w:szCs w:val="20"/>
              </w:rPr>
              <w:t>Antonio</w:t>
            </w:r>
            <w:proofErr w:type="spellEnd"/>
            <w:r w:rsidRPr="006F27B2">
              <w:rPr>
                <w:rFonts w:ascii="Arial" w:eastAsia="Arial" w:hAnsi="Arial" w:cs="Arial"/>
                <w:sz w:val="20"/>
                <w:szCs w:val="20"/>
              </w:rPr>
              <w:t xml:space="preserve"> Duarte, s/nº, próximo à Igreja São Sebastião, Centro, Porciúncula/RJ, CEP: 28.390-000</w:t>
            </w:r>
          </w:p>
        </w:tc>
      </w:tr>
      <w:tr w:rsidR="00AF46A5" w:rsidRPr="006F27B2" w14:paraId="2D7D30B8"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1E48C5B"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7E9687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140ª DP - NATIVIDADE</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05A265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Governador Roberto Silveira, 140, Sindicato, </w:t>
            </w:r>
            <w:proofErr w:type="gramStart"/>
            <w:r w:rsidRPr="006F27B2">
              <w:rPr>
                <w:rFonts w:ascii="Arial" w:eastAsia="Arial" w:hAnsi="Arial" w:cs="Arial"/>
                <w:sz w:val="20"/>
                <w:szCs w:val="20"/>
              </w:rPr>
              <w:t>Próximo</w:t>
            </w:r>
            <w:proofErr w:type="gramEnd"/>
            <w:r w:rsidRPr="006F27B2">
              <w:rPr>
                <w:rFonts w:ascii="Arial" w:eastAsia="Arial" w:hAnsi="Arial" w:cs="Arial"/>
                <w:sz w:val="20"/>
                <w:szCs w:val="20"/>
              </w:rPr>
              <w:t xml:space="preserve"> ao Posto de Saúde, Natividade/RJ, CEP: 28.380- 000</w:t>
            </w:r>
          </w:p>
        </w:tc>
      </w:tr>
      <w:tr w:rsidR="00AF46A5" w:rsidRPr="006F27B2" w14:paraId="7231B6D5"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6C2D24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B09693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141ª DP - SÃO FIDÉLIS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316867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Presidente Kennedy, 17, Centro, ao lado da Vigilância Municipal, São Fidélis/RJ, CEP: 28.400-000</w:t>
            </w:r>
          </w:p>
        </w:tc>
      </w:tr>
      <w:tr w:rsidR="00AF46A5" w:rsidRPr="006F27B2" w14:paraId="17064453"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83FF247"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83E730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142ª DP - CAMBUCI</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ECF6FF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José de Souza Faria, 303, Centro, </w:t>
            </w:r>
            <w:proofErr w:type="gramStart"/>
            <w:r w:rsidRPr="006F27B2">
              <w:rPr>
                <w:rFonts w:ascii="Arial" w:eastAsia="Arial" w:hAnsi="Arial" w:cs="Arial"/>
                <w:sz w:val="20"/>
                <w:szCs w:val="20"/>
              </w:rPr>
              <w:t>Próximo</w:t>
            </w:r>
            <w:proofErr w:type="gramEnd"/>
            <w:r w:rsidRPr="006F27B2">
              <w:rPr>
                <w:rFonts w:ascii="Arial" w:eastAsia="Arial" w:hAnsi="Arial" w:cs="Arial"/>
                <w:sz w:val="20"/>
                <w:szCs w:val="20"/>
              </w:rPr>
              <w:t xml:space="preserve"> à Auto Escola, Cambuci/RJ, CEP: 28.430-000</w:t>
            </w:r>
          </w:p>
        </w:tc>
      </w:tr>
      <w:tr w:rsidR="00AF46A5" w:rsidRPr="006F27B2" w14:paraId="3A012173"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677DA79"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F05484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143ª DP - ITAPERUNA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8B16F2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Cardoso Moreira, 667, Centro, Ao lado da 2ª Igreja, Itaperuna/RJ, CEP: 28.300-000</w:t>
            </w:r>
          </w:p>
        </w:tc>
      </w:tr>
      <w:tr w:rsidR="00AF46A5" w:rsidRPr="006F27B2" w14:paraId="7B2337C3"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86D1829"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C44BF7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144ª DP - BOM JESUS DE ITABAPOANA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4736CD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Governador Roberto Silveira, 148, Centro, Ao lado da Praça da Bíblia, Bom Jesus de Itabapoana/RJ, CEP: 28.360-000</w:t>
            </w:r>
          </w:p>
        </w:tc>
      </w:tr>
      <w:tr w:rsidR="00AF46A5" w:rsidRPr="006F27B2" w14:paraId="19CA4A0C"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11F34D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53BFA3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145ª DP - SÃO JOÃO DA BARRA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8FC155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Rodovia BR 356, KM 182,5, Centro, Ao lado do Cemitério, São João da Barra/RJ, CEP: 28.200-000</w:t>
            </w:r>
          </w:p>
        </w:tc>
      </w:tr>
      <w:tr w:rsidR="00AF46A5" w:rsidRPr="006F27B2" w14:paraId="64BB50ED"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08779B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856172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146ª DP - GUARUS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9C34F0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Hipólito Sardinha, 275, </w:t>
            </w:r>
            <w:proofErr w:type="spellStart"/>
            <w:r w:rsidRPr="006F27B2">
              <w:rPr>
                <w:rFonts w:ascii="Arial" w:eastAsia="Arial" w:hAnsi="Arial" w:cs="Arial"/>
                <w:sz w:val="20"/>
                <w:szCs w:val="20"/>
              </w:rPr>
              <w:t>Custodópolis</w:t>
            </w:r>
            <w:proofErr w:type="spellEnd"/>
            <w:r w:rsidRPr="006F27B2">
              <w:rPr>
                <w:rFonts w:ascii="Arial" w:eastAsia="Arial" w:hAnsi="Arial" w:cs="Arial"/>
                <w:sz w:val="20"/>
                <w:szCs w:val="20"/>
              </w:rPr>
              <w:t xml:space="preserve">, </w:t>
            </w:r>
            <w:proofErr w:type="gramStart"/>
            <w:r w:rsidRPr="006F27B2">
              <w:rPr>
                <w:rFonts w:ascii="Arial" w:eastAsia="Arial" w:hAnsi="Arial" w:cs="Arial"/>
                <w:sz w:val="20"/>
                <w:szCs w:val="20"/>
              </w:rPr>
              <w:t>Próximo</w:t>
            </w:r>
            <w:proofErr w:type="gramEnd"/>
            <w:r w:rsidRPr="006F27B2">
              <w:rPr>
                <w:rFonts w:ascii="Arial" w:eastAsia="Arial" w:hAnsi="Arial" w:cs="Arial"/>
                <w:sz w:val="20"/>
                <w:szCs w:val="20"/>
              </w:rPr>
              <w:t xml:space="preserve"> à Viação São João, Campos dos Goytacazes/RJ, CEP: 28.085-006</w:t>
            </w:r>
          </w:p>
        </w:tc>
      </w:tr>
      <w:tr w:rsidR="00AF46A5" w:rsidRPr="006F27B2" w14:paraId="5BE57B59"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11C7356"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B81588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147ª DP - SÃO FRANCISCO DE ITABAPOANA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C2ED67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Rodovia Afonso Celso, s/nº, Centro, Antes do Portal de Entrada, São Francisco de Itabapoana/RJ, CEP: 28.230- 000</w:t>
            </w:r>
          </w:p>
        </w:tc>
      </w:tr>
      <w:tr w:rsidR="00AF46A5" w:rsidRPr="006F27B2" w14:paraId="3507EC38"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DB9FE7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364F69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148ª DP - ITALVA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35528B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Aristides Gonçalves de Souza, s/nº, </w:t>
            </w:r>
            <w:proofErr w:type="spellStart"/>
            <w:r w:rsidRPr="006F27B2">
              <w:rPr>
                <w:rFonts w:ascii="Arial" w:eastAsia="Arial" w:hAnsi="Arial" w:cs="Arial"/>
                <w:sz w:val="20"/>
                <w:szCs w:val="20"/>
              </w:rPr>
              <w:t>Pq</w:t>
            </w:r>
            <w:proofErr w:type="spellEnd"/>
            <w:r w:rsidRPr="006F27B2">
              <w:rPr>
                <w:rFonts w:ascii="Arial" w:eastAsia="Arial" w:hAnsi="Arial" w:cs="Arial"/>
                <w:sz w:val="20"/>
                <w:szCs w:val="20"/>
              </w:rPr>
              <w:t xml:space="preserve"> São Caetano, Em frente à Rodoviária, Italva/RJ, CEP: 28.250-000</w:t>
            </w:r>
          </w:p>
        </w:tc>
      </w:tr>
      <w:tr w:rsidR="00AF46A5" w:rsidRPr="006F27B2" w14:paraId="07A669E0"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BFDDDD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5351FA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155ª DP - SÃO SEBASTIÃO DO ALTO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20B541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Cel. Francisco Salustiano Pinto, 210, Centro, </w:t>
            </w:r>
            <w:proofErr w:type="gramStart"/>
            <w:r w:rsidRPr="006F27B2">
              <w:rPr>
                <w:rFonts w:ascii="Arial" w:eastAsia="Arial" w:hAnsi="Arial" w:cs="Arial"/>
                <w:sz w:val="20"/>
                <w:szCs w:val="20"/>
              </w:rPr>
              <w:t>Próximo</w:t>
            </w:r>
            <w:proofErr w:type="gramEnd"/>
            <w:r w:rsidRPr="006F27B2">
              <w:rPr>
                <w:rFonts w:ascii="Arial" w:eastAsia="Arial" w:hAnsi="Arial" w:cs="Arial"/>
                <w:sz w:val="20"/>
                <w:szCs w:val="20"/>
              </w:rPr>
              <w:t xml:space="preserve"> à Praça Principal, São Sebastião do Alto/RJ, CEP: 28.550-000</w:t>
            </w:r>
          </w:p>
        </w:tc>
      </w:tr>
      <w:tr w:rsidR="00AF46A5" w:rsidRPr="006F27B2" w14:paraId="2FFD6A83" w14:textId="77777777">
        <w:trPr>
          <w:trHeight w:val="107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6387698"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F2A62E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6ª DPA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82008C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Gumercindo de Freitas, 135, Pq. São Caetano, Ao lado da </w:t>
            </w:r>
            <w:proofErr w:type="spellStart"/>
            <w:r w:rsidRPr="006F27B2">
              <w:rPr>
                <w:rFonts w:ascii="Arial" w:eastAsia="Arial" w:hAnsi="Arial" w:cs="Arial"/>
                <w:sz w:val="20"/>
                <w:szCs w:val="20"/>
              </w:rPr>
              <w:t>Policlinica</w:t>
            </w:r>
            <w:proofErr w:type="spellEnd"/>
            <w:r w:rsidRPr="006F27B2">
              <w:rPr>
                <w:rFonts w:ascii="Arial" w:eastAsia="Arial" w:hAnsi="Arial" w:cs="Arial"/>
                <w:sz w:val="20"/>
                <w:szCs w:val="20"/>
              </w:rPr>
              <w:t xml:space="preserve"> da PMERJ, Campos dos Goytacazes- RJ, CEP: 28.030-295</w:t>
            </w:r>
          </w:p>
        </w:tc>
      </w:tr>
    </w:tbl>
    <w:p w14:paraId="27EBE5E7"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tbl>
      <w:tblPr>
        <w:tblStyle w:val="a5"/>
        <w:tblW w:w="9637"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176"/>
        <w:gridCol w:w="3066"/>
        <w:gridCol w:w="3395"/>
      </w:tblGrid>
      <w:tr w:rsidR="00AF46A5" w:rsidRPr="006F27B2" w14:paraId="3E6D4DA3" w14:textId="77777777">
        <w:trPr>
          <w:trHeight w:val="515"/>
        </w:trPr>
        <w:tc>
          <w:tcPr>
            <w:tcW w:w="3176" w:type="dxa"/>
            <w:vMerge w:val="restart"/>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FDF9F3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LOTE 6 - SERRANA</w:t>
            </w: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0ECDC92"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UNIDADE ATUAL NO LOCAL*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9D6BF1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ENDEREÇOS</w:t>
            </w:r>
          </w:p>
        </w:tc>
      </w:tr>
      <w:tr w:rsidR="00AF46A5" w:rsidRPr="006F27B2" w14:paraId="35E2814B"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02484B4C"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A7D575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104ª DP – São José do Vale Rio Preto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58D397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 Silveira da Mota, Km 22 – Águas Claras – SJVRP</w:t>
            </w:r>
          </w:p>
        </w:tc>
      </w:tr>
      <w:tr w:rsidR="00AF46A5" w:rsidRPr="006F27B2" w14:paraId="08B3594E"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D86E5C6"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B29BA5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105ª DP – PETRÓPOLIS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ADF6F08"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Avenida Barão do Rio Branco, s/nº. Retiro</w:t>
            </w:r>
          </w:p>
        </w:tc>
      </w:tr>
      <w:tr w:rsidR="00AF46A5" w:rsidRPr="006F27B2" w14:paraId="6BA2F8E5"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375BF2E"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7342A3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106ª DP – ITAIPAVA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74560E4"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Est. União e Indústria, nº 8.764 – Itaipava – Petrópolis</w:t>
            </w:r>
          </w:p>
        </w:tc>
      </w:tr>
      <w:tr w:rsidR="00AF46A5" w:rsidRPr="006F27B2" w14:paraId="7AD4F0EE"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63362D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C65049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107ª DP – PARAÍBA DO SUL</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A6EE1B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Praça Garcia, nº 27 – Centro – Paraíba do Sul</w:t>
            </w:r>
          </w:p>
        </w:tc>
      </w:tr>
      <w:tr w:rsidR="00AF46A5" w:rsidRPr="006F27B2" w14:paraId="76DA3961"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62BCC0D"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93FF6A5"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108ª DP – TRÊS RIOS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5E615A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Castro Alves, nº 116 – Portão Vermelho – Três Rios</w:t>
            </w:r>
          </w:p>
        </w:tc>
      </w:tr>
      <w:tr w:rsidR="00AF46A5" w:rsidRPr="006F27B2" w14:paraId="5612DB58"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CD82C89"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C3145A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109ª DP – SAPUCAIA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94924B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Rafael </w:t>
            </w:r>
            <w:proofErr w:type="spellStart"/>
            <w:r w:rsidRPr="006F27B2">
              <w:rPr>
                <w:rFonts w:ascii="Arial" w:eastAsia="Arial" w:hAnsi="Arial" w:cs="Arial"/>
                <w:sz w:val="20"/>
                <w:szCs w:val="20"/>
              </w:rPr>
              <w:t>Lagoni</w:t>
            </w:r>
            <w:proofErr w:type="spellEnd"/>
            <w:r w:rsidRPr="006F27B2">
              <w:rPr>
                <w:rFonts w:ascii="Arial" w:eastAsia="Arial" w:hAnsi="Arial" w:cs="Arial"/>
                <w:sz w:val="20"/>
                <w:szCs w:val="20"/>
              </w:rPr>
              <w:t>, nº 600 – Centro – Sapucaia</w:t>
            </w:r>
          </w:p>
        </w:tc>
      </w:tr>
      <w:tr w:rsidR="00AF46A5" w:rsidRPr="006F27B2" w14:paraId="00CFBB0F"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C75AEC3"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9BE48F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111ª DP – SUMIDOURO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4028C5D"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Carlos Alberto P. de Moura Jr., nº 74 – Centro – Sumidouro</w:t>
            </w:r>
          </w:p>
        </w:tc>
      </w:tr>
      <w:tr w:rsidR="00AF46A5" w:rsidRPr="006F27B2" w14:paraId="42E64E12"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C47D7C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B2F043B"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112ª DP – CARMO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5C21D2E"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Praça Alexandre de Mello, nº 109 – Centro – Carmo</w:t>
            </w:r>
          </w:p>
        </w:tc>
      </w:tr>
      <w:tr w:rsidR="00AF46A5" w:rsidRPr="006F27B2" w14:paraId="15E7A4FE"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84DD2A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C96D011"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151ª DP – NOVA FRIBURGO / DEAM - N. FRIBURGO (MESMA LOCALIZAÇÃO)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0B90AF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Av. Presidente Costa e Silva, nº 1.501 – Centro – Nova Friburgo</w:t>
            </w:r>
          </w:p>
        </w:tc>
      </w:tr>
      <w:tr w:rsidR="00AF46A5" w:rsidRPr="006F27B2" w14:paraId="0E778BC1"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2B15B4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9074C59"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152ª DP – DUAS BARRAS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808A38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Getúlio Vargas, nº 22 – Centro – Duas Barras</w:t>
            </w:r>
          </w:p>
        </w:tc>
      </w:tr>
      <w:tr w:rsidR="00AF46A5" w:rsidRPr="006F27B2" w14:paraId="2CD7A286"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B3926AF"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A8DCA8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153ª DP – CANTAGALO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CA0B8A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Getúlio Vargas, nº 114 – Centro – Cantagalo</w:t>
            </w:r>
          </w:p>
        </w:tc>
      </w:tr>
      <w:tr w:rsidR="00AF46A5" w:rsidRPr="006F27B2" w14:paraId="61CE13DB"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6782C4B2"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EC0CE9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154ª DP – CORDEIRO</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5C215E0"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 xml:space="preserve">Rua Ibraim </w:t>
            </w:r>
            <w:proofErr w:type="spellStart"/>
            <w:r w:rsidRPr="006F27B2">
              <w:rPr>
                <w:rFonts w:ascii="Arial" w:eastAsia="Arial" w:hAnsi="Arial" w:cs="Arial"/>
                <w:sz w:val="20"/>
                <w:szCs w:val="20"/>
              </w:rPr>
              <w:t>Rodá</w:t>
            </w:r>
            <w:proofErr w:type="spellEnd"/>
            <w:r w:rsidRPr="006F27B2">
              <w:rPr>
                <w:rFonts w:ascii="Arial" w:eastAsia="Arial" w:hAnsi="Arial" w:cs="Arial"/>
                <w:sz w:val="20"/>
                <w:szCs w:val="20"/>
              </w:rPr>
              <w:t>, s/nº – Retiro Poético – Cordeiro</w:t>
            </w:r>
          </w:p>
        </w:tc>
      </w:tr>
      <w:tr w:rsidR="00AF46A5" w:rsidRPr="006F27B2" w14:paraId="4EEC383D"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9DC9E76"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FB7EFE7"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156ª DP – SANTA MARIA MADALENA</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E7B655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Rua Coronel Brás, s/nº – Santa Maria Madalena</w:t>
            </w:r>
          </w:p>
        </w:tc>
      </w:tr>
      <w:tr w:rsidR="00AF46A5" w:rsidRPr="006F27B2" w14:paraId="68116A64" w14:textId="77777777">
        <w:trPr>
          <w:trHeight w:val="53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7365061"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59B6795F"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157ª DP – TRAJANO DE MORAES</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85B0D13"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Alameda Rui Barbosa, s/nº – Centro - Trajano de Moraes</w:t>
            </w:r>
          </w:p>
        </w:tc>
      </w:tr>
      <w:tr w:rsidR="00AF46A5" w:rsidRPr="006F27B2" w14:paraId="485A720B" w14:textId="77777777">
        <w:trPr>
          <w:trHeight w:val="800"/>
        </w:trPr>
        <w:tc>
          <w:tcPr>
            <w:tcW w:w="3176" w:type="dxa"/>
            <w:vMerge/>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7F2B6C05" w14:textId="77777777" w:rsidR="00AF46A5" w:rsidRPr="006F27B2" w:rsidRDefault="00AF46A5">
            <w:pPr>
              <w:widowControl w:val="0"/>
              <w:pBdr>
                <w:top w:val="nil"/>
                <w:left w:val="nil"/>
                <w:bottom w:val="nil"/>
                <w:right w:val="nil"/>
                <w:between w:val="nil"/>
              </w:pBdr>
              <w:spacing w:line="276" w:lineRule="auto"/>
              <w:rPr>
                <w:rFonts w:ascii="Arial" w:eastAsia="Arial" w:hAnsi="Arial" w:cs="Arial"/>
                <w:sz w:val="20"/>
                <w:szCs w:val="20"/>
              </w:rPr>
            </w:pPr>
          </w:p>
        </w:tc>
        <w:tc>
          <w:tcPr>
            <w:tcW w:w="3066"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FDBF906"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158ª DP - BOM JARDIM</w:t>
            </w:r>
          </w:p>
        </w:tc>
        <w:tc>
          <w:tcPr>
            <w:tcW w:w="3395"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4ED22BC" w14:textId="77777777" w:rsidR="00AF46A5" w:rsidRPr="006F27B2" w:rsidRDefault="00A93FF3">
            <w:pPr>
              <w:rPr>
                <w:rFonts w:ascii="Arial" w:eastAsia="Arial" w:hAnsi="Arial" w:cs="Arial"/>
                <w:sz w:val="20"/>
                <w:szCs w:val="20"/>
              </w:rPr>
            </w:pPr>
            <w:r w:rsidRPr="006F27B2">
              <w:rPr>
                <w:rFonts w:ascii="Arial" w:eastAsia="Arial" w:hAnsi="Arial" w:cs="Arial"/>
                <w:sz w:val="20"/>
                <w:szCs w:val="20"/>
              </w:rPr>
              <w:t>Praça Governador Roberto Silveira, nº 170 – Centro – Bom Jardim</w:t>
            </w:r>
          </w:p>
        </w:tc>
      </w:tr>
    </w:tbl>
    <w:p w14:paraId="50D5F17A"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p w14:paraId="3A9DBB39" w14:textId="77777777" w:rsidR="00AF46A5" w:rsidRPr="006F27B2" w:rsidRDefault="00AF46A5">
      <w:pPr>
        <w:pBdr>
          <w:top w:val="nil"/>
          <w:left w:val="nil"/>
          <w:bottom w:val="nil"/>
          <w:right w:val="nil"/>
          <w:between w:val="nil"/>
        </w:pBdr>
        <w:spacing w:before="288" w:after="288" w:line="312" w:lineRule="auto"/>
        <w:ind w:left="1283" w:firstLine="708"/>
        <w:jc w:val="both"/>
        <w:rPr>
          <w:rFonts w:ascii="Arial" w:eastAsia="Arial" w:hAnsi="Arial" w:cs="Arial"/>
          <w:color w:val="FF0000"/>
          <w:sz w:val="20"/>
          <w:szCs w:val="20"/>
        </w:rPr>
      </w:pPr>
    </w:p>
    <w:p w14:paraId="502454BF"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3" w:name="_heading=h.30j0zll" w:colFirst="0" w:colLast="0"/>
      <w:bookmarkEnd w:id="3"/>
      <w:r w:rsidRPr="006F27B2">
        <w:rPr>
          <w:rFonts w:ascii="Arial" w:eastAsia="Arial" w:hAnsi="Arial" w:cs="Arial"/>
          <w:b/>
          <w:color w:val="000000"/>
          <w:sz w:val="20"/>
          <w:szCs w:val="20"/>
        </w:rPr>
        <w:lastRenderedPageBreak/>
        <w:t>DA PARTICIPAÇÃO NA LICITAÇÃO</w:t>
      </w:r>
    </w:p>
    <w:p w14:paraId="1CD3F17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Poderão participar deste Pregão os interessados que estiverem previamente credenciados no Sistema de Cadastramento Unificados de Fornecedores – SICAF e no Sistema Integrado de Gestão de Aquisições – SIGA (</w:t>
      </w:r>
      <w:hyperlink r:id="rId10">
        <w:r w:rsidRPr="006F27B2">
          <w:rPr>
            <w:rFonts w:ascii="Arial" w:eastAsia="Arial" w:hAnsi="Arial" w:cs="Arial"/>
            <w:color w:val="000080"/>
            <w:sz w:val="20"/>
            <w:szCs w:val="20"/>
            <w:u w:val="single"/>
          </w:rPr>
          <w:t>www.compras.rj.gov.br</w:t>
        </w:r>
      </w:hyperlink>
      <w:r w:rsidRPr="006F27B2">
        <w:rPr>
          <w:rFonts w:ascii="Arial" w:eastAsia="Arial" w:hAnsi="Arial" w:cs="Arial"/>
          <w:color w:val="000000"/>
          <w:sz w:val="20"/>
          <w:szCs w:val="20"/>
        </w:rPr>
        <w:t>).</w:t>
      </w:r>
    </w:p>
    <w:p w14:paraId="09E3200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Os interessados deverão atender às condições exigidas no cadastramento no SICAF e no SIGA até o terceiro dia útil anterior à data prevista para recebimento das propostas.</w:t>
      </w:r>
    </w:p>
    <w:p w14:paraId="69514094"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procedimento será divulgado no sítio eletrônico mencionado no item 2.1</w:t>
      </w:r>
      <w:r w:rsidRPr="006F27B2">
        <w:rPr>
          <w:rFonts w:ascii="Arial" w:eastAsia="Arial" w:hAnsi="Arial" w:cs="Arial"/>
          <w:color w:val="FF0000"/>
          <w:sz w:val="20"/>
          <w:szCs w:val="20"/>
        </w:rPr>
        <w:t xml:space="preserve"> </w:t>
      </w:r>
      <w:r w:rsidRPr="006F27B2">
        <w:rPr>
          <w:rFonts w:ascii="Arial" w:eastAsia="Arial" w:hAnsi="Arial" w:cs="Arial"/>
          <w:color w:val="000000"/>
          <w:sz w:val="20"/>
          <w:szCs w:val="20"/>
        </w:rPr>
        <w:t>e no Portal Nacional de Contratações Públicas – PNCP.</w:t>
      </w:r>
      <w:r w:rsidRPr="006F27B2">
        <w:rPr>
          <w:rFonts w:ascii="Arial" w:eastAsia="Arial" w:hAnsi="Arial" w:cs="Arial"/>
          <w:strike/>
          <w:color w:val="000000"/>
          <w:sz w:val="20"/>
          <w:szCs w:val="20"/>
        </w:rPr>
        <w:t xml:space="preserve"> </w:t>
      </w:r>
    </w:p>
    <w:p w14:paraId="6D274DE5"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E44C1F"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bookmarkStart w:id="4" w:name="_heading=h.1fob9te" w:colFirst="0" w:colLast="0"/>
      <w:bookmarkEnd w:id="4"/>
      <w:r w:rsidRPr="006F27B2">
        <w:rPr>
          <w:rFonts w:ascii="Arial" w:eastAsia="Arial" w:hAnsi="Arial" w:cs="Arial"/>
          <w:color w:val="000000"/>
          <w:sz w:val="20"/>
          <w:szCs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14:paraId="2C48F36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A não observância do disposto no item anterior poderá ensejar desclassificação no momento da habilitação.</w:t>
      </w:r>
    </w:p>
    <w:p w14:paraId="05AE0AAA"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Será concedido o tratamento favorecido previsto nos </w:t>
      </w:r>
      <w:proofErr w:type="spellStart"/>
      <w:r w:rsidRPr="006F27B2">
        <w:rPr>
          <w:rFonts w:ascii="Arial" w:eastAsia="Arial" w:hAnsi="Arial" w:cs="Arial"/>
          <w:color w:val="000000"/>
          <w:sz w:val="20"/>
          <w:szCs w:val="20"/>
        </w:rPr>
        <w:t>arts</w:t>
      </w:r>
      <w:proofErr w:type="spellEnd"/>
      <w:r w:rsidRPr="006F27B2">
        <w:rPr>
          <w:rFonts w:ascii="Arial" w:eastAsia="Arial" w:hAnsi="Arial" w:cs="Arial"/>
          <w:color w:val="000000"/>
          <w:sz w:val="20"/>
          <w:szCs w:val="20"/>
        </w:rPr>
        <w:t xml:space="preserve">. 42 a 49 da </w:t>
      </w:r>
      <w:hyperlink r:id="rId11">
        <w:r w:rsidRPr="006F27B2">
          <w:rPr>
            <w:rFonts w:ascii="Arial" w:eastAsia="Arial" w:hAnsi="Arial" w:cs="Arial"/>
            <w:color w:val="000080"/>
            <w:sz w:val="20"/>
            <w:szCs w:val="20"/>
            <w:u w:val="single"/>
          </w:rPr>
          <w:t>Lei Complementar nº 123, de 2006</w:t>
        </w:r>
      </w:hyperlink>
      <w:r w:rsidRPr="006F27B2">
        <w:rPr>
          <w:rFonts w:ascii="Arial" w:eastAsia="Arial" w:hAnsi="Arial" w:cs="Arial"/>
          <w:color w:val="000000"/>
          <w:sz w:val="20"/>
          <w:szCs w:val="20"/>
        </w:rPr>
        <w:t xml:space="preserve"> e no Decreto n.º 42.063, de 2009, para as microempresas e empresas de pequeno porte, para o agricultor familiar, o produtor rural pessoa física e para o microempreendedor individual - MEI.</w:t>
      </w:r>
    </w:p>
    <w:p w14:paraId="00DBCC3E"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bookmarkStart w:id="5" w:name="_heading=h.3znysh7" w:colFirst="0" w:colLast="0"/>
      <w:bookmarkEnd w:id="5"/>
      <w:r w:rsidRPr="006F27B2">
        <w:rPr>
          <w:rFonts w:ascii="Arial" w:eastAsia="Arial" w:hAnsi="Arial" w:cs="Arial"/>
          <w:color w:val="000000"/>
          <w:sz w:val="20"/>
          <w:szCs w:val="20"/>
        </w:rPr>
        <w:t>A obtenção dos benefícios a que se referem os artigos 42 a 49 da Lei Complementar nº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B3707A5" w14:textId="77777777" w:rsidR="00AF46A5" w:rsidRPr="006F27B2" w:rsidRDefault="00A93FF3">
      <w:pPr>
        <w:numPr>
          <w:ilvl w:val="2"/>
          <w:numId w:val="5"/>
        </w:numPr>
        <w:tabs>
          <w:tab w:val="left" w:pos="1440"/>
        </w:tabs>
        <w:spacing w:before="288" w:after="288" w:line="312" w:lineRule="auto"/>
        <w:ind w:left="0" w:firstLine="709"/>
        <w:jc w:val="both"/>
      </w:pPr>
      <w:r w:rsidRPr="006F27B2">
        <w:rPr>
          <w:rFonts w:ascii="Arial" w:eastAsia="Arial" w:hAnsi="Arial" w:cs="Arial"/>
          <w:sz w:val="20"/>
          <w:szCs w:val="20"/>
        </w:rPr>
        <w:t>Nas contratações com prazo de vigência superior a 1 (um) ano, será considerado o valor anual do contrato.</w:t>
      </w:r>
    </w:p>
    <w:p w14:paraId="592D035B"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bookmarkStart w:id="6" w:name="_heading=h.2et92p0" w:colFirst="0" w:colLast="0"/>
      <w:bookmarkEnd w:id="6"/>
      <w:r w:rsidRPr="006F27B2">
        <w:rPr>
          <w:rFonts w:ascii="Arial" w:eastAsia="Arial" w:hAnsi="Arial" w:cs="Arial"/>
          <w:color w:val="000000"/>
          <w:sz w:val="20"/>
          <w:szCs w:val="20"/>
        </w:rPr>
        <w:t>Não poderão disputar esta licitação:</w:t>
      </w:r>
    </w:p>
    <w:p w14:paraId="2EE6AB2A" w14:textId="77777777" w:rsidR="00AF46A5" w:rsidRPr="006F27B2" w:rsidRDefault="00A93FF3">
      <w:pPr>
        <w:numPr>
          <w:ilvl w:val="2"/>
          <w:numId w:val="5"/>
        </w:numPr>
        <w:tabs>
          <w:tab w:val="left" w:pos="1440"/>
        </w:tabs>
        <w:spacing w:before="288" w:after="288" w:line="312" w:lineRule="auto"/>
        <w:ind w:left="0" w:firstLine="709"/>
        <w:jc w:val="both"/>
        <w:rPr>
          <w:rFonts w:ascii="Arial" w:eastAsia="Arial" w:hAnsi="Arial" w:cs="Arial"/>
          <w:sz w:val="20"/>
          <w:szCs w:val="20"/>
        </w:rPr>
      </w:pPr>
      <w:bookmarkStart w:id="7" w:name="_heading=h.tyjcwt" w:colFirst="0" w:colLast="0"/>
      <w:bookmarkEnd w:id="7"/>
      <w:r w:rsidRPr="006F27B2">
        <w:rPr>
          <w:rFonts w:ascii="Arial" w:eastAsia="Arial" w:hAnsi="Arial" w:cs="Arial"/>
          <w:sz w:val="20"/>
          <w:szCs w:val="20"/>
        </w:rPr>
        <w:t>aquele que não atenda às condições deste Edital e seu(s) anexo(s);</w:t>
      </w:r>
    </w:p>
    <w:p w14:paraId="6241381B"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8" w:name="_heading=h.3dy6vkm" w:colFirst="0" w:colLast="0"/>
      <w:bookmarkEnd w:id="8"/>
      <w:r w:rsidRPr="006F27B2">
        <w:rPr>
          <w:rFonts w:ascii="Arial" w:eastAsia="Arial" w:hAnsi="Arial" w:cs="Arial"/>
          <w:color w:val="000000"/>
          <w:sz w:val="20"/>
          <w:szCs w:val="20"/>
        </w:rPr>
        <w:lastRenderedPageBreak/>
        <w:t>pessoa física ou jurídica que se encontre, ao tempo da licitação, impossibilitada de participar da licitação em decorrência de sanção que lhe foi imposta;</w:t>
      </w:r>
    </w:p>
    <w:p w14:paraId="7B125971"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autor do anteprojeto, do projeto básico ou do projeto executivo, pessoa física ou jurídica, quando a licitação versar sobre serviços ou fornecimento de bens a ele relacionados;</w:t>
      </w:r>
    </w:p>
    <w:p w14:paraId="09FE4B0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9" w:name="_heading=h.1t3h5sf" w:colFirst="0" w:colLast="0"/>
      <w:bookmarkEnd w:id="9"/>
      <w:r w:rsidRPr="006F27B2">
        <w:rPr>
          <w:rFonts w:ascii="Arial" w:eastAsia="Arial" w:hAnsi="Arial"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B8FF7B8"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1F3AF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10" w:name="_heading=h.4d34og8" w:colFirst="0" w:colLast="0"/>
      <w:bookmarkEnd w:id="10"/>
      <w:r w:rsidRPr="006F27B2">
        <w:rPr>
          <w:rFonts w:ascii="Arial" w:eastAsia="Arial" w:hAnsi="Arial" w:cs="Arial"/>
          <w:color w:val="000000"/>
          <w:sz w:val="20"/>
          <w:szCs w:val="20"/>
        </w:rPr>
        <w:t>empresas controladoras, controladas ou coligadas, nos termos da Lei nº 6.404, de 15 de dezembro de 1976, concorrendo entre si;</w:t>
      </w:r>
    </w:p>
    <w:p w14:paraId="1224F50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D8362E"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11" w:name="_heading=h.2s8eyo1" w:colFirst="0" w:colLast="0"/>
      <w:bookmarkEnd w:id="11"/>
      <w:r w:rsidRPr="006F27B2">
        <w:rPr>
          <w:rFonts w:ascii="Arial" w:eastAsia="Arial" w:hAnsi="Arial" w:cs="Arial"/>
          <w:color w:val="000000"/>
          <w:sz w:val="20"/>
          <w:szCs w:val="20"/>
        </w:rPr>
        <w:t>agente público do órgão ou entidade licitante, na qualidade de pessoa física ou de representante de pessoa jurídica;</w:t>
      </w:r>
    </w:p>
    <w:p w14:paraId="37A33E21"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bookmarkStart w:id="12" w:name="_heading=h.17dp8vu" w:colFirst="0" w:colLast="0"/>
      <w:bookmarkEnd w:id="12"/>
      <w:r w:rsidRPr="006F27B2">
        <w:rPr>
          <w:rFonts w:ascii="Arial" w:eastAsia="Arial" w:hAnsi="Arial" w:cs="Arial"/>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r w:rsidRPr="006F27B2">
          <w:rPr>
            <w:rFonts w:ascii="Arial" w:eastAsia="Arial" w:hAnsi="Arial" w:cs="Arial"/>
            <w:color w:val="000080"/>
            <w:sz w:val="20"/>
            <w:szCs w:val="20"/>
            <w:u w:val="single"/>
          </w:rPr>
          <w:t>§ 1º do art. 9º da Lei nº 14.133, de 2021</w:t>
        </w:r>
      </w:hyperlink>
      <w:r w:rsidRPr="006F27B2">
        <w:rPr>
          <w:rFonts w:ascii="Arial" w:eastAsia="Arial" w:hAnsi="Arial" w:cs="Arial"/>
          <w:color w:val="000000"/>
          <w:sz w:val="20"/>
          <w:szCs w:val="20"/>
        </w:rPr>
        <w:t>;</w:t>
      </w:r>
    </w:p>
    <w:p w14:paraId="0C935367"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sociedades cooperativas mencionadas no artigo 16 da Lei nº 14.133, de 2021.</w:t>
      </w:r>
    </w:p>
    <w:p w14:paraId="0AF360FA"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5DC0008"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13" w:name="bookmark=id.3rdcrjn" w:colFirst="0" w:colLast="0"/>
      <w:bookmarkEnd w:id="13"/>
      <w:r w:rsidRPr="006F27B2">
        <w:rPr>
          <w:rFonts w:ascii="Arial" w:eastAsia="Arial" w:hAnsi="Arial" w:cs="Arial"/>
          <w:color w:val="000000"/>
          <w:sz w:val="20"/>
          <w:szCs w:val="20"/>
        </w:rPr>
        <w:t xml:space="preserve">A critério da Administração e exclusivamente a seu serviço, o autor dos projetos e a empresa a que se referem os itens 2.7.3 e 2.7.4 poderão participar no apoio das atividades de planejamento da </w:t>
      </w:r>
      <w:r w:rsidRPr="006F27B2">
        <w:rPr>
          <w:rFonts w:ascii="Arial" w:eastAsia="Arial" w:hAnsi="Arial" w:cs="Arial"/>
          <w:color w:val="000000"/>
          <w:sz w:val="20"/>
          <w:szCs w:val="20"/>
        </w:rPr>
        <w:lastRenderedPageBreak/>
        <w:t>contratação, de execução da licitação ou de gestão do contrato, desde que sob supervisão exclusiva de agentes públicos do órgão ou entidade.</w:t>
      </w:r>
    </w:p>
    <w:p w14:paraId="53FA08FF"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14" w:name="bookmark=id.26in1rg" w:colFirst="0" w:colLast="0"/>
      <w:bookmarkEnd w:id="14"/>
      <w:r w:rsidRPr="006F27B2">
        <w:rPr>
          <w:rFonts w:ascii="Arial" w:eastAsia="Arial" w:hAnsi="Arial" w:cs="Arial"/>
          <w:color w:val="000000"/>
          <w:sz w:val="20"/>
          <w:szCs w:val="20"/>
        </w:rPr>
        <w:t>Equiparam-se aos autores do projeto as empresas integrantes do mesmo grupo econômico.</w:t>
      </w:r>
    </w:p>
    <w:p w14:paraId="3A38138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15" w:name="bookmark=id.lnxbz9" w:colFirst="0" w:colLast="0"/>
      <w:bookmarkEnd w:id="15"/>
      <w:r w:rsidRPr="006F27B2">
        <w:rPr>
          <w:rFonts w:ascii="Arial" w:eastAsia="Arial" w:hAnsi="Arial" w:cs="Arial"/>
          <w:color w:val="000000"/>
          <w:sz w:val="20"/>
          <w:szCs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14:paraId="1451E34F"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16" w:name="bookmark=id.35nkun2" w:colFirst="0" w:colLast="0"/>
      <w:bookmarkEnd w:id="16"/>
      <w:r w:rsidRPr="006F27B2">
        <w:rPr>
          <w:rFonts w:ascii="Arial" w:eastAsia="Arial" w:hAnsi="Arial" w:cs="Arial"/>
          <w:color w:val="000000"/>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F27B2">
          <w:rPr>
            <w:rFonts w:ascii="Arial" w:eastAsia="Arial" w:hAnsi="Arial" w:cs="Arial"/>
            <w:color w:val="000080"/>
            <w:sz w:val="20"/>
            <w:szCs w:val="20"/>
            <w:u w:val="single"/>
          </w:rPr>
          <w:t>Lei nº 14.133/2021</w:t>
        </w:r>
      </w:hyperlink>
      <w:r w:rsidRPr="006F27B2">
        <w:rPr>
          <w:rFonts w:ascii="Arial" w:eastAsia="Arial" w:hAnsi="Arial" w:cs="Arial"/>
          <w:color w:val="000000"/>
          <w:sz w:val="20"/>
          <w:szCs w:val="20"/>
        </w:rPr>
        <w:t>.</w:t>
      </w:r>
    </w:p>
    <w:p w14:paraId="248A0932"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vedação de que trata o item 2.7.8 estende-se a terceiro que auxilie a condução da contratação na qualidade de integrante de equipe de apoio, profissional especializado ou funcionário ou representante de empresa que preste assessoria técnica.</w:t>
      </w:r>
    </w:p>
    <w:p w14:paraId="5E8F7F2E"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Será permitida a participação de pessoas jurídicas reunidas em consórcio, observadas as seguintes regras:</w:t>
      </w:r>
    </w:p>
    <w:p w14:paraId="420EF482" w14:textId="77777777" w:rsidR="00AF46A5" w:rsidRPr="006F27B2" w:rsidRDefault="00A93FF3">
      <w:pPr>
        <w:numPr>
          <w:ilvl w:val="2"/>
          <w:numId w:val="5"/>
        </w:numPr>
        <w:tabs>
          <w:tab w:val="left" w:pos="1440"/>
        </w:tabs>
        <w:spacing w:before="288" w:after="288" w:line="312" w:lineRule="auto"/>
        <w:ind w:left="0" w:firstLine="709"/>
        <w:jc w:val="both"/>
        <w:rPr>
          <w:rFonts w:ascii="Arial" w:eastAsia="Arial" w:hAnsi="Arial" w:cs="Arial"/>
          <w:sz w:val="20"/>
          <w:szCs w:val="20"/>
        </w:rPr>
      </w:pPr>
      <w:r w:rsidRPr="006F27B2">
        <w:rPr>
          <w:rFonts w:ascii="Arial" w:eastAsia="Arial" w:hAnsi="Arial" w:cs="Arial"/>
          <w:sz w:val="20"/>
          <w:szCs w:val="20"/>
        </w:rPr>
        <w:t>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52C6EF2D" w14:textId="77777777" w:rsidR="00AF46A5" w:rsidRPr="006F27B2" w:rsidRDefault="00A93FF3">
      <w:pPr>
        <w:numPr>
          <w:ilvl w:val="2"/>
          <w:numId w:val="5"/>
        </w:numPr>
        <w:tabs>
          <w:tab w:val="left" w:pos="1440"/>
        </w:tabs>
        <w:spacing w:before="288" w:after="288" w:line="312" w:lineRule="auto"/>
        <w:ind w:left="0" w:firstLine="709"/>
        <w:jc w:val="both"/>
        <w:rPr>
          <w:rFonts w:ascii="Arial" w:eastAsia="Arial" w:hAnsi="Arial" w:cs="Arial"/>
          <w:sz w:val="20"/>
          <w:szCs w:val="20"/>
        </w:rPr>
      </w:pPr>
      <w:r w:rsidRPr="006F27B2">
        <w:rPr>
          <w:rFonts w:ascii="Arial" w:eastAsia="Arial" w:hAnsi="Arial" w:cs="Arial"/>
          <w:sz w:val="20"/>
          <w:szCs w:val="20"/>
        </w:rPr>
        <w:t>impedimento de a empresa consorciada participar, na mesma licitação, de mais de um consórcio ou de forma isolada;</w:t>
      </w:r>
    </w:p>
    <w:p w14:paraId="34D263EB" w14:textId="77777777" w:rsidR="00AF46A5" w:rsidRPr="006F27B2" w:rsidRDefault="00A93FF3">
      <w:pPr>
        <w:numPr>
          <w:ilvl w:val="2"/>
          <w:numId w:val="5"/>
        </w:numPr>
        <w:tabs>
          <w:tab w:val="left" w:pos="1440"/>
        </w:tabs>
        <w:spacing w:before="288" w:after="288" w:line="312" w:lineRule="auto"/>
        <w:ind w:left="0" w:firstLine="709"/>
        <w:jc w:val="both"/>
        <w:rPr>
          <w:rFonts w:ascii="Arial" w:eastAsia="Arial" w:hAnsi="Arial" w:cs="Arial"/>
          <w:sz w:val="20"/>
          <w:szCs w:val="20"/>
        </w:rPr>
      </w:pPr>
      <w:r w:rsidRPr="006F27B2">
        <w:rPr>
          <w:rFonts w:ascii="Arial" w:eastAsia="Arial" w:hAnsi="Arial" w:cs="Arial"/>
          <w:sz w:val="20"/>
          <w:szCs w:val="20"/>
        </w:rPr>
        <w:t>o consórcio vencedor, quando for o caso, ficará obrigado a promover a sua constituição e registro antes da celebração do Contrato, nos termos do compromisso firmado conforme item 2.14.1;</w:t>
      </w:r>
    </w:p>
    <w:p w14:paraId="06500EA8" w14:textId="77777777" w:rsidR="00AF46A5" w:rsidRPr="006F27B2" w:rsidRDefault="00A93FF3">
      <w:pPr>
        <w:numPr>
          <w:ilvl w:val="2"/>
          <w:numId w:val="5"/>
        </w:numPr>
        <w:tabs>
          <w:tab w:val="left" w:pos="1440"/>
        </w:tabs>
        <w:spacing w:before="288" w:after="288" w:line="312" w:lineRule="auto"/>
        <w:ind w:left="0" w:firstLine="709"/>
        <w:jc w:val="both"/>
        <w:rPr>
          <w:rFonts w:ascii="Arial" w:eastAsia="Arial" w:hAnsi="Arial" w:cs="Arial"/>
          <w:sz w:val="20"/>
          <w:szCs w:val="20"/>
        </w:rPr>
      </w:pPr>
      <w:r w:rsidRPr="006F27B2">
        <w:rPr>
          <w:rFonts w:ascii="Arial" w:eastAsia="Arial" w:hAnsi="Arial" w:cs="Arial"/>
          <w:sz w:val="20"/>
          <w:szCs w:val="20"/>
        </w:rPr>
        <w:t>as empresas consorciadas responderão solidariamente pelos atos praticados em consórcio, tanto na fase da licitação quanto na da execução do Contrato;</w:t>
      </w:r>
    </w:p>
    <w:p w14:paraId="484F062B" w14:textId="77777777" w:rsidR="00AF46A5" w:rsidRPr="006F27B2" w:rsidRDefault="00A93FF3">
      <w:pPr>
        <w:numPr>
          <w:ilvl w:val="2"/>
          <w:numId w:val="5"/>
        </w:numPr>
        <w:tabs>
          <w:tab w:val="left" w:pos="1440"/>
        </w:tabs>
        <w:spacing w:before="288" w:after="288" w:line="312" w:lineRule="auto"/>
        <w:ind w:left="0" w:firstLine="709"/>
        <w:jc w:val="both"/>
        <w:rPr>
          <w:rFonts w:ascii="Arial" w:eastAsia="Arial" w:hAnsi="Arial" w:cs="Arial"/>
          <w:sz w:val="20"/>
          <w:szCs w:val="20"/>
        </w:rPr>
      </w:pPr>
      <w:r w:rsidRPr="006F27B2">
        <w:rPr>
          <w:rFonts w:ascii="Arial" w:eastAsia="Arial" w:hAnsi="Arial" w:cs="Arial"/>
          <w:sz w:val="20"/>
          <w:szCs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AAC6FDF"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17" w:name="_heading=h.1ksv4uv" w:colFirst="0" w:colLast="0"/>
      <w:bookmarkEnd w:id="17"/>
      <w:r w:rsidRPr="006F27B2">
        <w:rPr>
          <w:rFonts w:ascii="Arial" w:eastAsia="Arial" w:hAnsi="Arial" w:cs="Arial"/>
          <w:b/>
          <w:color w:val="000000"/>
          <w:sz w:val="20"/>
          <w:szCs w:val="20"/>
        </w:rPr>
        <w:lastRenderedPageBreak/>
        <w:t>DAS DECLARAÇÕES E DA APRESENTAÇÃO DA PROPOSTA</w:t>
      </w:r>
    </w:p>
    <w:p w14:paraId="644C861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Na presente licitação, a fase de habilitação será realizada após as fases de apresentação de propostas e lances e de julgamento.</w:t>
      </w:r>
    </w:p>
    <w:p w14:paraId="66C1168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bookmarkStart w:id="18" w:name="_heading=h.44sinio" w:colFirst="0" w:colLast="0"/>
      <w:bookmarkEnd w:id="18"/>
      <w:r w:rsidRPr="006F27B2">
        <w:rPr>
          <w:rFonts w:ascii="Arial" w:eastAsia="Arial" w:hAnsi="Arial" w:cs="Arial"/>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1889B0F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bookmarkStart w:id="19" w:name="_heading=h.2jxsxqh" w:colFirst="0" w:colLast="0"/>
      <w:bookmarkEnd w:id="19"/>
      <w:r w:rsidRPr="006F27B2">
        <w:rPr>
          <w:rFonts w:ascii="Arial" w:eastAsia="Arial" w:hAnsi="Arial" w:cs="Arial"/>
          <w:color w:val="000000"/>
          <w:sz w:val="20"/>
          <w:szCs w:val="20"/>
        </w:rPr>
        <w:t>No cadastramento da proposta inicial, o licitante declarará, em campo próprio do sistema, que:</w:t>
      </w:r>
    </w:p>
    <w:p w14:paraId="755642C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20" w:name="_heading=h.z337ya" w:colFirst="0" w:colLast="0"/>
      <w:bookmarkEnd w:id="20"/>
      <w:r w:rsidRPr="006F27B2">
        <w:rPr>
          <w:rFonts w:ascii="Arial" w:eastAsia="Arial" w:hAnsi="Arial" w:cs="Arial"/>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4D9B3A"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 xml:space="preserve">não emprega menor de 18 anos em trabalho noturno, perigoso ou insalubre e não emprega menor de 16 anos, salvo menor, a partir de 14 anos, na condição de aprendiz, nos termos do </w:t>
      </w:r>
      <w:hyperlink r:id="rId14" w:anchor="art7">
        <w:r w:rsidRPr="006F27B2">
          <w:rPr>
            <w:rFonts w:ascii="Arial" w:eastAsia="Arial" w:hAnsi="Arial" w:cs="Arial"/>
            <w:color w:val="000080"/>
            <w:sz w:val="20"/>
            <w:szCs w:val="20"/>
            <w:u w:val="single"/>
          </w:rPr>
          <w:t>artigo 7°, XXXIII, da Constituição</w:t>
        </w:r>
      </w:hyperlink>
      <w:r w:rsidRPr="006F27B2">
        <w:rPr>
          <w:rFonts w:ascii="Arial" w:eastAsia="Arial" w:hAnsi="Arial" w:cs="Arial"/>
          <w:color w:val="000000"/>
          <w:sz w:val="20"/>
          <w:szCs w:val="20"/>
        </w:rPr>
        <w:t>;</w:t>
      </w:r>
    </w:p>
    <w:p w14:paraId="0148B101"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bookmarkStart w:id="21" w:name="_heading=h.3j2qqm3" w:colFirst="0" w:colLast="0"/>
      <w:bookmarkEnd w:id="21"/>
      <w:r w:rsidRPr="006F27B2">
        <w:rPr>
          <w:rFonts w:ascii="Arial" w:eastAsia="Arial" w:hAnsi="Arial" w:cs="Arial"/>
          <w:color w:val="000000"/>
          <w:sz w:val="20"/>
          <w:szCs w:val="20"/>
        </w:rPr>
        <w:t xml:space="preserve">não possui empregados executando trabalho degradante ou forçado, observando o disposto nos </w:t>
      </w:r>
      <w:hyperlink r:id="rId15">
        <w:r w:rsidRPr="006F27B2">
          <w:rPr>
            <w:rFonts w:ascii="Arial" w:eastAsia="Arial" w:hAnsi="Arial" w:cs="Arial"/>
            <w:color w:val="000080"/>
            <w:sz w:val="20"/>
            <w:szCs w:val="20"/>
            <w:u w:val="single"/>
          </w:rPr>
          <w:t>incisos III e IV do art. 1º e no inciso III do art. 5º da Constituição Federal</w:t>
        </w:r>
      </w:hyperlink>
      <w:r w:rsidRPr="006F27B2">
        <w:rPr>
          <w:rFonts w:ascii="Arial" w:eastAsia="Arial" w:hAnsi="Arial" w:cs="Arial"/>
          <w:color w:val="000000"/>
          <w:sz w:val="20"/>
          <w:szCs w:val="20"/>
        </w:rPr>
        <w:t>;</w:t>
      </w:r>
    </w:p>
    <w:p w14:paraId="5CBB17E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cumpre as exigências de reserva de cargos para pessoa com deficiência e para reabilitado da Previdência Social, previstas em lei e em outras normas específicas;</w:t>
      </w:r>
    </w:p>
    <w:p w14:paraId="1091D184"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cumpre as exigências de elaboração independente de proposta previstas no Decreto nº 43.150, de 24 de agosto de 2011;</w:t>
      </w:r>
    </w:p>
    <w:p w14:paraId="451F81E8"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22" w:name="_heading=h.1y810tw" w:colFirst="0" w:colLast="0"/>
      <w:bookmarkEnd w:id="22"/>
      <w:r w:rsidRPr="006F27B2">
        <w:rPr>
          <w:rFonts w:ascii="Arial" w:eastAsia="Arial" w:hAnsi="Arial" w:cs="Arial"/>
          <w:color w:val="000000"/>
          <w:sz w:val="20"/>
          <w:szCs w:val="20"/>
        </w:rPr>
        <w:t>Caso o objeto seja uma prestação de serviços, que cumpre a reserva de vagas para mulheres vítimas de violência doméstica e familiar, nos termos da Lei estadual nº 7.382, de 14 de junho de 2016.</w:t>
      </w:r>
    </w:p>
    <w:p w14:paraId="64C769A9"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23" w:name="_heading=h.4i7ojhp" w:colFirst="0" w:colLast="0"/>
      <w:bookmarkEnd w:id="23"/>
      <w:r w:rsidRPr="006F27B2">
        <w:rPr>
          <w:rFonts w:ascii="Arial" w:eastAsia="Arial" w:hAnsi="Arial" w:cs="Arial"/>
          <w:color w:val="000000"/>
          <w:sz w:val="20"/>
          <w:szCs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14:paraId="512D641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O licitante organizado em cooperativa deverá declarar, ainda, em campo próprio do sistema eletrônico, que cumpre os requisitos estabelecidos no </w:t>
      </w:r>
      <w:hyperlink r:id="rId16" w:anchor="art16">
        <w:r w:rsidRPr="006F27B2">
          <w:rPr>
            <w:rFonts w:ascii="Arial" w:eastAsia="Arial" w:hAnsi="Arial" w:cs="Arial"/>
            <w:color w:val="000080"/>
            <w:sz w:val="20"/>
            <w:szCs w:val="20"/>
            <w:u w:val="single"/>
          </w:rPr>
          <w:t>artigo 16 da Lei nº 14.133, de 2021</w:t>
        </w:r>
      </w:hyperlink>
      <w:r w:rsidRPr="006F27B2">
        <w:rPr>
          <w:rFonts w:ascii="Arial" w:eastAsia="Arial" w:hAnsi="Arial" w:cs="Arial"/>
          <w:color w:val="000000"/>
          <w:sz w:val="20"/>
          <w:szCs w:val="20"/>
        </w:rPr>
        <w:t>.</w:t>
      </w:r>
    </w:p>
    <w:p w14:paraId="5564BAB0"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24" w:name="_heading=h.2xcytpi" w:colFirst="0" w:colLast="0"/>
      <w:bookmarkEnd w:id="24"/>
      <w:r w:rsidRPr="006F27B2">
        <w:rPr>
          <w:rFonts w:ascii="Arial" w:eastAsia="Arial" w:hAnsi="Arial" w:cs="Arial"/>
          <w:color w:val="000000"/>
          <w:sz w:val="20"/>
          <w:szCs w:val="20"/>
        </w:rPr>
        <w:lastRenderedPageBreak/>
        <w:t xml:space="preserve">O fornecedor enquadrado como microempresa, empresa de pequeno porte ou sociedade cooperativa deverá declarar, ainda, em campo próprio do sistema eletrônico, que cumpre os requisitos estabelecidos no </w:t>
      </w:r>
      <w:hyperlink r:id="rId17" w:anchor="art3">
        <w:r w:rsidRPr="006F27B2">
          <w:rPr>
            <w:rFonts w:ascii="Arial" w:eastAsia="Arial" w:hAnsi="Arial" w:cs="Arial"/>
            <w:color w:val="000080"/>
            <w:sz w:val="20"/>
            <w:szCs w:val="20"/>
            <w:u w:val="single"/>
          </w:rPr>
          <w:t>artigo 3° da Lei Complementar nº 123, de 2006</w:t>
        </w:r>
      </w:hyperlink>
      <w:r w:rsidRPr="006F27B2">
        <w:rPr>
          <w:rFonts w:ascii="Arial" w:eastAsia="Arial" w:hAnsi="Arial" w:cs="Arial"/>
          <w:color w:val="000000"/>
          <w:sz w:val="20"/>
          <w:szCs w:val="20"/>
        </w:rPr>
        <w:t xml:space="preserve">, estando apto a usufruir do tratamento favorecido estabelecido em seus </w:t>
      </w:r>
      <w:hyperlink r:id="rId18" w:anchor="art42">
        <w:proofErr w:type="spellStart"/>
        <w:r w:rsidRPr="006F27B2">
          <w:rPr>
            <w:rFonts w:ascii="Arial" w:eastAsia="Arial" w:hAnsi="Arial" w:cs="Arial"/>
            <w:color w:val="000080"/>
            <w:sz w:val="20"/>
            <w:szCs w:val="20"/>
            <w:u w:val="single"/>
          </w:rPr>
          <w:t>arts</w:t>
        </w:r>
        <w:proofErr w:type="spellEnd"/>
        <w:r w:rsidRPr="006F27B2">
          <w:rPr>
            <w:rFonts w:ascii="Arial" w:eastAsia="Arial" w:hAnsi="Arial" w:cs="Arial"/>
            <w:color w:val="000080"/>
            <w:sz w:val="20"/>
            <w:szCs w:val="20"/>
            <w:u w:val="single"/>
          </w:rPr>
          <w:t>. 42 a 49</w:t>
        </w:r>
      </w:hyperlink>
      <w:r w:rsidRPr="006F27B2">
        <w:rPr>
          <w:rFonts w:ascii="Arial" w:eastAsia="Arial" w:hAnsi="Arial" w:cs="Arial"/>
          <w:color w:val="000000"/>
          <w:sz w:val="20"/>
          <w:szCs w:val="20"/>
        </w:rPr>
        <w:t xml:space="preserve">, observado o disposto nos </w:t>
      </w:r>
      <w:hyperlink r:id="rId19" w:anchor="art4%C2%A71">
        <w:r w:rsidRPr="006F27B2">
          <w:rPr>
            <w:rFonts w:ascii="Arial" w:eastAsia="Arial" w:hAnsi="Arial" w:cs="Arial"/>
            <w:color w:val="000080"/>
            <w:sz w:val="20"/>
            <w:szCs w:val="20"/>
            <w:u w:val="single"/>
          </w:rPr>
          <w:t>§§ 1º ao 3º do art. 4º, da Lei n.º 14.133, de 2021.</w:t>
        </w:r>
      </w:hyperlink>
    </w:p>
    <w:p w14:paraId="145ADBF7"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bookmarkStart w:id="25" w:name="_heading=h.1ci93xb" w:colFirst="0" w:colLast="0"/>
      <w:bookmarkEnd w:id="25"/>
      <w:r w:rsidRPr="006F27B2">
        <w:rPr>
          <w:rFonts w:ascii="Arial" w:eastAsia="Arial" w:hAnsi="Arial" w:cs="Arial"/>
          <w:color w:val="000000"/>
          <w:sz w:val="20"/>
          <w:szCs w:val="20"/>
        </w:rPr>
        <w:t>no item exclusivo para participação de microempresas e empresas de pequeno porte, a assinalação do campo “não” impedirá o prosseguimento no certame, para aquele item;</w:t>
      </w:r>
    </w:p>
    <w:p w14:paraId="7CB54707"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0">
        <w:r w:rsidRPr="006F27B2">
          <w:rPr>
            <w:rFonts w:ascii="Arial" w:eastAsia="Arial" w:hAnsi="Arial" w:cs="Arial"/>
            <w:color w:val="000080"/>
            <w:sz w:val="20"/>
            <w:szCs w:val="20"/>
            <w:u w:val="single"/>
          </w:rPr>
          <w:t>Lei Complementar nº 123, de 2006</w:t>
        </w:r>
      </w:hyperlink>
      <w:r w:rsidRPr="006F27B2">
        <w:rPr>
          <w:rFonts w:ascii="Arial" w:eastAsia="Arial" w:hAnsi="Arial" w:cs="Arial"/>
          <w:color w:val="000000"/>
          <w:sz w:val="20"/>
          <w:szCs w:val="20"/>
        </w:rPr>
        <w:t>, mesmo que microempresa, empresa de pequeno porte ou sociedade cooperativa.</w:t>
      </w:r>
    </w:p>
    <w:p w14:paraId="5172CF8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A falsidade das declarações de que tratam os itens 3.3 e 3.5 sujeitará o licitante às sanções previstas na </w:t>
      </w:r>
      <w:hyperlink r:id="rId21">
        <w:r w:rsidRPr="006F27B2">
          <w:rPr>
            <w:rFonts w:ascii="Arial" w:eastAsia="Arial" w:hAnsi="Arial" w:cs="Arial"/>
            <w:color w:val="000080"/>
            <w:sz w:val="20"/>
            <w:szCs w:val="20"/>
            <w:u w:val="single"/>
          </w:rPr>
          <w:t>Lei nº 14.133, de 2021</w:t>
        </w:r>
      </w:hyperlink>
      <w:r w:rsidRPr="006F27B2">
        <w:rPr>
          <w:rFonts w:ascii="Arial" w:eastAsia="Arial" w:hAnsi="Arial" w:cs="Arial"/>
          <w:color w:val="000000"/>
          <w:sz w:val="20"/>
          <w:szCs w:val="20"/>
        </w:rPr>
        <w:t>, e neste Edital.</w:t>
      </w:r>
    </w:p>
    <w:p w14:paraId="3C8F5A5C"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28A54BC"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Não haverá ordem de classificação na etapa de apresentação da proposta e das declarações pelo licitante, o que ocorrerá somente após os procedimentos de abertura da sessão pública e da fase de envio de lances.</w:t>
      </w:r>
    </w:p>
    <w:p w14:paraId="6FE19DEA"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Após a fase de envio de lances, serão disponibilizados para acesso público os documentos que compõem a proposta dos licitantes convocados para apresentação de propostas.</w:t>
      </w:r>
    </w:p>
    <w:p w14:paraId="3D74103F"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26" w:name="_heading=h.3whwml4" w:colFirst="0" w:colLast="0"/>
      <w:bookmarkEnd w:id="26"/>
      <w:r w:rsidRPr="006F27B2">
        <w:rPr>
          <w:rFonts w:ascii="Arial" w:eastAsia="Arial" w:hAnsi="Arial" w:cs="Arial"/>
          <w:color w:val="000000"/>
          <w:sz w:val="20"/>
          <w:szCs w:val="20"/>
        </w:rPr>
        <w:t>Desde que disponibilizada a funcionalidade no sistema, o licitante poderá parametrizar o seu valor final mínimo ou o seu percentual de desconto máximo quando do cadastramento da proposta e obedecerá às seguintes regras:</w:t>
      </w:r>
    </w:p>
    <w:p w14:paraId="28A00C7E"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 aplicação do intervalo mínimo de diferença de valores ou de percentuais entre os lances, conforme disposto no item 5.9, que incidirá tanto em relação aos lances intermediários quanto em relação ao lance que cobrir a melhor oferta; e</w:t>
      </w:r>
    </w:p>
    <w:p w14:paraId="1F0BFBD1"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os lances serão de envio automático pelo sistema, respeitado o valor final mínimo, caso estabelecido, e o intervalo de que trata o subitem acima.</w:t>
      </w:r>
    </w:p>
    <w:p w14:paraId="29C843B0"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27" w:name="_heading=h.2bn6wsx" w:colFirst="0" w:colLast="0"/>
      <w:bookmarkEnd w:id="27"/>
      <w:r w:rsidRPr="006F27B2">
        <w:rPr>
          <w:rFonts w:ascii="Arial" w:eastAsia="Arial" w:hAnsi="Arial" w:cs="Arial"/>
          <w:color w:val="000000"/>
          <w:sz w:val="20"/>
          <w:szCs w:val="20"/>
        </w:rPr>
        <w:t>O valor final mínimo ou o percentual de desconto final máximo parametrizado no sistema poderá ser alterado pelo fornecedor durante a fase de disputa, sendo vedado:</w:t>
      </w:r>
    </w:p>
    <w:p w14:paraId="02D98AB6"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lastRenderedPageBreak/>
        <w:t>valor superior a lance já registrado pelo fornecedor no sistema, quando adotado o critério de julgamento por menor preço; e</w:t>
      </w:r>
    </w:p>
    <w:p w14:paraId="6EAB1E7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 xml:space="preserve"> percentual de desconto inferior a lance já registrado pelo fornecedor no sistema, quando adotado o critério de julgamento por maior desconto.</w:t>
      </w:r>
    </w:p>
    <w:p w14:paraId="35BBA2FB"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bookmarkStart w:id="28" w:name="_heading=h.qsh70q" w:colFirst="0" w:colLast="0"/>
      <w:bookmarkEnd w:id="28"/>
      <w:r w:rsidRPr="006F27B2">
        <w:rPr>
          <w:rFonts w:ascii="Arial" w:eastAsia="Arial" w:hAnsi="Arial" w:cs="Arial"/>
          <w:color w:val="000000"/>
          <w:sz w:val="20"/>
          <w:szCs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14:paraId="7A683DF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1F05B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licitante deverá comunicar imediatamente ao provedor do sistema qualquer acontecimento que possa comprometer o sigilo ou a segurança, para imediato bloqueio de acesso.</w:t>
      </w:r>
    </w:p>
    <w:p w14:paraId="1D2A885C" w14:textId="77777777" w:rsidR="00AF46A5" w:rsidRPr="006F27B2" w:rsidRDefault="00AF46A5">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p>
    <w:p w14:paraId="03BDED38"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29" w:name="_heading=h.3as4poj" w:colFirst="0" w:colLast="0"/>
      <w:bookmarkEnd w:id="29"/>
      <w:r w:rsidRPr="006F27B2">
        <w:rPr>
          <w:rFonts w:ascii="Arial" w:eastAsia="Arial" w:hAnsi="Arial" w:cs="Arial"/>
          <w:b/>
          <w:color w:val="000000"/>
          <w:sz w:val="20"/>
          <w:szCs w:val="20"/>
        </w:rPr>
        <w:t>DO PREENCHIMENTO DA PROPOSTA</w:t>
      </w:r>
    </w:p>
    <w:p w14:paraId="28422EE0"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licitante deverá enviar sua proposta mediante o preenchimento, no sistema eletrônico, dos seguintes campos:</w:t>
      </w:r>
    </w:p>
    <w:p w14:paraId="0E0CFD54" w14:textId="340F059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 xml:space="preserve">valor </w:t>
      </w:r>
      <w:r w:rsidRPr="006F27B2">
        <w:rPr>
          <w:rFonts w:ascii="Arial" w:eastAsia="Arial" w:hAnsi="Arial" w:cs="Arial"/>
          <w:sz w:val="20"/>
          <w:szCs w:val="20"/>
        </w:rPr>
        <w:t>do lote;</w:t>
      </w:r>
    </w:p>
    <w:p w14:paraId="235F2A9A"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Marca;</w:t>
      </w:r>
    </w:p>
    <w:p w14:paraId="14F21A6F" w14:textId="77777777" w:rsidR="00AF46A5" w:rsidRPr="006F27B2" w:rsidRDefault="00A93FF3">
      <w:pPr>
        <w:numPr>
          <w:ilvl w:val="2"/>
          <w:numId w:val="5"/>
        </w:numPr>
        <w:pBdr>
          <w:top w:val="nil"/>
          <w:left w:val="nil"/>
          <w:bottom w:val="nil"/>
          <w:right w:val="nil"/>
          <w:between w:val="nil"/>
        </w:pBdr>
        <w:spacing w:before="288" w:after="288" w:line="360"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 xml:space="preserve">Fabricante; </w:t>
      </w:r>
    </w:p>
    <w:p w14:paraId="26ECC88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Descrição do objeto, contendo as informações similares à especificação do Termo de Referência</w:t>
      </w:r>
      <w:r w:rsidRPr="006F27B2">
        <w:rPr>
          <w:rFonts w:ascii="Arial" w:eastAsia="Arial" w:hAnsi="Arial" w:cs="Arial"/>
          <w:i/>
          <w:color w:val="000000"/>
          <w:sz w:val="20"/>
          <w:szCs w:val="20"/>
        </w:rPr>
        <w:t xml:space="preserve">; </w:t>
      </w:r>
    </w:p>
    <w:p w14:paraId="64D693D9"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Todas as especificações do objeto contidas na proposta vinculam o licitante.</w:t>
      </w:r>
    </w:p>
    <w:p w14:paraId="16F2E8BE"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7FD76CA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066F51C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FF66FF"/>
          <w:sz w:val="20"/>
          <w:szCs w:val="20"/>
        </w:rPr>
      </w:pPr>
      <w:r w:rsidRPr="006F27B2">
        <w:rPr>
          <w:rFonts w:ascii="Arial" w:eastAsia="Arial" w:hAnsi="Arial" w:cs="Arial"/>
          <w:color w:val="000000"/>
          <w:sz w:val="20"/>
          <w:szCs w:val="20"/>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7A016E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Independentemente do percentual de tributo inserido na planilha, no pagamento serão retidos na fonte os percentuais estabelecidos na legislação vigente.</w:t>
      </w:r>
    </w:p>
    <w:p w14:paraId="539C7CAE"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i/>
          <w:color w:val="FF0000"/>
          <w:sz w:val="20"/>
          <w:szCs w:val="20"/>
        </w:rPr>
      </w:pPr>
      <w:r w:rsidRPr="006F27B2">
        <w:rPr>
          <w:rFonts w:ascii="Arial" w:eastAsia="Arial" w:hAnsi="Arial" w:cs="Arial"/>
          <w:color w:val="000000"/>
          <w:sz w:val="20"/>
          <w:szCs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14:paraId="3567FF58"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1BBAE8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prazo de validade da proposta não será inferior a 60 (sessenta)</w:t>
      </w:r>
      <w:r w:rsidRPr="006F27B2">
        <w:rPr>
          <w:rFonts w:ascii="Arial" w:eastAsia="Arial" w:hAnsi="Arial" w:cs="Arial"/>
          <w:color w:val="FF0000"/>
          <w:sz w:val="20"/>
          <w:szCs w:val="20"/>
        </w:rPr>
        <w:t xml:space="preserve"> </w:t>
      </w:r>
      <w:r w:rsidRPr="006F27B2">
        <w:rPr>
          <w:rFonts w:ascii="Arial" w:eastAsia="Arial" w:hAnsi="Arial" w:cs="Arial"/>
          <w:color w:val="000000"/>
          <w:sz w:val="20"/>
          <w:szCs w:val="20"/>
        </w:rPr>
        <w:t>dias corridos</w:t>
      </w:r>
      <w:r w:rsidRPr="006F27B2">
        <w:rPr>
          <w:rFonts w:ascii="Arial" w:eastAsia="Arial" w:hAnsi="Arial" w:cs="Arial"/>
          <w:b/>
          <w:color w:val="000000"/>
          <w:sz w:val="20"/>
          <w:szCs w:val="20"/>
        </w:rPr>
        <w:t>,</w:t>
      </w:r>
      <w:r w:rsidRPr="006F27B2">
        <w:rPr>
          <w:rFonts w:ascii="Arial" w:eastAsia="Arial" w:hAnsi="Arial" w:cs="Arial"/>
          <w:color w:val="000000"/>
          <w:sz w:val="20"/>
          <w:szCs w:val="20"/>
        </w:rPr>
        <w:t xml:space="preserve"> a contar da data de sua apresentação, podendo ser prorrogado, por igual período, salvo se houver justificativa para prazo diverso aceita pela Administração.</w:t>
      </w:r>
    </w:p>
    <w:p w14:paraId="48236FE5" w14:textId="77777777" w:rsidR="00AF46A5" w:rsidRPr="006F27B2" w:rsidRDefault="00A93FF3">
      <w:pPr>
        <w:pBdr>
          <w:top w:val="nil"/>
          <w:left w:val="nil"/>
          <w:bottom w:val="nil"/>
          <w:right w:val="nil"/>
          <w:between w:val="nil"/>
        </w:pBdr>
        <w:spacing w:before="288" w:after="288" w:line="312" w:lineRule="auto"/>
        <w:ind w:left="567" w:right="425" w:hanging="432"/>
        <w:jc w:val="both"/>
        <w:rPr>
          <w:rFonts w:ascii="Arial" w:eastAsia="Arial" w:hAnsi="Arial" w:cs="Arial"/>
          <w:color w:val="FF0000"/>
          <w:sz w:val="20"/>
          <w:szCs w:val="20"/>
        </w:rPr>
      </w:pPr>
      <w:bookmarkStart w:id="30" w:name="_heading=h.49x2ik5" w:colFirst="0" w:colLast="0"/>
      <w:bookmarkEnd w:id="30"/>
      <w:r w:rsidRPr="006F27B2">
        <w:rPr>
          <w:rFonts w:ascii="Arial" w:eastAsia="Arial" w:hAnsi="Arial" w:cs="Arial"/>
          <w:color w:val="FF0000"/>
          <w:sz w:val="20"/>
          <w:szCs w:val="20"/>
        </w:rPr>
        <w:t>.</w:t>
      </w:r>
    </w:p>
    <w:p w14:paraId="128891F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31" w:name="_heading=h.2p2csry" w:colFirst="0" w:colLast="0"/>
      <w:bookmarkEnd w:id="31"/>
      <w:r w:rsidRPr="006F27B2">
        <w:rPr>
          <w:rFonts w:ascii="Arial" w:eastAsia="Arial" w:hAnsi="Arial" w:cs="Arial"/>
          <w:color w:val="000000"/>
          <w:sz w:val="20"/>
          <w:szCs w:val="20"/>
        </w:rPr>
        <w:t>Os licitantes devem respeitar os preços máximos estabelecidos no Anexo deste Edital referente ao orçamento estimado (art. 59, III, da Lei nº 14.133/2021);</w:t>
      </w:r>
    </w:p>
    <w:p w14:paraId="1C54682E"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Caso o critério de julgamento seja o de maior desconto, o preço já decorrente da aplicação do desconto ofertado deverá respeitar os preços máximos previstos no item 4.11.</w:t>
      </w:r>
    </w:p>
    <w:p w14:paraId="6D2D7012"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2">
        <w:r w:rsidRPr="006F27B2">
          <w:rPr>
            <w:rFonts w:ascii="Arial" w:eastAsia="Arial" w:hAnsi="Arial" w:cs="Arial"/>
            <w:color w:val="000080"/>
            <w:sz w:val="20"/>
            <w:szCs w:val="20"/>
            <w:u w:val="single"/>
          </w:rPr>
          <w:t>art. 71, inciso IX, da Constituição</w:t>
        </w:r>
      </w:hyperlink>
      <w:r w:rsidRPr="006F27B2">
        <w:rPr>
          <w:rFonts w:ascii="Arial" w:eastAsia="Arial" w:hAnsi="Arial" w:cs="Arial"/>
          <w:color w:val="000000"/>
          <w:sz w:val="20"/>
          <w:szCs w:val="20"/>
        </w:rPr>
        <w:t>; ou condenação dos agentes públicos responsáveis e da empresa contratada ao pagamento dos prejuízos ao erário, caso verificada a ocorrência de superfaturamento por sobrepreço na execução do contrato.</w:t>
      </w:r>
    </w:p>
    <w:p w14:paraId="033147B2"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32" w:name="_heading=h.147n2zr" w:colFirst="0" w:colLast="0"/>
      <w:bookmarkEnd w:id="32"/>
      <w:r w:rsidRPr="006F27B2">
        <w:rPr>
          <w:rFonts w:ascii="Arial" w:eastAsia="Arial" w:hAnsi="Arial" w:cs="Arial"/>
          <w:b/>
          <w:color w:val="000000"/>
          <w:sz w:val="20"/>
          <w:szCs w:val="20"/>
        </w:rPr>
        <w:t>DA ABERTURA DA SESSÃO, CLASSIFICAÇÃO DAS PROPOSTAS E FORMULAÇÃO DE LANCES</w:t>
      </w:r>
    </w:p>
    <w:p w14:paraId="14983363"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abertura da presente licitação dar-se-á em sessão pública, por meio de sistema eletrônico, na data, horário e local indicados neste Edital.</w:t>
      </w:r>
    </w:p>
    <w:p w14:paraId="2DF8078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lastRenderedPageBreak/>
        <w:t>Os licitantes poderão retirar ou substituir a proposta, quando for o caso, anteriormente inseridos no sistema, até a abertura da sessão pública.</w:t>
      </w:r>
    </w:p>
    <w:p w14:paraId="1F45971E"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sistema disponibilizará campo próprio para troca de mensagens entre o Pregoeiro e os licitantes.</w:t>
      </w:r>
    </w:p>
    <w:p w14:paraId="4BC321E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Iniciada a etapa competitiva, os licitantes deverão encaminhar lances exclusivamente por meio de sistema eletrônico, sendo imediatamente informados do seu recebimento e do valor consignado no registro. </w:t>
      </w:r>
    </w:p>
    <w:p w14:paraId="17F88A1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lance deverá ser ofertado pelo valor do lote.</w:t>
      </w:r>
    </w:p>
    <w:p w14:paraId="34D7434B"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Os licitantes poderão oferecer lances sucessivos, observando o horário fixado para abertura da sessão e as regras estabelecidas no Edital.</w:t>
      </w:r>
    </w:p>
    <w:p w14:paraId="413D5609"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O licitante somente poderá oferecer lance de valor inferior ou percentual de desconto superior ao último por ele ofertado e registrado pelo sistema. </w:t>
      </w:r>
    </w:p>
    <w:p w14:paraId="691A5D2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intervalo mínimo de diferença de valores ou percentuais entre os lances, que incidirá tanto em relação aos lances intermediários quanto em relação à proposta que cobrir a melhor oferta deverá ser</w:t>
      </w:r>
      <w:r w:rsidRPr="006F27B2">
        <w:rPr>
          <w:rFonts w:ascii="Arial" w:eastAsia="Arial" w:hAnsi="Arial" w:cs="Arial"/>
          <w:i/>
          <w:color w:val="000000"/>
          <w:sz w:val="20"/>
          <w:szCs w:val="20"/>
        </w:rPr>
        <w:t xml:space="preserve"> de R$ 100,00 (cem) reais.</w:t>
      </w:r>
    </w:p>
    <w:p w14:paraId="3375733F"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 </w:t>
      </w:r>
    </w:p>
    <w:p w14:paraId="3BD300F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procedimento seguirá de acordo com o modo de disputa adotado.</w:t>
      </w:r>
    </w:p>
    <w:p w14:paraId="28D7FB36"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33" w:name="_heading=h.3o7alnk" w:colFirst="0" w:colLast="0"/>
      <w:bookmarkEnd w:id="33"/>
      <w:r w:rsidRPr="006F27B2">
        <w:rPr>
          <w:rFonts w:ascii="Arial" w:eastAsia="Arial" w:hAnsi="Arial" w:cs="Arial"/>
          <w:color w:val="000000"/>
          <w:sz w:val="20"/>
          <w:szCs w:val="20"/>
        </w:rPr>
        <w:t>Caso seja adotado para o envio de lances no pregão eletrônico o modo de disputa “aberto”, os licitantes apresentarão lances públicos e sucessivos, com prorrogações.</w:t>
      </w:r>
    </w:p>
    <w:p w14:paraId="00CD2269"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34" w:name="_heading=h.23ckvvd" w:colFirst="0" w:colLast="0"/>
      <w:bookmarkEnd w:id="34"/>
      <w:r w:rsidRPr="006F27B2">
        <w:rPr>
          <w:rFonts w:ascii="Arial" w:eastAsia="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58ADB6D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1B4B2AE6"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Não havendo novos lances na forma estabelecida nos itens anteriores, a sessão pública encerrar-se-á automaticamente, e o sistema ordenará e divulgará os lances conforme a ordem final de classificação.</w:t>
      </w:r>
    </w:p>
    <w:p w14:paraId="2DB9769F"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14:paraId="3F088D06" w14:textId="77777777" w:rsidR="00AF46A5" w:rsidRPr="006F27B2" w:rsidRDefault="00A93FF3">
      <w:pPr>
        <w:numPr>
          <w:ilvl w:val="3"/>
          <w:numId w:val="5"/>
        </w:numPr>
        <w:pBdr>
          <w:top w:val="nil"/>
          <w:left w:val="nil"/>
          <w:bottom w:val="nil"/>
          <w:right w:val="nil"/>
          <w:between w:val="nil"/>
        </w:pBdr>
        <w:spacing w:before="120" w:after="120" w:line="312" w:lineRule="auto"/>
        <w:ind w:left="0" w:firstLine="709"/>
        <w:jc w:val="both"/>
        <w:rPr>
          <w:rFonts w:ascii="Arial" w:eastAsia="Arial" w:hAnsi="Arial" w:cs="Arial"/>
          <w:b/>
          <w:color w:val="000000"/>
          <w:sz w:val="20"/>
          <w:szCs w:val="20"/>
        </w:rPr>
      </w:pPr>
      <w:bookmarkStart w:id="35" w:name="_heading=h.ihv636" w:colFirst="0" w:colLast="0"/>
      <w:bookmarkEnd w:id="35"/>
      <w:r w:rsidRPr="006F27B2">
        <w:rPr>
          <w:rFonts w:ascii="Arial" w:eastAsia="Arial" w:hAnsi="Arial" w:cs="Arial"/>
          <w:color w:val="000000"/>
          <w:sz w:val="20"/>
          <w:szCs w:val="20"/>
        </w:rPr>
        <w:t>Após o reinício previsto no item supra, os licitantes serão convocados para apresentar lances intermediários.</w:t>
      </w:r>
    </w:p>
    <w:p w14:paraId="46170229"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Caso seja adotado para o envio de lances no pregão eletrônico o modo de disputa “aberto e fechado”, os licitantes apresentarão lances públicos e sucessivos, com lance final e fechado.</w:t>
      </w:r>
    </w:p>
    <w:p w14:paraId="7BBAB6B5"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003976"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4A9398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No procedimento de que trata o subitem supra, o licitante poderá optar por manter o seu último lance da etapa aberta, ou por ofertar melhor lance.</w:t>
      </w:r>
    </w:p>
    <w:p w14:paraId="5B1021AB"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14:paraId="14E8771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bookmarkStart w:id="36" w:name="_heading=h.32hioqz" w:colFirst="0" w:colLast="0"/>
      <w:bookmarkEnd w:id="36"/>
      <w:r w:rsidRPr="006F27B2">
        <w:rPr>
          <w:rFonts w:ascii="Arial" w:eastAsia="Arial" w:hAnsi="Arial" w:cs="Arial"/>
          <w:color w:val="000000"/>
          <w:sz w:val="20"/>
          <w:szCs w:val="20"/>
        </w:rPr>
        <w:t>Após o término dos prazos estabelecidos nos itens anteriores, o sistema ordenará e divulgará os lances segundo a ordem crescente de valores.</w:t>
      </w:r>
    </w:p>
    <w:p w14:paraId="352E4CC8"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bookmarkStart w:id="37" w:name="_heading=h.1hmsyys" w:colFirst="0" w:colLast="0"/>
      <w:bookmarkEnd w:id="37"/>
      <w:r w:rsidRPr="006F27B2">
        <w:rPr>
          <w:rFonts w:ascii="Arial" w:eastAsia="Arial" w:hAnsi="Arial" w:cs="Arial"/>
          <w:color w:val="000000"/>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C4465CE"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lastRenderedPageBreak/>
        <w:t>Não havendo pelo menos 3 (três) propostas nas condições definidas no item 5.13, poderão os licitantes que apresentaram as três melhores propostas, consideradas as empatadas, oferecer novos lances sucessivos.</w:t>
      </w:r>
    </w:p>
    <w:p w14:paraId="77025ECF"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0FC1646"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1EF44A2"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6328E672"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1D9D5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Após o reinício previsto no subitem supra, os licitantes serão convocados para apresentar lances intermediários.  </w:t>
      </w:r>
    </w:p>
    <w:p w14:paraId="122940F0"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i/>
          <w:color w:val="000000"/>
          <w:sz w:val="20"/>
          <w:szCs w:val="20"/>
        </w:rPr>
      </w:pPr>
      <w:r w:rsidRPr="006F27B2">
        <w:rPr>
          <w:rFonts w:ascii="Arial" w:eastAsia="Arial" w:hAnsi="Arial" w:cs="Arial"/>
          <w:color w:val="000000"/>
          <w:sz w:val="20"/>
          <w:szCs w:val="20"/>
        </w:rPr>
        <w:t>Após o término dos prazos estabelecidos nos subitens anteriores, o sistema ordenará e divulgará os lances segundo a ordem crescente de valores</w:t>
      </w:r>
      <w:r w:rsidRPr="006F27B2">
        <w:rPr>
          <w:rFonts w:ascii="Arial" w:eastAsia="Arial" w:hAnsi="Arial" w:cs="Arial"/>
          <w:i/>
          <w:color w:val="000000"/>
          <w:sz w:val="20"/>
          <w:szCs w:val="20"/>
        </w:rPr>
        <w:t>.</w:t>
      </w:r>
    </w:p>
    <w:p w14:paraId="53ACEB1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Não serão aceitos dois ou mais lances de mesmo valor, prevalecendo aquele que for recebido e registrado em primeiro lugar. </w:t>
      </w:r>
    </w:p>
    <w:p w14:paraId="2BC48CA8"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2E54C9B2"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No caso de desconexão com o Pregoeiro, no decorrer da etapa competitiva do Pregão, o sistema eletrônico poderá permanecer acessível aos licitantes para a recepção dos lances. </w:t>
      </w:r>
    </w:p>
    <w:p w14:paraId="05CA822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EF55B3"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Caso o licitante não apresente lances, concorrerá com o valor de sua proposta.</w:t>
      </w:r>
    </w:p>
    <w:p w14:paraId="2CB79DD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 xml:space="preserve">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3" w:anchor="art44">
        <w:proofErr w:type="spellStart"/>
        <w:r w:rsidRPr="006F27B2">
          <w:rPr>
            <w:rFonts w:ascii="Arial" w:eastAsia="Arial" w:hAnsi="Arial" w:cs="Arial"/>
            <w:color w:val="000000"/>
            <w:sz w:val="20"/>
            <w:szCs w:val="20"/>
            <w:u w:val="single"/>
          </w:rPr>
          <w:t>arts</w:t>
        </w:r>
        <w:proofErr w:type="spellEnd"/>
        <w:r w:rsidRPr="006F27B2">
          <w:rPr>
            <w:rFonts w:ascii="Arial" w:eastAsia="Arial" w:hAnsi="Arial" w:cs="Arial"/>
            <w:color w:val="000000"/>
            <w:sz w:val="20"/>
            <w:szCs w:val="20"/>
            <w:u w:val="single"/>
          </w:rPr>
          <w:t>. 44 e 45 da Lei Complementar nº 123, de 2006</w:t>
        </w:r>
      </w:hyperlink>
      <w:r w:rsidRPr="006F27B2">
        <w:rPr>
          <w:rFonts w:ascii="Arial" w:eastAsia="Arial" w:hAnsi="Arial" w:cs="Arial"/>
          <w:color w:val="000000"/>
          <w:sz w:val="20"/>
          <w:szCs w:val="20"/>
        </w:rPr>
        <w:t xml:space="preserve">, regulamentada pelo </w:t>
      </w:r>
      <w:hyperlink r:id="rId24">
        <w:r w:rsidRPr="006F27B2">
          <w:rPr>
            <w:rFonts w:ascii="Arial" w:eastAsia="Arial" w:hAnsi="Arial" w:cs="Arial"/>
            <w:color w:val="000000"/>
            <w:sz w:val="20"/>
            <w:szCs w:val="20"/>
            <w:u w:val="single"/>
          </w:rPr>
          <w:t>Decreto nº 42.063,</w:t>
        </w:r>
      </w:hyperlink>
      <w:r w:rsidRPr="006F27B2">
        <w:rPr>
          <w:rFonts w:ascii="Arial" w:eastAsia="Arial" w:hAnsi="Arial" w:cs="Arial"/>
          <w:color w:val="000000"/>
          <w:sz w:val="20"/>
          <w:szCs w:val="20"/>
          <w:u w:val="single"/>
        </w:rPr>
        <w:t xml:space="preserve"> de 2009</w:t>
      </w:r>
      <w:r w:rsidRPr="006F27B2">
        <w:rPr>
          <w:rFonts w:ascii="Arial" w:eastAsia="Arial" w:hAnsi="Arial" w:cs="Arial"/>
          <w:color w:val="000000"/>
          <w:sz w:val="20"/>
          <w:szCs w:val="20"/>
        </w:rPr>
        <w:t>.</w:t>
      </w:r>
    </w:p>
    <w:p w14:paraId="1B2E93C7"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64E7F0E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1112C2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D6A488"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14:paraId="1772FE9A"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Só poderá haver empate entre propostas iguais (não seguidas de lances), ou entre lances finais da fase fechada do modo de disputa aberto e fechado. </w:t>
      </w:r>
    </w:p>
    <w:p w14:paraId="319E23E7"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 xml:space="preserve">Havendo eventual empate entre propostas ou lances, o critério de desempate será aquele previsto no </w:t>
      </w:r>
      <w:hyperlink r:id="rId25" w:anchor="art60">
        <w:r w:rsidRPr="006F27B2">
          <w:rPr>
            <w:rFonts w:ascii="Arial" w:eastAsia="Arial" w:hAnsi="Arial" w:cs="Arial"/>
            <w:color w:val="000080"/>
            <w:sz w:val="20"/>
            <w:szCs w:val="20"/>
            <w:u w:val="single"/>
          </w:rPr>
          <w:t>art. 60 da Lei nº 14.133, de 2021</w:t>
        </w:r>
      </w:hyperlink>
      <w:r w:rsidRPr="006F27B2">
        <w:rPr>
          <w:rFonts w:ascii="Arial" w:eastAsia="Arial" w:hAnsi="Arial" w:cs="Arial"/>
          <w:color w:val="000000"/>
          <w:sz w:val="20"/>
          <w:szCs w:val="20"/>
        </w:rPr>
        <w:t>, nesta ordem:</w:t>
      </w:r>
    </w:p>
    <w:p w14:paraId="1AD4131C"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r w:rsidRPr="006F27B2">
        <w:rPr>
          <w:rFonts w:ascii="Arial" w:eastAsia="Arial" w:hAnsi="Arial" w:cs="Arial"/>
          <w:color w:val="000000"/>
          <w:sz w:val="20"/>
          <w:szCs w:val="20"/>
        </w:rPr>
        <w:t>disputa final, hipótese em que os licitantes empatados poderão apresentar nova proposta em ato contínuo à classificação;</w:t>
      </w:r>
    </w:p>
    <w:p w14:paraId="54EDE9DE"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r w:rsidRPr="006F27B2">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na Lei;</w:t>
      </w:r>
    </w:p>
    <w:p w14:paraId="4631DB8A"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r w:rsidRPr="006F27B2">
        <w:rPr>
          <w:rFonts w:ascii="Arial" w:eastAsia="Arial" w:hAnsi="Arial" w:cs="Arial"/>
          <w:color w:val="000000"/>
          <w:sz w:val="20"/>
          <w:szCs w:val="20"/>
        </w:rPr>
        <w:t>desenvolvimento pelo licitante de ações de equidade entre homens e mulheres no ambiente de trabalho, conforme regulamento;</w:t>
      </w:r>
    </w:p>
    <w:p w14:paraId="01C01A93"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r w:rsidRPr="006F27B2">
        <w:rPr>
          <w:rFonts w:ascii="Arial" w:eastAsia="Arial" w:hAnsi="Arial" w:cs="Arial"/>
          <w:color w:val="000000"/>
          <w:sz w:val="20"/>
          <w:szCs w:val="20"/>
        </w:rPr>
        <w:t>desenvolvimento pelo licitante de programa de integridade, conforme orientações dos órgãos de controle.</w:t>
      </w:r>
    </w:p>
    <w:p w14:paraId="41C819EC"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lastRenderedPageBreak/>
        <w:t>Persistindo o empate, será assegurada preferência, sucessivamente, aos bens e serviços produzidos ou prestados por:</w:t>
      </w:r>
    </w:p>
    <w:p w14:paraId="34974622"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bookmarkStart w:id="38" w:name="bookmark=id.41mghml" w:colFirst="0" w:colLast="0"/>
      <w:bookmarkEnd w:id="38"/>
      <w:r w:rsidRPr="006F27B2">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6A5733"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bookmarkStart w:id="39" w:name="bookmark=id.2grqrue" w:colFirst="0" w:colLast="0"/>
      <w:bookmarkEnd w:id="39"/>
      <w:r w:rsidRPr="006F27B2">
        <w:rPr>
          <w:rFonts w:ascii="Arial" w:eastAsia="Arial" w:hAnsi="Arial" w:cs="Arial"/>
          <w:color w:val="000000"/>
          <w:sz w:val="20"/>
          <w:szCs w:val="20"/>
        </w:rPr>
        <w:t>empresas brasileiras;</w:t>
      </w:r>
    </w:p>
    <w:p w14:paraId="4CA018FE"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bookmarkStart w:id="40" w:name="bookmark=id.vx1227" w:colFirst="0" w:colLast="0"/>
      <w:bookmarkEnd w:id="40"/>
      <w:r w:rsidRPr="006F27B2">
        <w:rPr>
          <w:rFonts w:ascii="Arial" w:eastAsia="Arial" w:hAnsi="Arial" w:cs="Arial"/>
          <w:color w:val="000000"/>
          <w:sz w:val="20"/>
          <w:szCs w:val="20"/>
        </w:rPr>
        <w:t>empresas que invistam em pesquisa e no desenvolvimento de tecnologia no País;</w:t>
      </w:r>
    </w:p>
    <w:p w14:paraId="34EB9D78"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bookmarkStart w:id="41" w:name="bookmark=id.3fwokq0" w:colFirst="0" w:colLast="0"/>
      <w:bookmarkEnd w:id="41"/>
      <w:r w:rsidRPr="006F27B2">
        <w:rPr>
          <w:rFonts w:ascii="Arial" w:eastAsia="Arial" w:hAnsi="Arial" w:cs="Arial"/>
          <w:color w:val="000000"/>
          <w:sz w:val="20"/>
          <w:szCs w:val="20"/>
        </w:rPr>
        <w:t>empresas que comprovem a prática de mitigação, nos termos da </w:t>
      </w:r>
      <w:hyperlink r:id="rId26" w:anchor=":~:text=LEI%20N%C2%BA%2012.187%2C%20DE%2029%20DE%20DEZEMBRO%20DE%202009.&amp;text=Institui%20a%20Pol%C3%ADtica%20Nacional%20sobre,PNMC%20e%20d%C3%A1%20outras%20provid%C3%AAncias.">
        <w:r w:rsidRPr="006F27B2">
          <w:rPr>
            <w:rFonts w:ascii="Arial" w:eastAsia="Arial" w:hAnsi="Arial" w:cs="Arial"/>
            <w:color w:val="000080"/>
            <w:sz w:val="20"/>
            <w:szCs w:val="20"/>
            <w:u w:val="single"/>
          </w:rPr>
          <w:t>Lei nº 12.187, de 29 de dezembro de 2009</w:t>
        </w:r>
      </w:hyperlink>
      <w:r w:rsidRPr="006F27B2">
        <w:rPr>
          <w:rFonts w:ascii="Arial" w:eastAsia="Arial" w:hAnsi="Arial" w:cs="Arial"/>
          <w:color w:val="000000"/>
          <w:sz w:val="20"/>
          <w:szCs w:val="20"/>
        </w:rPr>
        <w:t>.</w:t>
      </w:r>
    </w:p>
    <w:p w14:paraId="4E04CC3A"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91B996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D9A199"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A negociação será realizada por meio do sistema, podendo ser acompanhada pelos demais licitantes.</w:t>
      </w:r>
    </w:p>
    <w:p w14:paraId="12192A8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O resultado da negociação será divulgado a todos os licitantes e anexado aos autos do processo licitatório.</w:t>
      </w:r>
    </w:p>
    <w:p w14:paraId="6A8021A7"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42" w:name="_heading=h.1v1yuxt" w:colFirst="0" w:colLast="0"/>
      <w:bookmarkEnd w:id="42"/>
      <w:r w:rsidRPr="006F27B2">
        <w:rPr>
          <w:rFonts w:ascii="Arial" w:eastAsia="Arial" w:hAnsi="Arial" w:cs="Arial"/>
          <w:color w:val="000000"/>
          <w:sz w:val="20"/>
          <w:szCs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14:paraId="5097E380"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É facultado ao pregoeiro prorrogar o prazo estabelecido, por igual período, de ofício ou a partir de solicitação fundamentada feita no chat pelo licitante, antes de findo o prazo.</w:t>
      </w:r>
    </w:p>
    <w:p w14:paraId="6DFF8B8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Após a negociação do preço, o Pregoeiro iniciará a fase de aceitação e julgamento da proposta.</w:t>
      </w:r>
    </w:p>
    <w:p w14:paraId="7F998932"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43" w:name="_heading=h.4f1mdlm" w:colFirst="0" w:colLast="0"/>
      <w:bookmarkEnd w:id="43"/>
      <w:r w:rsidRPr="006F27B2">
        <w:rPr>
          <w:rFonts w:ascii="Arial" w:eastAsia="Arial" w:hAnsi="Arial" w:cs="Arial"/>
          <w:b/>
          <w:color w:val="000000"/>
          <w:sz w:val="20"/>
          <w:szCs w:val="20"/>
        </w:rPr>
        <w:lastRenderedPageBreak/>
        <w:t>DA FASE DE JULGAMENTO</w:t>
      </w:r>
    </w:p>
    <w:p w14:paraId="40312F70"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bookmarkStart w:id="44" w:name="_heading=h.2u6wntf" w:colFirst="0" w:colLast="0"/>
      <w:bookmarkEnd w:id="44"/>
      <w:r w:rsidRPr="006F27B2">
        <w:rPr>
          <w:rFonts w:ascii="Arial" w:eastAsia="Arial" w:hAnsi="Arial" w:cs="Arial"/>
          <w:color w:val="000000"/>
          <w:sz w:val="20"/>
          <w:szCs w:val="20"/>
        </w:rPr>
        <w:t xml:space="preserve">Encerrada a etapa de negociação, o pregoeiro verificará se o licitante provisoriamente classificado em primeiro lugar atende às condições de participação no certame, conforme previsto no </w:t>
      </w:r>
      <w:hyperlink r:id="rId27" w:anchor="art14">
        <w:r w:rsidRPr="006F27B2">
          <w:rPr>
            <w:rFonts w:ascii="Arial" w:eastAsia="Arial" w:hAnsi="Arial" w:cs="Arial"/>
            <w:color w:val="000080"/>
            <w:sz w:val="20"/>
            <w:szCs w:val="20"/>
            <w:u w:val="single"/>
          </w:rPr>
          <w:t>art. 14 da Lei nº 14.133/2021</w:t>
        </w:r>
      </w:hyperlink>
      <w:r w:rsidRPr="006F27B2">
        <w:rPr>
          <w:rFonts w:ascii="Arial" w:eastAsia="Arial" w:hAnsi="Arial" w:cs="Arial"/>
          <w:color w:val="000000"/>
          <w:sz w:val="20"/>
          <w:szCs w:val="20"/>
        </w:rPr>
        <w:t>, legislação correlata e no item 2.8 do edital, especialmente quanto à existência de sanção que impeça a participação no certame ou a futura contratação, mediante a consulta aos seguintes cadastros:</w:t>
      </w:r>
    </w:p>
    <w:p w14:paraId="39F5A14C" w14:textId="77777777" w:rsidR="00AF46A5" w:rsidRPr="006F27B2" w:rsidRDefault="00A93FF3">
      <w:pPr>
        <w:pBdr>
          <w:top w:val="nil"/>
          <w:left w:val="nil"/>
          <w:bottom w:val="nil"/>
          <w:right w:val="nil"/>
          <w:between w:val="nil"/>
        </w:pBdr>
        <w:spacing w:before="288" w:after="288" w:line="312" w:lineRule="auto"/>
        <w:ind w:left="924" w:firstLine="851"/>
        <w:rPr>
          <w:rFonts w:ascii="Arial" w:eastAsia="Arial" w:hAnsi="Arial" w:cs="Arial"/>
          <w:color w:val="000000"/>
          <w:sz w:val="20"/>
          <w:szCs w:val="20"/>
        </w:rPr>
      </w:pPr>
      <w:r w:rsidRPr="006F27B2">
        <w:rPr>
          <w:rFonts w:ascii="Arial" w:eastAsia="Arial" w:hAnsi="Arial" w:cs="Arial"/>
          <w:color w:val="000000"/>
          <w:sz w:val="20"/>
          <w:szCs w:val="20"/>
        </w:rPr>
        <w:t xml:space="preserve">a) SICAF;  </w:t>
      </w:r>
    </w:p>
    <w:p w14:paraId="1F39B0A3" w14:textId="77777777" w:rsidR="00AF46A5" w:rsidRPr="006F27B2" w:rsidRDefault="00A93FF3">
      <w:pPr>
        <w:pBdr>
          <w:top w:val="nil"/>
          <w:left w:val="nil"/>
          <w:bottom w:val="nil"/>
          <w:right w:val="nil"/>
          <w:between w:val="nil"/>
        </w:pBdr>
        <w:spacing w:before="288" w:after="288" w:line="312" w:lineRule="auto"/>
        <w:ind w:left="924" w:firstLine="851"/>
        <w:rPr>
          <w:rFonts w:ascii="Arial" w:eastAsia="Arial" w:hAnsi="Arial" w:cs="Arial"/>
          <w:color w:val="000000"/>
          <w:sz w:val="20"/>
          <w:szCs w:val="20"/>
        </w:rPr>
      </w:pPr>
      <w:r w:rsidRPr="006F27B2">
        <w:rPr>
          <w:rFonts w:ascii="Arial" w:eastAsia="Arial" w:hAnsi="Arial" w:cs="Arial"/>
          <w:color w:val="000000"/>
          <w:sz w:val="20"/>
          <w:szCs w:val="20"/>
        </w:rPr>
        <w:t>b) Cadastro Nacional de Empresas Inidôneas e Suspensas - CEIS, mantido pela Controladoria-Geral da União (</w:t>
      </w:r>
      <w:hyperlink r:id="rId28">
        <w:r w:rsidRPr="006F27B2">
          <w:rPr>
            <w:rFonts w:ascii="Arial" w:eastAsia="Arial" w:hAnsi="Arial" w:cs="Arial"/>
            <w:color w:val="000080"/>
            <w:sz w:val="20"/>
            <w:szCs w:val="20"/>
            <w:u w:val="single"/>
          </w:rPr>
          <w:t>https://www.portaltransparencia.gov.br/sancoes/ceis</w:t>
        </w:r>
      </w:hyperlink>
      <w:r w:rsidRPr="006F27B2">
        <w:rPr>
          <w:rFonts w:ascii="Arial" w:eastAsia="Arial" w:hAnsi="Arial" w:cs="Arial"/>
          <w:color w:val="000000"/>
          <w:sz w:val="20"/>
          <w:szCs w:val="20"/>
        </w:rPr>
        <w:t xml:space="preserve">); </w:t>
      </w:r>
    </w:p>
    <w:p w14:paraId="033A1065" w14:textId="77777777" w:rsidR="00AF46A5" w:rsidRPr="006F27B2" w:rsidRDefault="00A93FF3">
      <w:pPr>
        <w:pBdr>
          <w:top w:val="nil"/>
          <w:left w:val="nil"/>
          <w:bottom w:val="nil"/>
          <w:right w:val="nil"/>
          <w:between w:val="nil"/>
        </w:pBdr>
        <w:spacing w:before="288" w:after="288" w:line="312" w:lineRule="auto"/>
        <w:ind w:left="924" w:firstLine="851"/>
        <w:rPr>
          <w:rFonts w:ascii="Arial" w:eastAsia="Arial" w:hAnsi="Arial" w:cs="Arial"/>
          <w:color w:val="000000"/>
          <w:sz w:val="20"/>
          <w:szCs w:val="20"/>
        </w:rPr>
      </w:pPr>
      <w:r w:rsidRPr="006F27B2">
        <w:rPr>
          <w:rFonts w:ascii="Arial" w:eastAsia="Arial" w:hAnsi="Arial" w:cs="Arial"/>
          <w:color w:val="000000"/>
          <w:sz w:val="20"/>
          <w:szCs w:val="20"/>
        </w:rPr>
        <w:t>c) Cadastro Nacional de Condenações Cíveis por Atos de Improbidade Administrativa, mantido pelo Conselho Nacional de Justiça; (www.cnj.jus.br/</w:t>
      </w:r>
      <w:proofErr w:type="spellStart"/>
      <w:r w:rsidRPr="006F27B2">
        <w:rPr>
          <w:rFonts w:ascii="Arial" w:eastAsia="Arial" w:hAnsi="Arial" w:cs="Arial"/>
          <w:color w:val="000000"/>
          <w:sz w:val="20"/>
          <w:szCs w:val="20"/>
        </w:rPr>
        <w:t>improbidade_adm</w:t>
      </w:r>
      <w:proofErr w:type="spellEnd"/>
      <w:r w:rsidRPr="006F27B2">
        <w:rPr>
          <w:rFonts w:ascii="Arial" w:eastAsia="Arial" w:hAnsi="Arial" w:cs="Arial"/>
          <w:color w:val="000000"/>
          <w:sz w:val="20"/>
          <w:szCs w:val="20"/>
        </w:rPr>
        <w:t>/</w:t>
      </w:r>
      <w:proofErr w:type="spellStart"/>
      <w:r w:rsidRPr="006F27B2">
        <w:rPr>
          <w:rFonts w:ascii="Arial" w:eastAsia="Arial" w:hAnsi="Arial" w:cs="Arial"/>
          <w:color w:val="000000"/>
          <w:sz w:val="20"/>
          <w:szCs w:val="20"/>
        </w:rPr>
        <w:t>consultar_requerido.php</w:t>
      </w:r>
      <w:proofErr w:type="spellEnd"/>
      <w:r w:rsidRPr="006F27B2">
        <w:rPr>
          <w:rFonts w:ascii="Arial" w:eastAsia="Arial" w:hAnsi="Arial" w:cs="Arial"/>
          <w:color w:val="000000"/>
          <w:sz w:val="20"/>
          <w:szCs w:val="20"/>
        </w:rPr>
        <w:t>).</w:t>
      </w:r>
    </w:p>
    <w:p w14:paraId="6593A87D" w14:textId="77777777" w:rsidR="00AF46A5" w:rsidRPr="006F27B2" w:rsidRDefault="00A93FF3">
      <w:pPr>
        <w:pBdr>
          <w:top w:val="nil"/>
          <w:left w:val="nil"/>
          <w:bottom w:val="nil"/>
          <w:right w:val="nil"/>
          <w:between w:val="nil"/>
        </w:pBdr>
        <w:spacing w:before="288" w:after="288" w:line="312" w:lineRule="auto"/>
        <w:ind w:left="924" w:firstLine="851"/>
        <w:rPr>
          <w:rFonts w:ascii="Arial" w:eastAsia="Arial" w:hAnsi="Arial" w:cs="Arial"/>
          <w:color w:val="000000"/>
          <w:sz w:val="20"/>
          <w:szCs w:val="20"/>
        </w:rPr>
      </w:pPr>
      <w:r w:rsidRPr="006F27B2">
        <w:rPr>
          <w:rFonts w:ascii="Arial" w:eastAsia="Arial" w:hAnsi="Arial" w:cs="Arial"/>
          <w:color w:val="000000"/>
          <w:sz w:val="20"/>
          <w:szCs w:val="20"/>
        </w:rPr>
        <w:t>d) Cadastro Nacional de Empresas Punidas – CNEP, mantido pela Controladoria-Geral da União (</w:t>
      </w:r>
      <w:hyperlink r:id="rId29">
        <w:r w:rsidRPr="006F27B2">
          <w:rPr>
            <w:rFonts w:ascii="Arial" w:eastAsia="Arial" w:hAnsi="Arial" w:cs="Arial"/>
            <w:color w:val="000080"/>
            <w:sz w:val="20"/>
            <w:szCs w:val="20"/>
            <w:u w:val="single"/>
          </w:rPr>
          <w:t>https://www.portaltransparencia.gov.br/sancoes/cnep</w:t>
        </w:r>
      </w:hyperlink>
      <w:r w:rsidRPr="006F27B2">
        <w:rPr>
          <w:rFonts w:ascii="Arial" w:eastAsia="Arial" w:hAnsi="Arial" w:cs="Arial"/>
          <w:color w:val="000000"/>
          <w:sz w:val="20"/>
          <w:szCs w:val="20"/>
        </w:rPr>
        <w:t>);</w:t>
      </w:r>
    </w:p>
    <w:p w14:paraId="6CB3AD49" w14:textId="77777777" w:rsidR="00AF46A5" w:rsidRPr="006F27B2" w:rsidRDefault="00A93FF3">
      <w:pPr>
        <w:pBdr>
          <w:top w:val="nil"/>
          <w:left w:val="nil"/>
          <w:bottom w:val="nil"/>
          <w:right w:val="nil"/>
          <w:between w:val="nil"/>
        </w:pBdr>
        <w:spacing w:before="288" w:after="288" w:line="312" w:lineRule="auto"/>
        <w:ind w:left="924" w:firstLine="851"/>
        <w:rPr>
          <w:rFonts w:ascii="Arial" w:eastAsia="Arial" w:hAnsi="Arial" w:cs="Arial"/>
          <w:color w:val="000000"/>
          <w:sz w:val="20"/>
          <w:szCs w:val="20"/>
        </w:rPr>
      </w:pPr>
      <w:r w:rsidRPr="006F27B2">
        <w:rPr>
          <w:rFonts w:ascii="Arial" w:eastAsia="Arial" w:hAnsi="Arial" w:cs="Arial"/>
          <w:color w:val="000000"/>
          <w:sz w:val="20"/>
          <w:szCs w:val="20"/>
        </w:rPr>
        <w:t>e) Lista de inidôneos mantida pelo Tribunal de Contas da União; e</w:t>
      </w:r>
    </w:p>
    <w:p w14:paraId="440BAD40" w14:textId="77777777" w:rsidR="00AF46A5" w:rsidRPr="006F27B2" w:rsidRDefault="00A93FF3">
      <w:pPr>
        <w:pBdr>
          <w:top w:val="nil"/>
          <w:left w:val="nil"/>
          <w:bottom w:val="nil"/>
          <w:right w:val="nil"/>
          <w:between w:val="nil"/>
        </w:pBdr>
        <w:spacing w:before="288" w:after="288" w:line="312" w:lineRule="auto"/>
        <w:ind w:left="924" w:firstLine="851"/>
        <w:rPr>
          <w:rFonts w:ascii="Arial" w:eastAsia="Arial" w:hAnsi="Arial" w:cs="Arial"/>
          <w:color w:val="000000"/>
          <w:sz w:val="20"/>
          <w:szCs w:val="20"/>
        </w:rPr>
      </w:pPr>
      <w:r w:rsidRPr="006F27B2">
        <w:rPr>
          <w:rFonts w:ascii="Arial" w:eastAsia="Arial" w:hAnsi="Arial" w:cs="Arial"/>
          <w:color w:val="000000"/>
          <w:sz w:val="20"/>
          <w:szCs w:val="20"/>
        </w:rPr>
        <w:t>f) módulo Registro de Ocorrências do SIGA.</w:t>
      </w:r>
    </w:p>
    <w:p w14:paraId="0F02411A"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A consulta aos cadastros será realizada em nome da empresa licitante e também de seu sócio majoritário, por força da vedação de que trata o </w:t>
      </w:r>
      <w:hyperlink r:id="rId30" w:anchor=":~:text=%C3%A0s%20seguintes%20comina%C3%A7%C3%B5es%3A-,Art.,n%C2%BA%2012.120%2C%20de%202009).">
        <w:r w:rsidRPr="006F27B2">
          <w:rPr>
            <w:rFonts w:ascii="Arial" w:eastAsia="Arial" w:hAnsi="Arial" w:cs="Arial"/>
            <w:color w:val="000080"/>
            <w:sz w:val="20"/>
            <w:szCs w:val="20"/>
            <w:u w:val="single"/>
          </w:rPr>
          <w:t>artigo 12 da Lei n° 8.429, de 1992</w:t>
        </w:r>
      </w:hyperlink>
      <w:r w:rsidRPr="006F27B2">
        <w:rPr>
          <w:rFonts w:ascii="Arial" w:eastAsia="Arial" w:hAnsi="Arial" w:cs="Arial"/>
          <w:color w:val="000000"/>
          <w:sz w:val="20"/>
          <w:szCs w:val="20"/>
        </w:rPr>
        <w:t>.</w:t>
      </w:r>
    </w:p>
    <w:p w14:paraId="6488358B"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587B110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 xml:space="preserve">A tentativa de burla será verificada por meio dos vínculos societários, linhas de fornecimento similares, dentre outros. </w:t>
      </w:r>
    </w:p>
    <w:p w14:paraId="044A0DB9"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 xml:space="preserve">O licitante será convocado para manifestação previamente a uma eventual desclassificação. </w:t>
      </w:r>
    </w:p>
    <w:p w14:paraId="27FD183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Constatada a existência de sanção, o licitante será reputado inabilitado, por falta de condição de participação.</w:t>
      </w:r>
    </w:p>
    <w:p w14:paraId="3396138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Caso atendidas as condições de participação, será iniciado o procedimento de habilitação.</w:t>
      </w:r>
    </w:p>
    <w:p w14:paraId="1F77E1F6"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lastRenderedPageBreak/>
        <w:t>Caso o licitante provisoriamente classificado em primeiro lugar tenha se utilizado de algum tratamento favorecido às ME/</w:t>
      </w:r>
      <w:proofErr w:type="spellStart"/>
      <w:r w:rsidRPr="006F27B2">
        <w:rPr>
          <w:rFonts w:ascii="Arial" w:eastAsia="Arial" w:hAnsi="Arial" w:cs="Arial"/>
          <w:color w:val="000000"/>
          <w:sz w:val="20"/>
          <w:szCs w:val="20"/>
        </w:rPr>
        <w:t>EPPs</w:t>
      </w:r>
      <w:proofErr w:type="spellEnd"/>
      <w:r w:rsidRPr="006F27B2">
        <w:rPr>
          <w:rFonts w:ascii="Arial" w:eastAsia="Arial" w:hAnsi="Arial" w:cs="Arial"/>
          <w:color w:val="000000"/>
          <w:sz w:val="20"/>
          <w:szCs w:val="20"/>
        </w:rPr>
        <w:t>, o pregoeiro verificará se faz jus ao benefício, em conformidade com os itens 2.7 e 3.5 deste edital.</w:t>
      </w:r>
    </w:p>
    <w:p w14:paraId="55244B85"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31" w:anchor="art29">
        <w:r w:rsidRPr="006F27B2">
          <w:rPr>
            <w:rFonts w:ascii="Arial" w:eastAsia="Arial" w:hAnsi="Arial" w:cs="Arial"/>
            <w:color w:val="000080"/>
            <w:sz w:val="20"/>
            <w:szCs w:val="20"/>
            <w:u w:val="single"/>
          </w:rPr>
          <w:t>artigos 32 a 38 do</w:t>
        </w:r>
      </w:hyperlink>
      <w:r w:rsidRPr="006F27B2">
        <w:rPr>
          <w:rFonts w:ascii="Arial" w:eastAsia="Arial" w:hAnsi="Arial" w:cs="Arial"/>
          <w:color w:val="000080"/>
          <w:sz w:val="20"/>
          <w:szCs w:val="20"/>
          <w:u w:val="single"/>
        </w:rPr>
        <w:t xml:space="preserve"> Decreto nº 48.778, de 30 de outubro de 2023</w:t>
      </w:r>
      <w:r w:rsidRPr="006F27B2">
        <w:rPr>
          <w:rFonts w:ascii="Arial" w:eastAsia="Arial" w:hAnsi="Arial" w:cs="Arial"/>
          <w:color w:val="000000"/>
          <w:sz w:val="20"/>
          <w:szCs w:val="20"/>
        </w:rPr>
        <w:t>.</w:t>
      </w:r>
    </w:p>
    <w:p w14:paraId="6C720D26"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 xml:space="preserve">Será desclassificada a proposta vencedora que: </w:t>
      </w:r>
    </w:p>
    <w:p w14:paraId="6E6F50DB"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contiver vícios insanáveis;</w:t>
      </w:r>
    </w:p>
    <w:p w14:paraId="3F7DCA89"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não obedecer às especificações técnicas contidas no Termo de Referência;</w:t>
      </w:r>
    </w:p>
    <w:p w14:paraId="57CFAFA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apresentar preços inexequíveis ou permanecerem acima do preço máximo definido para a contratação;</w:t>
      </w:r>
    </w:p>
    <w:p w14:paraId="55936BBE"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não tiverem sua exequibilidade demonstrada, quando exigido pela Administração;</w:t>
      </w:r>
    </w:p>
    <w:p w14:paraId="13994772"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apresentar desconformidade com quaisquer outras exigências deste Edital ou seus anexos, desde que insanável.</w:t>
      </w:r>
    </w:p>
    <w:p w14:paraId="7A5697B5"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A desclassificação será sempre fundamentada e registrada no sistema, com acompanhamento por todos os participantes.</w:t>
      </w:r>
    </w:p>
    <w:p w14:paraId="6706FCE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 xml:space="preserve">No caso de bens e serviços em geral, é indício de inexequibilidade das propostas valores inferiores a 50% (cinquenta por cento) do valor orçado pela Administração, conforme art. 37 do </w:t>
      </w:r>
      <w:r w:rsidRPr="006F27B2">
        <w:rPr>
          <w:rFonts w:ascii="Arial" w:eastAsia="Arial" w:hAnsi="Arial" w:cs="Arial"/>
          <w:color w:val="000080"/>
          <w:sz w:val="20"/>
          <w:szCs w:val="20"/>
          <w:u w:val="single"/>
        </w:rPr>
        <w:t>Decreto nº 48.778, de 30 de outubro de 2023</w:t>
      </w:r>
      <w:r w:rsidRPr="006F27B2">
        <w:rPr>
          <w:rFonts w:ascii="Arial" w:eastAsia="Arial" w:hAnsi="Arial" w:cs="Arial"/>
          <w:color w:val="000000"/>
          <w:sz w:val="20"/>
          <w:szCs w:val="20"/>
        </w:rPr>
        <w:t>.</w:t>
      </w:r>
    </w:p>
    <w:p w14:paraId="12211764"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 xml:space="preserve">A inexequibilidade, na hipótese de que trata o </w:t>
      </w:r>
      <w:r w:rsidRPr="006F27B2">
        <w:rPr>
          <w:rFonts w:ascii="Arial" w:eastAsia="Arial" w:hAnsi="Arial" w:cs="Arial"/>
          <w:b/>
          <w:color w:val="000000"/>
          <w:sz w:val="20"/>
          <w:szCs w:val="20"/>
        </w:rPr>
        <w:t>caput</w:t>
      </w:r>
      <w:r w:rsidRPr="006F27B2">
        <w:rPr>
          <w:rFonts w:ascii="Arial" w:eastAsia="Arial" w:hAnsi="Arial" w:cs="Arial"/>
          <w:color w:val="000000"/>
          <w:sz w:val="20"/>
          <w:szCs w:val="20"/>
        </w:rPr>
        <w:t>, só será considerada após diligência do pregoeiro, que comprove:</w:t>
      </w:r>
    </w:p>
    <w:p w14:paraId="1A8B1945"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r w:rsidRPr="006F27B2">
        <w:rPr>
          <w:rFonts w:ascii="Arial" w:eastAsia="Arial" w:hAnsi="Arial" w:cs="Arial"/>
          <w:color w:val="000000"/>
          <w:sz w:val="20"/>
          <w:szCs w:val="20"/>
        </w:rPr>
        <w:t>que o custo do licitante ultrapassa o valor da proposta; e</w:t>
      </w:r>
    </w:p>
    <w:p w14:paraId="6555198C" w14:textId="77777777" w:rsidR="00AF46A5" w:rsidRPr="006F27B2" w:rsidRDefault="00A93FF3">
      <w:pPr>
        <w:numPr>
          <w:ilvl w:val="3"/>
          <w:numId w:val="5"/>
        </w:numPr>
        <w:pBdr>
          <w:top w:val="nil"/>
          <w:left w:val="nil"/>
          <w:bottom w:val="nil"/>
          <w:right w:val="nil"/>
          <w:between w:val="nil"/>
        </w:pBdr>
        <w:spacing w:before="288" w:after="288" w:line="312" w:lineRule="auto"/>
        <w:ind w:left="0" w:firstLine="851"/>
        <w:jc w:val="both"/>
      </w:pPr>
      <w:r w:rsidRPr="006F27B2">
        <w:rPr>
          <w:rFonts w:ascii="Arial" w:eastAsia="Arial" w:hAnsi="Arial" w:cs="Arial"/>
          <w:color w:val="000000"/>
          <w:sz w:val="20"/>
          <w:szCs w:val="20"/>
        </w:rPr>
        <w:t>inexistirem custos de oportunidade capazes de justificar o vulto da oferta.</w:t>
      </w:r>
    </w:p>
    <w:p w14:paraId="0CC1F384"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Em contratação de serviços de engenharia, além das disposições acima, a análise de exequibilidade e sobrepreço considerará o seguinte:</w:t>
      </w:r>
    </w:p>
    <w:p w14:paraId="07A7D8C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 xml:space="preserve">Nos regimes de execução por tarefa, empreitada por preço global ou empreitada integral, </w:t>
      </w:r>
      <w:proofErr w:type="spellStart"/>
      <w:r w:rsidRPr="006F27B2">
        <w:rPr>
          <w:rFonts w:ascii="Arial" w:eastAsia="Arial" w:hAnsi="Arial" w:cs="Arial"/>
          <w:color w:val="000000"/>
          <w:sz w:val="20"/>
          <w:szCs w:val="20"/>
        </w:rPr>
        <w:t>semi-integrada</w:t>
      </w:r>
      <w:proofErr w:type="spellEnd"/>
      <w:r w:rsidRPr="006F27B2">
        <w:rPr>
          <w:rFonts w:ascii="Arial" w:eastAsia="Arial" w:hAnsi="Arial" w:cs="Arial"/>
          <w:color w:val="000000"/>
          <w:sz w:val="20"/>
          <w:szCs w:val="20"/>
        </w:rPr>
        <w:t xml:space="preserve"> ou integrada, a caracterização do sobrepreço se dará pela superação do valor global estimado;</w:t>
      </w:r>
    </w:p>
    <w:p w14:paraId="4D336118"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lastRenderedPageBreak/>
        <w:t>No regime de empreitada por preço unitário, a caracterização do sobrepreço se dará pela superação do valor global estimado e pela superação de custo unitário tido como relevante, conforme planilha anexa ao edital;</w:t>
      </w:r>
    </w:p>
    <w:p w14:paraId="4720AEA9"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No caso de serviços de engenharia, serão consideradas inexequíveis as propostas cujos valores forem inferiores a 75% (setenta e cinco por cento) do valor orçado pela Administração, independentemente do regime de execução.</w:t>
      </w:r>
    </w:p>
    <w:p w14:paraId="4BD9542C"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B7F0076"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02419EF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7C1305" w14:textId="77777777" w:rsidR="00AF46A5" w:rsidRPr="006F27B2" w:rsidRDefault="00A93FF3">
      <w:pPr>
        <w:numPr>
          <w:ilvl w:val="2"/>
          <w:numId w:val="5"/>
        </w:numPr>
        <w:pBdr>
          <w:top w:val="nil"/>
          <w:left w:val="nil"/>
          <w:bottom w:val="nil"/>
          <w:right w:val="nil"/>
          <w:between w:val="nil"/>
        </w:pBdr>
        <w:spacing w:before="288" w:after="288" w:line="312" w:lineRule="auto"/>
        <w:ind w:left="567" w:firstLine="709"/>
        <w:jc w:val="both"/>
        <w:rPr>
          <w:rFonts w:ascii="Arial" w:eastAsia="Arial" w:hAnsi="Arial" w:cs="Arial"/>
          <w:b/>
          <w:color w:val="000000"/>
          <w:sz w:val="20"/>
          <w:szCs w:val="20"/>
        </w:rPr>
      </w:pPr>
      <w:bookmarkStart w:id="45" w:name="_heading=h.19c6y18" w:colFirst="0" w:colLast="0"/>
      <w:bookmarkEnd w:id="45"/>
      <w:r w:rsidRPr="006F27B2">
        <w:rPr>
          <w:rFonts w:ascii="Arial" w:eastAsia="Arial" w:hAnsi="Arial" w:cs="Arial"/>
          <w:color w:val="000000"/>
          <w:sz w:val="20"/>
          <w:szCs w:val="2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F27B2">
        <w:rPr>
          <w:rFonts w:ascii="Arial" w:eastAsia="Arial" w:hAnsi="Arial" w:cs="Arial"/>
          <w:color w:val="000000"/>
          <w:sz w:val="20"/>
          <w:szCs w:val="20"/>
        </w:rPr>
        <w:t>semi-integrada</w:t>
      </w:r>
      <w:proofErr w:type="spellEnd"/>
      <w:r w:rsidRPr="006F27B2">
        <w:rPr>
          <w:rFonts w:ascii="Arial" w:eastAsia="Arial" w:hAnsi="Arial" w:cs="Arial"/>
          <w:color w:val="000000"/>
          <w:sz w:val="20"/>
          <w:szCs w:val="20"/>
        </w:rPr>
        <w:t xml:space="preserve"> e contratação integrada, exclusivamente para eventuais adequações indispensáveis no cronograma físico-financeiro e para balizar excepcional aditamento posterior do contrato.</w:t>
      </w:r>
    </w:p>
    <w:p w14:paraId="74F25D83" w14:textId="77777777" w:rsidR="00AF46A5" w:rsidRPr="006F27B2" w:rsidRDefault="00A93FF3">
      <w:pPr>
        <w:numPr>
          <w:ilvl w:val="2"/>
          <w:numId w:val="5"/>
        </w:numPr>
        <w:pBdr>
          <w:top w:val="nil"/>
          <w:left w:val="nil"/>
          <w:bottom w:val="nil"/>
          <w:right w:val="nil"/>
          <w:between w:val="nil"/>
        </w:pBdr>
        <w:spacing w:before="288" w:after="288" w:line="312" w:lineRule="auto"/>
        <w:ind w:left="567" w:firstLine="709"/>
        <w:jc w:val="both"/>
      </w:pPr>
      <w:r w:rsidRPr="006F27B2">
        <w:rPr>
          <w:rFonts w:ascii="Arial" w:eastAsia="Arial" w:hAnsi="Arial" w:cs="Arial"/>
          <w:color w:val="000000"/>
          <w:sz w:val="20"/>
          <w:szCs w:val="20"/>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0FA725D" w14:textId="77777777" w:rsidR="00AF46A5" w:rsidRPr="006F27B2" w:rsidRDefault="00A93FF3">
      <w:pPr>
        <w:numPr>
          <w:ilvl w:val="2"/>
          <w:numId w:val="5"/>
        </w:numPr>
        <w:pBdr>
          <w:top w:val="nil"/>
          <w:left w:val="nil"/>
          <w:bottom w:val="nil"/>
          <w:right w:val="nil"/>
          <w:between w:val="nil"/>
        </w:pBdr>
        <w:spacing w:before="288" w:after="288" w:line="312" w:lineRule="auto"/>
        <w:ind w:left="567" w:firstLine="709"/>
        <w:jc w:val="both"/>
      </w:pPr>
      <w:r w:rsidRPr="006F27B2">
        <w:rPr>
          <w:rFonts w:ascii="Arial" w:eastAsia="Arial" w:hAnsi="Arial" w:cs="Arial"/>
          <w:color w:val="000000"/>
          <w:sz w:val="20"/>
          <w:szCs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14:paraId="7302125A" w14:textId="77777777" w:rsidR="00AF46A5" w:rsidRPr="006F27B2" w:rsidRDefault="00A93FF3">
      <w:pPr>
        <w:numPr>
          <w:ilvl w:val="2"/>
          <w:numId w:val="5"/>
        </w:numPr>
        <w:pBdr>
          <w:top w:val="nil"/>
          <w:left w:val="nil"/>
          <w:bottom w:val="nil"/>
          <w:right w:val="nil"/>
          <w:between w:val="nil"/>
        </w:pBdr>
        <w:spacing w:before="288" w:after="288" w:line="312" w:lineRule="auto"/>
        <w:ind w:left="567" w:firstLine="709"/>
        <w:jc w:val="both"/>
      </w:pPr>
      <w:r w:rsidRPr="006F27B2">
        <w:rPr>
          <w:rFonts w:ascii="Arial" w:eastAsia="Arial" w:hAnsi="Arial" w:cs="Arial"/>
          <w:color w:val="000000"/>
          <w:sz w:val="20"/>
          <w:szCs w:val="20"/>
        </w:rPr>
        <w:t xml:space="preserve">Os licitantes poderão apresentar produtividades diferenciadas daquela estabelecida pela Administração como referência, desde que não alterem o objeto da contratação, não contrariem </w:t>
      </w:r>
      <w:r w:rsidRPr="006F27B2">
        <w:rPr>
          <w:rFonts w:ascii="Arial" w:eastAsia="Arial" w:hAnsi="Arial" w:cs="Arial"/>
          <w:color w:val="000000"/>
          <w:sz w:val="20"/>
          <w:szCs w:val="20"/>
        </w:rPr>
        <w:lastRenderedPageBreak/>
        <w:t>dispositivos legais vigentes e, caso não estejam contidas nas faixas referenciais de produtividade, comprovem a exequibilidade da proposta.</w:t>
      </w:r>
    </w:p>
    <w:p w14:paraId="31870C38" w14:textId="77777777" w:rsidR="00AF46A5" w:rsidRPr="006F27B2" w:rsidRDefault="00A93FF3">
      <w:pPr>
        <w:numPr>
          <w:ilvl w:val="2"/>
          <w:numId w:val="5"/>
        </w:numPr>
        <w:pBdr>
          <w:top w:val="nil"/>
          <w:left w:val="nil"/>
          <w:bottom w:val="nil"/>
          <w:right w:val="nil"/>
          <w:between w:val="nil"/>
        </w:pBdr>
        <w:spacing w:before="288" w:after="288" w:line="312" w:lineRule="auto"/>
        <w:ind w:left="567" w:firstLine="709"/>
        <w:jc w:val="both"/>
      </w:pPr>
      <w:r w:rsidRPr="006F27B2">
        <w:rPr>
          <w:rFonts w:ascii="Arial" w:eastAsia="Arial" w:hAnsi="Arial" w:cs="Arial"/>
          <w:color w:val="000000"/>
          <w:sz w:val="20"/>
          <w:szCs w:val="20"/>
        </w:rPr>
        <w:t>Para efeito do subitem anterior, admite-se a adequação técnica da metodologia empregada pela contratada, visando a assegurar a execução do objeto, desde que mantidas as condições para a justa remuneração do serviço.</w:t>
      </w:r>
    </w:p>
    <w:p w14:paraId="24EC8E0C"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21223B3"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O ajuste de que trata este dispositivo se limita a sanar erros ou falhas que não alterem a substância das propostas.</w:t>
      </w:r>
    </w:p>
    <w:p w14:paraId="2CF04C7D"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b/>
          <w:color w:val="000000"/>
          <w:sz w:val="20"/>
          <w:szCs w:val="20"/>
        </w:rPr>
      </w:pPr>
      <w:r w:rsidRPr="006F27B2">
        <w:rPr>
          <w:rFonts w:ascii="Arial" w:eastAsia="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14:paraId="19B335AC"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b/>
          <w:color w:val="000000"/>
          <w:sz w:val="20"/>
          <w:szCs w:val="20"/>
        </w:rPr>
      </w:pPr>
      <w:r w:rsidRPr="006F27B2">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0B1ECE4C" w14:textId="77777777" w:rsidR="00AF46A5" w:rsidRPr="006F27B2" w:rsidRDefault="00AF46A5">
      <w:pPr>
        <w:pBdr>
          <w:top w:val="nil"/>
          <w:left w:val="nil"/>
          <w:bottom w:val="nil"/>
          <w:right w:val="nil"/>
          <w:between w:val="nil"/>
        </w:pBdr>
        <w:spacing w:before="288" w:after="288" w:line="312" w:lineRule="auto"/>
        <w:ind w:left="567" w:hanging="432"/>
        <w:jc w:val="both"/>
        <w:rPr>
          <w:rFonts w:ascii="Arial" w:eastAsia="Arial" w:hAnsi="Arial" w:cs="Arial"/>
          <w:b/>
          <w:color w:val="000000"/>
          <w:sz w:val="20"/>
          <w:szCs w:val="20"/>
        </w:rPr>
      </w:pPr>
    </w:p>
    <w:p w14:paraId="37DCDFAC"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46" w:name="_heading=h.3tbugp1" w:colFirst="0" w:colLast="0"/>
      <w:bookmarkEnd w:id="46"/>
      <w:r w:rsidRPr="006F27B2">
        <w:rPr>
          <w:rFonts w:ascii="Arial" w:eastAsia="Arial" w:hAnsi="Arial" w:cs="Arial"/>
          <w:b/>
          <w:color w:val="000000"/>
          <w:sz w:val="20"/>
          <w:szCs w:val="20"/>
        </w:rPr>
        <w:t>DA FASE DE HABILITAÇÃO</w:t>
      </w:r>
    </w:p>
    <w:p w14:paraId="2F7DADD1" w14:textId="77777777" w:rsidR="00AF46A5" w:rsidRPr="006F27B2" w:rsidRDefault="00AF46A5">
      <w:pPr>
        <w:pBdr>
          <w:top w:val="nil"/>
          <w:left w:val="nil"/>
          <w:bottom w:val="nil"/>
          <w:right w:val="nil"/>
          <w:between w:val="nil"/>
        </w:pBdr>
        <w:spacing w:before="120" w:after="120" w:line="276" w:lineRule="auto"/>
        <w:ind w:left="1283" w:hanging="432"/>
        <w:jc w:val="both"/>
        <w:rPr>
          <w:rFonts w:ascii="Arial" w:eastAsia="Arial" w:hAnsi="Arial" w:cs="Arial"/>
          <w:color w:val="000000"/>
          <w:sz w:val="20"/>
          <w:szCs w:val="20"/>
        </w:rPr>
      </w:pPr>
    </w:p>
    <w:p w14:paraId="0381E6B9"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Será exigida a apresentação dos documentos de habilitação que trata o Anexo referente aos requisitos de habilitação deste Edital apenas ao licitante vencedor.</w:t>
      </w:r>
    </w:p>
    <w:p w14:paraId="297CF8BD" w14:textId="77777777" w:rsidR="00AF46A5" w:rsidRPr="006F27B2" w:rsidRDefault="00AF46A5">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p>
    <w:p w14:paraId="3A5F209C" w14:textId="77777777" w:rsidR="00AF46A5" w:rsidRPr="006F27B2" w:rsidRDefault="00AF46A5">
      <w:pPr>
        <w:pBdr>
          <w:top w:val="nil"/>
          <w:left w:val="nil"/>
          <w:bottom w:val="nil"/>
          <w:right w:val="nil"/>
          <w:between w:val="nil"/>
        </w:pBdr>
        <w:spacing w:before="57" w:after="57" w:line="312" w:lineRule="auto"/>
        <w:ind w:left="1560" w:right="566" w:hanging="503"/>
        <w:jc w:val="both"/>
        <w:rPr>
          <w:rFonts w:ascii="Arial" w:eastAsia="Arial" w:hAnsi="Arial" w:cs="Arial"/>
          <w:color w:val="FF0000"/>
          <w:sz w:val="20"/>
          <w:szCs w:val="20"/>
        </w:rPr>
      </w:pPr>
    </w:p>
    <w:p w14:paraId="6E72D21E"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Caso atendidas as condições de participação, a habilitação do licitante provisoriamente classificado em primeiro lugar será verificada pelo pregoeiro por meio do registro cadastral no SICAF, quanto aos documentos por este abrangidos.</w:t>
      </w:r>
    </w:p>
    <w:p w14:paraId="45F3B3BF"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314380FA"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5B7C174" w14:textId="77777777" w:rsidR="00AF46A5" w:rsidRPr="006F27B2" w:rsidRDefault="00AF46A5">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p>
    <w:p w14:paraId="75852F51"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A não observância do disposto no item anterior poderá ensejar desclassificação no momento da habilitação, exceto se o pregoeiro, em consulta aos sítios eletrônicos oficiais de órgãos e entidades emissores de certidões, lograr êxito em encontrar a(s) certidão(</w:t>
      </w:r>
      <w:proofErr w:type="spellStart"/>
      <w:r w:rsidRPr="006F27B2">
        <w:rPr>
          <w:rFonts w:ascii="Arial" w:eastAsia="Arial" w:hAnsi="Arial" w:cs="Arial"/>
          <w:color w:val="000000"/>
          <w:sz w:val="20"/>
          <w:szCs w:val="20"/>
        </w:rPr>
        <w:t>ões</w:t>
      </w:r>
      <w:proofErr w:type="spellEnd"/>
      <w:r w:rsidRPr="006F27B2">
        <w:rPr>
          <w:rFonts w:ascii="Arial" w:eastAsia="Arial" w:hAnsi="Arial" w:cs="Arial"/>
          <w:color w:val="000000"/>
          <w:sz w:val="20"/>
          <w:szCs w:val="20"/>
        </w:rPr>
        <w:t>) válida(s).</w:t>
      </w:r>
    </w:p>
    <w:p w14:paraId="11752EC4" w14:textId="77777777" w:rsidR="00AF46A5" w:rsidRPr="006F27B2" w:rsidRDefault="00AF46A5">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p>
    <w:p w14:paraId="578FBDBD"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406EDFC4" w14:textId="77777777" w:rsidR="00AF46A5" w:rsidRPr="006F27B2" w:rsidRDefault="00AF46A5">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p>
    <w:p w14:paraId="788B2F73"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Somente haverá a necessidade de comprovação do preenchimento de requisitos mediante apresentação dos documentos originais não-digitais quando houver dúvida em relação à integridade do documento digital ou quando a lei expressamente o exigir.</w:t>
      </w:r>
    </w:p>
    <w:p w14:paraId="0EA85966"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6B7A52E0"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Após a apresentação dos documentos de habilitação, fica vedada a substituição ou a apresentação de novos documentos, salvo em sede de diligência, para:</w:t>
      </w:r>
    </w:p>
    <w:p w14:paraId="4ECA5DC0" w14:textId="77777777" w:rsidR="00AF46A5" w:rsidRPr="006F27B2" w:rsidRDefault="00A93FF3">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a) complementação de informações acerca dos documentos já apresentados pelos licitantes e desde que necessária para apurar fatos existentes à época da abertura do certame; e</w:t>
      </w:r>
    </w:p>
    <w:p w14:paraId="447B6AB0" w14:textId="77777777" w:rsidR="00AF46A5" w:rsidRPr="006F27B2" w:rsidRDefault="00A93FF3">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b) atualização de documentos cuja validade tenha expirado após a data de recebimento das propostas.</w:t>
      </w:r>
    </w:p>
    <w:p w14:paraId="4DB8B6E8"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424DBB5F"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3B1A043A"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7021014E"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pPr>
      <w:r w:rsidRPr="006F27B2">
        <w:rPr>
          <w:rFonts w:ascii="Arial" w:eastAsia="Arial" w:hAnsi="Arial" w:cs="Arial"/>
          <w:color w:val="000000"/>
          <w:sz w:val="20"/>
          <w:szCs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3D3BFE2E"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4192F351"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D8D44A4"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6F8F15BA"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Constatado o atendimento às exigências de habilitação, o licitante será habilitado.</w:t>
      </w:r>
    </w:p>
    <w:p w14:paraId="5F416BB7"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6BCE41F1"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 xml:space="preserve">Somente serão disponibilizados para acesso público os documentos de habilitação do licitante cuja proposta atenda ao edital de licitação, após declarada sua habilitação. </w:t>
      </w:r>
    </w:p>
    <w:p w14:paraId="62C49B0E"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2B7D667E"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r w:rsidRPr="006F27B2">
        <w:rPr>
          <w:rFonts w:ascii="Arial" w:eastAsia="Arial" w:hAnsi="Arial" w:cs="Arial"/>
          <w:color w:val="000000"/>
          <w:sz w:val="20"/>
          <w:szCs w:val="20"/>
        </w:rPr>
        <w:t>Não serão aceitos documentos de habilitação com indicação de CNPJ/CPF diferentes, salvo aqueles legalmente permitidos.</w:t>
      </w:r>
    </w:p>
    <w:p w14:paraId="04D1B3AA"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7BE62399"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46F0902E" w14:textId="77777777" w:rsidR="00AF46A5" w:rsidRPr="006F27B2" w:rsidRDefault="00AF46A5">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p>
    <w:p w14:paraId="15D80842"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Serão aceitos registros de CNPJ de licitante matriz e filial com diferenças de números de documentos pertinentes ao CND e ao CRF/FGTS, quando for comprovada a centralização do recolhimento dessas contribuições.</w:t>
      </w:r>
    </w:p>
    <w:p w14:paraId="1BC193C3"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6C4E53C3"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bookmarkStart w:id="47" w:name="_heading=h.28h4qwu" w:colFirst="0" w:colLast="0"/>
      <w:bookmarkEnd w:id="47"/>
      <w:r w:rsidRPr="006F27B2">
        <w:rPr>
          <w:rFonts w:ascii="Arial" w:eastAsia="Arial" w:hAnsi="Arial" w:cs="Arial"/>
          <w:color w:val="000000"/>
          <w:sz w:val="20"/>
          <w:szCs w:val="20"/>
        </w:rPr>
        <w:t xml:space="preserve">A comprovação de regularidade fiscal e trabalhista das microempresas e das empresas de pequeno porte será exigida nos termos do disposto no art. 4º do Decreto nº 42.063/2009.  </w:t>
      </w:r>
    </w:p>
    <w:p w14:paraId="13F05B53"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06EC3FD2"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No caso de contratações para entrega imediata, considerada aquela com prazo de entrega de até 30 (trinta) dias da ordem de fornecimento, cujo valor estimado 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30590566" w14:textId="77777777" w:rsidR="00AF46A5" w:rsidRPr="006F27B2" w:rsidRDefault="00A93FF3">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a)</w:t>
      </w:r>
      <w:r w:rsidRPr="006F27B2">
        <w:rPr>
          <w:rFonts w:ascii="Arial" w:eastAsia="Arial" w:hAnsi="Arial" w:cs="Arial"/>
          <w:color w:val="000000"/>
          <w:sz w:val="20"/>
          <w:szCs w:val="20"/>
        </w:rPr>
        <w:tab/>
        <w:t>das pessoas jurídicas, a comprovação relativa à habilitação jurídica, regularidade fiscal estadual, à Seguridade Social e ao FGTS e a regularidade perante a Justiça do Trabalho; e</w:t>
      </w:r>
    </w:p>
    <w:p w14:paraId="6230F70A" w14:textId="77777777" w:rsidR="00AF46A5" w:rsidRPr="006F27B2" w:rsidRDefault="00A93FF3">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b)</w:t>
      </w:r>
      <w:r w:rsidRPr="006F27B2">
        <w:rPr>
          <w:rFonts w:ascii="Arial" w:eastAsia="Arial" w:hAnsi="Arial" w:cs="Arial"/>
          <w:color w:val="000000"/>
          <w:sz w:val="20"/>
          <w:szCs w:val="20"/>
        </w:rPr>
        <w:tab/>
        <w:t>das pessoas físicas, a comprovação da regularidade fiscal com a Fazenda Estadual.</w:t>
      </w:r>
    </w:p>
    <w:p w14:paraId="0B82246F"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1ABC7C16"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4BF10F97"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Quando permitida a participação de empresas estrangeiras que não funcionem no País, as exigências de habilitação serão atendidas mediante documentos equivalentes, inicialmente apresentados em tradução livre.</w:t>
      </w:r>
    </w:p>
    <w:p w14:paraId="79EFE526" w14:textId="77777777" w:rsidR="00AF46A5" w:rsidRPr="006F27B2" w:rsidRDefault="00AF46A5">
      <w:pPr>
        <w:pBdr>
          <w:top w:val="nil"/>
          <w:left w:val="nil"/>
          <w:bottom w:val="nil"/>
          <w:right w:val="nil"/>
          <w:between w:val="nil"/>
        </w:pBdr>
        <w:spacing w:before="57" w:after="57" w:line="312" w:lineRule="auto"/>
        <w:ind w:left="567" w:hanging="432"/>
        <w:jc w:val="both"/>
        <w:rPr>
          <w:rFonts w:ascii="Arial" w:eastAsia="Arial" w:hAnsi="Arial" w:cs="Arial"/>
          <w:color w:val="000000"/>
          <w:sz w:val="20"/>
          <w:szCs w:val="20"/>
        </w:rPr>
      </w:pPr>
    </w:p>
    <w:p w14:paraId="0336E615"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pPr>
      <w:r w:rsidRPr="006F27B2">
        <w:rPr>
          <w:rFonts w:ascii="Arial" w:eastAsia="Arial" w:hAnsi="Arial" w:cs="Arial"/>
          <w:color w:val="000000"/>
          <w:sz w:val="20"/>
          <w:szCs w:val="20"/>
        </w:rPr>
        <w:t>O licitante deverá ter procurador residente e domiciliado no Brasil, com poderes para receber citação, intimação e responder administrativa e judicialmente por seus atos, juntando o instrumento de mandato com os documentos de habilitação.</w:t>
      </w:r>
    </w:p>
    <w:p w14:paraId="6C257018" w14:textId="77777777" w:rsidR="00AF46A5" w:rsidRPr="006F27B2" w:rsidRDefault="00AF46A5">
      <w:p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p>
    <w:p w14:paraId="734A38F6"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pPr>
      <w:r w:rsidRPr="006F27B2">
        <w:rPr>
          <w:rFonts w:ascii="Arial" w:eastAsia="Arial" w:hAnsi="Arial" w:cs="Arial"/>
          <w:color w:val="000000"/>
          <w:sz w:val="20"/>
          <w:szCs w:val="20"/>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w:t>
      </w:r>
      <w:r w:rsidRPr="006F27B2">
        <w:rPr>
          <w:rFonts w:ascii="Arial" w:eastAsia="Arial" w:hAnsi="Arial" w:cs="Arial"/>
          <w:color w:val="000000"/>
          <w:sz w:val="20"/>
          <w:szCs w:val="20"/>
        </w:rPr>
        <w:lastRenderedPageBreak/>
        <w:t xml:space="preserve">no Decreto nº 8.660/2016, ou de outro que venha a substituí-lo, ou </w:t>
      </w:r>
      <w:proofErr w:type="spellStart"/>
      <w:r w:rsidRPr="006F27B2">
        <w:rPr>
          <w:rFonts w:ascii="Arial" w:eastAsia="Arial" w:hAnsi="Arial" w:cs="Arial"/>
          <w:color w:val="000000"/>
          <w:sz w:val="20"/>
          <w:szCs w:val="20"/>
        </w:rPr>
        <w:t>consularizados</w:t>
      </w:r>
      <w:proofErr w:type="spellEnd"/>
      <w:r w:rsidRPr="006F27B2">
        <w:rPr>
          <w:rFonts w:ascii="Arial" w:eastAsia="Arial" w:hAnsi="Arial" w:cs="Arial"/>
          <w:color w:val="000000"/>
          <w:sz w:val="20"/>
          <w:szCs w:val="20"/>
        </w:rPr>
        <w:t xml:space="preserve"> pelos respectivos consulados ou embaixadas.</w:t>
      </w:r>
    </w:p>
    <w:p w14:paraId="017829E3" w14:textId="77777777" w:rsidR="00AF46A5" w:rsidRPr="006F27B2" w:rsidRDefault="00AF46A5">
      <w:pPr>
        <w:pBdr>
          <w:top w:val="nil"/>
          <w:left w:val="nil"/>
          <w:bottom w:val="nil"/>
          <w:right w:val="nil"/>
          <w:between w:val="nil"/>
        </w:pBdr>
        <w:spacing w:before="57" w:after="57" w:line="312" w:lineRule="auto"/>
        <w:ind w:left="3198" w:hanging="503"/>
        <w:jc w:val="both"/>
        <w:rPr>
          <w:rFonts w:ascii="Arial" w:eastAsia="Arial" w:hAnsi="Arial" w:cs="Arial"/>
          <w:color w:val="000000"/>
          <w:sz w:val="20"/>
          <w:szCs w:val="20"/>
        </w:rPr>
      </w:pPr>
    </w:p>
    <w:p w14:paraId="79EB87F5"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BCBBF6F" w14:textId="77777777" w:rsidR="00AF46A5" w:rsidRPr="006F27B2" w:rsidRDefault="00AF46A5">
      <w:pPr>
        <w:pBdr>
          <w:top w:val="nil"/>
          <w:left w:val="nil"/>
          <w:bottom w:val="nil"/>
          <w:right w:val="nil"/>
          <w:between w:val="nil"/>
        </w:pBdr>
        <w:spacing w:before="57" w:after="57" w:line="312" w:lineRule="auto"/>
        <w:ind w:left="567" w:hanging="432"/>
        <w:jc w:val="both"/>
        <w:rPr>
          <w:rFonts w:ascii="Arial" w:eastAsia="Arial" w:hAnsi="Arial" w:cs="Arial"/>
          <w:color w:val="000000"/>
          <w:sz w:val="20"/>
          <w:szCs w:val="20"/>
        </w:rPr>
      </w:pPr>
    </w:p>
    <w:p w14:paraId="327BED40" w14:textId="77777777" w:rsidR="00AF46A5" w:rsidRPr="006F27B2" w:rsidRDefault="00A93FF3">
      <w:pPr>
        <w:numPr>
          <w:ilvl w:val="2"/>
          <w:numId w:val="5"/>
        </w:numPr>
        <w:pBdr>
          <w:top w:val="nil"/>
          <w:left w:val="nil"/>
          <w:bottom w:val="nil"/>
          <w:right w:val="nil"/>
          <w:between w:val="nil"/>
        </w:pBdr>
        <w:spacing w:before="57" w:after="57" w:line="312" w:lineRule="auto"/>
        <w:ind w:left="567" w:firstLine="425"/>
        <w:jc w:val="both"/>
        <w:rPr>
          <w:rFonts w:ascii="Arial" w:eastAsia="Arial" w:hAnsi="Arial" w:cs="Arial"/>
          <w:color w:val="000000"/>
          <w:sz w:val="20"/>
          <w:szCs w:val="20"/>
        </w:rPr>
      </w:pPr>
      <w:r w:rsidRPr="006F27B2">
        <w:rPr>
          <w:rFonts w:ascii="Arial" w:eastAsia="Arial" w:hAnsi="Arial" w:cs="Arial"/>
          <w:color w:val="000000"/>
          <w:sz w:val="20"/>
          <w:szCs w:val="20"/>
        </w:rPr>
        <w:t>Se o consórcio não for formado integralmente por microempresas ou empresas de pequeno porte e forem exigidos neste Edital requisitos de habilitação econômico-financeira, haverá um acréscimo de 20% para o consórcio em relação ao valor exigido para os licitantes individuais.</w:t>
      </w:r>
    </w:p>
    <w:p w14:paraId="5749879E"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3AE48A4C" w14:textId="77777777" w:rsidR="00AF46A5" w:rsidRPr="006F27B2" w:rsidRDefault="00AF46A5">
      <w:pPr>
        <w:pBdr>
          <w:top w:val="nil"/>
          <w:left w:val="nil"/>
          <w:bottom w:val="nil"/>
          <w:right w:val="nil"/>
          <w:between w:val="nil"/>
        </w:pBdr>
        <w:spacing w:before="57" w:after="57" w:line="312" w:lineRule="auto"/>
        <w:ind w:left="567" w:hanging="432"/>
        <w:jc w:val="both"/>
        <w:rPr>
          <w:rFonts w:ascii="Arial" w:eastAsia="Arial" w:hAnsi="Arial" w:cs="Arial"/>
          <w:i/>
          <w:color w:val="000000"/>
          <w:sz w:val="20"/>
          <w:szCs w:val="20"/>
        </w:rPr>
      </w:pPr>
    </w:p>
    <w:p w14:paraId="6C9A4D8A" w14:textId="77777777" w:rsidR="00AF46A5" w:rsidRPr="006F27B2" w:rsidRDefault="00A93FF3">
      <w:pPr>
        <w:keepNext/>
        <w:keepLines/>
        <w:numPr>
          <w:ilvl w:val="0"/>
          <w:numId w:val="5"/>
        </w:numPr>
        <w:pBdr>
          <w:top w:val="nil"/>
          <w:left w:val="nil"/>
          <w:bottom w:val="nil"/>
          <w:right w:val="nil"/>
          <w:between w:val="nil"/>
        </w:pBdr>
        <w:tabs>
          <w:tab w:val="left" w:pos="567"/>
        </w:tabs>
        <w:spacing w:before="57" w:after="57" w:line="312" w:lineRule="auto"/>
        <w:ind w:left="142" w:firstLine="425"/>
        <w:jc w:val="both"/>
      </w:pPr>
      <w:bookmarkStart w:id="48" w:name="_heading=h.nmf14n" w:colFirst="0" w:colLast="0"/>
      <w:bookmarkEnd w:id="48"/>
      <w:r w:rsidRPr="006F27B2">
        <w:rPr>
          <w:rFonts w:ascii="Arial" w:eastAsia="Arial" w:hAnsi="Arial" w:cs="Arial"/>
          <w:b/>
          <w:color w:val="000000"/>
          <w:sz w:val="20"/>
          <w:szCs w:val="20"/>
        </w:rPr>
        <w:t>DOS RECURSOS</w:t>
      </w:r>
    </w:p>
    <w:p w14:paraId="769D8F5B" w14:textId="77777777" w:rsidR="00AF46A5" w:rsidRPr="006F27B2" w:rsidRDefault="00AF46A5"/>
    <w:p w14:paraId="15918960"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 xml:space="preserve">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0B4FF056" w14:textId="77777777" w:rsidR="00AF46A5" w:rsidRPr="006F27B2" w:rsidRDefault="00AF46A5">
      <w:pPr>
        <w:pBdr>
          <w:top w:val="nil"/>
          <w:left w:val="nil"/>
          <w:bottom w:val="nil"/>
          <w:right w:val="nil"/>
          <w:between w:val="nil"/>
        </w:pBdr>
        <w:spacing w:before="57" w:after="57" w:line="312" w:lineRule="auto"/>
        <w:ind w:left="567" w:hanging="503"/>
        <w:jc w:val="both"/>
        <w:rPr>
          <w:rFonts w:ascii="Arial" w:eastAsia="Arial" w:hAnsi="Arial" w:cs="Arial"/>
          <w:color w:val="000000"/>
          <w:sz w:val="20"/>
          <w:szCs w:val="20"/>
        </w:rPr>
      </w:pPr>
    </w:p>
    <w:p w14:paraId="14C3B929" w14:textId="77777777" w:rsidR="00AF46A5" w:rsidRPr="006F27B2" w:rsidRDefault="00A93FF3">
      <w:pPr>
        <w:numPr>
          <w:ilvl w:val="2"/>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 xml:space="preserve">As razões do recurso deverão ser apresentadas em momento único, no prazo de três dias úteis, em campo próprio do sistema eletrônico de contratações ou, em sua indisponibilidade, para o e-mail funcional </w:t>
      </w:r>
      <w:hyperlink r:id="rId32">
        <w:r w:rsidRPr="006F27B2">
          <w:rPr>
            <w:rFonts w:ascii="Arial" w:eastAsia="Arial" w:hAnsi="Arial" w:cs="Arial"/>
            <w:color w:val="0000FF"/>
            <w:sz w:val="20"/>
            <w:szCs w:val="20"/>
            <w:u w:val="single"/>
          </w:rPr>
          <w:t>dgcc.dlca@pcivil.rj.gov.br</w:t>
        </w:r>
      </w:hyperlink>
      <w:r w:rsidRPr="006F27B2">
        <w:rPr>
          <w:rFonts w:ascii="Arial" w:eastAsia="Arial" w:hAnsi="Arial" w:cs="Arial"/>
          <w:color w:val="000000"/>
          <w:sz w:val="20"/>
          <w:szCs w:val="20"/>
        </w:rPr>
        <w:t xml:space="preserve"> ou </w:t>
      </w:r>
      <w:hyperlink r:id="rId33">
        <w:r w:rsidRPr="006F27B2">
          <w:rPr>
            <w:rFonts w:ascii="Arial" w:eastAsia="Arial" w:hAnsi="Arial" w:cs="Arial"/>
            <w:color w:val="0000FF"/>
            <w:sz w:val="20"/>
            <w:szCs w:val="20"/>
            <w:u w:val="single"/>
          </w:rPr>
          <w:t>licitacao.sepol@outlook.com</w:t>
        </w:r>
      </w:hyperlink>
      <w:r w:rsidRPr="006F27B2">
        <w:rPr>
          <w:rFonts w:ascii="Times New Roman" w:eastAsia="Times New Roman" w:hAnsi="Times New Roman" w:cs="Times New Roman"/>
          <w:color w:val="000000"/>
          <w:sz w:val="20"/>
          <w:szCs w:val="20"/>
        </w:rPr>
        <w:t>,</w:t>
      </w:r>
      <w:r w:rsidRPr="006F27B2">
        <w:rPr>
          <w:rFonts w:ascii="Arial" w:eastAsia="Arial" w:hAnsi="Arial" w:cs="Arial"/>
          <w:color w:val="000000"/>
          <w:sz w:val="20"/>
          <w:szCs w:val="20"/>
        </w:rPr>
        <w:t xml:space="preserve"> mediante confirmação de recebimento, contados:</w:t>
      </w:r>
    </w:p>
    <w:p w14:paraId="33A309ED" w14:textId="77777777" w:rsidR="00AF46A5" w:rsidRPr="006F27B2" w:rsidRDefault="00A93FF3">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r w:rsidRPr="006F27B2">
        <w:rPr>
          <w:rFonts w:ascii="Arial" w:eastAsia="Arial" w:hAnsi="Arial" w:cs="Arial"/>
          <w:color w:val="000000"/>
          <w:sz w:val="20"/>
          <w:szCs w:val="20"/>
        </w:rPr>
        <w:t>a) a partir da data de intimação ou de lavratura da ata de habilitação ou inabilitação;</w:t>
      </w:r>
    </w:p>
    <w:p w14:paraId="10C08D23" w14:textId="77777777" w:rsidR="00AF46A5" w:rsidRPr="006F27B2" w:rsidRDefault="00A93FF3">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r w:rsidRPr="006F27B2">
        <w:rPr>
          <w:rFonts w:ascii="Arial" w:eastAsia="Arial" w:hAnsi="Arial" w:cs="Arial"/>
          <w:color w:val="000000"/>
          <w:sz w:val="20"/>
          <w:szCs w:val="20"/>
        </w:rPr>
        <w:t>b) a partir da ata de julgamento, nas licitações com inversão de fases.</w:t>
      </w:r>
    </w:p>
    <w:p w14:paraId="45F3287E"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1C654D21" w14:textId="77777777" w:rsidR="00AF46A5" w:rsidRPr="006F27B2" w:rsidRDefault="00A93FF3">
      <w:pPr>
        <w:numPr>
          <w:ilvl w:val="2"/>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 xml:space="preserve">Os demais licitantes ficarão intimados </w:t>
      </w:r>
      <w:proofErr w:type="gramStart"/>
      <w:r w:rsidRPr="006F27B2">
        <w:rPr>
          <w:rFonts w:ascii="Arial" w:eastAsia="Arial" w:hAnsi="Arial" w:cs="Arial"/>
          <w:color w:val="000000"/>
          <w:sz w:val="20"/>
          <w:szCs w:val="20"/>
        </w:rPr>
        <w:t>para, se</w:t>
      </w:r>
      <w:proofErr w:type="gramEnd"/>
      <w:r w:rsidRPr="006F27B2">
        <w:rPr>
          <w:rFonts w:ascii="Arial" w:eastAsia="Arial" w:hAnsi="Arial" w:cs="Arial"/>
          <w:color w:val="000000"/>
          <w:sz w:val="20"/>
          <w:szCs w:val="20"/>
        </w:rPr>
        <w:t xml:space="preserve"> desejarem, apresentar suas contrarrazões, no prazo de três dias úteis, contado da data de intimação pessoal ou de divulgação da interposição do recurso.</w:t>
      </w:r>
    </w:p>
    <w:p w14:paraId="754CBF48"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1C531443" w14:textId="77777777" w:rsidR="00AF46A5" w:rsidRPr="006F27B2" w:rsidRDefault="00A93FF3">
      <w:pPr>
        <w:numPr>
          <w:ilvl w:val="2"/>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Os recursos interpostos fora do prazo não serão conhecidos.</w:t>
      </w:r>
    </w:p>
    <w:p w14:paraId="3A3CFF6B"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511F84BC"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41340A78"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04828633"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Será assegurado ao licitante vista dos elementos indispensáveis à defesa de seus interesses.</w:t>
      </w:r>
    </w:p>
    <w:p w14:paraId="1E62F585" w14:textId="77777777" w:rsidR="00AF46A5" w:rsidRPr="006F27B2" w:rsidRDefault="00AF46A5">
      <w:pPr>
        <w:pBdr>
          <w:top w:val="nil"/>
          <w:left w:val="nil"/>
          <w:bottom w:val="nil"/>
          <w:right w:val="nil"/>
          <w:between w:val="nil"/>
        </w:pBdr>
        <w:spacing w:before="57" w:after="57" w:line="312" w:lineRule="auto"/>
        <w:ind w:left="142" w:firstLine="425"/>
        <w:jc w:val="both"/>
        <w:rPr>
          <w:rFonts w:ascii="Arial" w:eastAsia="Arial" w:hAnsi="Arial" w:cs="Arial"/>
          <w:color w:val="000000"/>
          <w:sz w:val="20"/>
          <w:szCs w:val="20"/>
        </w:rPr>
      </w:pPr>
    </w:p>
    <w:p w14:paraId="5571C27C"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lastRenderedPageBreak/>
        <w:t>O recurso e o pedido de reconsideração terão efeito suspensivo do ato ou da decisão recorrida até que sobrevenha decisão final da autoridade competente.</w:t>
      </w:r>
    </w:p>
    <w:p w14:paraId="083F00B8" w14:textId="77777777" w:rsidR="00AF46A5" w:rsidRPr="006F27B2" w:rsidRDefault="00AF46A5">
      <w:pPr>
        <w:pBdr>
          <w:top w:val="nil"/>
          <w:left w:val="nil"/>
          <w:bottom w:val="nil"/>
          <w:right w:val="nil"/>
          <w:between w:val="nil"/>
        </w:pBdr>
        <w:spacing w:before="57" w:after="57" w:line="312" w:lineRule="auto"/>
        <w:ind w:left="1283" w:hanging="432"/>
        <w:jc w:val="both"/>
        <w:rPr>
          <w:rFonts w:ascii="Arial" w:eastAsia="Arial" w:hAnsi="Arial" w:cs="Arial"/>
          <w:color w:val="000000"/>
          <w:sz w:val="20"/>
          <w:szCs w:val="20"/>
        </w:rPr>
      </w:pPr>
    </w:p>
    <w:p w14:paraId="740B3502" w14:textId="77777777" w:rsidR="00AF46A5" w:rsidRPr="006F27B2" w:rsidRDefault="00A93FF3">
      <w:pPr>
        <w:numPr>
          <w:ilvl w:val="1"/>
          <w:numId w:val="5"/>
        </w:numPr>
        <w:pBdr>
          <w:top w:val="nil"/>
          <w:left w:val="nil"/>
          <w:bottom w:val="nil"/>
          <w:right w:val="nil"/>
          <w:between w:val="nil"/>
        </w:pBdr>
        <w:spacing w:before="57" w:after="57" w:line="312" w:lineRule="auto"/>
        <w:ind w:left="142" w:firstLine="425"/>
        <w:jc w:val="both"/>
      </w:pPr>
      <w:r w:rsidRPr="006F27B2">
        <w:rPr>
          <w:rFonts w:ascii="Arial" w:eastAsia="Arial" w:hAnsi="Arial" w:cs="Arial"/>
          <w:color w:val="000000"/>
          <w:sz w:val="20"/>
          <w:szCs w:val="20"/>
        </w:rPr>
        <w:t xml:space="preserve">O acolhimento do recurso invalida tão somente os atos insuscetíveis de aproveitamento. </w:t>
      </w:r>
    </w:p>
    <w:p w14:paraId="6CFD8755" w14:textId="77777777" w:rsidR="00AF46A5" w:rsidRPr="006F27B2" w:rsidRDefault="00AF46A5">
      <w:pPr>
        <w:pBdr>
          <w:top w:val="nil"/>
          <w:left w:val="nil"/>
          <w:bottom w:val="nil"/>
          <w:right w:val="nil"/>
          <w:between w:val="nil"/>
        </w:pBdr>
        <w:spacing w:before="120" w:after="120" w:line="276" w:lineRule="auto"/>
        <w:ind w:left="1418" w:hanging="432"/>
        <w:jc w:val="both"/>
        <w:rPr>
          <w:rFonts w:ascii="Arial" w:eastAsia="Arial" w:hAnsi="Arial" w:cs="Arial"/>
          <w:color w:val="000000"/>
          <w:sz w:val="20"/>
          <w:szCs w:val="20"/>
        </w:rPr>
      </w:pPr>
    </w:p>
    <w:p w14:paraId="553DC096"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49" w:name="_heading=h.37m2jsg" w:colFirst="0" w:colLast="0"/>
      <w:bookmarkEnd w:id="49"/>
      <w:r w:rsidRPr="006F27B2">
        <w:rPr>
          <w:rFonts w:ascii="Arial" w:eastAsia="Arial" w:hAnsi="Arial" w:cs="Arial"/>
          <w:b/>
          <w:color w:val="000000"/>
          <w:sz w:val="20"/>
          <w:szCs w:val="20"/>
        </w:rPr>
        <w:t>DAS INFRAÇÕES ADMINISTRATIVAS E SANÇÕES</w:t>
      </w:r>
    </w:p>
    <w:p w14:paraId="3D122C4F"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 Constitui infração administrativa, a prática, pelo licitante ou contratado, das seguintes condutas previstas no art. 155 da Lei nº 14.133/2021:</w:t>
      </w:r>
    </w:p>
    <w:p w14:paraId="7D3AA92A" w14:textId="77777777" w:rsidR="00AF46A5" w:rsidRPr="006F27B2" w:rsidRDefault="00AF46A5">
      <w:pPr>
        <w:spacing w:line="360" w:lineRule="auto"/>
        <w:ind w:firstLine="567"/>
        <w:jc w:val="both"/>
        <w:rPr>
          <w:rFonts w:ascii="Arial" w:eastAsia="Arial" w:hAnsi="Arial" w:cs="Arial"/>
          <w:color w:val="000000"/>
          <w:sz w:val="20"/>
          <w:szCs w:val="20"/>
        </w:rPr>
      </w:pPr>
    </w:p>
    <w:p w14:paraId="4E78A1A0"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color w:val="000000"/>
          <w:sz w:val="20"/>
          <w:szCs w:val="20"/>
        </w:rPr>
        <w:t>9.1.1 dar causa à inexecução parcial do contrato</w:t>
      </w:r>
      <w:r w:rsidRPr="006F27B2">
        <w:rPr>
          <w:rFonts w:ascii="Arial" w:eastAsia="Arial" w:hAnsi="Arial" w:cs="Arial"/>
          <w:sz w:val="20"/>
          <w:szCs w:val="20"/>
        </w:rPr>
        <w:t>;</w:t>
      </w:r>
    </w:p>
    <w:p w14:paraId="04DD4A39" w14:textId="77777777" w:rsidR="00AF46A5" w:rsidRPr="006F27B2" w:rsidRDefault="00AF46A5">
      <w:pPr>
        <w:spacing w:line="360" w:lineRule="auto"/>
        <w:ind w:firstLine="567"/>
        <w:jc w:val="both"/>
        <w:rPr>
          <w:rFonts w:ascii="Arial" w:eastAsia="Arial" w:hAnsi="Arial" w:cs="Arial"/>
          <w:sz w:val="20"/>
          <w:szCs w:val="20"/>
        </w:rPr>
      </w:pPr>
    </w:p>
    <w:p w14:paraId="3875310B"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9.1.2 </w:t>
      </w:r>
      <w:r w:rsidRPr="006F27B2">
        <w:rPr>
          <w:rFonts w:ascii="Arial" w:eastAsia="Arial" w:hAnsi="Arial" w:cs="Arial"/>
          <w:color w:val="000000"/>
          <w:sz w:val="20"/>
          <w:szCs w:val="20"/>
        </w:rPr>
        <w:t>dar causa à inexecução parcial do contrato que cause grave dano à Administração, ao funcionamento dos serviços públicos ou ao interesse coletivo;</w:t>
      </w:r>
    </w:p>
    <w:p w14:paraId="02E73FA7" w14:textId="77777777" w:rsidR="00AF46A5" w:rsidRPr="006F27B2" w:rsidRDefault="00AF46A5">
      <w:pPr>
        <w:spacing w:line="360" w:lineRule="auto"/>
        <w:jc w:val="both"/>
        <w:rPr>
          <w:rFonts w:ascii="Arial" w:eastAsia="Arial" w:hAnsi="Arial" w:cs="Arial"/>
          <w:color w:val="000000"/>
          <w:sz w:val="20"/>
          <w:szCs w:val="20"/>
        </w:rPr>
      </w:pPr>
    </w:p>
    <w:p w14:paraId="7C81962C" w14:textId="77777777" w:rsidR="00AF46A5" w:rsidRPr="006F27B2" w:rsidRDefault="00A93FF3">
      <w:pPr>
        <w:numPr>
          <w:ilvl w:val="2"/>
          <w:numId w:val="3"/>
        </w:numPr>
        <w:pBdr>
          <w:top w:val="nil"/>
          <w:left w:val="nil"/>
          <w:bottom w:val="nil"/>
          <w:right w:val="nil"/>
          <w:between w:val="nil"/>
        </w:pBdr>
        <w:spacing w:after="160" w:line="360" w:lineRule="auto"/>
        <w:ind w:hanging="295"/>
        <w:jc w:val="both"/>
        <w:rPr>
          <w:rFonts w:ascii="Arial" w:eastAsia="Arial" w:hAnsi="Arial" w:cs="Arial"/>
          <w:color w:val="000000"/>
          <w:sz w:val="20"/>
          <w:szCs w:val="20"/>
        </w:rPr>
      </w:pPr>
      <w:r w:rsidRPr="006F27B2">
        <w:rPr>
          <w:rFonts w:ascii="Arial" w:eastAsia="Arial" w:hAnsi="Arial" w:cs="Arial"/>
          <w:color w:val="000000"/>
          <w:sz w:val="20"/>
          <w:szCs w:val="20"/>
        </w:rPr>
        <w:t>dar causa à inexecução total do contrato;</w:t>
      </w:r>
    </w:p>
    <w:p w14:paraId="126B1225" w14:textId="77777777" w:rsidR="00AF46A5" w:rsidRPr="006F27B2" w:rsidRDefault="00AF46A5">
      <w:pPr>
        <w:spacing w:line="360" w:lineRule="auto"/>
        <w:jc w:val="both"/>
        <w:rPr>
          <w:rFonts w:ascii="Arial" w:eastAsia="Arial" w:hAnsi="Arial" w:cs="Arial"/>
          <w:color w:val="000000"/>
          <w:sz w:val="20"/>
          <w:szCs w:val="20"/>
        </w:rPr>
      </w:pPr>
    </w:p>
    <w:p w14:paraId="30A3DF19"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color w:val="000000"/>
          <w:sz w:val="20"/>
          <w:szCs w:val="20"/>
        </w:rPr>
        <w:t xml:space="preserve">9.1.4 deixar de entregar a documentação exigida para o certame ou não entregar qualquer documento que tenha sido solicitado pelo pregoeiro durante o certame; </w:t>
      </w:r>
    </w:p>
    <w:p w14:paraId="19B28AC4" w14:textId="77777777" w:rsidR="00AF46A5" w:rsidRPr="006F27B2" w:rsidRDefault="00AF46A5">
      <w:pPr>
        <w:spacing w:line="360" w:lineRule="auto"/>
        <w:ind w:firstLine="567"/>
        <w:jc w:val="both"/>
        <w:rPr>
          <w:rFonts w:ascii="Arial" w:eastAsia="Arial" w:hAnsi="Arial" w:cs="Arial"/>
          <w:color w:val="000000"/>
          <w:sz w:val="20"/>
          <w:szCs w:val="20"/>
        </w:rPr>
      </w:pPr>
    </w:p>
    <w:p w14:paraId="71823C05"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9.1.5 não manter a proposta, salvo em decorrência de fato superveniente devidamente justificado, em especial quando:</w:t>
      </w:r>
    </w:p>
    <w:p w14:paraId="2C457C36" w14:textId="77777777" w:rsidR="00AF46A5" w:rsidRPr="006F27B2" w:rsidRDefault="00A93FF3">
      <w:pPr>
        <w:pBdr>
          <w:top w:val="nil"/>
          <w:left w:val="nil"/>
          <w:bottom w:val="nil"/>
          <w:right w:val="nil"/>
          <w:between w:val="nil"/>
        </w:pBdr>
        <w:spacing w:before="288"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9.1.5.1 não enviar a proposta adequada ao último lance ofertado ou após a negociação; </w:t>
      </w:r>
    </w:p>
    <w:p w14:paraId="00BAE8C8" w14:textId="77777777" w:rsidR="00AF46A5" w:rsidRPr="006F27B2" w:rsidRDefault="00A93FF3">
      <w:pPr>
        <w:pBdr>
          <w:top w:val="nil"/>
          <w:left w:val="nil"/>
          <w:bottom w:val="nil"/>
          <w:right w:val="nil"/>
          <w:between w:val="nil"/>
        </w:pBdr>
        <w:spacing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9.1.5.2 recusar-se a enviar o detalhamento da proposta quando exigível; </w:t>
      </w:r>
    </w:p>
    <w:p w14:paraId="1D80E6DF" w14:textId="77777777" w:rsidR="00AF46A5" w:rsidRPr="006F27B2" w:rsidRDefault="00A93FF3">
      <w:pPr>
        <w:pBdr>
          <w:top w:val="nil"/>
          <w:left w:val="nil"/>
          <w:bottom w:val="nil"/>
          <w:right w:val="nil"/>
          <w:between w:val="nil"/>
        </w:pBdr>
        <w:spacing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9.1.5.3 pedir para ser desclassificado quando encerrada a etapa competitiva; ou </w:t>
      </w:r>
    </w:p>
    <w:p w14:paraId="7525C4EA" w14:textId="77777777" w:rsidR="00AF46A5" w:rsidRPr="006F27B2" w:rsidRDefault="00A93FF3">
      <w:pPr>
        <w:pBdr>
          <w:top w:val="nil"/>
          <w:left w:val="nil"/>
          <w:bottom w:val="nil"/>
          <w:right w:val="nil"/>
          <w:between w:val="nil"/>
        </w:pBdr>
        <w:spacing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9.1.5.4 deixar de apresentar amostra;</w:t>
      </w:r>
    </w:p>
    <w:p w14:paraId="45002A6C" w14:textId="77777777" w:rsidR="00AF46A5" w:rsidRPr="006F27B2" w:rsidRDefault="00A93FF3">
      <w:pPr>
        <w:pBdr>
          <w:top w:val="nil"/>
          <w:left w:val="nil"/>
          <w:bottom w:val="nil"/>
          <w:right w:val="nil"/>
          <w:between w:val="nil"/>
        </w:pBdr>
        <w:spacing w:after="288"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9.1.5.5 apresentar proposta ou amostra em desacordo com as especificações do instrumento convocatório; </w:t>
      </w:r>
    </w:p>
    <w:p w14:paraId="32685890"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9.1.6 não celebrar o contrato ou não entregar a documentação exigida para a contratação, quando convocado dentro do prazo de validade de sua proposta;</w:t>
      </w:r>
    </w:p>
    <w:p w14:paraId="681A524B" w14:textId="77777777" w:rsidR="00AF46A5" w:rsidRPr="006F27B2" w:rsidRDefault="00A93FF3">
      <w:pPr>
        <w:pBdr>
          <w:top w:val="nil"/>
          <w:left w:val="nil"/>
          <w:bottom w:val="nil"/>
          <w:right w:val="nil"/>
          <w:between w:val="nil"/>
        </w:pBdr>
        <w:spacing w:before="288" w:after="288"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9.1.6.1 recusar-se, sem justificativa, a assinar o contrato ou a ata de registro de preço, ou a aceitar ou retirar o instrumento equivalente no prazo estabelecido pela Administração;</w:t>
      </w:r>
    </w:p>
    <w:p w14:paraId="54D3FA1C"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9.1.7 ensejar o retardamento da execução ou da entrega do objeto da contratação sem motivo justificado;</w:t>
      </w:r>
    </w:p>
    <w:p w14:paraId="632EEF78" w14:textId="77777777" w:rsidR="00AF46A5" w:rsidRPr="006F27B2" w:rsidRDefault="00AF46A5">
      <w:pPr>
        <w:spacing w:line="360" w:lineRule="auto"/>
        <w:ind w:firstLine="567"/>
        <w:jc w:val="both"/>
        <w:rPr>
          <w:rFonts w:ascii="Arial" w:eastAsia="Arial" w:hAnsi="Arial" w:cs="Arial"/>
          <w:color w:val="000000"/>
          <w:sz w:val="20"/>
          <w:szCs w:val="20"/>
        </w:rPr>
      </w:pPr>
    </w:p>
    <w:p w14:paraId="1AA5ACA2"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9.1.8 apresentar declaração ou documentação falsa exigida para o certame ou prestar declaração falsa durante o certame ou a execução do contrato;</w:t>
      </w:r>
    </w:p>
    <w:p w14:paraId="60DC74C1" w14:textId="77777777" w:rsidR="00AF46A5" w:rsidRPr="006F27B2" w:rsidRDefault="00AF46A5">
      <w:pPr>
        <w:spacing w:line="360" w:lineRule="auto"/>
        <w:ind w:firstLine="567"/>
        <w:jc w:val="both"/>
        <w:rPr>
          <w:rFonts w:ascii="Arial" w:eastAsia="Arial" w:hAnsi="Arial" w:cs="Arial"/>
          <w:color w:val="000000"/>
          <w:sz w:val="20"/>
          <w:szCs w:val="20"/>
        </w:rPr>
      </w:pPr>
    </w:p>
    <w:p w14:paraId="0477E8E8"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9.1.9 fraudar o certame ou praticar ato fraudulento na execução do contrato;</w:t>
      </w:r>
    </w:p>
    <w:p w14:paraId="072EC920"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 </w:t>
      </w:r>
    </w:p>
    <w:p w14:paraId="28E696FC"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9.1.10 comportar-se de modo inidôneo ou cometer fraude de qualquer natureza, em especial quando:</w:t>
      </w:r>
    </w:p>
    <w:p w14:paraId="313B0A87" w14:textId="77777777" w:rsidR="00AF46A5" w:rsidRPr="006F27B2" w:rsidRDefault="00A93FF3">
      <w:pPr>
        <w:pBdr>
          <w:top w:val="nil"/>
          <w:left w:val="nil"/>
          <w:bottom w:val="nil"/>
          <w:right w:val="nil"/>
          <w:between w:val="nil"/>
        </w:pBdr>
        <w:spacing w:before="288"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9.1.10.1 agir em conluio ou em desconformidade com a lei; </w:t>
      </w:r>
    </w:p>
    <w:p w14:paraId="410FB3BC" w14:textId="77777777" w:rsidR="00AF46A5" w:rsidRPr="006F27B2" w:rsidRDefault="00A93FF3">
      <w:pPr>
        <w:pBdr>
          <w:top w:val="nil"/>
          <w:left w:val="nil"/>
          <w:bottom w:val="nil"/>
          <w:right w:val="nil"/>
          <w:between w:val="nil"/>
        </w:pBdr>
        <w:spacing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9.1.10.2 induzir deliberadamente a erro no julgamento; </w:t>
      </w:r>
    </w:p>
    <w:p w14:paraId="126F1335" w14:textId="77777777" w:rsidR="00AF46A5" w:rsidRPr="006F27B2" w:rsidRDefault="00A93FF3">
      <w:pPr>
        <w:pBdr>
          <w:top w:val="nil"/>
          <w:left w:val="nil"/>
          <w:bottom w:val="nil"/>
          <w:right w:val="nil"/>
          <w:between w:val="nil"/>
        </w:pBdr>
        <w:spacing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9.1.10.3 apresentar amostra falsificada ou deteriorada; </w:t>
      </w:r>
    </w:p>
    <w:p w14:paraId="4A409EE9" w14:textId="77777777" w:rsidR="00AF46A5" w:rsidRPr="006F27B2" w:rsidRDefault="00A93FF3">
      <w:pPr>
        <w:pBdr>
          <w:top w:val="nil"/>
          <w:left w:val="nil"/>
          <w:bottom w:val="nil"/>
          <w:right w:val="nil"/>
          <w:between w:val="nil"/>
        </w:pBdr>
        <w:spacing w:after="288" w:line="360" w:lineRule="auto"/>
        <w:ind w:left="851"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9.1.10.4 apresentar declaração falsa quanto às condições de participação ou quanto ao enquadramento como ME/EPP; </w:t>
      </w:r>
    </w:p>
    <w:p w14:paraId="2C1D3580"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9.1.11 praticar atos ilícitos com vistas a frustrar os objetivos do certame;</w:t>
      </w:r>
    </w:p>
    <w:p w14:paraId="779A35B4" w14:textId="77777777" w:rsidR="00AF46A5" w:rsidRPr="006F27B2" w:rsidRDefault="00AF46A5">
      <w:pPr>
        <w:spacing w:line="360" w:lineRule="auto"/>
        <w:ind w:firstLine="567"/>
        <w:jc w:val="both"/>
        <w:rPr>
          <w:rFonts w:ascii="Arial" w:eastAsia="Arial" w:hAnsi="Arial" w:cs="Arial"/>
          <w:color w:val="000000"/>
          <w:sz w:val="20"/>
          <w:szCs w:val="20"/>
        </w:rPr>
      </w:pPr>
    </w:p>
    <w:p w14:paraId="720B4228" w14:textId="77777777" w:rsidR="00AF46A5" w:rsidRPr="006F27B2" w:rsidRDefault="00A93FF3">
      <w:pPr>
        <w:spacing w:line="360" w:lineRule="auto"/>
        <w:ind w:firstLine="567"/>
        <w:jc w:val="both"/>
        <w:rPr>
          <w:rFonts w:ascii="Arial" w:eastAsia="Arial" w:hAnsi="Arial" w:cs="Arial"/>
          <w:color w:val="000000"/>
          <w:sz w:val="20"/>
          <w:szCs w:val="20"/>
          <w:u w:val="single"/>
        </w:rPr>
      </w:pPr>
      <w:r w:rsidRPr="006F27B2">
        <w:rPr>
          <w:rFonts w:ascii="Arial" w:eastAsia="Arial" w:hAnsi="Arial" w:cs="Arial"/>
          <w:color w:val="000000"/>
          <w:sz w:val="20"/>
          <w:szCs w:val="20"/>
        </w:rPr>
        <w:t>9.1.12 praticar ato lesivo previsto no </w:t>
      </w:r>
      <w:hyperlink r:id="rId34" w:anchor="art5">
        <w:r w:rsidRPr="006F27B2">
          <w:rPr>
            <w:rFonts w:ascii="Arial" w:eastAsia="Arial" w:hAnsi="Arial" w:cs="Arial"/>
            <w:color w:val="000000"/>
            <w:sz w:val="20"/>
            <w:szCs w:val="20"/>
            <w:u w:val="single"/>
          </w:rPr>
          <w:t>art. 5º da Lei nº 12.846, de 1º de agosto de 2013</w:t>
        </w:r>
      </w:hyperlink>
      <w:hyperlink r:id="rId35" w:anchor="art5">
        <w:r w:rsidRPr="006F27B2">
          <w:rPr>
            <w:rFonts w:ascii="Arial" w:eastAsia="Arial" w:hAnsi="Arial" w:cs="Arial"/>
            <w:color w:val="000000"/>
            <w:sz w:val="20"/>
            <w:szCs w:val="20"/>
          </w:rPr>
          <w:t>.</w:t>
        </w:r>
      </w:hyperlink>
    </w:p>
    <w:p w14:paraId="34F5FDD4" w14:textId="77777777" w:rsidR="00AF46A5" w:rsidRPr="006F27B2" w:rsidRDefault="00AF46A5">
      <w:pPr>
        <w:spacing w:line="360" w:lineRule="auto"/>
        <w:ind w:firstLine="567"/>
        <w:jc w:val="both"/>
        <w:rPr>
          <w:rFonts w:ascii="Arial" w:eastAsia="Arial" w:hAnsi="Arial" w:cs="Arial"/>
          <w:sz w:val="20"/>
          <w:szCs w:val="20"/>
        </w:rPr>
      </w:pPr>
    </w:p>
    <w:p w14:paraId="5C178D40"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9.2 O licitante ou </w:t>
      </w:r>
      <w:r w:rsidRPr="006F27B2">
        <w:rPr>
          <w:rFonts w:ascii="Arial" w:eastAsia="Arial" w:hAnsi="Arial" w:cs="Arial"/>
          <w:color w:val="000000"/>
          <w:sz w:val="20"/>
          <w:szCs w:val="20"/>
        </w:rPr>
        <w:t>contratado</w:t>
      </w:r>
      <w:r w:rsidRPr="006F27B2">
        <w:rPr>
          <w:rFonts w:ascii="Arial" w:eastAsia="Arial" w:hAnsi="Arial" w:cs="Arial"/>
          <w:sz w:val="20"/>
          <w:szCs w:val="20"/>
        </w:rPr>
        <w:t xml:space="preserve"> que cometer qualquer das condutas discriminadas nos subitens anteriores ficará sujeito, sem prejuízo da responsabilidade civil e criminal, às seguintes sanções:</w:t>
      </w:r>
    </w:p>
    <w:p w14:paraId="0E92A4EC"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9.2.1 Advertência, prevista no art. 156, I, § 2º, da Lei nº 14.133/2021, pela infração descrita no item 9.1.1, de menor potencial ofensivo, quando não se justificar a imposição de penalidade mais grave.</w:t>
      </w:r>
    </w:p>
    <w:p w14:paraId="2ACDAEF4"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9.2.2 Multa administrativa, prevista no art. 156, II, § 3º, da Lei nº 14.133/2021, pela infração dos subitens 9.1.1 a 9.1.12, que não </w:t>
      </w:r>
      <w:r w:rsidRPr="006F27B2">
        <w:rPr>
          <w:rFonts w:ascii="Arial" w:eastAsia="Arial" w:hAnsi="Arial" w:cs="Arial"/>
          <w:color w:val="000000"/>
          <w:sz w:val="20"/>
          <w:szCs w:val="20"/>
        </w:rPr>
        <w:t>poderá ser inferior a 0,5% (cinco décimos por cento) nem superior a 30% (trinta por cento) do valor do Contrato</w:t>
      </w:r>
      <w:r w:rsidRPr="006F27B2">
        <w:rPr>
          <w:rFonts w:ascii="Arial" w:eastAsia="Arial" w:hAnsi="Arial" w:cs="Arial"/>
          <w:sz w:val="20"/>
          <w:szCs w:val="20"/>
        </w:rPr>
        <w:t>, devendo ser observados os seguintes parâmetros:</w:t>
      </w:r>
    </w:p>
    <w:p w14:paraId="2FBD897A"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a) multa de 0,5% a 1,5%, nos casos da infração prevista no subitem 9.1.1, incidente sobre o valor anual do Contrato; </w:t>
      </w:r>
    </w:p>
    <w:p w14:paraId="154FE810"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b) multa de 0,5% a 15%, nos casos das infrações previstas nos subitens 9.1.2 a 9.1.7, incidente sobre o valor anual do Contrato;</w:t>
      </w:r>
    </w:p>
    <w:p w14:paraId="35866004"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c) multa de 5% a 30%, nos casos das infrações previstas nos subitens 9.1.8 a 9.1.12, incidente sobre o valor anual do Contrato;</w:t>
      </w:r>
    </w:p>
    <w:p w14:paraId="7F1E47C0"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sz w:val="20"/>
          <w:szCs w:val="20"/>
        </w:rPr>
        <w:t>d) multa de 0,5% a 15% incidente sobre o valor anual do Contrato,</w:t>
      </w:r>
      <w:r w:rsidRPr="006F27B2">
        <w:rPr>
          <w:rFonts w:ascii="Arial" w:eastAsia="Arial" w:hAnsi="Arial" w:cs="Arial"/>
          <w:color w:val="FF0000"/>
          <w:sz w:val="20"/>
          <w:szCs w:val="20"/>
        </w:rPr>
        <w:t xml:space="preserve"> </w:t>
      </w:r>
      <w:r w:rsidRPr="006F27B2">
        <w:rPr>
          <w:rFonts w:ascii="Arial" w:eastAsia="Arial" w:hAnsi="Arial" w:cs="Arial"/>
          <w:sz w:val="20"/>
          <w:szCs w:val="20"/>
        </w:rPr>
        <w:t>caso não comprovado</w:t>
      </w:r>
      <w:r w:rsidRPr="006F27B2">
        <w:rPr>
          <w:rFonts w:ascii="Arial" w:eastAsia="Arial" w:hAnsi="Arial" w:cs="Arial"/>
          <w:color w:val="000000"/>
          <w:sz w:val="20"/>
          <w:szCs w:val="20"/>
        </w:rPr>
        <w:t xml:space="preserve">, no prazo estabelecido pela fiscalização, o cumprimento das obrigações trabalhistas e com o Fundo de Garantia do Tempo de Serviço (FGTS) em relação aos empregados diretamente envolvidos na execução, quando for o </w:t>
      </w:r>
      <w:r w:rsidRPr="006F27B2">
        <w:rPr>
          <w:rFonts w:ascii="Arial" w:eastAsia="Arial" w:hAnsi="Arial" w:cs="Arial"/>
          <w:color w:val="000000"/>
          <w:sz w:val="20"/>
          <w:szCs w:val="20"/>
        </w:rPr>
        <w:lastRenderedPageBreak/>
        <w:t>caso, do contrato de prestação de serviços com dedicação exclusiva de mão de obra, na forma do art. 50 da Lei nº 14.133/2021, em especial quanto ao:</w:t>
      </w:r>
    </w:p>
    <w:p w14:paraId="47B389D5" w14:textId="77777777" w:rsidR="00AF46A5" w:rsidRPr="006F27B2" w:rsidRDefault="00A93FF3">
      <w:pPr>
        <w:pBdr>
          <w:top w:val="nil"/>
          <w:left w:val="nil"/>
          <w:bottom w:val="nil"/>
          <w:right w:val="nil"/>
          <w:between w:val="nil"/>
        </w:pBdr>
        <w:spacing w:before="280" w:line="360" w:lineRule="auto"/>
        <w:ind w:left="284" w:firstLine="709"/>
        <w:jc w:val="both"/>
        <w:rPr>
          <w:rFonts w:ascii="Arial" w:eastAsia="Arial" w:hAnsi="Arial" w:cs="Arial"/>
          <w:color w:val="000000"/>
          <w:sz w:val="20"/>
          <w:szCs w:val="20"/>
        </w:rPr>
      </w:pPr>
      <w:r w:rsidRPr="006F27B2">
        <w:rPr>
          <w:rFonts w:ascii="Arial" w:eastAsia="Arial" w:hAnsi="Arial" w:cs="Arial"/>
          <w:color w:val="000000"/>
          <w:sz w:val="20"/>
          <w:szCs w:val="20"/>
        </w:rPr>
        <w:t>i) registro de ponto;</w:t>
      </w:r>
    </w:p>
    <w:p w14:paraId="4DBB9E99" w14:textId="77777777" w:rsidR="00AF46A5" w:rsidRPr="006F27B2" w:rsidRDefault="00A93FF3">
      <w:pPr>
        <w:pBdr>
          <w:top w:val="nil"/>
          <w:left w:val="nil"/>
          <w:bottom w:val="nil"/>
          <w:right w:val="nil"/>
          <w:between w:val="nil"/>
        </w:pBdr>
        <w:spacing w:line="360" w:lineRule="auto"/>
        <w:ind w:left="284" w:firstLine="709"/>
        <w:jc w:val="both"/>
        <w:rPr>
          <w:rFonts w:ascii="Arial" w:eastAsia="Arial" w:hAnsi="Arial" w:cs="Arial"/>
          <w:color w:val="000000"/>
          <w:sz w:val="20"/>
          <w:szCs w:val="20"/>
        </w:rPr>
      </w:pPr>
      <w:proofErr w:type="spellStart"/>
      <w:r w:rsidRPr="006F27B2">
        <w:rPr>
          <w:rFonts w:ascii="Arial" w:eastAsia="Arial" w:hAnsi="Arial" w:cs="Arial"/>
          <w:color w:val="000000"/>
          <w:sz w:val="20"/>
          <w:szCs w:val="20"/>
        </w:rPr>
        <w:t>ii</w:t>
      </w:r>
      <w:proofErr w:type="spellEnd"/>
      <w:r w:rsidRPr="006F27B2">
        <w:rPr>
          <w:rFonts w:ascii="Arial" w:eastAsia="Arial" w:hAnsi="Arial" w:cs="Arial"/>
          <w:color w:val="000000"/>
          <w:sz w:val="20"/>
          <w:szCs w:val="20"/>
        </w:rPr>
        <w:t>) recibo de pagamento de salários, adicionais, horas extras, repouso semanal remunerado e décimo terceiro salário;</w:t>
      </w:r>
    </w:p>
    <w:p w14:paraId="31C034D7" w14:textId="77777777" w:rsidR="00AF46A5" w:rsidRPr="006F27B2" w:rsidRDefault="00A93FF3">
      <w:pPr>
        <w:pBdr>
          <w:top w:val="nil"/>
          <w:left w:val="nil"/>
          <w:bottom w:val="nil"/>
          <w:right w:val="nil"/>
          <w:between w:val="nil"/>
        </w:pBdr>
        <w:spacing w:line="360" w:lineRule="auto"/>
        <w:ind w:left="284" w:firstLine="709"/>
        <w:jc w:val="both"/>
        <w:rPr>
          <w:rFonts w:ascii="Arial" w:eastAsia="Arial" w:hAnsi="Arial" w:cs="Arial"/>
          <w:color w:val="000000"/>
          <w:sz w:val="20"/>
          <w:szCs w:val="20"/>
        </w:rPr>
      </w:pPr>
      <w:proofErr w:type="spellStart"/>
      <w:r w:rsidRPr="006F27B2">
        <w:rPr>
          <w:rFonts w:ascii="Arial" w:eastAsia="Arial" w:hAnsi="Arial" w:cs="Arial"/>
          <w:color w:val="000000"/>
          <w:sz w:val="20"/>
          <w:szCs w:val="20"/>
        </w:rPr>
        <w:t>iii</w:t>
      </w:r>
      <w:proofErr w:type="spellEnd"/>
      <w:r w:rsidRPr="006F27B2">
        <w:rPr>
          <w:rFonts w:ascii="Arial" w:eastAsia="Arial" w:hAnsi="Arial" w:cs="Arial"/>
          <w:color w:val="000000"/>
          <w:sz w:val="20"/>
          <w:szCs w:val="20"/>
        </w:rPr>
        <w:t>) comprovante de depósito do FGTS;</w:t>
      </w:r>
    </w:p>
    <w:p w14:paraId="35B7ED1B" w14:textId="77777777" w:rsidR="00AF46A5" w:rsidRPr="006F27B2" w:rsidRDefault="00A93FF3">
      <w:pPr>
        <w:pBdr>
          <w:top w:val="nil"/>
          <w:left w:val="nil"/>
          <w:bottom w:val="nil"/>
          <w:right w:val="nil"/>
          <w:between w:val="nil"/>
        </w:pBdr>
        <w:spacing w:line="360" w:lineRule="auto"/>
        <w:ind w:left="284" w:firstLine="709"/>
        <w:jc w:val="both"/>
        <w:rPr>
          <w:rFonts w:ascii="Arial" w:eastAsia="Arial" w:hAnsi="Arial" w:cs="Arial"/>
          <w:color w:val="000000"/>
          <w:sz w:val="20"/>
          <w:szCs w:val="20"/>
        </w:rPr>
      </w:pPr>
      <w:proofErr w:type="spellStart"/>
      <w:r w:rsidRPr="006F27B2">
        <w:rPr>
          <w:rFonts w:ascii="Arial" w:eastAsia="Arial" w:hAnsi="Arial" w:cs="Arial"/>
          <w:color w:val="000000"/>
          <w:sz w:val="20"/>
          <w:szCs w:val="20"/>
        </w:rPr>
        <w:t>iv</w:t>
      </w:r>
      <w:proofErr w:type="spellEnd"/>
      <w:r w:rsidRPr="006F27B2">
        <w:rPr>
          <w:rFonts w:ascii="Arial" w:eastAsia="Arial" w:hAnsi="Arial" w:cs="Arial"/>
          <w:color w:val="000000"/>
          <w:sz w:val="20"/>
          <w:szCs w:val="20"/>
        </w:rPr>
        <w:t>) recibo de concessão e pagamento de férias e do respectivo adicional;</w:t>
      </w:r>
    </w:p>
    <w:p w14:paraId="6C0FE5D8" w14:textId="77777777" w:rsidR="00AF46A5" w:rsidRPr="006F27B2" w:rsidRDefault="00A93FF3">
      <w:pPr>
        <w:pBdr>
          <w:top w:val="nil"/>
          <w:left w:val="nil"/>
          <w:bottom w:val="nil"/>
          <w:right w:val="nil"/>
          <w:between w:val="nil"/>
        </w:pBdr>
        <w:spacing w:line="360" w:lineRule="auto"/>
        <w:ind w:left="284" w:firstLine="709"/>
        <w:jc w:val="both"/>
        <w:rPr>
          <w:rFonts w:ascii="Arial" w:eastAsia="Arial" w:hAnsi="Arial" w:cs="Arial"/>
          <w:color w:val="000000"/>
          <w:sz w:val="20"/>
          <w:szCs w:val="20"/>
        </w:rPr>
      </w:pPr>
      <w:r w:rsidRPr="006F27B2">
        <w:rPr>
          <w:rFonts w:ascii="Arial" w:eastAsia="Arial" w:hAnsi="Arial" w:cs="Arial"/>
          <w:color w:val="000000"/>
          <w:sz w:val="20"/>
          <w:szCs w:val="20"/>
        </w:rPr>
        <w:t>v) recibo de quitação de obrigações trabalhistas e previdenciárias dos empregados dispensados até a data da extinção do Contrato; e</w:t>
      </w:r>
    </w:p>
    <w:p w14:paraId="38F182C9" w14:textId="77777777" w:rsidR="00AF46A5" w:rsidRPr="006F27B2" w:rsidRDefault="00A93FF3">
      <w:pPr>
        <w:pBdr>
          <w:top w:val="nil"/>
          <w:left w:val="nil"/>
          <w:bottom w:val="nil"/>
          <w:right w:val="nil"/>
          <w:between w:val="nil"/>
        </w:pBdr>
        <w:spacing w:line="360" w:lineRule="auto"/>
        <w:ind w:left="284" w:firstLine="709"/>
        <w:jc w:val="both"/>
        <w:rPr>
          <w:rFonts w:ascii="Arial" w:eastAsia="Arial" w:hAnsi="Arial" w:cs="Arial"/>
          <w:color w:val="000000"/>
          <w:sz w:val="20"/>
          <w:szCs w:val="20"/>
        </w:rPr>
      </w:pPr>
      <w:r w:rsidRPr="006F27B2">
        <w:rPr>
          <w:rFonts w:ascii="Arial" w:eastAsia="Arial" w:hAnsi="Arial" w:cs="Arial"/>
          <w:color w:val="000000"/>
          <w:sz w:val="20"/>
          <w:szCs w:val="20"/>
        </w:rPr>
        <w:t>vi) recibo de pagamento de vale-transporte e vale-alimentação, na forma prevista em norma coletiva.</w:t>
      </w:r>
    </w:p>
    <w:p w14:paraId="2433217A" w14:textId="77777777" w:rsidR="00AF46A5" w:rsidRPr="006F27B2" w:rsidRDefault="00A93FF3">
      <w:pPr>
        <w:pBdr>
          <w:top w:val="nil"/>
          <w:left w:val="nil"/>
          <w:bottom w:val="nil"/>
          <w:right w:val="nil"/>
          <w:between w:val="nil"/>
        </w:pBdr>
        <w:spacing w:after="280"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9.2.2.1 Na hipótese de a infração ser cometida antes da celebração do contrato, a base de cálculo da multa do item 9.2.2 será o valor anual estimado da contratação.</w:t>
      </w:r>
    </w:p>
    <w:p w14:paraId="58981199" w14:textId="77777777" w:rsidR="00AF46A5" w:rsidRPr="006F27B2" w:rsidRDefault="00A93FF3">
      <w:pPr>
        <w:spacing w:line="360" w:lineRule="auto"/>
        <w:ind w:left="851" w:right="566"/>
        <w:jc w:val="both"/>
        <w:rPr>
          <w:rFonts w:ascii="Arial" w:eastAsia="Arial" w:hAnsi="Arial" w:cs="Arial"/>
          <w:color w:val="FF0000"/>
          <w:sz w:val="20"/>
          <w:szCs w:val="20"/>
        </w:rPr>
      </w:pPr>
      <w:r w:rsidRPr="006F27B2">
        <w:rPr>
          <w:rFonts w:ascii="Arial" w:eastAsia="Arial" w:hAnsi="Arial" w:cs="Arial"/>
          <w:color w:val="FF0000"/>
          <w:sz w:val="20"/>
          <w:szCs w:val="20"/>
        </w:rPr>
        <w:t xml:space="preserve">  </w:t>
      </w:r>
    </w:p>
    <w:p w14:paraId="5CE7F0F9"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9.2.2.2    Em caso de reincidência, o valor total das multas administrativas aplicadas não poderá exceder o limite de 30% (trinta por cento) sobre o valor total do Contrato.</w:t>
      </w:r>
    </w:p>
    <w:p w14:paraId="49146ADB" w14:textId="77777777" w:rsidR="00AF46A5" w:rsidRPr="006F27B2" w:rsidRDefault="00AF46A5">
      <w:pPr>
        <w:spacing w:line="360" w:lineRule="auto"/>
        <w:ind w:firstLine="567"/>
        <w:jc w:val="both"/>
        <w:rPr>
          <w:rFonts w:ascii="Arial" w:eastAsia="Arial" w:hAnsi="Arial" w:cs="Arial"/>
          <w:sz w:val="20"/>
          <w:szCs w:val="20"/>
        </w:rPr>
      </w:pPr>
    </w:p>
    <w:p w14:paraId="2F542AB4"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9.2.2.3 Se a multa aplicada e as indenizações cabíveis forem superiores ao valor de pagamento eventualmente devido pela Administração ao </w:t>
      </w:r>
      <w:r w:rsidRPr="006F27B2">
        <w:rPr>
          <w:rFonts w:ascii="Arial" w:eastAsia="Arial" w:hAnsi="Arial" w:cs="Arial"/>
          <w:color w:val="000000"/>
          <w:sz w:val="20"/>
          <w:szCs w:val="20"/>
        </w:rPr>
        <w:t>contratado</w:t>
      </w:r>
      <w:r w:rsidRPr="006F27B2">
        <w:rPr>
          <w:rFonts w:ascii="Arial" w:eastAsia="Arial" w:hAnsi="Arial" w:cs="Arial"/>
          <w:sz w:val="20"/>
          <w:szCs w:val="20"/>
        </w:rPr>
        <w:t>, além da perda desse valor, a diferença será descontada da garantia prestada ou será cobrada judicialmente, na forma do art. 156, § 8º, da Lei nº 14.133/2021, e conforme o procedimento previsto no item 9.13.</w:t>
      </w:r>
    </w:p>
    <w:p w14:paraId="4AF6F862" w14:textId="77777777" w:rsidR="00AF46A5" w:rsidRPr="006F27B2" w:rsidRDefault="00AF46A5">
      <w:pPr>
        <w:spacing w:line="360" w:lineRule="auto"/>
        <w:ind w:firstLine="567"/>
        <w:jc w:val="both"/>
        <w:rPr>
          <w:rFonts w:ascii="Arial" w:eastAsia="Arial" w:hAnsi="Arial" w:cs="Arial"/>
          <w:sz w:val="20"/>
          <w:szCs w:val="20"/>
        </w:rPr>
      </w:pPr>
    </w:p>
    <w:p w14:paraId="7FA39BE4"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9.2.2.4 A penalidade de multa pode ser aplicada cumulativamente com as demais sanções, na forma do art. 156, § 7º, da Lei nº 14.133/2021.</w:t>
      </w:r>
    </w:p>
    <w:p w14:paraId="42A0874B" w14:textId="77777777" w:rsidR="00AF46A5" w:rsidRPr="006F27B2" w:rsidRDefault="00AF46A5">
      <w:pPr>
        <w:spacing w:line="360" w:lineRule="auto"/>
        <w:ind w:firstLine="567"/>
        <w:jc w:val="both"/>
        <w:rPr>
          <w:rFonts w:ascii="Arial" w:eastAsia="Arial" w:hAnsi="Arial" w:cs="Arial"/>
          <w:sz w:val="20"/>
          <w:szCs w:val="20"/>
        </w:rPr>
      </w:pPr>
    </w:p>
    <w:p w14:paraId="23731FB1"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9.2.3 Impedimento de licitar e contratar, prevista no </w:t>
      </w:r>
      <w:r w:rsidRPr="006F27B2">
        <w:rPr>
          <w:rFonts w:ascii="Arial" w:eastAsia="Arial" w:hAnsi="Arial" w:cs="Arial"/>
          <w:sz w:val="20"/>
          <w:szCs w:val="20"/>
        </w:rPr>
        <w:t xml:space="preserve">art. 156, III, § 4º, da Lei nº 14.133/2021, </w:t>
      </w:r>
      <w:r w:rsidRPr="006F27B2">
        <w:rPr>
          <w:rFonts w:ascii="Arial" w:eastAsia="Arial" w:hAnsi="Arial" w:cs="Arial"/>
          <w:color w:val="000000"/>
          <w:sz w:val="20"/>
          <w:szCs w:val="20"/>
        </w:rPr>
        <w:t>nos casos relacionados nos subitens 9.1.2 a 9.1.7, quando não se justificar a imposição de penalidade mais grave, e impedirá o responsável de licitar ou contratar no âmbito da Administração Pública direta e indireta do Estado, pelo prazo máximo de 3 (três) anos;</w:t>
      </w:r>
    </w:p>
    <w:p w14:paraId="12937BCE" w14:textId="77777777" w:rsidR="00AF46A5" w:rsidRPr="006F27B2" w:rsidRDefault="00AF46A5">
      <w:pPr>
        <w:spacing w:line="360" w:lineRule="auto"/>
        <w:ind w:firstLine="567"/>
        <w:jc w:val="both"/>
        <w:rPr>
          <w:rFonts w:ascii="Arial" w:eastAsia="Arial" w:hAnsi="Arial" w:cs="Arial"/>
          <w:color w:val="000000"/>
          <w:sz w:val="20"/>
          <w:szCs w:val="20"/>
        </w:rPr>
      </w:pPr>
    </w:p>
    <w:p w14:paraId="3F0151A5"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color w:val="000000"/>
          <w:sz w:val="20"/>
          <w:szCs w:val="20"/>
        </w:rPr>
        <w:t>9.2.4 Declaração de inidoneidade para licitar ou contratar, prevista no a</w:t>
      </w:r>
      <w:r w:rsidRPr="006F27B2">
        <w:rPr>
          <w:rFonts w:ascii="Arial" w:eastAsia="Arial" w:hAnsi="Arial" w:cs="Arial"/>
          <w:sz w:val="20"/>
          <w:szCs w:val="20"/>
        </w:rPr>
        <w:t>rt. 156, IV, § 5º, da Lei nº 14.133/2021,</w:t>
      </w:r>
      <w:r w:rsidRPr="006F27B2">
        <w:rPr>
          <w:rFonts w:ascii="Arial" w:eastAsia="Arial" w:hAnsi="Arial" w:cs="Arial"/>
          <w:b/>
          <w:i/>
          <w:sz w:val="20"/>
          <w:szCs w:val="20"/>
        </w:rPr>
        <w:t xml:space="preserve"> </w:t>
      </w:r>
      <w:r w:rsidRPr="006F27B2">
        <w:rPr>
          <w:rFonts w:ascii="Arial" w:eastAsia="Arial" w:hAnsi="Arial" w:cs="Arial"/>
          <w:color w:val="000000"/>
          <w:sz w:val="20"/>
          <w:szCs w:val="20"/>
        </w:rPr>
        <w:t>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6F27B2">
        <w:rPr>
          <w:rFonts w:ascii="Arial" w:eastAsia="Arial" w:hAnsi="Arial" w:cs="Arial"/>
          <w:sz w:val="20"/>
          <w:szCs w:val="20"/>
        </w:rPr>
        <w:t>.</w:t>
      </w:r>
    </w:p>
    <w:p w14:paraId="30A60F8B"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lastRenderedPageBreak/>
        <w:t>9.3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6DAF10D9" w14:textId="77777777" w:rsidR="00AF46A5" w:rsidRPr="006F27B2" w:rsidRDefault="00AF46A5">
      <w:pPr>
        <w:spacing w:line="360" w:lineRule="auto"/>
        <w:ind w:firstLine="567"/>
        <w:jc w:val="both"/>
        <w:rPr>
          <w:rFonts w:ascii="Arial" w:eastAsia="Arial" w:hAnsi="Arial" w:cs="Arial"/>
          <w:sz w:val="20"/>
          <w:szCs w:val="20"/>
        </w:rPr>
      </w:pPr>
    </w:p>
    <w:p w14:paraId="70264E5D"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08993775" w14:textId="77777777" w:rsidR="00AF46A5" w:rsidRPr="006F27B2" w:rsidRDefault="00AF46A5">
      <w:pPr>
        <w:spacing w:line="360" w:lineRule="auto"/>
        <w:ind w:firstLine="567"/>
        <w:jc w:val="both"/>
        <w:rPr>
          <w:rFonts w:ascii="Arial" w:eastAsia="Arial" w:hAnsi="Arial" w:cs="Arial"/>
          <w:sz w:val="20"/>
          <w:szCs w:val="20"/>
        </w:rPr>
      </w:pPr>
    </w:p>
    <w:p w14:paraId="78F125BE"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9.3.2 O atraso superior a 25 (vinte e cinco) dias no cumprimento da obrigação prevista no item 9.3.1 autoriza a Administração a promover a rescisão contratual por descumprimento ou cumprimento irregular de suas cláusulas.</w:t>
      </w:r>
    </w:p>
    <w:p w14:paraId="5641EA99" w14:textId="77777777" w:rsidR="00AF46A5" w:rsidRPr="006F27B2" w:rsidRDefault="00AF46A5">
      <w:pPr>
        <w:spacing w:line="360" w:lineRule="auto"/>
        <w:ind w:firstLine="567"/>
        <w:jc w:val="both"/>
        <w:rPr>
          <w:rFonts w:ascii="Arial" w:eastAsia="Arial" w:hAnsi="Arial" w:cs="Arial"/>
          <w:sz w:val="20"/>
          <w:szCs w:val="20"/>
        </w:rPr>
      </w:pPr>
    </w:p>
    <w:p w14:paraId="39D1E419"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9.3.3 A aplicação de multa de mora não impedirá que a Administração a converta em compensatória e promova a extinção unilateral do Contrato com a aplicação cumulada de outras sanções previstas no Contrato.</w:t>
      </w:r>
    </w:p>
    <w:p w14:paraId="442857DE" w14:textId="77777777" w:rsidR="00AF46A5" w:rsidRPr="006F27B2" w:rsidRDefault="00AF46A5">
      <w:pPr>
        <w:spacing w:line="360" w:lineRule="auto"/>
        <w:ind w:firstLine="567"/>
        <w:jc w:val="both"/>
        <w:rPr>
          <w:rFonts w:ascii="Arial" w:eastAsia="Arial" w:hAnsi="Arial" w:cs="Arial"/>
          <w:sz w:val="20"/>
          <w:szCs w:val="20"/>
        </w:rPr>
      </w:pPr>
    </w:p>
    <w:p w14:paraId="5ABFAFBF"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9.4 No caso de inexecução total ou parcial do objeto, que acarrete a rescisão do Contrato, será automaticamente devida multa compensatória no valor de </w:t>
      </w:r>
      <w:r w:rsidRPr="006F27B2">
        <w:rPr>
          <w:rFonts w:ascii="Arial" w:eastAsia="Arial" w:hAnsi="Arial" w:cs="Arial"/>
          <w:color w:val="000000"/>
          <w:sz w:val="20"/>
          <w:szCs w:val="20"/>
        </w:rPr>
        <w:t>80%</w:t>
      </w:r>
      <w:r w:rsidRPr="006F27B2">
        <w:rPr>
          <w:rFonts w:ascii="Arial" w:eastAsia="Arial" w:hAnsi="Arial" w:cs="Arial"/>
          <w:sz w:val="20"/>
          <w:szCs w:val="20"/>
        </w:rPr>
        <w:t xml:space="preserve"> do valor do Contrato.</w:t>
      </w:r>
    </w:p>
    <w:p w14:paraId="06C612E6" w14:textId="77777777" w:rsidR="00AF46A5" w:rsidRPr="006F27B2" w:rsidRDefault="00AF46A5">
      <w:pPr>
        <w:spacing w:line="360" w:lineRule="auto"/>
        <w:ind w:left="567" w:right="566" w:firstLine="567"/>
        <w:jc w:val="both"/>
        <w:rPr>
          <w:rFonts w:ascii="Arial" w:eastAsia="Arial" w:hAnsi="Arial" w:cs="Arial"/>
          <w:b/>
          <w:color w:val="FF0000"/>
          <w:sz w:val="20"/>
          <w:szCs w:val="20"/>
        </w:rPr>
      </w:pPr>
    </w:p>
    <w:p w14:paraId="77CFB33B" w14:textId="77777777" w:rsidR="00AF46A5" w:rsidRPr="006F27B2" w:rsidRDefault="00A93FF3">
      <w:pPr>
        <w:spacing w:line="360" w:lineRule="auto"/>
        <w:ind w:left="567" w:right="566"/>
        <w:jc w:val="both"/>
        <w:rPr>
          <w:rFonts w:ascii="Arial" w:eastAsia="Arial" w:hAnsi="Arial" w:cs="Arial"/>
          <w:color w:val="FF0000"/>
          <w:sz w:val="20"/>
          <w:szCs w:val="20"/>
        </w:rPr>
      </w:pPr>
      <w:r w:rsidRPr="006F27B2">
        <w:rPr>
          <w:rFonts w:ascii="Arial" w:eastAsia="Arial" w:hAnsi="Arial" w:cs="Arial"/>
          <w:color w:val="FF0000"/>
          <w:sz w:val="20"/>
          <w:szCs w:val="20"/>
        </w:rPr>
        <w:t xml:space="preserve">  </w:t>
      </w:r>
    </w:p>
    <w:p w14:paraId="761BC8AE"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9.4.1 A multa compensatória, isoladamente aplicada ou quando somada ao valor da multa moratória convertida, não poderá exceder o limite previsto no art. 412 do Código Civil, ou seja, o valor da obrigação principal.</w:t>
      </w:r>
    </w:p>
    <w:p w14:paraId="22EEAAC8" w14:textId="77777777" w:rsidR="00AF46A5" w:rsidRPr="006F27B2" w:rsidRDefault="00AF46A5">
      <w:pPr>
        <w:spacing w:line="360" w:lineRule="auto"/>
        <w:ind w:firstLine="567"/>
        <w:jc w:val="both"/>
        <w:rPr>
          <w:rFonts w:ascii="Arial" w:eastAsia="Arial" w:hAnsi="Arial" w:cs="Arial"/>
          <w:sz w:val="20"/>
          <w:szCs w:val="20"/>
        </w:rPr>
      </w:pPr>
    </w:p>
    <w:p w14:paraId="391A7FF7"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9.5 Na aplicação das sanções serão considerados os seguintes requisitos, previstos no art. 156, § 1º, incisos I a V, da Lei nº 14.133/2021:</w:t>
      </w:r>
    </w:p>
    <w:p w14:paraId="48AC013E"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9.5.1 a natureza e a gravidade da infração cometida;</w:t>
      </w:r>
    </w:p>
    <w:p w14:paraId="09B8918D"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9.5.2 as peculiaridades do caso concreto;</w:t>
      </w:r>
    </w:p>
    <w:p w14:paraId="08B48287"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9.5.3 as circunstâncias agravantes ou atenuantes, observadas aquelas previstas nos </w:t>
      </w:r>
      <w:proofErr w:type="spellStart"/>
      <w:r w:rsidRPr="006F27B2">
        <w:rPr>
          <w:rFonts w:ascii="Arial" w:eastAsia="Arial" w:hAnsi="Arial" w:cs="Arial"/>
          <w:sz w:val="20"/>
          <w:szCs w:val="20"/>
        </w:rPr>
        <w:t>arts</w:t>
      </w:r>
      <w:proofErr w:type="spellEnd"/>
      <w:r w:rsidRPr="006F27B2">
        <w:rPr>
          <w:rFonts w:ascii="Arial" w:eastAsia="Arial" w:hAnsi="Arial" w:cs="Arial"/>
          <w:sz w:val="20"/>
          <w:szCs w:val="20"/>
        </w:rPr>
        <w:t>. 71 e 72 da Lei n° 5.427, de 1º de abril de 2009;</w:t>
      </w:r>
    </w:p>
    <w:p w14:paraId="10002048" w14:textId="77777777" w:rsidR="00AF46A5" w:rsidRPr="006F27B2" w:rsidRDefault="00AF46A5">
      <w:pPr>
        <w:spacing w:line="360" w:lineRule="auto"/>
        <w:ind w:firstLine="567"/>
        <w:jc w:val="both"/>
        <w:rPr>
          <w:rFonts w:ascii="Arial" w:eastAsia="Arial" w:hAnsi="Arial" w:cs="Arial"/>
          <w:sz w:val="20"/>
          <w:szCs w:val="20"/>
        </w:rPr>
      </w:pPr>
    </w:p>
    <w:p w14:paraId="6FE31636"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9.5.4 os danos que dela provierem para a Administração Pública;</w:t>
      </w:r>
    </w:p>
    <w:p w14:paraId="75D80E53" w14:textId="77777777" w:rsidR="00AF46A5" w:rsidRPr="006F27B2" w:rsidRDefault="00AF46A5">
      <w:pPr>
        <w:spacing w:line="360" w:lineRule="auto"/>
        <w:ind w:firstLine="567"/>
        <w:jc w:val="both"/>
        <w:rPr>
          <w:rFonts w:ascii="Arial" w:eastAsia="Arial" w:hAnsi="Arial" w:cs="Arial"/>
          <w:sz w:val="20"/>
          <w:szCs w:val="20"/>
        </w:rPr>
      </w:pPr>
    </w:p>
    <w:p w14:paraId="7CAA77F7"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lastRenderedPageBreak/>
        <w:t>9.5.5 a implantação ou o aperfeiçoamento de programa de integridade, conforme normas e orientações dos órgãos de controle.</w:t>
      </w:r>
    </w:p>
    <w:p w14:paraId="32C93BA3" w14:textId="77777777" w:rsidR="00AF46A5" w:rsidRPr="006F27B2" w:rsidRDefault="00AF46A5">
      <w:pPr>
        <w:spacing w:line="360" w:lineRule="auto"/>
        <w:ind w:firstLine="567"/>
        <w:jc w:val="both"/>
        <w:rPr>
          <w:rFonts w:ascii="Arial" w:eastAsia="Arial" w:hAnsi="Arial" w:cs="Arial"/>
          <w:sz w:val="20"/>
          <w:szCs w:val="20"/>
        </w:rPr>
      </w:pPr>
    </w:p>
    <w:p w14:paraId="6D01AE42"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 xml:space="preserve">9.6 A imposição das penalidades é de competência exclusiva do órgão ou entidade contratante, sendo competentes para sua aplicação: </w:t>
      </w:r>
    </w:p>
    <w:p w14:paraId="74871634"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a) as sanções previstas nos itens 9.2.1, 9.2.2 e 9.2.3 serão impostas pelo Ordenador de Despesa;</w:t>
      </w:r>
    </w:p>
    <w:p w14:paraId="7D6BCF3C"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b) a aplicação da sanção prevista no item 9.2.4, na forma do art. 156, § 6º, I, da Lei nº 14.133/2021, é de competência exclusiva:</w:t>
      </w:r>
    </w:p>
    <w:p w14:paraId="2BFA24DD"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b.1) em se tratando de contratação realizada pela Administração Pública direta, do Secretário de Estado; ou</w:t>
      </w:r>
    </w:p>
    <w:p w14:paraId="3664F3B3"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b.2) em se tratando de contratação realizada pela Administração Pública Indireta (fundação e autarquia), da autoridade máxima da entidade.</w:t>
      </w:r>
    </w:p>
    <w:p w14:paraId="59E5E375" w14:textId="77777777" w:rsidR="00AF46A5" w:rsidRPr="006F27B2" w:rsidRDefault="00AF46A5">
      <w:pPr>
        <w:spacing w:line="360" w:lineRule="auto"/>
        <w:ind w:firstLine="567"/>
        <w:jc w:val="both"/>
        <w:rPr>
          <w:rFonts w:ascii="Arial" w:eastAsia="Arial" w:hAnsi="Arial" w:cs="Arial"/>
          <w:sz w:val="20"/>
          <w:szCs w:val="20"/>
        </w:rPr>
      </w:pPr>
    </w:p>
    <w:p w14:paraId="6353D9A4"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9.7 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14:paraId="22D15620" w14:textId="77777777" w:rsidR="00AF46A5" w:rsidRPr="006F27B2" w:rsidRDefault="00AF46A5">
      <w:pPr>
        <w:spacing w:line="360" w:lineRule="auto"/>
        <w:ind w:firstLine="567"/>
        <w:jc w:val="both"/>
        <w:rPr>
          <w:rFonts w:ascii="Arial" w:eastAsia="Arial" w:hAnsi="Arial" w:cs="Arial"/>
          <w:sz w:val="20"/>
          <w:szCs w:val="20"/>
        </w:rPr>
      </w:pPr>
    </w:p>
    <w:p w14:paraId="53E1D288"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9567B22" w14:textId="77777777" w:rsidR="00AF46A5" w:rsidRPr="006F27B2" w:rsidRDefault="00AF46A5">
      <w:pPr>
        <w:spacing w:line="360" w:lineRule="auto"/>
        <w:ind w:firstLine="567"/>
        <w:jc w:val="both"/>
        <w:rPr>
          <w:rFonts w:ascii="Arial" w:eastAsia="Arial" w:hAnsi="Arial" w:cs="Arial"/>
          <w:sz w:val="20"/>
          <w:szCs w:val="20"/>
        </w:rPr>
      </w:pPr>
    </w:p>
    <w:p w14:paraId="25BE8505"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9.7.2 A defesa prévia do licitante ou contratado será exercida no prazo de:</w:t>
      </w:r>
    </w:p>
    <w:p w14:paraId="1901D71A"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a) 15 (quinze) dias úteis, no caso da aplicação das sanções previstas nos itens 9.2.1 e 9.2.2, contado da data da intimação;</w:t>
      </w:r>
    </w:p>
    <w:p w14:paraId="76A5C274"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sz w:val="20"/>
          <w:szCs w:val="20"/>
        </w:rPr>
        <w:t xml:space="preserve">b) 15 (quinze) dias úteis, no caso de aplicação das sanções previstas nos itens 9.2.3 e 9.2.4, </w:t>
      </w:r>
      <w:r w:rsidRPr="006F27B2">
        <w:rPr>
          <w:rFonts w:ascii="Arial" w:eastAsia="Arial" w:hAnsi="Arial" w:cs="Arial"/>
          <w:color w:val="000000"/>
          <w:sz w:val="20"/>
          <w:szCs w:val="20"/>
        </w:rPr>
        <w:t>contado da data da intimação, observado o procedimento estabelecido no art. 158 da Lei nº 14.133/2021.</w:t>
      </w:r>
    </w:p>
    <w:p w14:paraId="5021DD51" w14:textId="77777777" w:rsidR="00AF46A5" w:rsidRPr="006F27B2" w:rsidRDefault="00A93FF3">
      <w:pPr>
        <w:pBdr>
          <w:top w:val="nil"/>
          <w:left w:val="nil"/>
          <w:bottom w:val="nil"/>
          <w:right w:val="nil"/>
          <w:between w:val="nil"/>
        </w:pBdr>
        <w:spacing w:before="280" w:after="280"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9.7.3 Será emitida decisão conclusiva sobre a aplicação ou não da sanção, pela autoridade competente, devendo ser apresentada a devida motivação, com a demonstração dos fatos e dos respectivos fundamentos jurídicos.</w:t>
      </w:r>
    </w:p>
    <w:p w14:paraId="3E344BF6"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9.8 A aplicação das sanções previstas no edital e no contrato não exclui, em hipótese alguma:</w:t>
      </w:r>
    </w:p>
    <w:p w14:paraId="7752E68B" w14:textId="77777777" w:rsidR="00AF46A5" w:rsidRPr="006F27B2" w:rsidRDefault="00A93FF3">
      <w:pPr>
        <w:spacing w:line="360" w:lineRule="auto"/>
        <w:ind w:firstLine="567"/>
        <w:jc w:val="both"/>
        <w:rPr>
          <w:rFonts w:ascii="Arial" w:eastAsia="Arial" w:hAnsi="Arial" w:cs="Arial"/>
          <w:sz w:val="20"/>
          <w:szCs w:val="20"/>
        </w:rPr>
      </w:pPr>
      <w:r w:rsidRPr="006F27B2">
        <w:rPr>
          <w:rFonts w:ascii="Arial" w:eastAsia="Arial" w:hAnsi="Arial" w:cs="Arial"/>
          <w:sz w:val="20"/>
          <w:szCs w:val="20"/>
        </w:rPr>
        <w:t>a) a obrigação de reparação integral do dano causado à Administração Pública, na forma do art. 156, § 9º, da Lei nº 14.133/2021 e do art. 416, parágrafo único, do Código Civil; e</w:t>
      </w:r>
    </w:p>
    <w:p w14:paraId="42635BF4"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b) a possibilidade de rescisão administrativa do Contrato, na forma dos </w:t>
      </w:r>
      <w:proofErr w:type="spellStart"/>
      <w:r w:rsidRPr="006F27B2">
        <w:rPr>
          <w:rFonts w:ascii="Arial" w:eastAsia="Arial" w:hAnsi="Arial" w:cs="Arial"/>
          <w:color w:val="000000"/>
          <w:sz w:val="20"/>
          <w:szCs w:val="20"/>
        </w:rPr>
        <w:t>arts</w:t>
      </w:r>
      <w:proofErr w:type="spellEnd"/>
      <w:r w:rsidRPr="006F27B2">
        <w:rPr>
          <w:rFonts w:ascii="Arial" w:eastAsia="Arial" w:hAnsi="Arial" w:cs="Arial"/>
          <w:color w:val="000000"/>
          <w:sz w:val="20"/>
          <w:szCs w:val="20"/>
        </w:rPr>
        <w:t>. 138 e 139 da Lei nº 14.133/2021, garantido o contraditório e a ampla defesa.</w:t>
      </w:r>
    </w:p>
    <w:p w14:paraId="78CB8A69" w14:textId="77777777" w:rsidR="00AF46A5" w:rsidRPr="006F27B2" w:rsidRDefault="00A93FF3">
      <w:pPr>
        <w:spacing w:line="360"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 xml:space="preserve">9.8.1 Aplica-se o disposto na alínea a do item 9.8 à multa compensatória, nos termos do parágrafo único do art. 416 do Código Civil. </w:t>
      </w:r>
    </w:p>
    <w:p w14:paraId="3389D821" w14:textId="77777777" w:rsidR="00AF46A5" w:rsidRPr="006F27B2" w:rsidRDefault="00A93FF3">
      <w:pPr>
        <w:spacing w:line="312"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9.9 As sanções de impedimento de licitar e contratar e de declaração de inidoneidade para licitar ou contratar são passíveis de reabilitação, observados os requisitos estabelecidos no art. 163 da Lei nº 14.133/2021.</w:t>
      </w:r>
    </w:p>
    <w:p w14:paraId="4A3538BD" w14:textId="77777777" w:rsidR="00AF46A5" w:rsidRPr="006F27B2" w:rsidRDefault="00AF46A5">
      <w:pPr>
        <w:spacing w:line="312" w:lineRule="auto"/>
        <w:ind w:firstLine="567"/>
        <w:jc w:val="both"/>
        <w:rPr>
          <w:rFonts w:ascii="Arial" w:eastAsia="Arial" w:hAnsi="Arial" w:cs="Arial"/>
          <w:color w:val="000000"/>
          <w:sz w:val="20"/>
          <w:szCs w:val="20"/>
        </w:rPr>
      </w:pPr>
    </w:p>
    <w:p w14:paraId="76CE80D3"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 xml:space="preserve">9.10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B311A82" w14:textId="77777777" w:rsidR="00AF46A5" w:rsidRPr="006F27B2" w:rsidRDefault="00AF46A5">
      <w:pPr>
        <w:spacing w:line="312" w:lineRule="auto"/>
        <w:ind w:firstLine="567"/>
        <w:jc w:val="both"/>
        <w:rPr>
          <w:rFonts w:ascii="Arial" w:eastAsia="Arial" w:hAnsi="Arial" w:cs="Arial"/>
          <w:sz w:val="20"/>
          <w:szCs w:val="20"/>
        </w:rPr>
      </w:pPr>
    </w:p>
    <w:p w14:paraId="55D2D0CE"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9.10.1 A apuração e o julgamento das demais infrações administrativas não consideradas como ato lesivo à Administração Pública nacional, nos termos da Lei nº 12.846/2013, seguirão seu rito normal na unidade administrativa.</w:t>
      </w:r>
    </w:p>
    <w:p w14:paraId="13A1581D" w14:textId="77777777" w:rsidR="00AF46A5" w:rsidRPr="006F27B2" w:rsidRDefault="00AF46A5">
      <w:pPr>
        <w:spacing w:line="312" w:lineRule="auto"/>
        <w:ind w:firstLine="567"/>
        <w:jc w:val="both"/>
        <w:rPr>
          <w:rFonts w:ascii="Arial" w:eastAsia="Arial" w:hAnsi="Arial" w:cs="Arial"/>
          <w:sz w:val="20"/>
          <w:szCs w:val="20"/>
        </w:rPr>
      </w:pPr>
    </w:p>
    <w:p w14:paraId="2FBE0BE1"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 xml:space="preserve">9.10.2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28DA8B2F" w14:textId="77777777" w:rsidR="00AF46A5" w:rsidRPr="006F27B2" w:rsidRDefault="00AF46A5">
      <w:pPr>
        <w:spacing w:line="312" w:lineRule="auto"/>
        <w:ind w:firstLine="567"/>
        <w:jc w:val="both"/>
        <w:rPr>
          <w:rFonts w:ascii="Arial" w:eastAsia="Arial" w:hAnsi="Arial" w:cs="Arial"/>
          <w:sz w:val="20"/>
          <w:szCs w:val="20"/>
        </w:rPr>
      </w:pPr>
    </w:p>
    <w:p w14:paraId="631A58BF" w14:textId="77777777" w:rsidR="00AF46A5" w:rsidRPr="006F27B2" w:rsidRDefault="00A93FF3">
      <w:pPr>
        <w:spacing w:line="288" w:lineRule="auto"/>
        <w:ind w:firstLine="567"/>
        <w:jc w:val="both"/>
        <w:rPr>
          <w:rFonts w:ascii="Arial" w:eastAsia="Arial" w:hAnsi="Arial" w:cs="Arial"/>
          <w:sz w:val="20"/>
          <w:szCs w:val="20"/>
        </w:rPr>
      </w:pPr>
      <w:r w:rsidRPr="006F27B2">
        <w:rPr>
          <w:rFonts w:ascii="Arial" w:eastAsia="Arial" w:hAnsi="Arial" w:cs="Arial"/>
          <w:sz w:val="20"/>
          <w:szCs w:val="20"/>
        </w:rPr>
        <w:t>9.10.2.1 Caso seja possível, a apuração deverá ser promovida em conjunto no PAR, na forma do art. 33, § 1º, do Decreto nº 46.366, de 19 de julho de 2018.</w:t>
      </w:r>
    </w:p>
    <w:p w14:paraId="04CB8CF4" w14:textId="77777777" w:rsidR="00AF46A5" w:rsidRPr="006F27B2" w:rsidRDefault="00AF46A5">
      <w:pPr>
        <w:spacing w:line="312" w:lineRule="auto"/>
        <w:ind w:firstLine="567"/>
        <w:jc w:val="both"/>
        <w:rPr>
          <w:rFonts w:ascii="Arial" w:eastAsia="Arial" w:hAnsi="Arial" w:cs="Arial"/>
          <w:sz w:val="20"/>
          <w:szCs w:val="20"/>
        </w:rPr>
      </w:pPr>
    </w:p>
    <w:p w14:paraId="0FEB1FE5" w14:textId="77777777" w:rsidR="00AF46A5" w:rsidRPr="006F27B2" w:rsidRDefault="00AF46A5">
      <w:pPr>
        <w:spacing w:line="312" w:lineRule="auto"/>
        <w:ind w:firstLine="567"/>
        <w:jc w:val="both"/>
        <w:rPr>
          <w:rFonts w:ascii="Arial" w:eastAsia="Arial" w:hAnsi="Arial" w:cs="Arial"/>
          <w:sz w:val="20"/>
          <w:szCs w:val="20"/>
        </w:rPr>
      </w:pPr>
    </w:p>
    <w:p w14:paraId="4A3350F5"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9.11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14:paraId="2DB5ACC2" w14:textId="77777777" w:rsidR="00AF46A5" w:rsidRPr="006F27B2" w:rsidRDefault="00AF46A5">
      <w:pPr>
        <w:spacing w:line="312" w:lineRule="auto"/>
        <w:ind w:firstLine="567"/>
        <w:jc w:val="both"/>
        <w:rPr>
          <w:rFonts w:ascii="Arial" w:eastAsia="Arial" w:hAnsi="Arial" w:cs="Arial"/>
          <w:sz w:val="20"/>
          <w:szCs w:val="20"/>
        </w:rPr>
      </w:pPr>
    </w:p>
    <w:p w14:paraId="2DB15B94"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9.11.1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8131316" w14:textId="77777777" w:rsidR="00AF46A5" w:rsidRPr="006F27B2" w:rsidRDefault="00AF46A5">
      <w:pPr>
        <w:spacing w:line="360" w:lineRule="auto"/>
        <w:jc w:val="both"/>
        <w:rPr>
          <w:rFonts w:ascii="Arial" w:eastAsia="Arial" w:hAnsi="Arial" w:cs="Arial"/>
          <w:sz w:val="20"/>
          <w:szCs w:val="20"/>
        </w:rPr>
      </w:pPr>
    </w:p>
    <w:p w14:paraId="5ECFF00F" w14:textId="77777777" w:rsidR="00AF46A5" w:rsidRPr="006F27B2" w:rsidRDefault="00A93FF3">
      <w:pPr>
        <w:pBdr>
          <w:top w:val="nil"/>
          <w:left w:val="nil"/>
          <w:bottom w:val="nil"/>
          <w:right w:val="nil"/>
          <w:between w:val="nil"/>
        </w:pBdr>
        <w:spacing w:line="312"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t>9.12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6A394AB6" w14:textId="77777777" w:rsidR="00AF46A5" w:rsidRPr="006F27B2" w:rsidRDefault="00AF46A5">
      <w:pPr>
        <w:pBdr>
          <w:top w:val="nil"/>
          <w:left w:val="nil"/>
          <w:bottom w:val="nil"/>
          <w:right w:val="nil"/>
          <w:between w:val="nil"/>
        </w:pBdr>
        <w:spacing w:line="360" w:lineRule="auto"/>
        <w:ind w:firstLine="567"/>
        <w:jc w:val="both"/>
        <w:rPr>
          <w:rFonts w:ascii="Arial" w:eastAsia="Arial" w:hAnsi="Arial" w:cs="Arial"/>
          <w:color w:val="000000"/>
          <w:sz w:val="20"/>
          <w:szCs w:val="20"/>
        </w:rPr>
      </w:pPr>
    </w:p>
    <w:p w14:paraId="32F40B19" w14:textId="77777777" w:rsidR="00AF46A5" w:rsidRPr="006F27B2" w:rsidRDefault="00A93FF3">
      <w:pPr>
        <w:pBdr>
          <w:top w:val="nil"/>
          <w:left w:val="nil"/>
          <w:bottom w:val="nil"/>
          <w:right w:val="nil"/>
          <w:between w:val="nil"/>
        </w:pBdr>
        <w:spacing w:line="312" w:lineRule="auto"/>
        <w:ind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9.12.1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F27B2">
        <w:rPr>
          <w:rFonts w:ascii="Arial" w:eastAsia="Arial" w:hAnsi="Arial" w:cs="Arial"/>
          <w:color w:val="000000"/>
          <w:sz w:val="20"/>
          <w:szCs w:val="20"/>
        </w:rPr>
        <w:t>Cnep</w:t>
      </w:r>
      <w:proofErr w:type="spellEnd"/>
      <w:r w:rsidRPr="006F27B2">
        <w:rPr>
          <w:rFonts w:ascii="Arial" w:eastAsia="Arial" w:hAnsi="Arial" w:cs="Arial"/>
          <w:color w:val="000000"/>
          <w:sz w:val="20"/>
          <w:szCs w:val="20"/>
        </w:rPr>
        <w:t>), na forma do art. 161 da Lei nº 14.133/2021.</w:t>
      </w:r>
    </w:p>
    <w:p w14:paraId="575A95E6" w14:textId="77777777" w:rsidR="00AF46A5" w:rsidRPr="006F27B2" w:rsidRDefault="00AF46A5">
      <w:pPr>
        <w:pBdr>
          <w:top w:val="nil"/>
          <w:left w:val="nil"/>
          <w:bottom w:val="nil"/>
          <w:right w:val="nil"/>
          <w:between w:val="nil"/>
        </w:pBdr>
        <w:spacing w:line="312" w:lineRule="auto"/>
        <w:ind w:firstLine="567"/>
        <w:jc w:val="both"/>
        <w:rPr>
          <w:rFonts w:ascii="Arial" w:eastAsia="Arial" w:hAnsi="Arial" w:cs="Arial"/>
          <w:color w:val="000000"/>
          <w:sz w:val="20"/>
          <w:szCs w:val="20"/>
        </w:rPr>
      </w:pPr>
    </w:p>
    <w:p w14:paraId="49356DE6"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 xml:space="preserve">9.13 Caso não seja efetuado o pagamento da multa aplicada ou o valor seja superior ao </w:t>
      </w:r>
      <w:r w:rsidRPr="006F27B2">
        <w:rPr>
          <w:rFonts w:ascii="Arial" w:eastAsia="Arial" w:hAnsi="Arial" w:cs="Arial"/>
          <w:color w:val="000000"/>
          <w:sz w:val="20"/>
          <w:szCs w:val="20"/>
        </w:rPr>
        <w:t>do pagamento eventualmente devido pela Administração ao contratado e da garantia prestada</w:t>
      </w:r>
      <w:r w:rsidRPr="006F27B2">
        <w:rPr>
          <w:rFonts w:ascii="Arial" w:eastAsia="Arial" w:hAnsi="Arial" w:cs="Arial"/>
          <w:sz w:val="20"/>
          <w:szCs w:val="20"/>
        </w:rPr>
        <w:t>, deverá ser emitida nota de débito no valor total ou do saldo, no prazo de 30 (trinta) dias após a decisão final quanto à penalidade.</w:t>
      </w:r>
    </w:p>
    <w:p w14:paraId="21C5E620" w14:textId="77777777" w:rsidR="00AF46A5" w:rsidRPr="006F27B2" w:rsidRDefault="00AF46A5">
      <w:pPr>
        <w:spacing w:line="312" w:lineRule="auto"/>
        <w:ind w:firstLine="567"/>
        <w:jc w:val="both"/>
        <w:rPr>
          <w:rFonts w:ascii="Arial" w:eastAsia="Arial" w:hAnsi="Arial" w:cs="Arial"/>
          <w:sz w:val="20"/>
          <w:szCs w:val="20"/>
        </w:rPr>
      </w:pPr>
    </w:p>
    <w:p w14:paraId="401A1DBC" w14:textId="77777777" w:rsidR="00AF46A5" w:rsidRPr="006F27B2" w:rsidRDefault="00A93FF3">
      <w:pPr>
        <w:spacing w:line="312" w:lineRule="auto"/>
        <w:ind w:firstLine="567"/>
        <w:jc w:val="both"/>
        <w:rPr>
          <w:rFonts w:ascii="Arial" w:eastAsia="Arial" w:hAnsi="Arial" w:cs="Arial"/>
          <w:sz w:val="20"/>
          <w:szCs w:val="20"/>
        </w:rPr>
      </w:pPr>
      <w:r w:rsidRPr="006F27B2">
        <w:rPr>
          <w:rFonts w:ascii="Arial" w:eastAsia="Arial" w:hAnsi="Arial" w:cs="Arial"/>
          <w:sz w:val="20"/>
          <w:szCs w:val="20"/>
        </w:rPr>
        <w:t>9.13.1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44F39368" w14:textId="77777777" w:rsidR="00AF46A5" w:rsidRPr="006F27B2" w:rsidRDefault="00AF46A5">
      <w:pPr>
        <w:spacing w:line="312" w:lineRule="auto"/>
        <w:ind w:firstLine="567"/>
        <w:jc w:val="both"/>
        <w:rPr>
          <w:rFonts w:ascii="Arial" w:eastAsia="Arial" w:hAnsi="Arial" w:cs="Arial"/>
          <w:sz w:val="20"/>
          <w:szCs w:val="20"/>
        </w:rPr>
      </w:pPr>
    </w:p>
    <w:p w14:paraId="4F6ADC04" w14:textId="77777777" w:rsidR="00AF46A5" w:rsidRPr="006F27B2" w:rsidRDefault="00A93FF3">
      <w:pPr>
        <w:spacing w:line="312" w:lineRule="auto"/>
        <w:ind w:firstLine="567"/>
        <w:jc w:val="both"/>
        <w:rPr>
          <w:rFonts w:ascii="Arial" w:eastAsia="Arial" w:hAnsi="Arial" w:cs="Arial"/>
          <w:color w:val="000000"/>
          <w:sz w:val="20"/>
          <w:szCs w:val="20"/>
        </w:rPr>
      </w:pPr>
      <w:r w:rsidRPr="006F27B2">
        <w:rPr>
          <w:rFonts w:ascii="Arial" w:eastAsia="Arial" w:hAnsi="Arial" w:cs="Arial"/>
          <w:sz w:val="20"/>
          <w:szCs w:val="20"/>
        </w:rPr>
        <w:t xml:space="preserve">9.13.2 O procedimento para inscrição do débito em dívida ativa deverá observar o que dispõem os </w:t>
      </w:r>
      <w:proofErr w:type="spellStart"/>
      <w:r w:rsidRPr="006F27B2">
        <w:rPr>
          <w:rFonts w:ascii="Arial" w:eastAsia="Arial" w:hAnsi="Arial" w:cs="Arial"/>
          <w:sz w:val="20"/>
          <w:szCs w:val="20"/>
        </w:rPr>
        <w:t>arts</w:t>
      </w:r>
      <w:proofErr w:type="spellEnd"/>
      <w:r w:rsidRPr="006F27B2">
        <w:rPr>
          <w:rFonts w:ascii="Arial" w:eastAsia="Arial" w:hAnsi="Arial" w:cs="Arial"/>
          <w:sz w:val="20"/>
          <w:szCs w:val="20"/>
        </w:rPr>
        <w:t xml:space="preserve">. 4° e 5° da Lei n° 5.351, de 15 de dezembro de 2008, sendo que, em caso de dúvida, a Procuradoria da Dívida Ativa deverá ser consultada. </w:t>
      </w:r>
    </w:p>
    <w:p w14:paraId="51875A1F"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50" w:name="_heading=h.1mrcu09" w:colFirst="0" w:colLast="0"/>
      <w:bookmarkEnd w:id="50"/>
      <w:r w:rsidRPr="006F27B2">
        <w:rPr>
          <w:rFonts w:ascii="Arial" w:eastAsia="Arial" w:hAnsi="Arial" w:cs="Arial"/>
          <w:b/>
          <w:color w:val="000000"/>
          <w:sz w:val="20"/>
          <w:szCs w:val="20"/>
        </w:rPr>
        <w:t>DA IMPUGNAÇÃO AO EDITAL E DO PEDIDO DE ESCLARECIMENTO</w:t>
      </w:r>
    </w:p>
    <w:p w14:paraId="50993AD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Qualquer pessoa é parte legítima para impugnar este Edital por irregularidade na aplicação da </w:t>
      </w:r>
      <w:hyperlink r:id="rId36">
        <w:r w:rsidRPr="006F27B2">
          <w:rPr>
            <w:rFonts w:ascii="Arial" w:eastAsia="Arial" w:hAnsi="Arial" w:cs="Arial"/>
            <w:color w:val="000080"/>
            <w:sz w:val="20"/>
            <w:szCs w:val="20"/>
            <w:u w:val="single"/>
          </w:rPr>
          <w:t>Lei nº 14.133, de 2021</w:t>
        </w:r>
      </w:hyperlink>
      <w:r w:rsidRPr="006F27B2">
        <w:rPr>
          <w:rFonts w:ascii="Arial" w:eastAsia="Arial" w:hAnsi="Arial" w:cs="Arial"/>
          <w:color w:val="000000"/>
          <w:sz w:val="20"/>
          <w:szCs w:val="20"/>
        </w:rPr>
        <w:t>, devendo protocolar o pedido até 3 (três) dias úteis antes da data da abertura do certame.</w:t>
      </w:r>
    </w:p>
    <w:p w14:paraId="2173334F"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resposta à impugnação ou ao pedido de esclarecimento será divulgado em sítio eletrônico oficial no prazo de até 3 (três) dias úteis, limitado ao último dia útil anterior à data da abertura do certame.</w:t>
      </w:r>
    </w:p>
    <w:p w14:paraId="5B841213"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A impugnação e o pedido de esclarecimento poderão ser realizados por forma eletrônica, através do e-mail funcional </w:t>
      </w:r>
      <w:hyperlink r:id="rId37">
        <w:r w:rsidRPr="006F27B2">
          <w:rPr>
            <w:rFonts w:ascii="Arial" w:eastAsia="Arial" w:hAnsi="Arial" w:cs="Arial"/>
            <w:color w:val="0000FF"/>
            <w:sz w:val="20"/>
            <w:szCs w:val="20"/>
            <w:u w:val="single"/>
          </w:rPr>
          <w:t>dgcc.dlca@pcivil.rj.gov.br</w:t>
        </w:r>
      </w:hyperlink>
      <w:r w:rsidRPr="006F27B2">
        <w:rPr>
          <w:rFonts w:ascii="Arial" w:eastAsia="Arial" w:hAnsi="Arial" w:cs="Arial"/>
          <w:color w:val="000000"/>
          <w:sz w:val="20"/>
          <w:szCs w:val="20"/>
        </w:rPr>
        <w:t xml:space="preserve"> ou </w:t>
      </w:r>
      <w:hyperlink r:id="rId38">
        <w:r w:rsidRPr="006F27B2">
          <w:rPr>
            <w:rFonts w:ascii="Arial" w:eastAsia="Arial" w:hAnsi="Arial" w:cs="Arial"/>
            <w:color w:val="0000FF"/>
            <w:sz w:val="20"/>
            <w:szCs w:val="20"/>
            <w:u w:val="single"/>
          </w:rPr>
          <w:t>licitacao.sepol@outlook.com</w:t>
        </w:r>
      </w:hyperlink>
      <w:r w:rsidRPr="006F27B2">
        <w:rPr>
          <w:rFonts w:ascii="Arial" w:eastAsia="Arial" w:hAnsi="Arial" w:cs="Arial"/>
          <w:color w:val="FF0000"/>
          <w:sz w:val="20"/>
          <w:szCs w:val="20"/>
        </w:rPr>
        <w:t xml:space="preserve">, </w:t>
      </w:r>
      <w:r w:rsidRPr="006F27B2">
        <w:rPr>
          <w:rFonts w:ascii="Arial" w:eastAsia="Arial" w:hAnsi="Arial" w:cs="Arial"/>
          <w:color w:val="000000"/>
          <w:sz w:val="20"/>
          <w:szCs w:val="20"/>
        </w:rPr>
        <w:t>mediante confirmação de recebimento.</w:t>
      </w:r>
    </w:p>
    <w:p w14:paraId="74B63B77"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As impugnações e pedidos de esclarecimentos não suspendem os prazos previstos no certame.</w:t>
      </w:r>
    </w:p>
    <w:p w14:paraId="0E1438E6"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 concessão de efeito suspensivo à impugnação é medida excepcional e deverá ser motivada pela autoridade competente conforme art. 33 do Decreto nº 48.650, de 2023, nos autos do processo de licitação.</w:t>
      </w:r>
    </w:p>
    <w:p w14:paraId="38D77BFD"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Modificado substancialmente o edital como resultado da resposta à impugnação ou ao pedido de esclarecimento, será definida e publicada nova data para a realização do certame.</w:t>
      </w:r>
    </w:p>
    <w:p w14:paraId="3DBC67BC"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bookmarkStart w:id="51" w:name="_heading=h.46r0co2" w:colFirst="0" w:colLast="0"/>
      <w:bookmarkEnd w:id="51"/>
      <w:r w:rsidRPr="006F27B2">
        <w:rPr>
          <w:rFonts w:ascii="Arial" w:eastAsia="Arial" w:hAnsi="Arial" w:cs="Arial"/>
          <w:b/>
          <w:color w:val="000000"/>
          <w:sz w:val="20"/>
          <w:szCs w:val="20"/>
        </w:rPr>
        <w:lastRenderedPageBreak/>
        <w:t>DA SUBCONTRATAÇÃO E DA GARANTIA</w:t>
      </w:r>
    </w:p>
    <w:p w14:paraId="7FE4746E"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Não será admitida a subcontratação do objeto contratual.</w:t>
      </w:r>
    </w:p>
    <w:p w14:paraId="7A5397B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Contrato conta com garantia de execução, nos moldes do artigo 96 da Lei nº 14.133/2021, correspondente a 5 % (cinco por cento) de seu valor anual</w:t>
      </w:r>
      <w:r w:rsidRPr="006F27B2">
        <w:rPr>
          <w:rFonts w:ascii="Arial" w:eastAsia="Arial" w:hAnsi="Arial" w:cs="Arial"/>
          <w:b/>
          <w:color w:val="000000"/>
          <w:sz w:val="20"/>
          <w:szCs w:val="20"/>
        </w:rPr>
        <w:t>.</w:t>
      </w:r>
    </w:p>
    <w:p w14:paraId="73EF6B8A"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bookmarkStart w:id="52" w:name="_heading=h.2lwamvv" w:colFirst="0" w:colLast="0"/>
      <w:bookmarkEnd w:id="52"/>
      <w:r w:rsidRPr="006F27B2">
        <w:rPr>
          <w:rFonts w:ascii="Arial" w:eastAsia="Arial" w:hAnsi="Arial" w:cs="Arial"/>
          <w:color w:val="000000"/>
          <w:sz w:val="20"/>
          <w:szCs w:val="20"/>
        </w:rPr>
        <w:t xml:space="preserve">Caso o prazo de vigência do contrato seja inferior a um ano, a garantia prevista no item 11.2 será calculada sobre o valor total do Contrato. </w:t>
      </w:r>
    </w:p>
    <w:p w14:paraId="42FD9248" w14:textId="77777777" w:rsidR="00AF46A5" w:rsidRPr="006F27B2" w:rsidRDefault="00A93FF3">
      <w:pPr>
        <w:numPr>
          <w:ilvl w:val="2"/>
          <w:numId w:val="5"/>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Na forma do art. 101 da Lei nº 14.133/2021, nos casos de contratos que impliquem a entrega de bens pela Administração, dos quais o contratado ficará depositário, o valor desses bens deverá ser acrescido ao valor da garantia.</w:t>
      </w:r>
    </w:p>
    <w:p w14:paraId="14E1A575"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CONTRATADO poderá optar pelas seguintes modalidades de garantia:</w:t>
      </w:r>
    </w:p>
    <w:p w14:paraId="2F95300E" w14:textId="77777777" w:rsidR="00AF46A5" w:rsidRPr="006F27B2" w:rsidRDefault="00A93FF3">
      <w:pPr>
        <w:pBdr>
          <w:top w:val="nil"/>
          <w:left w:val="nil"/>
          <w:bottom w:val="nil"/>
          <w:right w:val="nil"/>
          <w:between w:val="nil"/>
        </w:pBdr>
        <w:spacing w:before="120" w:after="120" w:line="276" w:lineRule="auto"/>
        <w:ind w:left="851" w:hanging="7"/>
        <w:jc w:val="both"/>
        <w:rPr>
          <w:rFonts w:ascii="Arial" w:eastAsia="Arial" w:hAnsi="Arial" w:cs="Arial"/>
          <w:color w:val="000000"/>
          <w:sz w:val="20"/>
          <w:szCs w:val="20"/>
        </w:rPr>
      </w:pPr>
      <w:r w:rsidRPr="006F27B2">
        <w:rPr>
          <w:rFonts w:ascii="Arial" w:eastAsia="Arial" w:hAnsi="Arial" w:cs="Arial"/>
          <w:color w:val="000000"/>
          <w:sz w:val="20"/>
          <w:szCs w:val="20"/>
        </w:rPr>
        <w:t>11.3.1. caução em dinheiro ou em títulos da dívida pública;</w:t>
      </w:r>
    </w:p>
    <w:p w14:paraId="0961458F" w14:textId="77777777" w:rsidR="00AF46A5" w:rsidRPr="006F27B2" w:rsidRDefault="00A93FF3">
      <w:pPr>
        <w:pBdr>
          <w:top w:val="nil"/>
          <w:left w:val="nil"/>
          <w:bottom w:val="nil"/>
          <w:right w:val="nil"/>
          <w:between w:val="nil"/>
        </w:pBdr>
        <w:spacing w:before="120" w:after="120" w:line="276" w:lineRule="auto"/>
        <w:ind w:left="851" w:hanging="7"/>
        <w:jc w:val="both"/>
        <w:rPr>
          <w:rFonts w:ascii="Arial" w:eastAsia="Arial" w:hAnsi="Arial" w:cs="Arial"/>
          <w:color w:val="000000"/>
          <w:sz w:val="20"/>
          <w:szCs w:val="20"/>
        </w:rPr>
      </w:pPr>
      <w:r w:rsidRPr="006F27B2">
        <w:rPr>
          <w:rFonts w:ascii="Arial" w:eastAsia="Arial" w:hAnsi="Arial" w:cs="Arial"/>
          <w:color w:val="000000"/>
          <w:sz w:val="20"/>
          <w:szCs w:val="20"/>
        </w:rPr>
        <w:t>11.3.2. seguro-garantia; e</w:t>
      </w:r>
    </w:p>
    <w:p w14:paraId="73B62276" w14:textId="77777777" w:rsidR="00AF46A5" w:rsidRPr="006F27B2" w:rsidRDefault="00A93FF3">
      <w:pPr>
        <w:pBdr>
          <w:top w:val="nil"/>
          <w:left w:val="nil"/>
          <w:bottom w:val="nil"/>
          <w:right w:val="nil"/>
          <w:between w:val="nil"/>
        </w:pBdr>
        <w:spacing w:before="120" w:after="120" w:line="276" w:lineRule="auto"/>
        <w:ind w:left="851" w:hanging="432"/>
        <w:jc w:val="both"/>
        <w:rPr>
          <w:rFonts w:ascii="Arial" w:eastAsia="Arial" w:hAnsi="Arial" w:cs="Arial"/>
          <w:color w:val="000000"/>
          <w:sz w:val="20"/>
          <w:szCs w:val="20"/>
        </w:rPr>
      </w:pPr>
      <w:r w:rsidRPr="006F27B2">
        <w:rPr>
          <w:rFonts w:ascii="Arial" w:eastAsia="Arial" w:hAnsi="Arial" w:cs="Arial"/>
          <w:color w:val="000000"/>
          <w:sz w:val="20"/>
          <w:szCs w:val="20"/>
        </w:rPr>
        <w:t>11.3.3. fiança bancária.</w:t>
      </w:r>
    </w:p>
    <w:p w14:paraId="2D550CD1"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Qualquer que seja a modalidade escolhida pelo CONTRATADO, a garantia assegurará o pagamento de:</w:t>
      </w:r>
    </w:p>
    <w:p w14:paraId="32D982D2"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11.4.1 prejuízos advindos do não cumprimento do objeto do Contrato e do não adimplemento das demais obrigações neste previstas; </w:t>
      </w:r>
    </w:p>
    <w:p w14:paraId="5D7C8469"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11.4.2 multas moratórias, compensatórias e administrativas aplicadas pela Administração ao CONTRATADO; e</w:t>
      </w:r>
    </w:p>
    <w:p w14:paraId="0CF08CFC"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11.4.3 obrigações trabalhistas e   previdenciárias de qualquer natureza, assim como as obrigações de regularidade perante o FGTS, não adimplidas pelo CONTRATADO, quando couber.</w:t>
      </w:r>
    </w:p>
    <w:p w14:paraId="035D550D"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A garantia, qualquer que seja a modalidade escolhida, terá validade durante a vigência do Contrato e por mais 90 (noventa) dias após o término deste prazo de vigência.  </w:t>
      </w:r>
    </w:p>
    <w:p w14:paraId="2E947B5C"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114D55A3"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Ressalvada a hipótese de seguro-garantia, em que deverá ser observado o prazo do item 11.8, o CONTRATADO apresentará, no prazo máximo de 10 (dez) dias úteis, prorrogáveis por igual período, a critério do CONTRATANTE, contado da assinatura do Contrato, o comprovante de prestação de garantia, na forma do item 11.3.</w:t>
      </w:r>
    </w:p>
    <w:p w14:paraId="5EDB0031"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Caso oferecida a modalidade de seguro-garantia, sua apresentação deve ocorrer em 1 (um) mês, contado da data de homologação da licitação e anterior à assinatura do contrato, e observar-se-ão as seguintes condições:</w:t>
      </w:r>
    </w:p>
    <w:p w14:paraId="12A33790"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11.8.1 a apólice permanecerá em vigor mesmo que o CONTRATADO não pague o prêmio nas datas convencionadas;</w:t>
      </w:r>
    </w:p>
    <w:p w14:paraId="1A974809"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11.8.2 a apólice deverá acompanhar as modificações referentes à vigência do Contrato principal, mediante a emissão do respectivo endosso pela seguradora;</w:t>
      </w:r>
    </w:p>
    <w:p w14:paraId="38B34801"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11.8.3 será permitida a substituição da apólice na data de renovação ou de aniversário, desde que mantidas as condições e coberturas da apólice vigente e nenhum período fique descoberto, ressalvado o disposto no item 11.6 deste Contrato; e</w:t>
      </w:r>
    </w:p>
    <w:p w14:paraId="50DE13D2"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11.8.4 a apólice somente será aceita se contemplar todos os eventos indicados no item 11.4, observada a legislação que rege a matéria.</w:t>
      </w:r>
    </w:p>
    <w:p w14:paraId="72AB47BD" w14:textId="77777777" w:rsidR="00AF46A5" w:rsidRPr="006F27B2" w:rsidRDefault="00AF46A5">
      <w:pPr>
        <w:pBdr>
          <w:top w:val="nil"/>
          <w:left w:val="nil"/>
          <w:bottom w:val="nil"/>
          <w:right w:val="nil"/>
          <w:between w:val="nil"/>
        </w:pBdr>
        <w:spacing w:before="120" w:after="120" w:line="276" w:lineRule="auto"/>
        <w:ind w:left="1283" w:hanging="432"/>
        <w:jc w:val="both"/>
        <w:rPr>
          <w:rFonts w:ascii="Arial" w:eastAsia="Arial" w:hAnsi="Arial" w:cs="Arial"/>
          <w:color w:val="FF0000"/>
          <w:sz w:val="20"/>
          <w:szCs w:val="20"/>
        </w:rPr>
      </w:pPr>
    </w:p>
    <w:p w14:paraId="2FEBFF71"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0BB36D8B"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14:paraId="7D7E18A7"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Caso a opção seja por garantia em dinheiro, deverá ser efetuada em favor do CONTRATANTE, na conta corrente nº____, da agência ______ da instituição financeira contratada pelo Estado, cujo valor será corrigido monetariamente e restituído ao CONTRATADO, na forma do item 11.17.</w:t>
      </w:r>
    </w:p>
    <w:p w14:paraId="6984B07B"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11.2 neste item. </w:t>
      </w:r>
    </w:p>
    <w:p w14:paraId="22735B97"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A inobservância do prazo fixado para apresentação, reposição, suplementação ou renovação da garantia acarretará a aplicação de multa e/ou outras penalidades, na forma disposta no contrato.</w:t>
      </w:r>
    </w:p>
    <w:p w14:paraId="3E8D81D4"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11.13.1 O atraso superior a 25 (vinte e cinco) dias autoriza o CONTRATANTE a promover a rescisão do contrato por descumprimento ou cumprimento irregular de suas cláusulas, com a aplicação das sanções cabíveis.</w:t>
      </w:r>
    </w:p>
    <w:p w14:paraId="55BA70EA"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CONTRATANTE executará a garantia na forma prevista na legislação que rege a matéria.</w:t>
      </w:r>
    </w:p>
    <w:p w14:paraId="6C8AA51C"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11.14.1 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 </w:t>
      </w:r>
    </w:p>
    <w:p w14:paraId="1DED16CA"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emitente da garantia ofertada pelo CONTRATADO deverá ser notificado pelo CONTRATANTE quanto ao início de processo administrativo para apuração de descumprimento de cláusulas contratuais.</w:t>
      </w:r>
    </w:p>
    <w:p w14:paraId="2B90015A"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11.15.1 O garantidor não é parte para figurar em processo administrativo instaurado pelo CONTRATANTE com o objetivo de apurar prejuízos e/ou aplicar sanções ao CONTRATADO.</w:t>
      </w:r>
    </w:p>
    <w:p w14:paraId="4E90957D"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BC3B44E"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3DE8CA49"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11.17.1 A garantia somente será liberada ou restituída, após a fiel execução do Contrato ou pela sua extinção, por culpa exclusiva da Administração, ou quando assim convencionado, em se tratando de extinção consensual da contratação.</w:t>
      </w:r>
    </w:p>
    <w:p w14:paraId="26A523F8"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11.17.2 Caso se trate de contrato de prestação de serviços com mão-de-obra exclusiva, a garantia somente será liberada ou restituída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14:paraId="2861A594"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O CONTRATADO autoriza o CONTRATANTE a reter, a qualquer tempo, a garantia, na forma prevista no edital e neste Contrato. </w:t>
      </w:r>
    </w:p>
    <w:p w14:paraId="4519F95B"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r w:rsidRPr="006F27B2">
        <w:rPr>
          <w:rFonts w:ascii="Arial" w:eastAsia="Arial" w:hAnsi="Arial" w:cs="Arial"/>
          <w:b/>
          <w:color w:val="000000"/>
          <w:sz w:val="20"/>
          <w:szCs w:val="20"/>
        </w:rPr>
        <w:t>PAGAMENTO</w:t>
      </w:r>
    </w:p>
    <w:p w14:paraId="107FE2B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O CONTRATANTE deverá pagar o preço ao </w:t>
      </w:r>
      <w:proofErr w:type="gramStart"/>
      <w:r w:rsidRPr="006F27B2">
        <w:rPr>
          <w:rFonts w:ascii="Arial" w:eastAsia="Arial" w:hAnsi="Arial" w:cs="Arial"/>
          <w:color w:val="000000"/>
          <w:sz w:val="20"/>
          <w:szCs w:val="20"/>
        </w:rPr>
        <w:t>CONTRATADO  mensalmente</w:t>
      </w:r>
      <w:proofErr w:type="gramEnd"/>
      <w:r w:rsidRPr="006F27B2">
        <w:rPr>
          <w:rFonts w:ascii="Arial" w:eastAsia="Arial" w:hAnsi="Arial" w:cs="Arial"/>
          <w:color w:val="000000"/>
          <w:sz w:val="20"/>
          <w:szCs w:val="20"/>
        </w:rPr>
        <w:t>, de forma parcelada, na conta corrente de titularidade do CONTRATADO a ser indicada, junto à instituição financeira contratada pelo Estado do Rio de Janeiro.</w:t>
      </w:r>
    </w:p>
    <w:p w14:paraId="1528507C"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6A450A8"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w:t>
      </w:r>
      <w:proofErr w:type="spellStart"/>
      <w:r w:rsidRPr="006F27B2">
        <w:rPr>
          <w:rFonts w:ascii="Arial" w:eastAsia="Arial" w:hAnsi="Arial" w:cs="Arial"/>
          <w:color w:val="000000"/>
          <w:sz w:val="20"/>
          <w:szCs w:val="20"/>
        </w:rPr>
        <w:t>arts</w:t>
      </w:r>
      <w:proofErr w:type="spellEnd"/>
      <w:r w:rsidRPr="006F27B2">
        <w:rPr>
          <w:rFonts w:ascii="Arial" w:eastAsia="Arial" w:hAnsi="Arial" w:cs="Arial"/>
          <w:color w:val="000000"/>
          <w:sz w:val="20"/>
          <w:szCs w:val="20"/>
        </w:rPr>
        <w:t>. 20 e 22, XXIII, do Decreto nº 48817/2023.</w:t>
      </w:r>
    </w:p>
    <w:p w14:paraId="28B70BEF" w14:textId="77777777" w:rsidR="00AF46A5" w:rsidRPr="006F27B2" w:rsidRDefault="00A93FF3">
      <w:pPr>
        <w:keepNext/>
        <w:keepLines/>
        <w:pBdr>
          <w:top w:val="nil"/>
          <w:left w:val="nil"/>
          <w:bottom w:val="nil"/>
          <w:right w:val="nil"/>
          <w:between w:val="nil"/>
        </w:pBdr>
        <w:tabs>
          <w:tab w:val="left" w:pos="567"/>
        </w:tabs>
        <w:spacing w:before="240"/>
        <w:ind w:left="360" w:hanging="360"/>
        <w:jc w:val="both"/>
        <w:rPr>
          <w:rFonts w:ascii="Arial" w:eastAsia="Arial" w:hAnsi="Arial" w:cs="Arial"/>
          <w:color w:val="000000"/>
          <w:sz w:val="20"/>
          <w:szCs w:val="20"/>
        </w:rPr>
      </w:pPr>
      <w:r w:rsidRPr="006F27B2">
        <w:rPr>
          <w:rFonts w:ascii="Arial" w:eastAsia="Arial" w:hAnsi="Arial" w:cs="Arial"/>
          <w:color w:val="000000"/>
          <w:sz w:val="20"/>
          <w:szCs w:val="20"/>
        </w:rPr>
        <w:t>12.3.1 Quando houver glosa parcial do objeto, o CONTRATANTE deverá comunicar ao CONTRATADO para que emita Nota Fiscal ou Fatura com o valor exato dimensionado.</w:t>
      </w:r>
    </w:p>
    <w:p w14:paraId="11518D91" w14:textId="77777777" w:rsidR="00AF46A5" w:rsidRPr="006F27B2" w:rsidRDefault="00A93FF3">
      <w:pPr>
        <w:numPr>
          <w:ilvl w:val="1"/>
          <w:numId w:val="5"/>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O CONTRATADO deverá encaminhar a Nota Fiscal ou Fatura para pagamento à Divisão de Orçamento e Execução de Finanças, Serviço de Execução Financeira, através do e-mail </w:t>
      </w:r>
      <w:hyperlink r:id="rId39">
        <w:r w:rsidRPr="006F27B2">
          <w:rPr>
            <w:rFonts w:ascii="Arial" w:eastAsia="Arial" w:hAnsi="Arial" w:cs="Arial"/>
            <w:color w:val="000080"/>
            <w:sz w:val="20"/>
            <w:szCs w:val="20"/>
            <w:u w:val="single"/>
          </w:rPr>
          <w:t>pagamentosaf@pcivil.rj.gov.br</w:t>
        </w:r>
      </w:hyperlink>
      <w:r w:rsidRPr="006F27B2">
        <w:rPr>
          <w:rFonts w:ascii="Arial" w:eastAsia="Arial" w:hAnsi="Arial" w:cs="Arial"/>
          <w:color w:val="000000"/>
          <w:sz w:val="20"/>
          <w:szCs w:val="20"/>
        </w:rPr>
        <w:t>, para o efetivo pagamento.</w:t>
      </w:r>
    </w:p>
    <w:p w14:paraId="00B0C0EE"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12.4.1 No caso de contrato de prestação de serviços com mão-de-obra exclusiva, na forma do art. 50 c/c o art. 121, § 3º, II, da Lei nº 14.133/2021 e do art. 28, I a VII, §§2º e 3º, do Decreto nº 48.817, de 2023, os documentos descritos no item 12.4 deverão ser acompanhados:</w:t>
      </w:r>
    </w:p>
    <w:p w14:paraId="17E6285B"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a) do registro de ponto;</w:t>
      </w:r>
    </w:p>
    <w:p w14:paraId="73A6DFE2"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63E7C89D"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c) da comprovação de que está em dia com o vale-transporte e o auxílio-alimentação, na forma prevista na norma coletiva; </w:t>
      </w:r>
    </w:p>
    <w:p w14:paraId="4E0819A8"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d) da anotação das Carteiras de Trabalho e Previdência Social;</w:t>
      </w:r>
    </w:p>
    <w:p w14:paraId="27CD2E14"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e) do recibo de concessão e pagamento de férias e do respectivo adicional; </w:t>
      </w:r>
    </w:p>
    <w:p w14:paraId="056D8C43"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f) do recibo de quitação de obrigações trabalhistas e previdenciárias dos empregados dispensados até a data de extinção do contrato;</w:t>
      </w:r>
    </w:p>
    <w:p w14:paraId="56AA9565"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g) comprovante de depósito do FGTS; e</w:t>
      </w:r>
    </w:p>
    <w:p w14:paraId="6932203A" w14:textId="77777777" w:rsidR="00AF46A5" w:rsidRPr="006F27B2" w:rsidRDefault="00A93FF3">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h) cópia da folha de pagamento analítica do mês da prestação de serviços.</w:t>
      </w:r>
    </w:p>
    <w:p w14:paraId="430B376C"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Uma vez recebidos os documentos mencionados no item 12.4, o órgão competente deverá realizar consulta ao SICAF para verificar: </w:t>
      </w:r>
    </w:p>
    <w:p w14:paraId="205A08B9"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a) a manutenção das condições de habilitação exigidas pelo instrumento convocatório; </w:t>
      </w:r>
    </w:p>
    <w:p w14:paraId="390D568F"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b) se o CONTRATADO foi penalizado com as sanções de declaração de inidoneidade ou impedimento de licitar e contratar com o poder público, observadas as abrangências de aplicação; e</w:t>
      </w:r>
    </w:p>
    <w:p w14:paraId="4FBE6C03"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c) eventuais ocorrências impeditivas indiretas, hipótese na qual o gestor deverá verificar se houve fraude por parte das empresas apontadas no Relatório de Ocorrências Impeditivas Indiretas.</w:t>
      </w:r>
    </w:p>
    <w:p w14:paraId="5742948B"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12.5.1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30497017"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12.5.2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C5DE2CC"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12.5.3 Persistindo a irregularidade, o CONTRATANTE deverá adotar as medidas necessárias à rescisão do Contrato nos autos do processo administrativo correspondente, assegurada ao CONTRATADO a ampla defesa.</w:t>
      </w:r>
    </w:p>
    <w:p w14:paraId="08D267AE"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12.5.4 Havendo a efetiva execução do objeto, os pagamentos serão realizados normalmente, até que se decida pela rescisão do Contrato, caso o CONTRATADO não regularize sua situação, ressalvado o </w:t>
      </w:r>
      <w:r w:rsidRPr="006F27B2">
        <w:rPr>
          <w:rFonts w:ascii="Arial" w:eastAsia="Arial" w:hAnsi="Arial" w:cs="Arial"/>
          <w:color w:val="000000"/>
          <w:sz w:val="20"/>
          <w:szCs w:val="20"/>
        </w:rPr>
        <w:lastRenderedPageBreak/>
        <w:t>disposto no art. 121, § 3º, da Lei nº 14.133, de 2021, no art. 29 do Decreto nº 48.817, de 2023, e no Termo de Referência.</w:t>
      </w:r>
    </w:p>
    <w:p w14:paraId="0AE04133"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O pagamento será efetuado no prazo máximo de até 30 (trinta) dias, contados do recebimento da Nota Fiscal ou Fatura. </w:t>
      </w:r>
    </w:p>
    <w:p w14:paraId="583203D6" w14:textId="77777777" w:rsidR="00AF46A5" w:rsidRPr="006F27B2" w:rsidRDefault="00AF46A5">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p>
    <w:p w14:paraId="11CA1F6F"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12.6.1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2248E03" w14:textId="77777777" w:rsidR="00AF46A5" w:rsidRPr="006F27B2" w:rsidRDefault="00A93FF3">
      <w:pPr>
        <w:numPr>
          <w:ilvl w:val="1"/>
          <w:numId w:val="5"/>
        </w:numPr>
        <w:pBdr>
          <w:top w:val="nil"/>
          <w:left w:val="nil"/>
          <w:bottom w:val="nil"/>
          <w:right w:val="nil"/>
          <w:between w:val="nil"/>
        </w:pBdr>
        <w:spacing w:before="120" w:after="120" w:line="276" w:lineRule="auto"/>
        <w:ind w:left="142" w:firstLine="425"/>
        <w:jc w:val="both"/>
      </w:pPr>
      <w:r w:rsidRPr="006F27B2">
        <w:rPr>
          <w:rFonts w:ascii="Arial" w:eastAsia="Arial" w:hAnsi="Arial" w:cs="Arial"/>
          <w:color w:val="000000"/>
          <w:sz w:val="20"/>
          <w:szCs w:val="20"/>
        </w:rPr>
        <w:t>Quando do pagamento, será efetuada a retenção tributária prevista na legislação aplicável.</w:t>
      </w:r>
    </w:p>
    <w:p w14:paraId="1F68D4C5"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12.7.1 Independentemente do percentual de tributo inserido na planilha, no pagamento serão retidos na fonte os percentuais estabelecidos na legislação vigente.</w:t>
      </w:r>
    </w:p>
    <w:p w14:paraId="13B74E94"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12.7.2 O </w:t>
      </w:r>
      <w:r w:rsidRPr="006F27B2">
        <w:rPr>
          <w:rFonts w:ascii="Arial" w:eastAsia="Arial" w:hAnsi="Arial" w:cs="Arial"/>
          <w:b/>
          <w:color w:val="000000"/>
          <w:sz w:val="20"/>
          <w:szCs w:val="20"/>
        </w:rPr>
        <w:t>CONTRATADO</w:t>
      </w:r>
      <w:r w:rsidRPr="006F27B2">
        <w:rPr>
          <w:rFonts w:ascii="Arial" w:eastAsia="Arial" w:hAnsi="Arial" w:cs="Arial"/>
          <w:color w:val="000000"/>
          <w:sz w:val="20"/>
          <w:szCs w:val="20"/>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7A4E4267" w14:textId="77777777" w:rsidR="00AF46A5" w:rsidRPr="006F27B2" w:rsidRDefault="00AF46A5">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p>
    <w:p w14:paraId="275663ED"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Os pagamentos eventualmente realizados com atraso, desde que não decorram de ato ou fato atribuível ao </w:t>
      </w:r>
      <w:r w:rsidRPr="006F27B2">
        <w:rPr>
          <w:rFonts w:ascii="Arial" w:eastAsia="Arial" w:hAnsi="Arial" w:cs="Arial"/>
          <w:b/>
          <w:color w:val="000000"/>
          <w:sz w:val="20"/>
          <w:szCs w:val="20"/>
        </w:rPr>
        <w:t>CONTRATADO</w:t>
      </w:r>
      <w:r w:rsidRPr="006F27B2">
        <w:rPr>
          <w:rFonts w:ascii="Arial" w:eastAsia="Arial" w:hAnsi="Arial" w:cs="Arial"/>
          <w:color w:val="000000"/>
          <w:sz w:val="20"/>
          <w:szCs w:val="20"/>
        </w:rPr>
        <w:t xml:space="preserve">, sofrerão a incidência de atualização monetária e juros de mora pelo IPCA-E, calculado </w:t>
      </w:r>
      <w:r w:rsidRPr="006F27B2">
        <w:rPr>
          <w:rFonts w:ascii="Arial" w:eastAsia="Arial" w:hAnsi="Arial" w:cs="Arial"/>
          <w:i/>
          <w:color w:val="000000"/>
          <w:sz w:val="20"/>
          <w:szCs w:val="20"/>
        </w:rPr>
        <w:t>pro rata die</w:t>
      </w:r>
      <w:r w:rsidRPr="006F27B2">
        <w:rPr>
          <w:rFonts w:ascii="Arial" w:eastAsia="Arial" w:hAnsi="Arial" w:cs="Arial"/>
          <w:color w:val="000000"/>
          <w:sz w:val="20"/>
          <w:szCs w:val="20"/>
        </w:rPr>
        <w:t xml:space="preserve">, e aqueles pagos em prazo inferior ao estabelecido no instrumento convocatório serão feitos mediante desconto de 0,5% (um meio por cento) ao mês, calculado </w:t>
      </w:r>
      <w:r w:rsidRPr="006F27B2">
        <w:rPr>
          <w:rFonts w:ascii="Arial" w:eastAsia="Arial" w:hAnsi="Arial" w:cs="Arial"/>
          <w:i/>
          <w:color w:val="000000"/>
          <w:sz w:val="20"/>
          <w:szCs w:val="20"/>
        </w:rPr>
        <w:t>pro rata die.</w:t>
      </w:r>
    </w:p>
    <w:p w14:paraId="38445457"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O </w:t>
      </w:r>
      <w:r w:rsidRPr="006F27B2">
        <w:rPr>
          <w:rFonts w:ascii="Arial" w:eastAsia="Arial" w:hAnsi="Arial" w:cs="Arial"/>
          <w:b/>
          <w:color w:val="000000"/>
          <w:sz w:val="20"/>
          <w:szCs w:val="20"/>
        </w:rPr>
        <w:t>CONTRATADO</w:t>
      </w:r>
      <w:r w:rsidRPr="006F27B2">
        <w:rPr>
          <w:rFonts w:ascii="Arial" w:eastAsia="Arial" w:hAnsi="Arial" w:cs="Arial"/>
          <w:color w:val="000000"/>
          <w:sz w:val="20"/>
          <w:szCs w:val="20"/>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sidRPr="006F27B2">
        <w:rPr>
          <w:rFonts w:ascii="Arial" w:eastAsia="Arial" w:hAnsi="Arial" w:cs="Arial"/>
          <w:i/>
          <w:color w:val="000000"/>
          <w:sz w:val="20"/>
          <w:szCs w:val="20"/>
        </w:rPr>
        <w:t xml:space="preserve">a, b, c, d </w:t>
      </w:r>
      <w:r w:rsidRPr="006F27B2">
        <w:rPr>
          <w:rFonts w:ascii="Arial" w:eastAsia="Arial" w:hAnsi="Arial" w:cs="Arial"/>
          <w:color w:val="000000"/>
          <w:sz w:val="20"/>
          <w:szCs w:val="20"/>
        </w:rPr>
        <w:t xml:space="preserve">e </w:t>
      </w:r>
      <w:proofErr w:type="spellStart"/>
      <w:r w:rsidRPr="006F27B2">
        <w:rPr>
          <w:rFonts w:ascii="Arial" w:eastAsia="Arial" w:hAnsi="Arial" w:cs="Arial"/>
          <w:i/>
          <w:color w:val="000000"/>
          <w:sz w:val="20"/>
          <w:szCs w:val="20"/>
        </w:rPr>
        <w:t>e</w:t>
      </w:r>
      <w:proofErr w:type="spellEnd"/>
      <w:r w:rsidRPr="006F27B2">
        <w:rPr>
          <w:rFonts w:ascii="Arial" w:eastAsia="Arial" w:hAnsi="Arial" w:cs="Arial"/>
          <w:i/>
          <w:color w:val="000000"/>
          <w:sz w:val="20"/>
          <w:szCs w:val="20"/>
        </w:rPr>
        <w:t xml:space="preserve">, </w:t>
      </w:r>
      <w:r w:rsidRPr="006F27B2">
        <w:rPr>
          <w:rFonts w:ascii="Arial" w:eastAsia="Arial" w:hAnsi="Arial" w:cs="Arial"/>
          <w:color w:val="000000"/>
          <w:sz w:val="20"/>
          <w:szCs w:val="20"/>
        </w:rPr>
        <w:t>do §1º, do art. 2º da Resolução SEFAZ nº 971/2016.</w:t>
      </w:r>
    </w:p>
    <w:p w14:paraId="30644DE5"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Caso o </w:t>
      </w:r>
      <w:r w:rsidRPr="006F27B2">
        <w:rPr>
          <w:rFonts w:ascii="Arial" w:eastAsia="Arial" w:hAnsi="Arial" w:cs="Arial"/>
          <w:b/>
          <w:color w:val="000000"/>
          <w:sz w:val="20"/>
          <w:szCs w:val="20"/>
        </w:rPr>
        <w:t>CONTRATADO</w:t>
      </w:r>
      <w:r w:rsidRPr="006F27B2">
        <w:rPr>
          <w:rFonts w:ascii="Arial" w:eastAsia="Arial" w:hAnsi="Arial" w:cs="Arial"/>
          <w:color w:val="000000"/>
          <w:sz w:val="20"/>
          <w:szCs w:val="20"/>
        </w:rPr>
        <w:t xml:space="preserve"> não esteja aplicando o regime de cotas na forma da Lei estadual nº 7.258, de 12 de abril de 2016, deste edital e do contrato, suspender-se-á o pagamento devido, até que seja sanada a irregularidade apontada pelo órgão de fiscalização do Contrato.</w:t>
      </w:r>
    </w:p>
    <w:p w14:paraId="130D1E30"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Caso o Edital admita a subcontratação, os pagamentos aos subcontratados serão realizados diretamente pelo </w:t>
      </w:r>
      <w:r w:rsidRPr="006F27B2">
        <w:rPr>
          <w:rFonts w:ascii="Arial" w:eastAsia="Arial" w:hAnsi="Arial" w:cs="Arial"/>
          <w:b/>
          <w:color w:val="000000"/>
          <w:sz w:val="20"/>
          <w:szCs w:val="20"/>
        </w:rPr>
        <w:t>CONTRATADO</w:t>
      </w:r>
      <w:r w:rsidRPr="006F27B2">
        <w:rPr>
          <w:rFonts w:ascii="Arial" w:eastAsia="Arial" w:hAnsi="Arial" w:cs="Arial"/>
          <w:color w:val="000000"/>
          <w:sz w:val="20"/>
          <w:szCs w:val="20"/>
        </w:rPr>
        <w:t xml:space="preserve">, ficando vedada a emissão de empenho do </w:t>
      </w:r>
      <w:r w:rsidRPr="006F27B2">
        <w:rPr>
          <w:rFonts w:ascii="Arial" w:eastAsia="Arial" w:hAnsi="Arial" w:cs="Arial"/>
          <w:b/>
          <w:color w:val="000000"/>
          <w:sz w:val="20"/>
          <w:szCs w:val="20"/>
        </w:rPr>
        <w:t>CONTRATANTE</w:t>
      </w:r>
      <w:r w:rsidRPr="006F27B2">
        <w:rPr>
          <w:rFonts w:ascii="Arial" w:eastAsia="Arial" w:hAnsi="Arial" w:cs="Arial"/>
          <w:color w:val="000000"/>
          <w:sz w:val="20"/>
          <w:szCs w:val="20"/>
        </w:rPr>
        <w:t xml:space="preserve"> diretamente aos subcontratados, ressalvada, nos casos de prestação de serviços, a hipótese dos </w:t>
      </w:r>
      <w:proofErr w:type="spellStart"/>
      <w:r w:rsidRPr="006F27B2">
        <w:rPr>
          <w:rFonts w:ascii="Arial" w:eastAsia="Arial" w:hAnsi="Arial" w:cs="Arial"/>
          <w:color w:val="000000"/>
          <w:sz w:val="20"/>
          <w:szCs w:val="20"/>
        </w:rPr>
        <w:t>arts</w:t>
      </w:r>
      <w:proofErr w:type="spellEnd"/>
      <w:r w:rsidRPr="006F27B2">
        <w:rPr>
          <w:rFonts w:ascii="Arial" w:eastAsia="Arial" w:hAnsi="Arial" w:cs="Arial"/>
          <w:color w:val="000000"/>
          <w:sz w:val="20"/>
          <w:szCs w:val="20"/>
        </w:rPr>
        <w:t>. 48 e 49 da Lei Complementar nº 123, de 14 de dezembro de 2006.</w:t>
      </w:r>
    </w:p>
    <w:p w14:paraId="794BE2AA" w14:textId="77777777" w:rsidR="00AF46A5" w:rsidRPr="006F27B2" w:rsidRDefault="00A93FF3">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r w:rsidRPr="006F27B2">
        <w:rPr>
          <w:rFonts w:ascii="Arial" w:eastAsia="Arial" w:hAnsi="Arial" w:cs="Arial"/>
          <w:color w:val="000000"/>
          <w:sz w:val="20"/>
          <w:szCs w:val="20"/>
        </w:rPr>
        <w:t xml:space="preserve">12.11.1 A subcontratação porventura realizada será integralmente custeada pelo </w:t>
      </w:r>
      <w:r w:rsidRPr="006F27B2">
        <w:rPr>
          <w:rFonts w:ascii="Arial" w:eastAsia="Arial" w:hAnsi="Arial" w:cs="Arial"/>
          <w:b/>
          <w:color w:val="000000"/>
          <w:sz w:val="20"/>
          <w:szCs w:val="20"/>
        </w:rPr>
        <w:t>CONTRATADO</w:t>
      </w:r>
      <w:r w:rsidRPr="006F27B2">
        <w:rPr>
          <w:rFonts w:ascii="Arial" w:eastAsia="Arial" w:hAnsi="Arial" w:cs="Arial"/>
          <w:color w:val="000000"/>
          <w:sz w:val="20"/>
          <w:szCs w:val="20"/>
        </w:rPr>
        <w:t>.</w:t>
      </w:r>
    </w:p>
    <w:p w14:paraId="6F437BAE" w14:textId="77777777" w:rsidR="00AF46A5" w:rsidRPr="006F27B2" w:rsidRDefault="00AF46A5">
      <w:pPr>
        <w:pBdr>
          <w:top w:val="nil"/>
          <w:left w:val="nil"/>
          <w:bottom w:val="nil"/>
          <w:right w:val="nil"/>
          <w:between w:val="nil"/>
        </w:pBdr>
        <w:spacing w:before="120" w:after="120" w:line="276" w:lineRule="auto"/>
        <w:ind w:left="567" w:hanging="432"/>
        <w:jc w:val="both"/>
        <w:rPr>
          <w:rFonts w:ascii="Arial" w:eastAsia="Arial" w:hAnsi="Arial" w:cs="Arial"/>
          <w:color w:val="000000"/>
          <w:sz w:val="20"/>
          <w:szCs w:val="20"/>
        </w:rPr>
      </w:pPr>
    </w:p>
    <w:p w14:paraId="0AECC005"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r w:rsidRPr="006F27B2">
        <w:rPr>
          <w:rFonts w:ascii="Arial" w:eastAsia="Arial" w:hAnsi="Arial" w:cs="Arial"/>
          <w:b/>
          <w:color w:val="000000"/>
          <w:sz w:val="20"/>
          <w:szCs w:val="20"/>
        </w:rPr>
        <w:t>PRAZO CONTRATUAL</w:t>
      </w:r>
    </w:p>
    <w:p w14:paraId="378F3265"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O prazo de vigência do Contrato é de 05 (cinco) anos, contado da data da divulgação no Portal Nacional de Contratações Públicas.</w:t>
      </w:r>
    </w:p>
    <w:p w14:paraId="0B8D1779" w14:textId="77777777" w:rsidR="00AF46A5" w:rsidRPr="006F27B2" w:rsidRDefault="00AF46A5"/>
    <w:p w14:paraId="3ECA3B13"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 xml:space="preserve">Nos casos de serviços e fornecimentos contínuos, o prazo de vigência do Contrato poderá ser prorrogado, sucessivamente, até o máximo de 10 (dez) anos, na forma dos </w:t>
      </w:r>
      <w:proofErr w:type="spellStart"/>
      <w:r w:rsidRPr="006F27B2">
        <w:rPr>
          <w:rFonts w:ascii="Arial" w:eastAsia="Arial" w:hAnsi="Arial" w:cs="Arial"/>
          <w:color w:val="000000"/>
          <w:sz w:val="20"/>
          <w:szCs w:val="20"/>
        </w:rPr>
        <w:t>arts</w:t>
      </w:r>
      <w:proofErr w:type="spellEnd"/>
      <w:r w:rsidRPr="006F27B2">
        <w:rPr>
          <w:rFonts w:ascii="Arial" w:eastAsia="Arial" w:hAnsi="Arial" w:cs="Arial"/>
          <w:color w:val="000000"/>
          <w:sz w:val="20"/>
          <w:szCs w:val="20"/>
        </w:rPr>
        <w:t>. 106 e 107 da Lei n° 14.133/2021, desde que observadas as condições previstas no Contrato, e mediante a celebração de termo aditivo.</w:t>
      </w:r>
    </w:p>
    <w:p w14:paraId="6F4911A1" w14:textId="77777777" w:rsidR="00AF46A5" w:rsidRPr="006F27B2" w:rsidRDefault="00A93FF3">
      <w:pPr>
        <w:numPr>
          <w:ilvl w:val="1"/>
          <w:numId w:val="5"/>
        </w:numPr>
        <w:pBdr>
          <w:top w:val="nil"/>
          <w:left w:val="nil"/>
          <w:bottom w:val="nil"/>
          <w:right w:val="nil"/>
          <w:between w:val="nil"/>
        </w:pBdr>
        <w:spacing w:before="120" w:after="120" w:line="276" w:lineRule="auto"/>
        <w:ind w:left="0" w:firstLine="567"/>
        <w:jc w:val="both"/>
      </w:pPr>
      <w:r w:rsidRPr="006F27B2">
        <w:rPr>
          <w:rFonts w:ascii="Arial" w:eastAsia="Arial" w:hAnsi="Arial" w:cs="Arial"/>
          <w:color w:val="000000"/>
          <w:sz w:val="20"/>
          <w:szCs w:val="20"/>
        </w:rPr>
        <w:t>Nos contratos por escopo, o prazo de vigência será automaticamente prorrogado, independentemente de termo aditivo, quando o objeto não for concluído no período firmado acima, ressalvadas as providências cabíveis no caso de culpa do contratado, previstas neste instrumento e no Contrato. </w:t>
      </w:r>
    </w:p>
    <w:p w14:paraId="61364380" w14:textId="77777777" w:rsidR="00AF46A5" w:rsidRPr="006F27B2" w:rsidRDefault="00AF46A5">
      <w:pPr>
        <w:pBdr>
          <w:top w:val="nil"/>
          <w:left w:val="nil"/>
          <w:bottom w:val="nil"/>
          <w:right w:val="nil"/>
          <w:between w:val="nil"/>
        </w:pBdr>
        <w:spacing w:before="120" w:after="120" w:line="276" w:lineRule="auto"/>
        <w:ind w:left="1283" w:hanging="432"/>
        <w:jc w:val="both"/>
        <w:rPr>
          <w:rFonts w:ascii="Arial" w:eastAsia="Arial" w:hAnsi="Arial" w:cs="Arial"/>
          <w:color w:val="000000"/>
          <w:sz w:val="20"/>
          <w:szCs w:val="20"/>
        </w:rPr>
      </w:pPr>
    </w:p>
    <w:p w14:paraId="79C862A2" w14:textId="77777777" w:rsidR="00AF46A5" w:rsidRPr="006F27B2" w:rsidRDefault="00A93FF3">
      <w:pPr>
        <w:keepNext/>
        <w:keepLines/>
        <w:numPr>
          <w:ilvl w:val="0"/>
          <w:numId w:val="5"/>
        </w:numPr>
        <w:pBdr>
          <w:top w:val="nil"/>
          <w:left w:val="nil"/>
          <w:bottom w:val="nil"/>
          <w:right w:val="nil"/>
          <w:between w:val="nil"/>
        </w:pBdr>
        <w:tabs>
          <w:tab w:val="left" w:pos="567"/>
        </w:tabs>
        <w:spacing w:before="288" w:after="288" w:line="312" w:lineRule="auto"/>
        <w:ind w:left="0" w:firstLine="567"/>
        <w:jc w:val="both"/>
      </w:pPr>
      <w:r w:rsidRPr="006F27B2">
        <w:rPr>
          <w:rFonts w:ascii="Arial" w:eastAsia="Arial" w:hAnsi="Arial" w:cs="Arial"/>
          <w:b/>
          <w:color w:val="000000"/>
          <w:sz w:val="20"/>
          <w:szCs w:val="20"/>
        </w:rPr>
        <w:t>REPACTUAÇÃO E REAJUSTE</w:t>
      </w:r>
    </w:p>
    <w:p w14:paraId="177CD897"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Os preços contratados serão repactuados, após o interregno de 1 (um) ano, mediante solicitação do CONTRATADO.</w:t>
      </w:r>
    </w:p>
    <w:p w14:paraId="2B8DD660"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 interregno mínimo de 1 (um) ano para a primeira repactuação será contado:</w:t>
      </w:r>
    </w:p>
    <w:p w14:paraId="7B65D938"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a)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14:paraId="0D4B29F7"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b) para os custos decorrentes do mercado: a partir da apresentação da proposta;</w:t>
      </w:r>
    </w:p>
    <w:p w14:paraId="17959C82"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c) para os custos relativos ao transporte público: a partir da data da majoração da tarifa, desde que comprovada pelo CONTRATADO a sua efetiva repercussão sobre o preço contratado.</w:t>
      </w:r>
    </w:p>
    <w:p w14:paraId="61A1EE68"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Nas repactuações subsequentes à primeira, o interregno mínimo de 1 (um) ano será contado a partir da data do fato gerador que deu ensejo a última repactuação, correspondente à mesma parcela objeto da nova solicitação.</w:t>
      </w:r>
    </w:p>
    <w:p w14:paraId="1C43FB0D"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14.3.1 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14:paraId="7702F171"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A repactuação poderá ser dividida em tantas parcelas quantas forem necessárias, observado o princípio da anualidade do reajuste de preços da contratação, podendo ser realizada em momentos distintos para discutir a variação de custos que tenham sua </w:t>
      </w:r>
      <w:r w:rsidRPr="006F27B2">
        <w:rPr>
          <w:rFonts w:ascii="Arial" w:eastAsia="Arial" w:hAnsi="Arial" w:cs="Arial"/>
          <w:color w:val="000000"/>
          <w:sz w:val="20"/>
          <w:szCs w:val="20"/>
        </w:rPr>
        <w:lastRenderedPageBreak/>
        <w:t>anualidade resultante em datas diferenciadas, como os decorrentes de mão de obra e os decorrentes dos insumos necessários à execução dos serviços.</w:t>
      </w:r>
    </w:p>
    <w:p w14:paraId="46F58671"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543389C5"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É vedada a inclusão, por ocasião da repactuação, de benefícios não previstos na proposta inicial, exceto quando se tornarem obrigatórios por força de lei, acordo, convenção ou dissídio coletivo de trabalho.</w:t>
      </w:r>
    </w:p>
    <w:p w14:paraId="583939E9"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266F7657"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1D1BA127"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Quando a repactuação solicitada pelo CONTRATADO se referir aos custos decorrentes do mercado, o respectivo aumento será apurado mediante a aplicação do índice de reajustamento IPCA-E, exclusivamente para as obrigações que se iniciem após a anualidade.</w:t>
      </w:r>
    </w:p>
    <w:p w14:paraId="48021BD3" w14:textId="77777777" w:rsidR="00AF46A5" w:rsidRPr="006F27B2" w:rsidRDefault="00A93FF3">
      <w:pPr>
        <w:pBdr>
          <w:top w:val="nil"/>
          <w:left w:val="nil"/>
          <w:bottom w:val="nil"/>
          <w:right w:val="nil"/>
          <w:between w:val="nil"/>
        </w:pBdr>
        <w:spacing w:before="288" w:after="288" w:line="312" w:lineRule="auto"/>
        <w:ind w:left="567" w:right="567" w:hanging="432"/>
        <w:jc w:val="both"/>
        <w:rPr>
          <w:rFonts w:ascii="Arial" w:eastAsia="Arial" w:hAnsi="Arial" w:cs="Arial"/>
          <w:color w:val="000000"/>
          <w:sz w:val="20"/>
          <w:szCs w:val="20"/>
        </w:rPr>
      </w:pPr>
      <w:r w:rsidRPr="006F27B2">
        <w:rPr>
          <w:rFonts w:ascii="Arial" w:eastAsia="Arial" w:hAnsi="Arial" w:cs="Arial"/>
          <w:color w:val="000000"/>
          <w:sz w:val="20"/>
          <w:szCs w:val="20"/>
        </w:rPr>
        <w:t>NOTA EXPLICATIVA: Deverá ser adotado o índice setorial, refletindo a variação dos custos daquele segmento específico, sendo autorizado o índice geral quando inexistir o setorial. Caso o contrato preveja itens de natureza distintas, com índices setoriais específicos, deverão ser previstos índices distintos para cada família de itens.</w:t>
      </w:r>
    </w:p>
    <w:p w14:paraId="13F25282"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52540B6F" w14:textId="77777777" w:rsidR="00AF46A5" w:rsidRPr="006F27B2" w:rsidRDefault="00A93FF3">
      <w:pPr>
        <w:pBdr>
          <w:top w:val="nil"/>
          <w:left w:val="nil"/>
          <w:bottom w:val="nil"/>
          <w:right w:val="nil"/>
          <w:between w:val="nil"/>
        </w:pBdr>
        <w:spacing w:before="288" w:after="288" w:line="312" w:lineRule="auto"/>
        <w:ind w:left="567" w:right="567" w:firstLine="709"/>
        <w:jc w:val="both"/>
        <w:rPr>
          <w:rFonts w:ascii="Arial" w:eastAsia="Arial" w:hAnsi="Arial" w:cs="Arial"/>
          <w:color w:val="000000"/>
          <w:sz w:val="20"/>
          <w:szCs w:val="20"/>
        </w:rPr>
      </w:pPr>
      <w:r w:rsidRPr="006F27B2">
        <w:rPr>
          <w:rFonts w:ascii="Arial" w:eastAsia="Arial" w:hAnsi="Arial" w:cs="Arial"/>
          <w:color w:val="000000"/>
          <w:sz w:val="20"/>
          <w:szCs w:val="20"/>
        </w:rPr>
        <w:t>14.10.1 Fica o CONTRATADO obrigado a apresentar memória de cálculo referente ao reajustamento de preços do valor remanescente, sempre que este ocorrer, sendo adotado na aferição final o índice definitivo.</w:t>
      </w:r>
    </w:p>
    <w:p w14:paraId="7D4782BA"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Caso o(s) índice(s) estabelecido(s) para reajustamento venha(m) a ser extinto(s) ou de qualquer forma não possa(m) mais ser utilizado(s), será(</w:t>
      </w:r>
      <w:proofErr w:type="spellStart"/>
      <w:r w:rsidRPr="006F27B2">
        <w:rPr>
          <w:rFonts w:ascii="Arial" w:eastAsia="Arial" w:hAnsi="Arial" w:cs="Arial"/>
          <w:color w:val="000000"/>
          <w:sz w:val="20"/>
          <w:szCs w:val="20"/>
        </w:rPr>
        <w:t>ão</w:t>
      </w:r>
      <w:proofErr w:type="spellEnd"/>
      <w:r w:rsidRPr="006F27B2">
        <w:rPr>
          <w:rFonts w:ascii="Arial" w:eastAsia="Arial" w:hAnsi="Arial" w:cs="Arial"/>
          <w:color w:val="000000"/>
          <w:sz w:val="20"/>
          <w:szCs w:val="20"/>
        </w:rPr>
        <w:t>) adotado(s), em substituição, o(s) que vier(em) a ser determinado(s) pela legislação então em vigor.</w:t>
      </w:r>
    </w:p>
    <w:p w14:paraId="3B6F1EDE"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Na ausência de previsão legal quanto ao índice substituto, as partes elegerão novo índice oficial, para reajustamento do preço do valor remanescente dos custos decorrentes do mercado, por meio de termo aditivo.</w:t>
      </w:r>
    </w:p>
    <w:p w14:paraId="310009E2"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6987F7C5"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Os novos valores contratuais decorrentes das repactuações poderão se iniciar em data futura, desde que assim acordado entre as partes, sem prejuízo da contagem da anualidade para concessão das repactuações futuras.</w:t>
      </w:r>
    </w:p>
    <w:p w14:paraId="20392426"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Os efeitos financeiros da repactuação ficarão restritos exclusivamente aos itens que a motivaram, e apenas em relação à diferença porventura existente.</w:t>
      </w:r>
    </w:p>
    <w:p w14:paraId="4B2C88A4"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 pedido de repactuação deverá ser formulado durante a vigência do Contrato e antes de eventual prorrogação contratual, sob pena de preclusão.</w:t>
      </w:r>
    </w:p>
    <w:p w14:paraId="0682D652"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14.16.1 Os efeitos financeiros do pedido da repactuação serão contados:</w:t>
      </w:r>
    </w:p>
    <w:p w14:paraId="6464B9FD"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a) da data-base prevista no Contrato, desde que requerida a repactuação no prazo de 60 (sessenta) dias da data de publicação do índice ajustado contratualmente, da entrada em vigor do acordo, convenção ou dissídio coletivo ou da divulgação da nova tarifa;</w:t>
      </w:r>
    </w:p>
    <w:p w14:paraId="07401394" w14:textId="77777777" w:rsidR="00AF46A5" w:rsidRPr="006F27B2" w:rsidRDefault="00A93FF3">
      <w:pPr>
        <w:pBdr>
          <w:top w:val="nil"/>
          <w:left w:val="nil"/>
          <w:bottom w:val="nil"/>
          <w:right w:val="nil"/>
          <w:between w:val="nil"/>
        </w:pBdr>
        <w:spacing w:before="288" w:after="288" w:line="312" w:lineRule="auto"/>
        <w:ind w:left="1134" w:right="567" w:hanging="432"/>
        <w:jc w:val="both"/>
        <w:rPr>
          <w:rFonts w:ascii="Arial" w:eastAsia="Arial" w:hAnsi="Arial" w:cs="Arial"/>
          <w:color w:val="000000"/>
          <w:sz w:val="20"/>
          <w:szCs w:val="20"/>
        </w:rPr>
      </w:pPr>
      <w:r w:rsidRPr="006F27B2">
        <w:rPr>
          <w:rFonts w:ascii="Arial" w:eastAsia="Arial" w:hAnsi="Arial" w:cs="Arial"/>
          <w:color w:val="000000"/>
          <w:sz w:val="20"/>
          <w:szCs w:val="20"/>
        </w:rPr>
        <w:t>b) a partir da data do requerimento do CONTRATADO, caso o pedido seja formulado após o prazo fixado na alínea a, acima, o que não acarretará a alteração do marco para cômputo da anualidade da repactuação, já adotado no edital e no Contrato.</w:t>
      </w:r>
    </w:p>
    <w:p w14:paraId="403BC120"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Caso, na data da prorrogação contratual, ainda não tenha sido celebrado o novo acordo, convenção ou dissídio coletivo da categoria, ou ainda não tenha sido possível ao CONTRATANTE ou ao CONTRATADO proceder aos cálculos devidos, deverá, a requerimento do CONTRATADO, ser inserida cláusula no termo aditivo de prorrogação para resguardar o direito futuro à repactuação, a ser exercido tão logo se disponha dos valores reajustados, sob pena de preclusão.</w:t>
      </w:r>
    </w:p>
    <w:p w14:paraId="4F6CB07B"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A extinção do Contrato não configurará óbice para o deferimento da repactuação solicitada tempestivamente, hipótese em que será concedida por meio de termo indenizatório.</w:t>
      </w:r>
    </w:p>
    <w:p w14:paraId="17BB3FF1"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 CONTRATANTE decidirá sobre o pedido de repactuação de preços em até 1 (um) mês, contado da data do fornecimento da documentação comprobatória da variação dos custos a serem repactuados, pelo CONTRATADO.</w:t>
      </w:r>
    </w:p>
    <w:p w14:paraId="0590D18D"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O prazo referido no subitem anterior ficará suspenso enquanto o CONTRATADO não cumprir as condições estipuladas nesta cláusula ou deixar de apresentar a documentação solicitada pelo CONTRATANTE para a comprovação da variação dos custos.</w:t>
      </w:r>
    </w:p>
    <w:p w14:paraId="1FC3CF43"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A repactuação de preços será formalizada por apostilamento, se esta for a única alteração contratual a ser realizada.</w:t>
      </w:r>
    </w:p>
    <w:p w14:paraId="35F30A4B" w14:textId="77777777" w:rsidR="00AF46A5" w:rsidRPr="006F27B2" w:rsidRDefault="00A93FF3">
      <w:pPr>
        <w:numPr>
          <w:ilvl w:val="1"/>
          <w:numId w:val="4"/>
        </w:numPr>
        <w:pBdr>
          <w:top w:val="nil"/>
          <w:left w:val="nil"/>
          <w:bottom w:val="nil"/>
          <w:right w:val="nil"/>
          <w:between w:val="nil"/>
        </w:pBdr>
        <w:spacing w:before="288" w:after="288" w:line="312" w:lineRule="auto"/>
        <w:ind w:left="567" w:right="567" w:firstLine="567"/>
        <w:jc w:val="both"/>
        <w:rPr>
          <w:rFonts w:ascii="Arial" w:eastAsia="Arial" w:hAnsi="Arial" w:cs="Arial"/>
          <w:color w:val="000000"/>
          <w:sz w:val="20"/>
          <w:szCs w:val="20"/>
        </w:rPr>
      </w:pPr>
      <w:r w:rsidRPr="006F27B2">
        <w:rPr>
          <w:rFonts w:ascii="Arial" w:eastAsia="Arial" w:hAnsi="Arial" w:cs="Arial"/>
          <w:color w:val="000000"/>
          <w:sz w:val="20"/>
          <w:szCs w:val="20"/>
        </w:rPr>
        <w:t>As repactuações não interferem no direito das partes de solicitar, a qualquer momento, a manutenção do equilíbrio econômico dos Contratos com base no disposto no art. 124, inciso II, alínea “d”, da Lei nº 14.133/2021.</w:t>
      </w:r>
    </w:p>
    <w:p w14:paraId="47DEA7A0" w14:textId="77777777" w:rsidR="00AF46A5" w:rsidRPr="006F27B2" w:rsidRDefault="00AF46A5">
      <w:pPr>
        <w:pBdr>
          <w:top w:val="nil"/>
          <w:left w:val="nil"/>
          <w:bottom w:val="nil"/>
          <w:right w:val="nil"/>
          <w:between w:val="nil"/>
        </w:pBdr>
        <w:spacing w:before="288" w:after="288" w:line="312" w:lineRule="auto"/>
        <w:ind w:left="567" w:hanging="432"/>
        <w:jc w:val="both"/>
        <w:rPr>
          <w:rFonts w:ascii="Arial" w:eastAsia="Arial" w:hAnsi="Arial" w:cs="Arial"/>
          <w:color w:val="000000"/>
          <w:sz w:val="20"/>
          <w:szCs w:val="20"/>
        </w:rPr>
      </w:pPr>
    </w:p>
    <w:p w14:paraId="43D190CC" w14:textId="77777777" w:rsidR="00AF46A5" w:rsidRPr="006F27B2" w:rsidRDefault="00A93FF3">
      <w:pPr>
        <w:keepNext/>
        <w:keepLines/>
        <w:numPr>
          <w:ilvl w:val="0"/>
          <w:numId w:val="4"/>
        </w:numPr>
        <w:pBdr>
          <w:top w:val="nil"/>
          <w:left w:val="nil"/>
          <w:bottom w:val="nil"/>
          <w:right w:val="nil"/>
          <w:between w:val="nil"/>
        </w:pBdr>
        <w:tabs>
          <w:tab w:val="left" w:pos="567"/>
        </w:tabs>
        <w:spacing w:before="288" w:after="288" w:line="312" w:lineRule="auto"/>
        <w:ind w:left="709" w:hanging="142"/>
        <w:jc w:val="both"/>
      </w:pPr>
      <w:r w:rsidRPr="006F27B2">
        <w:rPr>
          <w:rFonts w:ascii="Arial" w:eastAsia="Arial" w:hAnsi="Arial" w:cs="Arial"/>
          <w:b/>
          <w:color w:val="000000"/>
          <w:sz w:val="20"/>
          <w:szCs w:val="20"/>
        </w:rPr>
        <w:t>EXECUÇÃO, GESTÃO E FISCALIZAÇÃO CONTRATUAIS</w:t>
      </w:r>
    </w:p>
    <w:p w14:paraId="59ACBC9F"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14:paraId="52CD09C9" w14:textId="77777777" w:rsidR="00AF46A5" w:rsidRPr="006F27B2" w:rsidRDefault="00AF46A5">
      <w:pPr>
        <w:keepNext/>
        <w:keepLines/>
        <w:pBdr>
          <w:top w:val="nil"/>
          <w:left w:val="nil"/>
          <w:bottom w:val="nil"/>
          <w:right w:val="nil"/>
          <w:between w:val="nil"/>
        </w:pBdr>
        <w:tabs>
          <w:tab w:val="left" w:pos="567"/>
        </w:tabs>
        <w:spacing w:before="288" w:after="288" w:line="312" w:lineRule="auto"/>
        <w:ind w:left="360" w:hanging="360"/>
        <w:jc w:val="both"/>
        <w:rPr>
          <w:rFonts w:ascii="Arial" w:eastAsia="Arial" w:hAnsi="Arial" w:cs="Arial"/>
          <w:b/>
          <w:color w:val="000000"/>
          <w:sz w:val="20"/>
          <w:szCs w:val="20"/>
        </w:rPr>
      </w:pPr>
    </w:p>
    <w:p w14:paraId="1EFD3EAF" w14:textId="77777777" w:rsidR="00AF46A5" w:rsidRPr="006F27B2" w:rsidRDefault="00A93FF3">
      <w:pPr>
        <w:keepNext/>
        <w:keepLines/>
        <w:numPr>
          <w:ilvl w:val="0"/>
          <w:numId w:val="4"/>
        </w:numPr>
        <w:pBdr>
          <w:top w:val="nil"/>
          <w:left w:val="nil"/>
          <w:bottom w:val="nil"/>
          <w:right w:val="nil"/>
          <w:between w:val="nil"/>
        </w:pBdr>
        <w:tabs>
          <w:tab w:val="left" w:pos="567"/>
        </w:tabs>
        <w:spacing w:before="288" w:after="288" w:line="312" w:lineRule="auto"/>
        <w:ind w:left="709" w:hanging="142"/>
        <w:jc w:val="both"/>
      </w:pPr>
      <w:r w:rsidRPr="006F27B2">
        <w:rPr>
          <w:rFonts w:ascii="Arial" w:eastAsia="Arial" w:hAnsi="Arial" w:cs="Arial"/>
          <w:b/>
          <w:color w:val="000000"/>
          <w:sz w:val="20"/>
          <w:szCs w:val="20"/>
        </w:rPr>
        <w:t>FORMALIZAÇÃO DO CONTRATO</w:t>
      </w:r>
    </w:p>
    <w:p w14:paraId="745A912B"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Após a homologação, a Administração convocará o licitante vencedor para assinar o termo de contrato ou para aceitar ou retirar o instrumento equivalente, no prazo de 5 (cinco) dias úteis, sob pena de decair o direito à contratação, sem prejuízo das sanções previstas nesta Lei.</w:t>
      </w:r>
    </w:p>
    <w:p w14:paraId="51801768"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O prazo de convocação poderá ser prorrogado, 1 (uma) vez, por igual período, mediante solicitação da parte interessada durante seu transcurso, devidamente justificada, e desde que o motivo apresentado seja aceito pela Administração.</w:t>
      </w:r>
    </w:p>
    <w:p w14:paraId="3A0EC321"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 xml:space="preserve">Na hipótese de o vencedor da licitação não assinar o contrato, ou não aceitar ou não retirar o instrumento equivalente no prazo e nas condições estabelecidas, outro licitante poderá ser convocado, </w:t>
      </w:r>
      <w:r w:rsidRPr="006F27B2">
        <w:rPr>
          <w:rFonts w:ascii="Arial" w:eastAsia="Arial" w:hAnsi="Arial" w:cs="Arial"/>
          <w:color w:val="000000"/>
          <w:sz w:val="20"/>
          <w:szCs w:val="20"/>
        </w:rPr>
        <w:lastRenderedPageBreak/>
        <w:t>respeitada a ordem de classificação, para assumir o compromisso nas condições propostas pelo licitante vencedor, sem prejuízo da aplicação das sanções previstas em Lei.</w:t>
      </w:r>
    </w:p>
    <w:p w14:paraId="6360945D"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B28A9A7"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14:paraId="3201146E"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A regra do item anterior não se aplicará aos licitantes remanescentes convocados na forma do inciso 16.4.</w:t>
      </w:r>
    </w:p>
    <w:p w14:paraId="6E79929B" w14:textId="77777777" w:rsidR="00AF46A5" w:rsidRPr="006F27B2" w:rsidRDefault="00AF46A5">
      <w:pPr>
        <w:pBdr>
          <w:top w:val="nil"/>
          <w:left w:val="nil"/>
          <w:bottom w:val="nil"/>
          <w:right w:val="nil"/>
          <w:between w:val="nil"/>
        </w:pBdr>
        <w:spacing w:before="288" w:after="288" w:line="312" w:lineRule="auto"/>
        <w:ind w:left="1283" w:hanging="432"/>
        <w:jc w:val="both"/>
        <w:rPr>
          <w:rFonts w:ascii="Arial" w:eastAsia="Arial" w:hAnsi="Arial" w:cs="Arial"/>
          <w:color w:val="000000"/>
          <w:sz w:val="20"/>
          <w:szCs w:val="20"/>
        </w:rPr>
      </w:pPr>
    </w:p>
    <w:p w14:paraId="48FA2B8F" w14:textId="77777777" w:rsidR="00AF46A5" w:rsidRPr="006F27B2" w:rsidRDefault="00A93FF3">
      <w:pPr>
        <w:keepNext/>
        <w:keepLines/>
        <w:numPr>
          <w:ilvl w:val="0"/>
          <w:numId w:val="4"/>
        </w:numPr>
        <w:pBdr>
          <w:top w:val="nil"/>
          <w:left w:val="nil"/>
          <w:bottom w:val="nil"/>
          <w:right w:val="nil"/>
          <w:between w:val="nil"/>
        </w:pBdr>
        <w:tabs>
          <w:tab w:val="left" w:pos="567"/>
        </w:tabs>
        <w:spacing w:before="288" w:after="288" w:line="312" w:lineRule="auto"/>
        <w:ind w:left="0" w:firstLine="567"/>
        <w:jc w:val="both"/>
      </w:pPr>
      <w:r w:rsidRPr="006F27B2">
        <w:rPr>
          <w:rFonts w:ascii="Arial" w:eastAsia="Arial" w:hAnsi="Arial" w:cs="Arial"/>
          <w:b/>
          <w:color w:val="000000"/>
          <w:sz w:val="20"/>
          <w:szCs w:val="20"/>
        </w:rPr>
        <w:t>DAS DISPOSIÇÕES GERAIS</w:t>
      </w:r>
    </w:p>
    <w:p w14:paraId="4065F254"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pPr>
      <w:r w:rsidRPr="006F27B2">
        <w:rPr>
          <w:rFonts w:ascii="Arial" w:eastAsia="Arial" w:hAnsi="Arial" w:cs="Arial"/>
          <w:color w:val="000000"/>
          <w:sz w:val="20"/>
          <w:szCs w:val="20"/>
        </w:rPr>
        <w:t>Será divulgada ata da sessão pública no sistema eletrônico.</w:t>
      </w:r>
    </w:p>
    <w:p w14:paraId="220E5124"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4B96A4"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Todas as referências de tempo no Edital, no aviso e durante a sessão pública observarão o horário de Brasília - DF.</w:t>
      </w:r>
    </w:p>
    <w:p w14:paraId="60DECCC5"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A homologação do resultado desta licitação não implicará direito à contratação.</w:t>
      </w:r>
    </w:p>
    <w:p w14:paraId="5E628E70"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FF359C"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2AB849C3"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lastRenderedPageBreak/>
        <w:t>Na contagem dos prazos estabelecidos neste Edital e seus Anexos, excluir-se-á o dia do início e incluir-se-á o do vencimento. Só se iniciam e vencem os prazos em dias de expediente na Administração.</w:t>
      </w:r>
    </w:p>
    <w:p w14:paraId="7AF27821"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42F79654"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Em caso de divergência entre disposições deste Edital e de seus anexos ou demais peças que compõem o processo, prevalecerão as deste Edital.</w:t>
      </w:r>
    </w:p>
    <w:p w14:paraId="2F4EF699"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O Edital e seus anexos estão disponíveis, na íntegra, no Portal Nacional de Contratações Públicas (PNCP) e endereço eletrônico www.compras.rj.gov.br.</w:t>
      </w:r>
    </w:p>
    <w:p w14:paraId="03571C82" w14:textId="77777777" w:rsidR="00AF46A5" w:rsidRPr="006F27B2" w:rsidRDefault="00A93FF3">
      <w:pPr>
        <w:numPr>
          <w:ilvl w:val="1"/>
          <w:numId w:val="4"/>
        </w:numPr>
        <w:pBdr>
          <w:top w:val="nil"/>
          <w:left w:val="nil"/>
          <w:bottom w:val="nil"/>
          <w:right w:val="nil"/>
          <w:between w:val="nil"/>
        </w:pBdr>
        <w:spacing w:before="288" w:after="288" w:line="312" w:lineRule="auto"/>
        <w:ind w:left="0" w:firstLine="567"/>
        <w:jc w:val="both"/>
        <w:rPr>
          <w:rFonts w:ascii="Arial" w:eastAsia="Arial" w:hAnsi="Arial" w:cs="Arial"/>
          <w:color w:val="000000"/>
          <w:sz w:val="20"/>
          <w:szCs w:val="20"/>
        </w:rPr>
      </w:pPr>
      <w:r w:rsidRPr="006F27B2">
        <w:rPr>
          <w:rFonts w:ascii="Arial" w:eastAsia="Arial" w:hAnsi="Arial" w:cs="Arial"/>
          <w:color w:val="000000"/>
          <w:sz w:val="20"/>
          <w:szCs w:val="20"/>
        </w:rPr>
        <w:t>Integram este Edital, para todos os fins e efeitos, os seguintes anexos:</w:t>
      </w:r>
    </w:p>
    <w:p w14:paraId="3FED614C" w14:textId="77777777" w:rsidR="00AF46A5" w:rsidRPr="006F27B2" w:rsidRDefault="00A93FF3">
      <w:pPr>
        <w:numPr>
          <w:ilvl w:val="2"/>
          <w:numId w:val="4"/>
        </w:numPr>
        <w:pBdr>
          <w:top w:val="nil"/>
          <w:left w:val="nil"/>
          <w:bottom w:val="nil"/>
          <w:right w:val="nil"/>
          <w:between w:val="nil"/>
        </w:pBdr>
        <w:spacing w:before="288" w:after="288" w:line="312" w:lineRule="auto"/>
        <w:ind w:left="0" w:firstLine="709"/>
        <w:jc w:val="both"/>
      </w:pPr>
      <w:bookmarkStart w:id="53" w:name="_heading=h.111kx3o" w:colFirst="0" w:colLast="0"/>
      <w:bookmarkEnd w:id="53"/>
      <w:r w:rsidRPr="006F27B2">
        <w:rPr>
          <w:rFonts w:ascii="Arial" w:eastAsia="Arial" w:hAnsi="Arial" w:cs="Arial"/>
          <w:color w:val="000000"/>
          <w:sz w:val="20"/>
          <w:szCs w:val="20"/>
        </w:rPr>
        <w:t>ANEXO I - Termo de Referência</w:t>
      </w:r>
    </w:p>
    <w:p w14:paraId="10BA71AF" w14:textId="77777777" w:rsidR="00AF46A5" w:rsidRPr="006F27B2" w:rsidRDefault="00A93FF3">
      <w:pPr>
        <w:numPr>
          <w:ilvl w:val="2"/>
          <w:numId w:val="4"/>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ANEXO II – Minuta de Termo de Contrato</w:t>
      </w:r>
    </w:p>
    <w:p w14:paraId="5BA80E94" w14:textId="77777777" w:rsidR="00AF46A5" w:rsidRPr="006F27B2" w:rsidRDefault="00A93FF3">
      <w:pPr>
        <w:numPr>
          <w:ilvl w:val="2"/>
          <w:numId w:val="4"/>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ANEXO III – Estudo Técnico Preliminar</w:t>
      </w:r>
    </w:p>
    <w:p w14:paraId="594432F5" w14:textId="77777777" w:rsidR="00AF46A5" w:rsidRPr="006F27B2" w:rsidRDefault="00A93FF3">
      <w:pPr>
        <w:numPr>
          <w:ilvl w:val="2"/>
          <w:numId w:val="4"/>
        </w:numPr>
        <w:pBdr>
          <w:top w:val="nil"/>
          <w:left w:val="nil"/>
          <w:bottom w:val="nil"/>
          <w:right w:val="nil"/>
          <w:between w:val="nil"/>
        </w:pBdr>
        <w:spacing w:before="288" w:after="288" w:line="312" w:lineRule="auto"/>
        <w:ind w:left="0" w:firstLine="709"/>
        <w:jc w:val="both"/>
      </w:pPr>
      <w:r w:rsidRPr="006F27B2">
        <w:rPr>
          <w:rFonts w:ascii="Arial" w:eastAsia="Arial" w:hAnsi="Arial" w:cs="Arial"/>
          <w:color w:val="000000"/>
          <w:sz w:val="20"/>
          <w:szCs w:val="20"/>
        </w:rPr>
        <w:t>ANEXO IV – Documentação exigida para Habilitação</w:t>
      </w:r>
    </w:p>
    <w:p w14:paraId="2863D020" w14:textId="77777777" w:rsidR="00AF46A5" w:rsidRPr="006F27B2" w:rsidRDefault="00A93FF3">
      <w:pPr>
        <w:numPr>
          <w:ilvl w:val="2"/>
          <w:numId w:val="4"/>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ANEXO V – Orçamento estimado</w:t>
      </w:r>
    </w:p>
    <w:p w14:paraId="18341D6A" w14:textId="77777777" w:rsidR="00AF46A5" w:rsidRPr="006F27B2" w:rsidRDefault="00A93FF3">
      <w:pPr>
        <w:numPr>
          <w:ilvl w:val="2"/>
          <w:numId w:val="4"/>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6F27B2">
        <w:rPr>
          <w:rFonts w:ascii="Arial" w:eastAsia="Arial" w:hAnsi="Arial" w:cs="Arial"/>
          <w:color w:val="000000"/>
          <w:sz w:val="20"/>
          <w:szCs w:val="20"/>
        </w:rPr>
        <w:t>ANEXO VI – Modelo de apresentação da proposta</w:t>
      </w:r>
    </w:p>
    <w:p w14:paraId="2259316B" w14:textId="77777777" w:rsidR="00AF46A5" w:rsidRPr="006F27B2" w:rsidRDefault="00AF46A5">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sz w:val="20"/>
          <w:szCs w:val="20"/>
        </w:rPr>
      </w:pPr>
    </w:p>
    <w:p w14:paraId="52C99B67" w14:textId="77777777" w:rsidR="006D59F9" w:rsidRPr="006F27B2" w:rsidRDefault="006D59F9" w:rsidP="0082674B">
      <w:pPr>
        <w:jc w:val="center"/>
        <w:rPr>
          <w:rFonts w:ascii="Arial" w:hAnsi="Arial" w:cs="Arial"/>
          <w:b/>
          <w:i/>
          <w:sz w:val="20"/>
        </w:rPr>
      </w:pPr>
    </w:p>
    <w:p w14:paraId="1B5BADD7" w14:textId="77777777" w:rsidR="0082674B" w:rsidRPr="006F27B2" w:rsidRDefault="0082674B" w:rsidP="0082674B">
      <w:pPr>
        <w:jc w:val="center"/>
        <w:rPr>
          <w:rFonts w:ascii="Arial" w:hAnsi="Arial" w:cs="Arial"/>
          <w:b/>
          <w:i/>
          <w:sz w:val="20"/>
        </w:rPr>
      </w:pPr>
      <w:r w:rsidRPr="006F27B2">
        <w:rPr>
          <w:rFonts w:ascii="Arial" w:hAnsi="Arial" w:cs="Arial"/>
          <w:b/>
          <w:i/>
          <w:sz w:val="20"/>
        </w:rPr>
        <w:t>Renata do Amaral B. de Jesus de Oliveira</w:t>
      </w:r>
    </w:p>
    <w:p w14:paraId="2728C868" w14:textId="77777777" w:rsidR="0082674B" w:rsidRPr="006F27B2" w:rsidRDefault="0082674B" w:rsidP="0082674B">
      <w:pPr>
        <w:jc w:val="center"/>
        <w:rPr>
          <w:rFonts w:ascii="Arial" w:hAnsi="Arial" w:cs="Arial"/>
          <w:b/>
          <w:i/>
          <w:sz w:val="20"/>
        </w:rPr>
      </w:pPr>
      <w:r w:rsidRPr="006F27B2">
        <w:rPr>
          <w:rFonts w:ascii="Arial" w:hAnsi="Arial" w:cs="Arial"/>
          <w:b/>
          <w:i/>
          <w:sz w:val="20"/>
        </w:rPr>
        <w:t>Diretora do Departamento Geral de Contratações e Convênios</w:t>
      </w:r>
    </w:p>
    <w:p w14:paraId="629CF334" w14:textId="77777777" w:rsidR="0082674B" w:rsidRPr="006F27B2" w:rsidRDefault="0082674B" w:rsidP="0082674B">
      <w:pPr>
        <w:jc w:val="center"/>
        <w:rPr>
          <w:rFonts w:ascii="Arial" w:hAnsi="Arial" w:cs="Arial"/>
          <w:b/>
          <w:i/>
          <w:sz w:val="20"/>
        </w:rPr>
      </w:pPr>
      <w:r w:rsidRPr="006F27B2">
        <w:rPr>
          <w:rFonts w:ascii="Arial" w:hAnsi="Arial" w:cs="Arial"/>
          <w:b/>
          <w:i/>
          <w:sz w:val="20"/>
        </w:rPr>
        <w:t>Ordenadora de Despesas</w:t>
      </w:r>
    </w:p>
    <w:p w14:paraId="3A2AFF49" w14:textId="77777777" w:rsidR="0082674B" w:rsidRPr="006F27B2" w:rsidRDefault="0082674B" w:rsidP="0082674B">
      <w:pPr>
        <w:jc w:val="center"/>
        <w:rPr>
          <w:rFonts w:ascii="Arial" w:hAnsi="Arial" w:cs="Arial"/>
          <w:b/>
          <w:i/>
          <w:sz w:val="20"/>
        </w:rPr>
      </w:pPr>
      <w:r w:rsidRPr="006F27B2">
        <w:rPr>
          <w:rFonts w:ascii="Arial" w:hAnsi="Arial" w:cs="Arial"/>
          <w:b/>
          <w:i/>
          <w:sz w:val="20"/>
        </w:rPr>
        <w:t>ID 4395337-9</w:t>
      </w:r>
    </w:p>
    <w:p w14:paraId="1E9074DB" w14:textId="77777777" w:rsidR="00AF46A5" w:rsidRPr="006F27B2" w:rsidRDefault="00A93FF3">
      <w:pPr>
        <w:spacing w:after="240"/>
        <w:rPr>
          <w:rFonts w:ascii="Times New Roman" w:eastAsia="Times New Roman" w:hAnsi="Times New Roman" w:cs="Times New Roman"/>
        </w:rPr>
      </w:pPr>
      <w:r w:rsidRPr="006F27B2">
        <w:rPr>
          <w:rFonts w:ascii="Times New Roman" w:eastAsia="Times New Roman" w:hAnsi="Times New Roman" w:cs="Times New Roman"/>
        </w:rPr>
        <w:br/>
      </w:r>
    </w:p>
    <w:p w14:paraId="26DFA72A" w14:textId="77777777" w:rsidR="00AF46A5" w:rsidRPr="006F27B2" w:rsidRDefault="00AF46A5">
      <w:pPr>
        <w:spacing w:after="240"/>
        <w:rPr>
          <w:rFonts w:ascii="Times New Roman" w:eastAsia="Times New Roman" w:hAnsi="Times New Roman" w:cs="Times New Roman"/>
        </w:rPr>
      </w:pPr>
    </w:p>
    <w:p w14:paraId="6D1CB32C" w14:textId="77777777" w:rsidR="00AF46A5" w:rsidRPr="006F27B2" w:rsidRDefault="00AF46A5">
      <w:pPr>
        <w:spacing w:after="240"/>
        <w:rPr>
          <w:rFonts w:ascii="Times New Roman" w:eastAsia="Times New Roman" w:hAnsi="Times New Roman" w:cs="Times New Roman"/>
        </w:rPr>
      </w:pPr>
    </w:p>
    <w:p w14:paraId="011292AE" w14:textId="77777777" w:rsidR="00AF46A5" w:rsidRPr="006F27B2" w:rsidRDefault="00AF46A5">
      <w:pPr>
        <w:spacing w:after="240"/>
        <w:rPr>
          <w:rFonts w:ascii="Times New Roman" w:eastAsia="Times New Roman" w:hAnsi="Times New Roman" w:cs="Times New Roman"/>
        </w:rPr>
      </w:pPr>
    </w:p>
    <w:p w14:paraId="4091BBB5" w14:textId="77777777" w:rsidR="00AF46A5" w:rsidRPr="006F27B2" w:rsidRDefault="00AF46A5">
      <w:pPr>
        <w:spacing w:after="240"/>
        <w:rPr>
          <w:rFonts w:ascii="Times New Roman" w:eastAsia="Times New Roman" w:hAnsi="Times New Roman" w:cs="Times New Roman"/>
        </w:rPr>
      </w:pPr>
    </w:p>
    <w:p w14:paraId="31DAE5D3" w14:textId="77777777" w:rsidR="00AF46A5" w:rsidRPr="006F27B2" w:rsidRDefault="00AF46A5">
      <w:pPr>
        <w:spacing w:after="240"/>
        <w:rPr>
          <w:rFonts w:ascii="Times New Roman" w:eastAsia="Times New Roman" w:hAnsi="Times New Roman" w:cs="Times New Roman"/>
        </w:rPr>
      </w:pPr>
    </w:p>
    <w:p w14:paraId="35AF9124"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B5FE27A"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18803857"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6F27B2">
        <w:rPr>
          <w:b/>
          <w:bCs/>
          <w:sz w:val="60"/>
          <w:szCs w:val="60"/>
          <w:lang w:val="pt-BR"/>
        </w:rPr>
        <w:t>ANEXO I</w:t>
      </w:r>
    </w:p>
    <w:p w14:paraId="09FE292A"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767DF5A3"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5945760F" w14:textId="750FE6EA"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6F27B2">
        <w:rPr>
          <w:sz w:val="48"/>
          <w:szCs w:val="48"/>
          <w:lang w:val="pt-BR"/>
        </w:rPr>
        <w:t xml:space="preserve">EDITAL DE PREGÃO ELETRÔNICO Nº </w:t>
      </w:r>
      <w:r w:rsidR="00815792" w:rsidRPr="006F27B2">
        <w:rPr>
          <w:sz w:val="48"/>
          <w:szCs w:val="48"/>
          <w:lang w:val="pt-BR"/>
        </w:rPr>
        <w:t>008</w:t>
      </w:r>
      <w:r w:rsidRPr="006F27B2">
        <w:rPr>
          <w:sz w:val="48"/>
          <w:szCs w:val="48"/>
          <w:lang w:val="pt-BR"/>
        </w:rPr>
        <w:t>/2024</w:t>
      </w:r>
    </w:p>
    <w:p w14:paraId="58CF036D"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18C34E9B" w14:textId="77777777" w:rsidR="00851683" w:rsidRPr="006F27B2" w:rsidRDefault="00851683" w:rsidP="00851683">
      <w:pPr>
        <w:pStyle w:val="Cabealho"/>
        <w:jc w:val="center"/>
        <w:rPr>
          <w:rFonts w:ascii="Times New Roman" w:hAnsi="Times New Roman" w:cs="Times New Roman"/>
          <w:b/>
          <w:bCs/>
          <w:sz w:val="48"/>
          <w:szCs w:val="48"/>
        </w:rPr>
      </w:pPr>
    </w:p>
    <w:p w14:paraId="17AB5A44" w14:textId="77777777" w:rsidR="00851683" w:rsidRPr="006F27B2" w:rsidRDefault="00851683" w:rsidP="00851683">
      <w:pPr>
        <w:pStyle w:val="Cabealho"/>
        <w:jc w:val="center"/>
        <w:rPr>
          <w:rFonts w:ascii="Times New Roman" w:hAnsi="Times New Roman" w:cs="Times New Roman"/>
          <w:b/>
          <w:bCs/>
          <w:sz w:val="48"/>
          <w:szCs w:val="48"/>
        </w:rPr>
      </w:pPr>
      <w:r w:rsidRPr="006F27B2">
        <w:rPr>
          <w:rFonts w:ascii="Times New Roman" w:hAnsi="Times New Roman" w:cs="Times New Roman"/>
          <w:b/>
          <w:bCs/>
          <w:sz w:val="48"/>
          <w:szCs w:val="48"/>
        </w:rPr>
        <w:t>TERMO DE REFERÊNCIA</w:t>
      </w:r>
    </w:p>
    <w:p w14:paraId="23B2A0E5" w14:textId="77777777" w:rsidR="00851683" w:rsidRPr="006F27B2" w:rsidRDefault="00851683" w:rsidP="00851683">
      <w:pPr>
        <w:pStyle w:val="Cabealho"/>
        <w:jc w:val="center"/>
        <w:rPr>
          <w:rFonts w:ascii="Times New Roman" w:hAnsi="Times New Roman" w:cs="Times New Roman"/>
          <w:b/>
          <w:bCs/>
          <w:sz w:val="48"/>
          <w:szCs w:val="48"/>
        </w:rPr>
      </w:pPr>
    </w:p>
    <w:p w14:paraId="16D341E4" w14:textId="77777777" w:rsidR="00851683" w:rsidRPr="006F27B2" w:rsidRDefault="00851683" w:rsidP="00851683">
      <w:pPr>
        <w:pStyle w:val="Cabealho"/>
        <w:jc w:val="center"/>
        <w:rPr>
          <w:rFonts w:ascii="Times New Roman" w:hAnsi="Times New Roman" w:cs="Times New Roman"/>
          <w:b/>
          <w:bCs/>
          <w:sz w:val="48"/>
          <w:szCs w:val="48"/>
        </w:rPr>
      </w:pPr>
    </w:p>
    <w:p w14:paraId="4193935B" w14:textId="77777777" w:rsidR="00851683" w:rsidRPr="006F27B2" w:rsidRDefault="00851683" w:rsidP="00851683">
      <w:pPr>
        <w:pStyle w:val="Cabealho"/>
        <w:jc w:val="center"/>
        <w:rPr>
          <w:rFonts w:ascii="Times New Roman" w:hAnsi="Times New Roman" w:cs="Times New Roman"/>
          <w:color w:val="000000"/>
          <w:sz w:val="27"/>
          <w:szCs w:val="27"/>
        </w:rPr>
      </w:pPr>
      <w:r w:rsidRPr="006F27B2">
        <w:rPr>
          <w:rFonts w:ascii="Times New Roman" w:hAnsi="Times New Roman" w:cs="Times New Roman"/>
          <w:b/>
          <w:bCs/>
          <w:sz w:val="48"/>
          <w:szCs w:val="48"/>
        </w:rPr>
        <w:t xml:space="preserve">DOCUMENTO NO INDEXADOR </w:t>
      </w:r>
      <w:r w:rsidR="00BB38B3" w:rsidRPr="006F27B2">
        <w:rPr>
          <w:rFonts w:ascii="Times New Roman" w:hAnsi="Times New Roman" w:cs="Times New Roman"/>
          <w:b/>
          <w:bCs/>
          <w:sz w:val="48"/>
          <w:szCs w:val="48"/>
        </w:rPr>
        <w:t>85337999</w:t>
      </w:r>
    </w:p>
    <w:p w14:paraId="5588E77E" w14:textId="77777777" w:rsidR="00851683" w:rsidRPr="006F27B2" w:rsidRDefault="00851683" w:rsidP="00851683">
      <w:pPr>
        <w:spacing w:after="240"/>
        <w:rPr>
          <w:rFonts w:ascii="Times New Roman" w:eastAsia="Times New Roman" w:hAnsi="Times New Roman" w:cs="Times New Roman"/>
        </w:rPr>
      </w:pPr>
    </w:p>
    <w:p w14:paraId="0025BA06" w14:textId="77777777" w:rsidR="00AF46A5" w:rsidRPr="006F27B2" w:rsidRDefault="00AF46A5">
      <w:pPr>
        <w:spacing w:after="240"/>
        <w:rPr>
          <w:rFonts w:ascii="Times New Roman" w:eastAsia="Times New Roman" w:hAnsi="Times New Roman" w:cs="Times New Roman"/>
        </w:rPr>
      </w:pPr>
    </w:p>
    <w:p w14:paraId="425E2536" w14:textId="77777777" w:rsidR="00AF46A5" w:rsidRPr="006F27B2" w:rsidRDefault="00AF46A5">
      <w:pPr>
        <w:spacing w:after="240"/>
        <w:rPr>
          <w:rFonts w:ascii="Times New Roman" w:eastAsia="Times New Roman" w:hAnsi="Times New Roman" w:cs="Times New Roman"/>
        </w:rPr>
      </w:pPr>
    </w:p>
    <w:p w14:paraId="30C668D4" w14:textId="77777777" w:rsidR="00851683" w:rsidRPr="006F27B2" w:rsidRDefault="00851683">
      <w:pPr>
        <w:spacing w:before="120" w:after="120"/>
        <w:ind w:left="120" w:right="120"/>
        <w:jc w:val="both"/>
        <w:rPr>
          <w:rFonts w:ascii="Times New Roman" w:eastAsia="Times New Roman" w:hAnsi="Times New Roman" w:cs="Times New Roman"/>
        </w:rPr>
      </w:pPr>
    </w:p>
    <w:p w14:paraId="46B05792" w14:textId="77777777" w:rsidR="00851683" w:rsidRPr="006F27B2" w:rsidRDefault="00851683">
      <w:pPr>
        <w:spacing w:before="120" w:after="120"/>
        <w:ind w:left="120" w:right="120"/>
        <w:jc w:val="both"/>
        <w:rPr>
          <w:rFonts w:ascii="Times New Roman" w:eastAsia="Times New Roman" w:hAnsi="Times New Roman" w:cs="Times New Roman"/>
        </w:rPr>
      </w:pPr>
    </w:p>
    <w:p w14:paraId="761C4B9C" w14:textId="77777777" w:rsidR="00851683" w:rsidRPr="006F27B2" w:rsidRDefault="00851683">
      <w:pPr>
        <w:spacing w:before="120" w:after="120"/>
        <w:ind w:left="120" w:right="120"/>
        <w:jc w:val="both"/>
        <w:rPr>
          <w:rFonts w:ascii="Times New Roman" w:eastAsia="Times New Roman" w:hAnsi="Times New Roman" w:cs="Times New Roman"/>
        </w:rPr>
      </w:pPr>
    </w:p>
    <w:p w14:paraId="368D9C21" w14:textId="77777777" w:rsidR="00851683" w:rsidRPr="006F27B2" w:rsidRDefault="00851683">
      <w:pPr>
        <w:spacing w:before="120" w:after="120"/>
        <w:ind w:left="120" w:right="120"/>
        <w:jc w:val="both"/>
        <w:rPr>
          <w:rFonts w:ascii="Times New Roman" w:eastAsia="Times New Roman" w:hAnsi="Times New Roman" w:cs="Times New Roman"/>
        </w:rPr>
      </w:pPr>
    </w:p>
    <w:p w14:paraId="71AB6C96" w14:textId="77777777" w:rsidR="00851683" w:rsidRPr="006F27B2" w:rsidRDefault="00851683">
      <w:pPr>
        <w:spacing w:before="120" w:after="120"/>
        <w:ind w:left="120" w:right="120"/>
        <w:jc w:val="both"/>
        <w:rPr>
          <w:rFonts w:ascii="Times New Roman" w:eastAsia="Times New Roman" w:hAnsi="Times New Roman" w:cs="Times New Roman"/>
        </w:rPr>
      </w:pPr>
    </w:p>
    <w:p w14:paraId="5871A516" w14:textId="77777777" w:rsidR="00851683" w:rsidRPr="006F27B2" w:rsidRDefault="00851683">
      <w:pPr>
        <w:spacing w:before="120" w:after="120"/>
        <w:ind w:left="120" w:right="120"/>
        <w:jc w:val="both"/>
        <w:rPr>
          <w:rFonts w:ascii="Times New Roman" w:eastAsia="Times New Roman" w:hAnsi="Times New Roman" w:cs="Times New Roman"/>
        </w:rPr>
      </w:pPr>
    </w:p>
    <w:p w14:paraId="1AD71ABB" w14:textId="77777777" w:rsidR="00851683" w:rsidRPr="006F27B2" w:rsidRDefault="00851683">
      <w:pPr>
        <w:spacing w:before="120" w:after="120"/>
        <w:ind w:left="120" w:right="120"/>
        <w:jc w:val="both"/>
        <w:rPr>
          <w:rFonts w:ascii="Times New Roman" w:eastAsia="Times New Roman" w:hAnsi="Times New Roman" w:cs="Times New Roman"/>
        </w:rPr>
      </w:pPr>
    </w:p>
    <w:p w14:paraId="49293453"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4CC93D6D"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5F46604D"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6F27B2">
        <w:rPr>
          <w:b/>
          <w:bCs/>
          <w:sz w:val="60"/>
          <w:szCs w:val="60"/>
          <w:lang w:val="pt-BR"/>
        </w:rPr>
        <w:t>ANEXO II</w:t>
      </w:r>
    </w:p>
    <w:p w14:paraId="29E964C8"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79CC1B54"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26415B14" w14:textId="47DB115A"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6F27B2">
        <w:rPr>
          <w:sz w:val="48"/>
          <w:szCs w:val="48"/>
          <w:lang w:val="pt-BR"/>
        </w:rPr>
        <w:t xml:space="preserve">EDITAL DE PREGÃO ELETRÔNICO Nº </w:t>
      </w:r>
      <w:r w:rsidR="00815792" w:rsidRPr="006F27B2">
        <w:rPr>
          <w:sz w:val="48"/>
          <w:szCs w:val="48"/>
          <w:lang w:val="pt-BR"/>
        </w:rPr>
        <w:t>008</w:t>
      </w:r>
      <w:r w:rsidRPr="006F27B2">
        <w:rPr>
          <w:sz w:val="48"/>
          <w:szCs w:val="48"/>
          <w:lang w:val="pt-BR"/>
        </w:rPr>
        <w:t>/2024</w:t>
      </w:r>
    </w:p>
    <w:p w14:paraId="344FE7F5" w14:textId="77777777" w:rsidR="00851683" w:rsidRPr="006F27B2" w:rsidRDefault="00851683" w:rsidP="0085168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788265BC" w14:textId="77777777" w:rsidR="00851683" w:rsidRPr="006F27B2" w:rsidRDefault="00851683" w:rsidP="00851683">
      <w:pPr>
        <w:pStyle w:val="Cabealho"/>
        <w:jc w:val="center"/>
        <w:rPr>
          <w:rFonts w:ascii="Times New Roman" w:hAnsi="Times New Roman" w:cs="Times New Roman"/>
          <w:b/>
          <w:bCs/>
          <w:sz w:val="48"/>
          <w:szCs w:val="48"/>
        </w:rPr>
      </w:pPr>
    </w:p>
    <w:p w14:paraId="3D85E54B" w14:textId="77777777" w:rsidR="00851683" w:rsidRPr="006F27B2" w:rsidRDefault="00851683" w:rsidP="00851683">
      <w:pPr>
        <w:pStyle w:val="Cabealho"/>
        <w:jc w:val="center"/>
        <w:rPr>
          <w:rFonts w:ascii="Times New Roman" w:hAnsi="Times New Roman" w:cs="Times New Roman"/>
          <w:b/>
          <w:bCs/>
          <w:sz w:val="48"/>
          <w:szCs w:val="48"/>
        </w:rPr>
      </w:pPr>
      <w:r w:rsidRPr="006F27B2">
        <w:rPr>
          <w:rFonts w:ascii="Times New Roman" w:hAnsi="Times New Roman" w:cs="Times New Roman"/>
          <w:b/>
          <w:bCs/>
          <w:sz w:val="48"/>
          <w:szCs w:val="48"/>
        </w:rPr>
        <w:t>MINUTA DE TERMO DE CONTRATO</w:t>
      </w:r>
    </w:p>
    <w:p w14:paraId="54BA3BCC" w14:textId="77777777" w:rsidR="00AF46A5" w:rsidRPr="006F27B2" w:rsidRDefault="00A93FF3" w:rsidP="00851683">
      <w:pPr>
        <w:spacing w:before="120" w:after="120"/>
        <w:ind w:left="120" w:right="120"/>
        <w:jc w:val="both"/>
        <w:rPr>
          <w:rFonts w:ascii="Arial" w:eastAsia="Arial" w:hAnsi="Arial" w:cs="Arial"/>
          <w:b/>
          <w:color w:val="000000"/>
          <w:sz w:val="20"/>
          <w:szCs w:val="20"/>
        </w:rPr>
      </w:pPr>
      <w:r w:rsidRPr="006F27B2">
        <w:rPr>
          <w:rFonts w:ascii="Times New Roman" w:eastAsia="Times New Roman" w:hAnsi="Times New Roman" w:cs="Times New Roman"/>
        </w:rPr>
        <w:br/>
      </w:r>
    </w:p>
    <w:p w14:paraId="0794DAE1"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749D8E13"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5B6072C6"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1E200A25"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4E31FCB7"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6EB8D90F"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446C19D2"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0227736C"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3E839973" w14:textId="77777777" w:rsidR="00851683" w:rsidRPr="006F27B2" w:rsidRDefault="00851683" w:rsidP="00851683">
      <w:pPr>
        <w:spacing w:before="120" w:after="120"/>
        <w:ind w:left="120" w:right="120"/>
        <w:jc w:val="both"/>
        <w:rPr>
          <w:rFonts w:ascii="Times New Roman" w:eastAsia="Times New Roman" w:hAnsi="Times New Roman" w:cs="Times New Roman"/>
        </w:rPr>
      </w:pPr>
    </w:p>
    <w:p w14:paraId="59A2B8DB" w14:textId="77777777" w:rsidR="00D11444" w:rsidRPr="006F27B2" w:rsidRDefault="00D11444" w:rsidP="00D11444">
      <w:pPr>
        <w:ind w:right="18"/>
        <w:jc w:val="both"/>
        <w:rPr>
          <w:rFonts w:ascii="Times New Roman" w:eastAsia="Times New Roman" w:hAnsi="Times New Roman" w:cs="Times New Roman"/>
        </w:rPr>
      </w:pPr>
      <w:r w:rsidRPr="006F27B2">
        <w:rPr>
          <w:rFonts w:ascii="Times New Roman" w:eastAsia="Times New Roman" w:hAnsi="Times New Roman" w:cs="Times New Roman"/>
          <w:b/>
          <w:color w:val="000000"/>
        </w:rPr>
        <w:lastRenderedPageBreak/>
        <w:t xml:space="preserve">CONTRATO Nº </w:t>
      </w:r>
      <w:r w:rsidRPr="006F27B2">
        <w:rPr>
          <w:rFonts w:ascii="Times New Roman" w:eastAsia="Times New Roman" w:hAnsi="Times New Roman" w:cs="Times New Roman"/>
          <w:b/>
          <w:color w:val="000000"/>
        </w:rPr>
        <w:tab/>
      </w:r>
      <w:r w:rsidRPr="006F27B2">
        <w:rPr>
          <w:rFonts w:ascii="Times New Roman" w:eastAsia="Times New Roman" w:hAnsi="Times New Roman" w:cs="Times New Roman"/>
          <w:b/>
          <w:color w:val="000000"/>
        </w:rPr>
        <w:tab/>
        <w:t>/SEPOL/2024</w:t>
      </w:r>
    </w:p>
    <w:p w14:paraId="529A7F80" w14:textId="77777777" w:rsidR="00D11444" w:rsidRPr="006F27B2" w:rsidRDefault="00D11444" w:rsidP="00D11444">
      <w:pPr>
        <w:spacing w:after="240"/>
        <w:rPr>
          <w:rFonts w:ascii="Times New Roman" w:eastAsia="Times New Roman" w:hAnsi="Times New Roman" w:cs="Times New Roman"/>
        </w:rPr>
      </w:pPr>
      <w:r w:rsidRPr="006F27B2">
        <w:rPr>
          <w:rFonts w:ascii="Times New Roman" w:eastAsia="Times New Roman" w:hAnsi="Times New Roman" w:cs="Times New Roman"/>
        </w:rPr>
        <w:br/>
      </w:r>
    </w:p>
    <w:p w14:paraId="0C1A3874" w14:textId="77777777" w:rsidR="00D11444" w:rsidRPr="006F27B2" w:rsidRDefault="00D11444" w:rsidP="00D11444">
      <w:pPr>
        <w:ind w:left="3686" w:right="48"/>
        <w:jc w:val="both"/>
        <w:rPr>
          <w:rFonts w:ascii="Times New Roman" w:eastAsia="Times New Roman" w:hAnsi="Times New Roman" w:cs="Times New Roman"/>
        </w:rPr>
      </w:pPr>
      <w:r w:rsidRPr="006F27B2">
        <w:rPr>
          <w:rFonts w:ascii="Times New Roman" w:eastAsia="Times New Roman" w:hAnsi="Times New Roman" w:cs="Times New Roman"/>
          <w:b/>
          <w:color w:val="000000"/>
        </w:rPr>
        <w:t xml:space="preserve">CONTRATO DE PRESTAÇÃO </w:t>
      </w:r>
      <w:r w:rsidRPr="006F27B2">
        <w:rPr>
          <w:rFonts w:ascii="Times New Roman" w:eastAsia="Times New Roman" w:hAnsi="Times New Roman" w:cs="Times New Roman"/>
          <w:b/>
        </w:rPr>
        <w:t>DE SERVIÇOS CONTINUADOS DE LIMPEZA, ASSEIO E CONSERVAÇÃO PREDIAL</w:t>
      </w:r>
      <w:r w:rsidRPr="006F27B2">
        <w:rPr>
          <w:rFonts w:ascii="Times New Roman" w:eastAsia="Times New Roman" w:hAnsi="Times New Roman" w:cs="Times New Roman"/>
          <w:b/>
          <w:color w:val="000000"/>
        </w:rPr>
        <w:t>, QUE ENTRE SI CELEBRAM O ESTADO DO RIO DE JANEIRO, POR SUA SECRETARIA DE ESTADO DE POLÍCIA CIVIL, E A EMPRESA ____________________</w:t>
      </w:r>
    </w:p>
    <w:p w14:paraId="64F483A5" w14:textId="77777777" w:rsidR="00D11444" w:rsidRPr="006F27B2" w:rsidRDefault="00D11444" w:rsidP="00D11444">
      <w:pPr>
        <w:spacing w:after="240"/>
        <w:rPr>
          <w:rFonts w:ascii="Times New Roman" w:eastAsia="Times New Roman" w:hAnsi="Times New Roman" w:cs="Times New Roman"/>
        </w:rPr>
      </w:pPr>
    </w:p>
    <w:p w14:paraId="136B320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O </w:t>
      </w:r>
      <w:r w:rsidRPr="006F27B2">
        <w:rPr>
          <w:rFonts w:ascii="Times New Roman" w:eastAsia="Times New Roman" w:hAnsi="Times New Roman" w:cs="Times New Roman"/>
          <w:b/>
          <w:color w:val="000000"/>
        </w:rPr>
        <w:t>ESTADO DO RIO DE JANEIRO</w:t>
      </w:r>
      <w:r w:rsidRPr="006F27B2">
        <w:rPr>
          <w:rFonts w:ascii="Times New Roman" w:eastAsia="Times New Roman" w:hAnsi="Times New Roman" w:cs="Times New Roman"/>
          <w:color w:val="000000"/>
        </w:rPr>
        <w:t>,</w:t>
      </w:r>
      <w:r w:rsidRPr="006F27B2">
        <w:rPr>
          <w:rFonts w:ascii="Times New Roman" w:eastAsia="Times New Roman" w:hAnsi="Times New Roman" w:cs="Times New Roman"/>
          <w:b/>
          <w:color w:val="000000"/>
        </w:rPr>
        <w:t xml:space="preserve"> </w:t>
      </w:r>
      <w:r w:rsidRPr="006F27B2">
        <w:rPr>
          <w:rFonts w:ascii="Times New Roman" w:eastAsia="Times New Roman" w:hAnsi="Times New Roman" w:cs="Times New Roman"/>
          <w:color w:val="000000"/>
        </w:rPr>
        <w:t xml:space="preserve">neste ato pela Secretaria de Estado de Polícia Civil, CNPJ 32.855.236/0001-04, doravante denominado </w:t>
      </w:r>
      <w:r w:rsidRPr="006F27B2">
        <w:rPr>
          <w:rFonts w:ascii="Times New Roman" w:eastAsia="Times New Roman" w:hAnsi="Times New Roman" w:cs="Times New Roman"/>
          <w:b/>
          <w:color w:val="000000"/>
        </w:rPr>
        <w:t xml:space="preserve">CONTRATANTE, </w:t>
      </w:r>
      <w:r w:rsidRPr="006F27B2">
        <w:rPr>
          <w:rFonts w:ascii="Times New Roman" w:eastAsia="Times New Roman" w:hAnsi="Times New Roman" w:cs="Times New Roman"/>
          <w:color w:val="000000"/>
        </w:rPr>
        <w:t xml:space="preserve">representado neste ato pelo Excelentíssimo Senhor Secretário de Estado de Polícia Civil, nomeado através do </w:t>
      </w:r>
      <w:r w:rsidRPr="006F27B2">
        <w:rPr>
          <w:rFonts w:ascii="Times New Roman" w:hAnsi="Times New Roman" w:cs="Times New Roman"/>
        </w:rPr>
        <w:t>Decreto de 03 de setembro de 2024, publicado no DOERJ nº 165, de 04 de setembro de 2024</w:t>
      </w:r>
      <w:r w:rsidRPr="006F27B2">
        <w:rPr>
          <w:rFonts w:ascii="Times New Roman" w:hAnsi="Times New Roman" w:cs="Times New Roman"/>
          <w:color w:val="000000"/>
        </w:rPr>
        <w:t xml:space="preserve">, Delegado de Polícia </w:t>
      </w:r>
      <w:r w:rsidRPr="006F27B2">
        <w:rPr>
          <w:rFonts w:ascii="Times New Roman" w:hAnsi="Times New Roman" w:cs="Times New Roman"/>
          <w:b/>
          <w:bCs/>
        </w:rPr>
        <w:t>FELIPE LOBATO CURI</w:t>
      </w:r>
      <w:r w:rsidRPr="006F27B2">
        <w:rPr>
          <w:rFonts w:ascii="Times New Roman" w:hAnsi="Times New Roman" w:cs="Times New Roman"/>
        </w:rPr>
        <w:t xml:space="preserve">, portador da Identidade Funcional nº </w:t>
      </w:r>
      <w:r w:rsidRPr="006F27B2">
        <w:rPr>
          <w:rFonts w:ascii="Times New Roman" w:hAnsi="Times New Roman" w:cs="Times New Roman"/>
          <w:color w:val="000000"/>
        </w:rPr>
        <w:t>4328732-8</w:t>
      </w:r>
      <w:r w:rsidRPr="006F27B2">
        <w:rPr>
          <w:color w:val="000000"/>
        </w:rPr>
        <w:t>,</w:t>
      </w:r>
      <w:r w:rsidRPr="006F27B2">
        <w:rPr>
          <w:rFonts w:ascii="Times New Roman" w:eastAsia="Times New Roman" w:hAnsi="Times New Roman" w:cs="Times New Roman"/>
          <w:color w:val="000000"/>
        </w:rPr>
        <w:t xml:space="preserve"> e a empresa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 inscrita no CNPJ sob o nº</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 com sede na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Cep</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 telefone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fax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 daqui por diante denominada </w:t>
      </w:r>
      <w:r w:rsidRPr="006F27B2">
        <w:rPr>
          <w:rFonts w:ascii="Times New Roman" w:eastAsia="Times New Roman" w:hAnsi="Times New Roman" w:cs="Times New Roman"/>
          <w:b/>
          <w:color w:val="000000"/>
        </w:rPr>
        <w:t xml:space="preserve">CONTRATADA, </w:t>
      </w:r>
      <w:r w:rsidRPr="006F27B2">
        <w:rPr>
          <w:rFonts w:ascii="Times New Roman" w:eastAsia="Times New Roman" w:hAnsi="Times New Roman" w:cs="Times New Roman"/>
          <w:color w:val="000000"/>
        </w:rPr>
        <w:t xml:space="preserve">representada neste ato por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cédula de identidade n.º</w:t>
      </w:r>
      <w:r w:rsidRPr="006F27B2">
        <w:rPr>
          <w:rFonts w:ascii="Times New Roman" w:eastAsia="Times New Roman" w:hAnsi="Times New Roman" w:cs="Times New Roman"/>
          <w:b/>
          <w:color w:val="000000"/>
        </w:rPr>
        <w:t xml:space="preserve">      </w:t>
      </w:r>
      <w:r w:rsidRPr="006F27B2">
        <w:rPr>
          <w:rFonts w:ascii="Times New Roman" w:eastAsia="Times New Roman" w:hAnsi="Times New Roman" w:cs="Times New Roman"/>
          <w:color w:val="000000"/>
        </w:rPr>
        <w:t xml:space="preserve">, expedida pelo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CPF n.º</w:t>
      </w:r>
      <w:r w:rsidRPr="006F27B2">
        <w:rPr>
          <w:rFonts w:ascii="Times New Roman" w:eastAsia="Times New Roman" w:hAnsi="Times New Roman" w:cs="Times New Roman"/>
          <w:b/>
          <w:color w:val="000000"/>
        </w:rPr>
        <w:t xml:space="preserve">      </w:t>
      </w:r>
      <w:r w:rsidRPr="006F27B2">
        <w:rPr>
          <w:rFonts w:ascii="Times New Roman" w:eastAsia="Times New Roman" w:hAnsi="Times New Roman" w:cs="Times New Roman"/>
          <w:color w:val="000000"/>
        </w:rPr>
        <w:t xml:space="preserve">, na qualidade de </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residente a</w:t>
      </w:r>
      <w:r w:rsidRPr="006F27B2">
        <w:rPr>
          <w:rFonts w:ascii="Times New Roman" w:eastAsia="Times New Roman" w:hAnsi="Times New Roman" w:cs="Times New Roman"/>
          <w:b/>
          <w:color w:val="000000"/>
        </w:rPr>
        <w:t>     </w:t>
      </w:r>
      <w:r w:rsidRPr="006F27B2">
        <w:rPr>
          <w:rFonts w:ascii="Times New Roman" w:eastAsia="Times New Roman" w:hAnsi="Times New Roman" w:cs="Times New Roman"/>
          <w:color w:val="000000"/>
        </w:rPr>
        <w:t xml:space="preserve">, doravante denominado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com fundamento no Processo SEI-360343/000252/2023, que se regerá pelas disposições da Lei nº 14.133, de 1º de abril de 2021, e pelos normativos estaduais aplicáveis, todos disponíveis no endereço eletrônico redelog.rj.gov.br/</w:t>
      </w:r>
      <w:proofErr w:type="spellStart"/>
      <w:r w:rsidRPr="006F27B2">
        <w:rPr>
          <w:rFonts w:ascii="Times New Roman" w:eastAsia="Times New Roman" w:hAnsi="Times New Roman" w:cs="Times New Roman"/>
          <w:color w:val="000000"/>
        </w:rPr>
        <w:t>redelog</w:t>
      </w:r>
      <w:proofErr w:type="spellEnd"/>
      <w:r w:rsidRPr="006F27B2">
        <w:rPr>
          <w:rFonts w:ascii="Times New Roman" w:eastAsia="Times New Roman" w:hAnsi="Times New Roman" w:cs="Times New Roman"/>
          <w:color w:val="000000"/>
        </w:rPr>
        <w:t>/legislação-</w:t>
      </w:r>
      <w:proofErr w:type="spellStart"/>
      <w:r w:rsidRPr="006F27B2">
        <w:rPr>
          <w:rFonts w:ascii="Times New Roman" w:eastAsia="Times New Roman" w:hAnsi="Times New Roman" w:cs="Times New Roman"/>
          <w:color w:val="000000"/>
        </w:rPr>
        <w:t>licitacoes</w:t>
      </w:r>
      <w:proofErr w:type="spellEnd"/>
      <w:r w:rsidRPr="006F27B2">
        <w:rPr>
          <w:rFonts w:ascii="Times New Roman" w:eastAsia="Times New Roman" w:hAnsi="Times New Roman" w:cs="Times New Roman"/>
          <w:color w:val="000000"/>
        </w:rPr>
        <w:t>/, resolvem celebrar o presente instrumento de Contrato, decorrente do instrumento convocatório nº ...</w:t>
      </w:r>
      <w:r w:rsidRPr="006F27B2">
        <w:rPr>
          <w:rFonts w:ascii="Times New Roman" w:eastAsia="Times New Roman" w:hAnsi="Times New Roman" w:cs="Times New Roman"/>
          <w:color w:val="FF0000"/>
        </w:rPr>
        <w:t xml:space="preserve"> </w:t>
      </w:r>
      <w:r w:rsidRPr="006F27B2">
        <w:rPr>
          <w:rFonts w:ascii="Times New Roman" w:eastAsia="Times New Roman" w:hAnsi="Times New Roman" w:cs="Times New Roman"/>
          <w:color w:val="000000"/>
        </w:rPr>
        <w:t>mediante as cláusulas e condições a seguir enunciadas.</w:t>
      </w:r>
    </w:p>
    <w:p w14:paraId="126BDFC9" w14:textId="77777777" w:rsidR="00D11444" w:rsidRPr="006F27B2" w:rsidRDefault="00D11444" w:rsidP="00D11444">
      <w:pPr>
        <w:rPr>
          <w:rFonts w:ascii="Times New Roman" w:eastAsia="Times New Roman" w:hAnsi="Times New Roman" w:cs="Times New Roman"/>
        </w:rPr>
      </w:pPr>
    </w:p>
    <w:p w14:paraId="4F74EB4C"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PRIMEIRA – OBJETO </w:t>
      </w:r>
    </w:p>
    <w:p w14:paraId="5373B52D" w14:textId="77777777" w:rsidR="00D11444" w:rsidRPr="006F27B2" w:rsidRDefault="00D11444" w:rsidP="00D11444">
      <w:pPr>
        <w:rPr>
          <w:rFonts w:ascii="Times New Roman" w:eastAsia="Times New Roman" w:hAnsi="Times New Roman" w:cs="Times New Roman"/>
        </w:rPr>
      </w:pPr>
    </w:p>
    <w:p w14:paraId="18FA4EC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 O objeto do presente Contrato é a prestação de serviços de CONTINUADOS DE LIMPEZA, ASSEIO E CONSERVAÇÃO PREDIAL, a serem executados em regime de dedicação exclusiva de mão de obra, nas condições estabelecidas no Termo de Referência e nos anexos deste Contrato.</w:t>
      </w:r>
    </w:p>
    <w:p w14:paraId="55ACCA16" w14:textId="77777777" w:rsidR="00D11444" w:rsidRPr="006F27B2" w:rsidRDefault="00D11444" w:rsidP="00D11444">
      <w:pPr>
        <w:rPr>
          <w:rFonts w:ascii="Times New Roman" w:eastAsia="Times New Roman" w:hAnsi="Times New Roman" w:cs="Times New Roman"/>
        </w:rPr>
      </w:pPr>
    </w:p>
    <w:p w14:paraId="60D184C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 Objeto da contratação:</w:t>
      </w:r>
    </w:p>
    <w:p w14:paraId="60DEED5A" w14:textId="77777777" w:rsidR="00D11444" w:rsidRPr="006F27B2" w:rsidRDefault="00D11444" w:rsidP="00D11444">
      <w:pPr>
        <w:rPr>
          <w:rFonts w:ascii="Times New Roman" w:eastAsia="Times New Roman" w:hAnsi="Times New Roman" w:cs="Times New Roman"/>
        </w:rPr>
      </w:pPr>
    </w:p>
    <w:tbl>
      <w:tblPr>
        <w:tblW w:w="9622" w:type="dxa"/>
        <w:tblLayout w:type="fixed"/>
        <w:tblLook w:val="0400" w:firstRow="0" w:lastRow="0" w:firstColumn="0" w:lastColumn="0" w:noHBand="0" w:noVBand="1"/>
      </w:tblPr>
      <w:tblGrid>
        <w:gridCol w:w="1722"/>
        <w:gridCol w:w="3461"/>
        <w:gridCol w:w="4439"/>
      </w:tblGrid>
      <w:tr w:rsidR="00D11444" w:rsidRPr="006F27B2" w14:paraId="2E7C6A09" w14:textId="77777777" w:rsidTr="003638B5">
        <w:trPr>
          <w:trHeight w:val="515"/>
        </w:trPr>
        <w:tc>
          <w:tcPr>
            <w:tcW w:w="1722"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3447E98" w14:textId="77777777" w:rsidR="00D11444" w:rsidRPr="006F27B2" w:rsidRDefault="00D11444" w:rsidP="00D11444">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LOTE 1 - CAPITAL</w:t>
            </w: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5B97272"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UNIDADE ATUAL NO LOCAL*</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6686877"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ENDEREÇOS</w:t>
            </w:r>
          </w:p>
        </w:tc>
      </w:tr>
      <w:tr w:rsidR="00D11444" w:rsidRPr="006F27B2" w14:paraId="41CA4022" w14:textId="77777777" w:rsidTr="003638B5">
        <w:trPr>
          <w:trHeight w:val="80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5FC95B6"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6085B0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01ª DP - Praça Mauá</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9991BB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Praça Cristiano Ottoni, s/n - Centro - Rio de Janeiro - RJ - CEP 20221-250</w:t>
            </w:r>
          </w:p>
        </w:tc>
      </w:tr>
      <w:tr w:rsidR="00D11444" w:rsidRPr="006F27B2" w14:paraId="01EDC034" w14:textId="77777777" w:rsidTr="003638B5">
        <w:trPr>
          <w:trHeight w:val="53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70B38B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48B683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09ª DP - Catete</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32A1ED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Pedro Américo, n° 1, Flamengo, Rio de Janeiro/RJ</w:t>
            </w:r>
          </w:p>
        </w:tc>
      </w:tr>
      <w:tr w:rsidR="00D11444" w:rsidRPr="006F27B2" w14:paraId="0DB8F287" w14:textId="77777777" w:rsidTr="003638B5">
        <w:trPr>
          <w:trHeight w:val="53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8F330CF"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4A43C3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10ª DP - Botafogo</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BA756C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Bambina, n° 140, Botafogo, Rio de Janeiro/RJ</w:t>
            </w:r>
          </w:p>
        </w:tc>
      </w:tr>
      <w:tr w:rsidR="00D11444" w:rsidRPr="006F27B2" w14:paraId="2969ABFD" w14:textId="77777777" w:rsidTr="003638B5">
        <w:trPr>
          <w:trHeight w:val="53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B3CDD9E"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90EAF3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12ª DP - Copacabana</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363DED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Hilário de Gouveia, 102, Copacabana, Rio de Janeiro/RJ</w:t>
            </w:r>
          </w:p>
        </w:tc>
      </w:tr>
      <w:tr w:rsidR="00D11444" w:rsidRPr="006F27B2" w14:paraId="0C68EA17" w14:textId="77777777" w:rsidTr="003638B5">
        <w:trPr>
          <w:trHeight w:val="53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5F7CB5F"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E41D9C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13ª DP - Ipanema</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F4C47B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Avenida Nossa Sra. De Copacabana, n° 1260, Copacabana</w:t>
            </w:r>
          </w:p>
        </w:tc>
      </w:tr>
      <w:tr w:rsidR="00D11444" w:rsidRPr="006F27B2" w14:paraId="0B244727" w14:textId="77777777" w:rsidTr="003638B5">
        <w:trPr>
          <w:trHeight w:val="80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FE93253"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03C55F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18ª DP - Praça da Bandeira</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5B9FCC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Barão de Iguatemi, 331 Praça da Bandeira, Rio de Janeiro- RJ</w:t>
            </w:r>
          </w:p>
        </w:tc>
      </w:tr>
      <w:tr w:rsidR="00D11444" w:rsidRPr="006F27B2" w14:paraId="4F6DBE1D" w14:textId="77777777" w:rsidTr="003638B5">
        <w:trPr>
          <w:trHeight w:val="80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9CA4E4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128D81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19ª DP - Tijuca</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6F711A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General Espírito Santo Cardoso, 208 - Tijuca, Rio de Janeiro - RJ, 20530-500</w:t>
            </w:r>
          </w:p>
        </w:tc>
      </w:tr>
      <w:tr w:rsidR="00D11444" w:rsidRPr="006F27B2" w14:paraId="00EA8C8F" w14:textId="77777777" w:rsidTr="003638B5">
        <w:trPr>
          <w:trHeight w:val="80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0233514"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1B8123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20ª DP - Grajaú (consta como Vila Isabel planilha Engenharia)</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DA07D1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w:t>
            </w:r>
            <w:proofErr w:type="spellStart"/>
            <w:r w:rsidRPr="006F27B2">
              <w:rPr>
                <w:rFonts w:ascii="Times New Roman" w:eastAsia="Times New Roman" w:hAnsi="Times New Roman" w:cs="Times New Roman"/>
                <w:color w:val="000000"/>
              </w:rPr>
              <w:t>Luis</w:t>
            </w:r>
            <w:proofErr w:type="spellEnd"/>
            <w:r w:rsidRPr="006F27B2">
              <w:rPr>
                <w:rFonts w:ascii="Times New Roman" w:eastAsia="Times New Roman" w:hAnsi="Times New Roman" w:cs="Times New Roman"/>
                <w:color w:val="000000"/>
              </w:rPr>
              <w:t xml:space="preserve"> de Matos, 35, Vila Isabel, RJ</w:t>
            </w:r>
          </w:p>
        </w:tc>
      </w:tr>
      <w:tr w:rsidR="00D11444" w:rsidRPr="006F27B2" w14:paraId="263F80E1" w14:textId="77777777" w:rsidTr="003638B5">
        <w:trPr>
          <w:trHeight w:val="530"/>
        </w:trPr>
        <w:tc>
          <w:tcPr>
            <w:tcW w:w="1722"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11EF0D6"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461"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B0A25F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DEAPTI</w:t>
            </w:r>
          </w:p>
        </w:tc>
        <w:tc>
          <w:tcPr>
            <w:tcW w:w="44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F608E4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Figueiredo de Magalhães, n° 480, Copacabana, Rio de Janeiro/RJ</w:t>
            </w:r>
          </w:p>
        </w:tc>
      </w:tr>
    </w:tbl>
    <w:p w14:paraId="6D4002F7" w14:textId="77777777" w:rsidR="00D11444" w:rsidRPr="006F27B2" w:rsidRDefault="00D11444" w:rsidP="00D11444">
      <w:pPr>
        <w:spacing w:before="240" w:after="240"/>
        <w:jc w:val="both"/>
        <w:rPr>
          <w:rFonts w:ascii="Times New Roman" w:eastAsia="Times New Roman" w:hAnsi="Times New Roman" w:cs="Times New Roman"/>
        </w:rPr>
      </w:pPr>
    </w:p>
    <w:tbl>
      <w:tblPr>
        <w:tblW w:w="9622" w:type="dxa"/>
        <w:tblLayout w:type="fixed"/>
        <w:tblLook w:val="0400" w:firstRow="0" w:lastRow="0" w:firstColumn="0" w:lastColumn="0" w:noHBand="0" w:noVBand="1"/>
      </w:tblPr>
      <w:tblGrid>
        <w:gridCol w:w="2808"/>
        <w:gridCol w:w="2473"/>
        <w:gridCol w:w="4341"/>
      </w:tblGrid>
      <w:tr w:rsidR="00D11444" w:rsidRPr="006F27B2" w14:paraId="56F79176" w14:textId="77777777" w:rsidTr="003638B5">
        <w:trPr>
          <w:trHeight w:val="515"/>
        </w:trPr>
        <w:tc>
          <w:tcPr>
            <w:tcW w:w="2808"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BBEA5A8"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LOTE 2 - BAIXADA FLUMINENSE</w:t>
            </w: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BE5F578"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UNIDADE ATUAL NO LOCAL*</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006FBD2"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ENDEREÇOS</w:t>
            </w:r>
          </w:p>
        </w:tc>
      </w:tr>
      <w:tr w:rsidR="00D11444" w:rsidRPr="006F27B2" w14:paraId="2A3CB849" w14:textId="77777777" w:rsidTr="003638B5">
        <w:trPr>
          <w:trHeight w:val="80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294448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D1658D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DEAM BELFORD ROXO</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D5A3F5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Retiro da Imprensa, 800 - Piam Vila Medeiros - Belford Roxo</w:t>
            </w:r>
          </w:p>
        </w:tc>
      </w:tr>
      <w:tr w:rsidR="00D11444" w:rsidRPr="006F27B2" w14:paraId="624B2F07"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6768D8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D20590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DEAM NOVA IGUAÇU</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D04F58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Governador Amaral Peixoto, 950, Centro - Nova Iguaçu</w:t>
            </w:r>
          </w:p>
        </w:tc>
      </w:tr>
      <w:tr w:rsidR="00D11444" w:rsidRPr="006F27B2" w14:paraId="14C01A55"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957FF3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FE72C3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DEAM SÃO JOÃO DE MERITI</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296F84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Dr. Arruda Negreiros, s/nº - Engenheiro Belford</w:t>
            </w:r>
          </w:p>
        </w:tc>
      </w:tr>
      <w:tr w:rsidR="00D11444" w:rsidRPr="006F27B2" w14:paraId="35E39073"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8BEF47D"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0B62F6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50ª DP - Itaguaí</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8468ED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Gal. Bocaiúva, 410, Itaguaí</w:t>
            </w:r>
          </w:p>
        </w:tc>
      </w:tr>
      <w:tr w:rsidR="00D11444" w:rsidRPr="006F27B2" w14:paraId="4EC44B43"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6294F4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9D3969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51ª DP – Paracambi</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545B88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 RJ 127 – KM 11 nº 153, Paracambi</w:t>
            </w:r>
          </w:p>
        </w:tc>
      </w:tr>
      <w:tr w:rsidR="00D11444" w:rsidRPr="006F27B2" w14:paraId="0E71FA49"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B8822B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0A92E2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52ª DP – Nova Iguaçu</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55CA6A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Governador Amaral Peixoto, 950, Nova Iguaçu</w:t>
            </w:r>
          </w:p>
        </w:tc>
      </w:tr>
      <w:tr w:rsidR="00D11444" w:rsidRPr="006F27B2" w14:paraId="119834B8"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59B7D0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918BD2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53ª DP – Mesquita</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51D56D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Presidente Costa e Silva, s/nº, Mesquita</w:t>
            </w:r>
          </w:p>
        </w:tc>
      </w:tr>
      <w:tr w:rsidR="00D11444" w:rsidRPr="006F27B2" w14:paraId="75FCE276"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72B317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F14712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54ª DP – Belford Roxo</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E469CD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Retiro da Imprensa, 800 – Heliópolis/Belford Roxo</w:t>
            </w:r>
          </w:p>
        </w:tc>
      </w:tr>
      <w:tr w:rsidR="00D11444" w:rsidRPr="006F27B2" w14:paraId="29EDE576"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188C5C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7180EF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56ª DP – Comendador Soares</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10362B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Tomás da Fonseca, 339, Comendador Soares</w:t>
            </w:r>
          </w:p>
        </w:tc>
      </w:tr>
      <w:tr w:rsidR="00D11444" w:rsidRPr="006F27B2" w14:paraId="2FA62073"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688AC8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44F3D2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57ª DP – Nilópolis</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EEB303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Estrada do Expedicionário, 84, Cabuis, Nilópolis</w:t>
            </w:r>
          </w:p>
        </w:tc>
      </w:tr>
      <w:tr w:rsidR="00D11444" w:rsidRPr="006F27B2" w14:paraId="712F61C9"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337AD8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A08CE0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58ª DP – Posse</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ED51FB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Henrique Duque Estrada Meyer, 149, Posse</w:t>
            </w:r>
          </w:p>
        </w:tc>
      </w:tr>
      <w:tr w:rsidR="00D11444" w:rsidRPr="006F27B2" w14:paraId="7F374B8F"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1C74AD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58EE67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61ª DP – Xerém</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62BF3D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Maranhão, 5 - Xerém</w:t>
            </w:r>
          </w:p>
        </w:tc>
      </w:tr>
      <w:tr w:rsidR="00D11444" w:rsidRPr="006F27B2" w14:paraId="77205F13"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75AAAD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C5866D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62ª DP – Imbariê</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66E78E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w:t>
            </w:r>
            <w:proofErr w:type="spellStart"/>
            <w:r w:rsidRPr="006F27B2">
              <w:rPr>
                <w:rFonts w:ascii="Times New Roman" w:eastAsia="Times New Roman" w:hAnsi="Times New Roman" w:cs="Times New Roman"/>
                <w:color w:val="000000"/>
              </w:rPr>
              <w:t>Mal.Hermes</w:t>
            </w:r>
            <w:proofErr w:type="spellEnd"/>
            <w:r w:rsidRPr="006F27B2">
              <w:rPr>
                <w:rFonts w:ascii="Times New Roman" w:eastAsia="Times New Roman" w:hAnsi="Times New Roman" w:cs="Times New Roman"/>
                <w:color w:val="000000"/>
              </w:rPr>
              <w:t xml:space="preserve">, </w:t>
            </w:r>
            <w:proofErr w:type="spellStart"/>
            <w:r w:rsidRPr="006F27B2">
              <w:rPr>
                <w:rFonts w:ascii="Times New Roman" w:eastAsia="Times New Roman" w:hAnsi="Times New Roman" w:cs="Times New Roman"/>
                <w:color w:val="000000"/>
              </w:rPr>
              <w:t>sn</w:t>
            </w:r>
            <w:proofErr w:type="spellEnd"/>
            <w:r w:rsidRPr="006F27B2">
              <w:rPr>
                <w:rFonts w:ascii="Times New Roman" w:eastAsia="Times New Roman" w:hAnsi="Times New Roman" w:cs="Times New Roman"/>
                <w:color w:val="000000"/>
              </w:rPr>
              <w:t>º, Imbariê</w:t>
            </w:r>
          </w:p>
        </w:tc>
      </w:tr>
      <w:tr w:rsidR="00D11444" w:rsidRPr="006F27B2" w14:paraId="2B6979FE"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FEC481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696CC0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63ª DP – Japeri</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21D5C4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Estrada Vereador Francisco da Costa </w:t>
            </w:r>
            <w:proofErr w:type="spellStart"/>
            <w:proofErr w:type="gramStart"/>
            <w:r w:rsidRPr="006F27B2">
              <w:rPr>
                <w:rFonts w:ascii="Times New Roman" w:eastAsia="Times New Roman" w:hAnsi="Times New Roman" w:cs="Times New Roman"/>
                <w:color w:val="000000"/>
              </w:rPr>
              <w:t>Filho,s</w:t>
            </w:r>
            <w:proofErr w:type="spellEnd"/>
            <w:proofErr w:type="gramEnd"/>
            <w:r w:rsidRPr="006F27B2">
              <w:rPr>
                <w:rFonts w:ascii="Times New Roman" w:eastAsia="Times New Roman" w:hAnsi="Times New Roman" w:cs="Times New Roman"/>
                <w:color w:val="000000"/>
              </w:rPr>
              <w:t>/nº, Japeri</w:t>
            </w:r>
          </w:p>
        </w:tc>
      </w:tr>
      <w:tr w:rsidR="00D11444" w:rsidRPr="006F27B2" w14:paraId="4FE6B627" w14:textId="77777777" w:rsidTr="003638B5">
        <w:trPr>
          <w:trHeight w:val="80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879BE3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18345F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64ª DP – Vilar dos Teles</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4208DA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Dr. Arruda Negreiros, s/n, Engenheiro Belford, Vilar dos Teles</w:t>
            </w:r>
          </w:p>
        </w:tc>
      </w:tr>
      <w:tr w:rsidR="00D11444" w:rsidRPr="006F27B2" w14:paraId="2367E48B"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0E6CD6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16212E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65ª DP – Magé</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A7CDE4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Praça Getúlio Vargas, 20, Magé</w:t>
            </w:r>
          </w:p>
        </w:tc>
      </w:tr>
      <w:tr w:rsidR="00D11444" w:rsidRPr="006F27B2" w14:paraId="1A378777"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3B77C7D"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12FB90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66ª DP – Piabetá</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ED91CE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Santos Dumont, s/nº, Piabetá</w:t>
            </w:r>
          </w:p>
        </w:tc>
      </w:tr>
      <w:tr w:rsidR="00D11444" w:rsidRPr="006F27B2" w14:paraId="3B6FB876" w14:textId="77777777" w:rsidTr="003638B5">
        <w:trPr>
          <w:trHeight w:val="530"/>
        </w:trPr>
        <w:tc>
          <w:tcPr>
            <w:tcW w:w="2808"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F54B220"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473"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F4263E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67ª DP – Guapimirim</w:t>
            </w:r>
          </w:p>
        </w:tc>
        <w:tc>
          <w:tcPr>
            <w:tcW w:w="434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100169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Estrada do Bananal, 1919, Bananal, Guapimirim</w:t>
            </w:r>
          </w:p>
        </w:tc>
      </w:tr>
    </w:tbl>
    <w:p w14:paraId="48044848" w14:textId="77777777" w:rsidR="00D11444" w:rsidRPr="006F27B2" w:rsidRDefault="00D11444" w:rsidP="00D11444">
      <w:pPr>
        <w:spacing w:before="240" w:after="240"/>
        <w:jc w:val="both"/>
        <w:rPr>
          <w:rFonts w:ascii="Times New Roman" w:eastAsia="Times New Roman" w:hAnsi="Times New Roman" w:cs="Times New Roman"/>
        </w:rPr>
      </w:pPr>
    </w:p>
    <w:tbl>
      <w:tblPr>
        <w:tblW w:w="9622" w:type="dxa"/>
        <w:tblLayout w:type="fixed"/>
        <w:tblLook w:val="0400" w:firstRow="0" w:lastRow="0" w:firstColumn="0" w:lastColumn="0" w:noHBand="0" w:noVBand="1"/>
      </w:tblPr>
      <w:tblGrid>
        <w:gridCol w:w="2287"/>
        <w:gridCol w:w="3996"/>
        <w:gridCol w:w="3339"/>
      </w:tblGrid>
      <w:tr w:rsidR="00D11444" w:rsidRPr="006F27B2" w14:paraId="006FD793" w14:textId="77777777" w:rsidTr="003638B5">
        <w:trPr>
          <w:trHeight w:val="515"/>
        </w:trPr>
        <w:tc>
          <w:tcPr>
            <w:tcW w:w="2287"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755BB95"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LOTE 3 - LESTE FLUMINENSE</w:t>
            </w:r>
          </w:p>
          <w:p w14:paraId="5F0A43A1" w14:textId="77777777" w:rsidR="00D11444" w:rsidRPr="006F27B2" w:rsidRDefault="00D11444" w:rsidP="00D11444">
            <w:pPr>
              <w:ind w:right="60"/>
              <w:rPr>
                <w:rFonts w:ascii="Times New Roman" w:eastAsia="Times New Roman" w:hAnsi="Times New Roman" w:cs="Times New Roman"/>
              </w:rPr>
            </w:pPr>
          </w:p>
          <w:p w14:paraId="27D16509" w14:textId="77777777" w:rsidR="00D11444" w:rsidRPr="006F27B2" w:rsidRDefault="00D11444" w:rsidP="003638B5">
            <w:pPr>
              <w:ind w:left="60" w:right="60"/>
              <w:jc w:val="center"/>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71DD32D"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UNIDADE ATUAL NO LOCAL*</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E3B3512"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ENDEREÇOS</w:t>
            </w:r>
          </w:p>
        </w:tc>
      </w:tr>
      <w:tr w:rsidR="00D11444" w:rsidRPr="006F27B2" w14:paraId="7307385C"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DADC25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E04AC2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DEAM CABO FRIO</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44DAD8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Teixeira e Souza, s/nº São Cristóvão - Cabo Frio</w:t>
            </w:r>
          </w:p>
        </w:tc>
      </w:tr>
      <w:tr w:rsidR="00D11444" w:rsidRPr="006F27B2" w14:paraId="6C798EDB"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70A083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6EA54A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70ª DP – TANGUÁ</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6BDDAA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Firmino Francisco Leite, s/nº - Tanguá</w:t>
            </w:r>
          </w:p>
        </w:tc>
      </w:tr>
      <w:tr w:rsidR="00D11444" w:rsidRPr="006F27B2" w14:paraId="7F0FFF64"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E6A5A2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1104D2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71ª DP – ITABORAÍ</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96B93C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22 de maio, 5.963 – Centro – Itaboraí</w:t>
            </w:r>
          </w:p>
        </w:tc>
      </w:tr>
      <w:tr w:rsidR="00D11444" w:rsidRPr="006F27B2" w14:paraId="191FAD8E"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3C5ACF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1887EE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73ª DP – NEVES</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C7A411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Oliveira Botelho, 677 – Neves – São Gonçalo</w:t>
            </w:r>
          </w:p>
        </w:tc>
      </w:tr>
      <w:tr w:rsidR="00D11444" w:rsidRPr="006F27B2" w14:paraId="4D5A04AB"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F51DBC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2694E2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74ª DP – ALCÂNTARA</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CE8784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Praça Carlos </w:t>
            </w:r>
            <w:proofErr w:type="spellStart"/>
            <w:r w:rsidRPr="006F27B2">
              <w:rPr>
                <w:rFonts w:ascii="Times New Roman" w:eastAsia="Times New Roman" w:hAnsi="Times New Roman" w:cs="Times New Roman"/>
                <w:color w:val="000000"/>
              </w:rPr>
              <w:t>Gianely</w:t>
            </w:r>
            <w:proofErr w:type="spellEnd"/>
            <w:r w:rsidRPr="006F27B2">
              <w:rPr>
                <w:rFonts w:ascii="Times New Roman" w:eastAsia="Times New Roman" w:hAnsi="Times New Roman" w:cs="Times New Roman"/>
                <w:color w:val="000000"/>
              </w:rPr>
              <w:t>, 15 – Alcântara – São Gonçalo</w:t>
            </w:r>
          </w:p>
        </w:tc>
      </w:tr>
      <w:tr w:rsidR="00D11444" w:rsidRPr="006F27B2" w14:paraId="4FCC58B4" w14:textId="77777777" w:rsidTr="003638B5">
        <w:trPr>
          <w:trHeight w:val="80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171F0A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B2A436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76ª DP – CENTRO / DEAM - NITERÓI/ DPCA - NITERÓI (MESMA LOCALIZAÇÃO)</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F67E51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Ernani do Amaral Peixoto, 577- Centro – Niterói</w:t>
            </w:r>
          </w:p>
        </w:tc>
      </w:tr>
      <w:tr w:rsidR="00D11444" w:rsidRPr="006F27B2" w14:paraId="5FEBEDD1"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D73D7D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02B526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77ª DP – ICARAÍ</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9042AD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Lemos Cunha, 475- Icaraí – Niterói</w:t>
            </w:r>
          </w:p>
        </w:tc>
      </w:tr>
      <w:tr w:rsidR="00D11444" w:rsidRPr="006F27B2" w14:paraId="62F08953"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90F4CD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B0456E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78ª DP – FONSECA</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086EAF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Alameda São Boaventura, 773 – Fonseca – Niterói</w:t>
            </w:r>
          </w:p>
        </w:tc>
      </w:tr>
      <w:tr w:rsidR="00D11444" w:rsidRPr="006F27B2" w14:paraId="6F06412D"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0D12A9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35AC85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79ª DP – JURUJUBA</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CC5101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Quintino Bocaiúva, 115 – Jurujuba – Niterói</w:t>
            </w:r>
          </w:p>
        </w:tc>
      </w:tr>
      <w:tr w:rsidR="00D11444" w:rsidRPr="006F27B2" w14:paraId="3085C7D6"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DFF55D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78D8BC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81ª DP – ITAIPÚ</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C38F7C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Estrada Francisco da Cruz Nunes, 6666 – Itaipú – Niterói</w:t>
            </w:r>
          </w:p>
        </w:tc>
      </w:tr>
      <w:tr w:rsidR="00D11444" w:rsidRPr="006F27B2" w14:paraId="6E5CED3F"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750280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91D1CE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82ª DP – MARICÁ</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CEA2A1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Athayde Parreira, s/nº – Centro – Maricá</w:t>
            </w:r>
          </w:p>
        </w:tc>
      </w:tr>
      <w:tr w:rsidR="00D11444" w:rsidRPr="006F27B2" w14:paraId="423208E1"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E067BB3"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9C47EE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118ª DP – ARARUAMA</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24668D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Pasteur, s/nº – Araruama</w:t>
            </w:r>
          </w:p>
        </w:tc>
      </w:tr>
      <w:tr w:rsidR="00D11444" w:rsidRPr="006F27B2" w14:paraId="674FEC1E" w14:textId="77777777" w:rsidTr="003638B5">
        <w:trPr>
          <w:trHeight w:val="80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48B7FB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6AFA9D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119ª DP – RIO BONITO</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C13311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 Antônio Carlos de Souza </w:t>
            </w:r>
            <w:proofErr w:type="spellStart"/>
            <w:r w:rsidRPr="006F27B2">
              <w:rPr>
                <w:rFonts w:ascii="Times New Roman" w:eastAsia="Times New Roman" w:hAnsi="Times New Roman" w:cs="Times New Roman"/>
                <w:color w:val="000000"/>
              </w:rPr>
              <w:t>Guadelupe</w:t>
            </w:r>
            <w:proofErr w:type="spellEnd"/>
            <w:r w:rsidRPr="006F27B2">
              <w:rPr>
                <w:rFonts w:ascii="Times New Roman" w:eastAsia="Times New Roman" w:hAnsi="Times New Roman" w:cs="Times New Roman"/>
                <w:color w:val="000000"/>
              </w:rPr>
              <w:t>, s/nº - Green Valley – Rio Bonito</w:t>
            </w:r>
          </w:p>
        </w:tc>
      </w:tr>
      <w:tr w:rsidR="00D11444" w:rsidRPr="006F27B2" w14:paraId="1CEB44A1"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02218C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71DA15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120ª DP – SILVA JARDIM</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6C3B45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Comandante Ferreira Filho, 51- </w:t>
            </w:r>
            <w:proofErr w:type="spellStart"/>
            <w:r w:rsidRPr="006F27B2">
              <w:rPr>
                <w:rFonts w:ascii="Times New Roman" w:eastAsia="Times New Roman" w:hAnsi="Times New Roman" w:cs="Times New Roman"/>
                <w:color w:val="000000"/>
              </w:rPr>
              <w:t>Cajú</w:t>
            </w:r>
            <w:proofErr w:type="spellEnd"/>
            <w:r w:rsidRPr="006F27B2">
              <w:rPr>
                <w:rFonts w:ascii="Times New Roman" w:eastAsia="Times New Roman" w:hAnsi="Times New Roman" w:cs="Times New Roman"/>
                <w:color w:val="000000"/>
              </w:rPr>
              <w:t xml:space="preserve"> – Silva Jardim</w:t>
            </w:r>
          </w:p>
        </w:tc>
      </w:tr>
      <w:tr w:rsidR="00D11444" w:rsidRPr="006F27B2" w14:paraId="5292349B"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8B49D1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3FB7BE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124ª DP – SAQUAREMA</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1CE4DF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Dr. Luiz Januário, 201 – Centro - Saquarema</w:t>
            </w:r>
          </w:p>
        </w:tc>
      </w:tr>
      <w:tr w:rsidR="00D11444" w:rsidRPr="006F27B2" w14:paraId="007909FD"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DF8EE6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1DEEC4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125ª DP – SÃO PEDRO DA ALDEIA</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01BAAE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 </w:t>
            </w:r>
            <w:proofErr w:type="spellStart"/>
            <w:r w:rsidRPr="006F27B2">
              <w:rPr>
                <w:rFonts w:ascii="Times New Roman" w:eastAsia="Times New Roman" w:hAnsi="Times New Roman" w:cs="Times New Roman"/>
                <w:color w:val="000000"/>
              </w:rPr>
              <w:t>Nsa</w:t>
            </w:r>
            <w:proofErr w:type="spellEnd"/>
            <w:r w:rsidRPr="006F27B2">
              <w:rPr>
                <w:rFonts w:ascii="Times New Roman" w:eastAsia="Times New Roman" w:hAnsi="Times New Roman" w:cs="Times New Roman"/>
                <w:color w:val="000000"/>
              </w:rPr>
              <w:t>. Sra. Fátima, 01- Balneário – São Pedro da Aldeia</w:t>
            </w:r>
          </w:p>
        </w:tc>
      </w:tr>
      <w:tr w:rsidR="00D11444" w:rsidRPr="006F27B2" w14:paraId="20B23EBC"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E80D1C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EFB9E5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126ª DP – CABO FRIO</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5F69B5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Teixeira e Souza, s/nº- São Cristóvão – Cabo Frio</w:t>
            </w:r>
          </w:p>
        </w:tc>
      </w:tr>
      <w:tr w:rsidR="00D11444" w:rsidRPr="006F27B2" w14:paraId="7A683427"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11D7BE0"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326287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127ª DP – ARMAÇÃO DOS BÚZIOS</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9EAA92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Avenida </w:t>
            </w:r>
            <w:proofErr w:type="spellStart"/>
            <w:proofErr w:type="gramStart"/>
            <w:r w:rsidRPr="006F27B2">
              <w:rPr>
                <w:rFonts w:ascii="Times New Roman" w:eastAsia="Times New Roman" w:hAnsi="Times New Roman" w:cs="Times New Roman"/>
                <w:color w:val="000000"/>
              </w:rPr>
              <w:t>Parque,s</w:t>
            </w:r>
            <w:proofErr w:type="spellEnd"/>
            <w:proofErr w:type="gramEnd"/>
            <w:r w:rsidRPr="006F27B2">
              <w:rPr>
                <w:rFonts w:ascii="Times New Roman" w:eastAsia="Times New Roman" w:hAnsi="Times New Roman" w:cs="Times New Roman"/>
                <w:color w:val="000000"/>
              </w:rPr>
              <w:t xml:space="preserve">/nº Portal da Ferradura – Armação de </w:t>
            </w:r>
            <w:proofErr w:type="spellStart"/>
            <w:r w:rsidRPr="006F27B2">
              <w:rPr>
                <w:rFonts w:ascii="Times New Roman" w:eastAsia="Times New Roman" w:hAnsi="Times New Roman" w:cs="Times New Roman"/>
                <w:color w:val="000000"/>
              </w:rPr>
              <w:t>Buzios</w:t>
            </w:r>
            <w:proofErr w:type="spellEnd"/>
          </w:p>
        </w:tc>
      </w:tr>
      <w:tr w:rsidR="00D11444" w:rsidRPr="006F27B2" w14:paraId="027E91C4"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AA5A71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007FEF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129ª DP – IGUABA GRANDE</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DCDFD6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Profeta Jeremias, s/nª - Estação - Iguaba Grande</w:t>
            </w:r>
          </w:p>
        </w:tc>
      </w:tr>
      <w:tr w:rsidR="00D11444" w:rsidRPr="006F27B2" w14:paraId="7E4D547C" w14:textId="77777777" w:rsidTr="003638B5">
        <w:trPr>
          <w:trHeight w:val="80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CAAB4A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BE1BAE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132ª DP - ARRAIAL DO CABO</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DCBCB9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General Bruno Martins, s/nº – Praça Lions Club – Arraial do Cabo</w:t>
            </w:r>
          </w:p>
        </w:tc>
      </w:tr>
      <w:tr w:rsidR="00D11444" w:rsidRPr="006F27B2" w14:paraId="3103D306" w14:textId="77777777" w:rsidTr="003638B5">
        <w:trPr>
          <w:trHeight w:val="530"/>
        </w:trPr>
        <w:tc>
          <w:tcPr>
            <w:tcW w:w="2287"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7AF1EF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996"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442F42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159ª DP – CACHOEIRA DE MACACU</w:t>
            </w:r>
          </w:p>
        </w:tc>
        <w:tc>
          <w:tcPr>
            <w:tcW w:w="3339"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79DEFC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 </w:t>
            </w:r>
            <w:proofErr w:type="spellStart"/>
            <w:r w:rsidRPr="006F27B2">
              <w:rPr>
                <w:rFonts w:ascii="Times New Roman" w:eastAsia="Times New Roman" w:hAnsi="Times New Roman" w:cs="Times New Roman"/>
                <w:color w:val="000000"/>
              </w:rPr>
              <w:t>Lord</w:t>
            </w:r>
            <w:proofErr w:type="spellEnd"/>
            <w:r w:rsidRPr="006F27B2">
              <w:rPr>
                <w:rFonts w:ascii="Times New Roman" w:eastAsia="Times New Roman" w:hAnsi="Times New Roman" w:cs="Times New Roman"/>
                <w:color w:val="000000"/>
              </w:rPr>
              <w:t xml:space="preserve"> Baden </w:t>
            </w:r>
            <w:proofErr w:type="spellStart"/>
            <w:r w:rsidRPr="006F27B2">
              <w:rPr>
                <w:rFonts w:ascii="Times New Roman" w:eastAsia="Times New Roman" w:hAnsi="Times New Roman" w:cs="Times New Roman"/>
                <w:color w:val="000000"/>
              </w:rPr>
              <w:t>Powel</w:t>
            </w:r>
            <w:proofErr w:type="spellEnd"/>
            <w:r w:rsidRPr="006F27B2">
              <w:rPr>
                <w:rFonts w:ascii="Times New Roman" w:eastAsia="Times New Roman" w:hAnsi="Times New Roman" w:cs="Times New Roman"/>
                <w:color w:val="000000"/>
              </w:rPr>
              <w:t>, 159 – Centro – Cachoeiras de Macacu</w:t>
            </w:r>
          </w:p>
        </w:tc>
      </w:tr>
    </w:tbl>
    <w:p w14:paraId="7AC35615" w14:textId="77777777" w:rsidR="00D11444" w:rsidRPr="006F27B2" w:rsidRDefault="00D11444" w:rsidP="00D11444">
      <w:pPr>
        <w:spacing w:before="240" w:after="240"/>
        <w:jc w:val="both"/>
        <w:rPr>
          <w:rFonts w:ascii="Times New Roman" w:eastAsia="Times New Roman" w:hAnsi="Times New Roman" w:cs="Times New Roman"/>
        </w:rPr>
      </w:pPr>
    </w:p>
    <w:tbl>
      <w:tblPr>
        <w:tblW w:w="9622" w:type="dxa"/>
        <w:tblLayout w:type="fixed"/>
        <w:tblLook w:val="0400" w:firstRow="0" w:lastRow="0" w:firstColumn="0" w:lastColumn="0" w:noHBand="0" w:noVBand="1"/>
      </w:tblPr>
      <w:tblGrid>
        <w:gridCol w:w="2346"/>
        <w:gridCol w:w="2778"/>
        <w:gridCol w:w="4498"/>
      </w:tblGrid>
      <w:tr w:rsidR="00D11444" w:rsidRPr="006F27B2" w14:paraId="79704B62" w14:textId="77777777" w:rsidTr="003638B5">
        <w:trPr>
          <w:trHeight w:val="515"/>
        </w:trPr>
        <w:tc>
          <w:tcPr>
            <w:tcW w:w="2346"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2CA59B8"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LOTE 4 - SUL FLUMINENSE</w:t>
            </w: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7E0A583"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UNIDADE ATUAL NO LOCAL*</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03A58E0"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ENDEREÇOS</w:t>
            </w:r>
          </w:p>
        </w:tc>
      </w:tr>
      <w:tr w:rsidR="00D11444" w:rsidRPr="006F27B2" w14:paraId="6B94E842" w14:textId="77777777" w:rsidTr="003638B5">
        <w:trPr>
          <w:trHeight w:val="53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408EFC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5E384D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DEAM VOLTA REDONDA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46B833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Lucas Evangelista, 667 3º andar - Aterrado - Volta Redonda</w:t>
            </w:r>
          </w:p>
        </w:tc>
      </w:tr>
      <w:tr w:rsidR="00D11444" w:rsidRPr="006F27B2" w14:paraId="05291E4F"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A9F16AD"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435B78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88ª DP - BARRA DO PIRAÍ</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BCD7C5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 José Alves Pimenta, 1462 - Matadouro, Barra do Piraí - RJ, 27123-120</w:t>
            </w:r>
          </w:p>
        </w:tc>
      </w:tr>
      <w:tr w:rsidR="00D11444" w:rsidRPr="006F27B2" w14:paraId="660E223F"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57C6F5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1C8A17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89ª DP - RESENDE</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8E64C6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Rita Maria Ferreira da Rocha, s / nº - Jardim Jalisco, Resende - RJ, 27510-060</w:t>
            </w:r>
          </w:p>
        </w:tc>
      </w:tr>
      <w:tr w:rsidR="00D11444" w:rsidRPr="006F27B2" w14:paraId="1596D5F2"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744BD6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321FAB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90ª DP - BARRA MANSA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99B4AF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 Domingos Mariano - s/ </w:t>
            </w:r>
            <w:proofErr w:type="gramStart"/>
            <w:r w:rsidRPr="006F27B2">
              <w:rPr>
                <w:rFonts w:ascii="Times New Roman" w:eastAsia="Times New Roman" w:hAnsi="Times New Roman" w:cs="Times New Roman"/>
                <w:color w:val="000000"/>
              </w:rPr>
              <w:t>nº ,</w:t>
            </w:r>
            <w:proofErr w:type="gramEnd"/>
            <w:r w:rsidRPr="006F27B2">
              <w:rPr>
                <w:rFonts w:ascii="Times New Roman" w:eastAsia="Times New Roman" w:hAnsi="Times New Roman" w:cs="Times New Roman"/>
                <w:color w:val="000000"/>
              </w:rPr>
              <w:t xml:space="preserve"> Centro, Barra Mansa - RJ, 27345-310</w:t>
            </w:r>
          </w:p>
        </w:tc>
      </w:tr>
      <w:tr w:rsidR="00D11444" w:rsidRPr="006F27B2" w14:paraId="7F8C525C" w14:textId="77777777" w:rsidTr="003638B5">
        <w:trPr>
          <w:trHeight w:val="53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69A68F3"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CB9096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91ª DP - VALENÇA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1AB313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 Valença Rio Das Flores - Valença, RJ, 27600-000</w:t>
            </w:r>
          </w:p>
        </w:tc>
      </w:tr>
      <w:tr w:rsidR="00D11444" w:rsidRPr="006F27B2" w14:paraId="1868919E"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540A0E3"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B68FBE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92ª DP - RIO DAS FLORES</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594CC2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 João Carvalho da Rocha, 71 - Centro, Rio das Flores - RJ, 27660-000</w:t>
            </w:r>
          </w:p>
        </w:tc>
      </w:tr>
      <w:tr w:rsidR="00D11444" w:rsidRPr="006F27B2" w14:paraId="4BA418DE"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EA71CA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C02629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93ª DP - VOLTA REDONDA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28C4E4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Lucas Evangelista de Oliveira Franco, 667 - Aterrado, Volta Redonda - RJ, 27215-630</w:t>
            </w:r>
          </w:p>
        </w:tc>
      </w:tr>
      <w:tr w:rsidR="00D11444" w:rsidRPr="006F27B2" w14:paraId="2D067CC8"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15AC806"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2B8840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94ª DP - PIRA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BAE693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 Quinze de </w:t>
            </w:r>
            <w:proofErr w:type="gramStart"/>
            <w:r w:rsidRPr="006F27B2">
              <w:rPr>
                <w:rFonts w:ascii="Times New Roman" w:eastAsia="Times New Roman" w:hAnsi="Times New Roman" w:cs="Times New Roman"/>
                <w:color w:val="000000"/>
              </w:rPr>
              <w:t>Novembro</w:t>
            </w:r>
            <w:proofErr w:type="gramEnd"/>
            <w:r w:rsidRPr="006F27B2">
              <w:rPr>
                <w:rFonts w:ascii="Times New Roman" w:eastAsia="Times New Roman" w:hAnsi="Times New Roman" w:cs="Times New Roman"/>
                <w:color w:val="000000"/>
              </w:rPr>
              <w:t>, 290 - Santa Amalia, Piraí - RJ, 27175-000</w:t>
            </w:r>
          </w:p>
        </w:tc>
      </w:tr>
      <w:tr w:rsidR="00D11444" w:rsidRPr="006F27B2" w14:paraId="23A93D7C"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CEDC16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82231F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95ª DP - VASSOURAS</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2E4840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Marechal Paulo Torres, 495 - Centro, Vassouras - RJ, 27700-000</w:t>
            </w:r>
          </w:p>
        </w:tc>
      </w:tr>
      <w:tr w:rsidR="00D11444" w:rsidRPr="006F27B2" w14:paraId="0A7B6008"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EA8821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19336C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96ª DP - MIGUEL PEREIRA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7A906E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 Zeni Esteves, 25 - São Judas Tadeu, Miguel Pereira - RJ, 26900-000</w:t>
            </w:r>
          </w:p>
        </w:tc>
      </w:tr>
      <w:tr w:rsidR="00D11444" w:rsidRPr="006F27B2" w14:paraId="2E521F68" w14:textId="77777777" w:rsidTr="003638B5">
        <w:trPr>
          <w:trHeight w:val="53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A1FD3A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207386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97ª DP - MENDES</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A0AE07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 Maria Caetana, 54 - Centro, Mendes - RJ, 26700-000</w:t>
            </w:r>
          </w:p>
        </w:tc>
      </w:tr>
      <w:tr w:rsidR="00D11444" w:rsidRPr="006F27B2" w14:paraId="359A40D6"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F8B9B0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9C6D82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98ª DP – ENG. PAULO DE FRONTIN</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C5FE32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Estrada RJ 127, Nº 22.125, São Lourenço, Eng. Paulo de Frontin CEP 26.650-000</w:t>
            </w:r>
          </w:p>
        </w:tc>
      </w:tr>
      <w:tr w:rsidR="00D11444" w:rsidRPr="006F27B2" w14:paraId="7A076EDF"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9B61A5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A1DA28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99ª DP - ITATIAIA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DF1A30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Lauro Mendes Bernardes - Cidade Jardim Itatiaia, Itatiaia - RJ, 27580-000</w:t>
            </w:r>
          </w:p>
        </w:tc>
      </w:tr>
      <w:tr w:rsidR="00D11444" w:rsidRPr="006F27B2" w14:paraId="3305C935"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A35577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B699D8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100ª DP - PORTO REAL</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DCD962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 Estevan Domingos </w:t>
            </w:r>
            <w:proofErr w:type="spellStart"/>
            <w:r w:rsidRPr="006F27B2">
              <w:rPr>
                <w:rFonts w:ascii="Times New Roman" w:eastAsia="Times New Roman" w:hAnsi="Times New Roman" w:cs="Times New Roman"/>
                <w:color w:val="000000"/>
              </w:rPr>
              <w:t>Pederassi</w:t>
            </w:r>
            <w:proofErr w:type="spellEnd"/>
            <w:r w:rsidRPr="006F27B2">
              <w:rPr>
                <w:rFonts w:ascii="Times New Roman" w:eastAsia="Times New Roman" w:hAnsi="Times New Roman" w:cs="Times New Roman"/>
                <w:color w:val="000000"/>
              </w:rPr>
              <w:t>, 573 - Centro, Porto Real - RJ, 27570-000</w:t>
            </w:r>
          </w:p>
        </w:tc>
      </w:tr>
      <w:tr w:rsidR="00D11444" w:rsidRPr="006F27B2" w14:paraId="70F01DED" w14:textId="77777777" w:rsidTr="003638B5">
        <w:trPr>
          <w:trHeight w:val="53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004BFD6"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140367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101ª DP - PINHEIRAL</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775E57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 José Breves, 294 - Mutirão, Pinheiral - RJ, 27197-000</w:t>
            </w:r>
          </w:p>
        </w:tc>
      </w:tr>
      <w:tr w:rsidR="00D11444" w:rsidRPr="006F27B2" w14:paraId="52C52037"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6B9134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5260A6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165ª DP - MANGARATIBA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F68CE7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 São João Marcos, s/n - Praia Do Saco, Mangaratiba - RJ, 23860-000</w:t>
            </w:r>
          </w:p>
        </w:tc>
      </w:tr>
      <w:tr w:rsidR="00D11444" w:rsidRPr="006F27B2" w14:paraId="2DB6B1AC" w14:textId="77777777" w:rsidTr="003638B5">
        <w:trPr>
          <w:trHeight w:val="53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F71C34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A5D912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167ª DP - PARATY</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297341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Roberto Silveira, s/n - Vila Colonial, Paraty - RJ, 23970-000</w:t>
            </w:r>
          </w:p>
        </w:tc>
      </w:tr>
      <w:tr w:rsidR="00D11444" w:rsidRPr="006F27B2" w14:paraId="4FAFD358"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4CAE06F"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610F11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168ª DP - RIO CLARO</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2FD04D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Professor </w:t>
            </w:r>
            <w:proofErr w:type="spellStart"/>
            <w:r w:rsidRPr="006F27B2">
              <w:rPr>
                <w:rFonts w:ascii="Times New Roman" w:eastAsia="Times New Roman" w:hAnsi="Times New Roman" w:cs="Times New Roman"/>
                <w:color w:val="000000"/>
              </w:rPr>
              <w:t>Simar</w:t>
            </w:r>
            <w:proofErr w:type="spellEnd"/>
            <w:r w:rsidRPr="006F27B2">
              <w:rPr>
                <w:rFonts w:ascii="Times New Roman" w:eastAsia="Times New Roman" w:hAnsi="Times New Roman" w:cs="Times New Roman"/>
                <w:color w:val="000000"/>
              </w:rPr>
              <w:t xml:space="preserve"> S. Magalhães Silva, 74 - Centro / Rio Claro - 27460-000</w:t>
            </w:r>
          </w:p>
        </w:tc>
      </w:tr>
      <w:tr w:rsidR="00D11444" w:rsidRPr="006F27B2" w14:paraId="73CA1370" w14:textId="77777777" w:rsidTr="003638B5">
        <w:trPr>
          <w:trHeight w:val="800"/>
        </w:trPr>
        <w:tc>
          <w:tcPr>
            <w:tcW w:w="2346"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74BC0FE"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778"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037AAF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5º DPA</w:t>
            </w:r>
          </w:p>
        </w:tc>
        <w:tc>
          <w:tcPr>
            <w:tcW w:w="4498"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2A58AC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Prédio da 5ª RISP - Av. Amazona, 365, Vila Mury, Volta Redonda - CEP: 27281-060</w:t>
            </w:r>
          </w:p>
        </w:tc>
      </w:tr>
    </w:tbl>
    <w:p w14:paraId="2A58A866" w14:textId="77777777" w:rsidR="00D11444" w:rsidRPr="006F27B2" w:rsidRDefault="00D11444" w:rsidP="00D11444">
      <w:pPr>
        <w:spacing w:before="240" w:after="240"/>
        <w:jc w:val="both"/>
        <w:rPr>
          <w:rFonts w:ascii="Times New Roman" w:eastAsia="Times New Roman" w:hAnsi="Times New Roman" w:cs="Times New Roman"/>
        </w:rPr>
      </w:pPr>
    </w:p>
    <w:tbl>
      <w:tblPr>
        <w:tblW w:w="9622" w:type="dxa"/>
        <w:tblLayout w:type="fixed"/>
        <w:tblLook w:val="0400" w:firstRow="0" w:lastRow="0" w:firstColumn="0" w:lastColumn="0" w:noHBand="0" w:noVBand="1"/>
      </w:tblPr>
      <w:tblGrid>
        <w:gridCol w:w="2174"/>
        <w:gridCol w:w="3287"/>
        <w:gridCol w:w="4161"/>
      </w:tblGrid>
      <w:tr w:rsidR="00D11444" w:rsidRPr="006F27B2" w14:paraId="1C78D325" w14:textId="77777777" w:rsidTr="003638B5">
        <w:trPr>
          <w:trHeight w:val="515"/>
        </w:trPr>
        <w:tc>
          <w:tcPr>
            <w:tcW w:w="2174"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6411C82"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LOTE 5 - NORTE FLUMINENSE</w:t>
            </w: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AEF7DB2"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UNIDADE ATUAL NO LOCAL*</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0B5E0AB"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ENDEREÇOS</w:t>
            </w:r>
          </w:p>
        </w:tc>
      </w:tr>
      <w:tr w:rsidR="00D11444" w:rsidRPr="006F27B2" w14:paraId="6D43ABF4"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248EFCE"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324A8F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121ª DP - CASIMIRO DE ABREU</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0732AF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Geny da Cruz Leite, s/nº, </w:t>
            </w:r>
            <w:proofErr w:type="spellStart"/>
            <w:r w:rsidRPr="006F27B2">
              <w:rPr>
                <w:rFonts w:ascii="Times New Roman" w:eastAsia="Times New Roman" w:hAnsi="Times New Roman" w:cs="Times New Roman"/>
                <w:color w:val="000000"/>
              </w:rPr>
              <w:t>Matoruna</w:t>
            </w:r>
            <w:proofErr w:type="spellEnd"/>
            <w:r w:rsidRPr="006F27B2">
              <w:rPr>
                <w:rFonts w:ascii="Times New Roman" w:eastAsia="Times New Roman" w:hAnsi="Times New Roman" w:cs="Times New Roman"/>
                <w:color w:val="000000"/>
              </w:rPr>
              <w:t xml:space="preserve">, Ao lado do Posto de Saúde de </w:t>
            </w:r>
            <w:proofErr w:type="spellStart"/>
            <w:r w:rsidRPr="006F27B2">
              <w:rPr>
                <w:rFonts w:ascii="Times New Roman" w:eastAsia="Times New Roman" w:hAnsi="Times New Roman" w:cs="Times New Roman"/>
                <w:color w:val="000000"/>
              </w:rPr>
              <w:t>Matoruna</w:t>
            </w:r>
            <w:proofErr w:type="spellEnd"/>
            <w:r w:rsidRPr="006F27B2">
              <w:rPr>
                <w:rFonts w:ascii="Times New Roman" w:eastAsia="Times New Roman" w:hAnsi="Times New Roman" w:cs="Times New Roman"/>
                <w:color w:val="000000"/>
              </w:rPr>
              <w:t>, Casimiro de Abreu/RJ, CEP: 28.860-000</w:t>
            </w:r>
          </w:p>
        </w:tc>
      </w:tr>
      <w:tr w:rsidR="00D11444" w:rsidRPr="006F27B2" w14:paraId="23BA226D"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8289D4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925E34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122ª DP - CONCEIÇÃO DE MACABU</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D8D607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Plácido Freire, 72-Centro, Ao lado do Detran</w:t>
            </w:r>
            <w:proofErr w:type="gramStart"/>
            <w:r w:rsidRPr="006F27B2">
              <w:rPr>
                <w:rFonts w:ascii="Times New Roman" w:eastAsia="Times New Roman" w:hAnsi="Times New Roman" w:cs="Times New Roman"/>
                <w:color w:val="000000"/>
              </w:rPr>
              <w:t>, ,</w:t>
            </w:r>
            <w:proofErr w:type="gramEnd"/>
            <w:r w:rsidRPr="006F27B2">
              <w:rPr>
                <w:rFonts w:ascii="Times New Roman" w:eastAsia="Times New Roman" w:hAnsi="Times New Roman" w:cs="Times New Roman"/>
                <w:color w:val="000000"/>
              </w:rPr>
              <w:t xml:space="preserve"> Conceição de </w:t>
            </w:r>
            <w:proofErr w:type="spellStart"/>
            <w:r w:rsidRPr="006F27B2">
              <w:rPr>
                <w:rFonts w:ascii="Times New Roman" w:eastAsia="Times New Roman" w:hAnsi="Times New Roman" w:cs="Times New Roman"/>
                <w:color w:val="000000"/>
              </w:rPr>
              <w:t>Macabú</w:t>
            </w:r>
            <w:proofErr w:type="spellEnd"/>
            <w:r w:rsidRPr="006F27B2">
              <w:rPr>
                <w:rFonts w:ascii="Times New Roman" w:eastAsia="Times New Roman" w:hAnsi="Times New Roman" w:cs="Times New Roman"/>
                <w:color w:val="000000"/>
              </w:rPr>
              <w:t>/RJ, CEP: 28.740-000</w:t>
            </w:r>
          </w:p>
        </w:tc>
      </w:tr>
      <w:tr w:rsidR="00D11444" w:rsidRPr="006F27B2" w14:paraId="6B6F7D59"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6C772B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C89668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123ª DP - MACAÉ</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E2FD0F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São João, 35 -Centro, </w:t>
            </w:r>
            <w:proofErr w:type="gramStart"/>
            <w:r w:rsidRPr="006F27B2">
              <w:rPr>
                <w:rFonts w:ascii="Times New Roman" w:eastAsia="Times New Roman" w:hAnsi="Times New Roman" w:cs="Times New Roman"/>
                <w:color w:val="000000"/>
              </w:rPr>
              <w:t>Próximo</w:t>
            </w:r>
            <w:proofErr w:type="gramEnd"/>
            <w:r w:rsidRPr="006F27B2">
              <w:rPr>
                <w:rFonts w:ascii="Times New Roman" w:eastAsia="Times New Roman" w:hAnsi="Times New Roman" w:cs="Times New Roman"/>
                <w:color w:val="000000"/>
              </w:rPr>
              <w:t xml:space="preserve"> ao Mercado de Peixes, Macaé/RJ, CEP: 27.910-000</w:t>
            </w:r>
          </w:p>
        </w:tc>
      </w:tr>
      <w:tr w:rsidR="00D11444" w:rsidRPr="006F27B2" w14:paraId="3C2A57E5"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F28AA5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61B410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128ª DP - RIO DAS OSTRAS</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E9B056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 Jane Maria Martins Figueira, s/n, Jardim </w:t>
            </w:r>
            <w:proofErr w:type="spellStart"/>
            <w:r w:rsidRPr="006F27B2">
              <w:rPr>
                <w:rFonts w:ascii="Times New Roman" w:eastAsia="Times New Roman" w:hAnsi="Times New Roman" w:cs="Times New Roman"/>
                <w:color w:val="000000"/>
              </w:rPr>
              <w:t>Mariléa</w:t>
            </w:r>
            <w:proofErr w:type="spellEnd"/>
            <w:r w:rsidRPr="006F27B2">
              <w:rPr>
                <w:rFonts w:ascii="Times New Roman" w:eastAsia="Times New Roman" w:hAnsi="Times New Roman" w:cs="Times New Roman"/>
                <w:color w:val="000000"/>
              </w:rPr>
              <w:t>, Ao lado do Banco do Brasil, Rio das Ostras/RJ, CEP: 28.890- 000</w:t>
            </w:r>
          </w:p>
        </w:tc>
      </w:tr>
      <w:tr w:rsidR="00D11444" w:rsidRPr="006F27B2" w14:paraId="068F0169"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F7AB71F"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1CFEC5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130ª DP - QUISSAMÃ</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0A9A0E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Estrada do Correio Imperial, s/nº, Piteiras, Ao lado do Fórum, Quissamã/RJ, CEP: 28.735-000</w:t>
            </w:r>
          </w:p>
        </w:tc>
      </w:tr>
      <w:tr w:rsidR="00D11444" w:rsidRPr="006F27B2" w14:paraId="04296685"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735C8CD"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565338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134ª DP - CAMPOS / DEAM - C. GOYTACAZES (MESMA LOCALIZAÇÃO)</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676BC7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Barão de Miracema, 231, Centro, Em frente ao DETRAN, Campos dos Goytacazes/RJ, CEP: 28.035-302</w:t>
            </w:r>
          </w:p>
        </w:tc>
      </w:tr>
      <w:tr w:rsidR="00D11444" w:rsidRPr="006F27B2" w14:paraId="3F03ED89"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34EB9C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E391F3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135ª DP - ITAOCARA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06F75B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Av. Roberto Silveira, 84, Centro, </w:t>
            </w:r>
            <w:proofErr w:type="gramStart"/>
            <w:r w:rsidRPr="006F27B2">
              <w:rPr>
                <w:rFonts w:ascii="Times New Roman" w:eastAsia="Times New Roman" w:hAnsi="Times New Roman" w:cs="Times New Roman"/>
                <w:color w:val="000000"/>
              </w:rPr>
              <w:t>Próximo</w:t>
            </w:r>
            <w:proofErr w:type="gramEnd"/>
            <w:r w:rsidRPr="006F27B2">
              <w:rPr>
                <w:rFonts w:ascii="Times New Roman" w:eastAsia="Times New Roman" w:hAnsi="Times New Roman" w:cs="Times New Roman"/>
                <w:color w:val="000000"/>
              </w:rPr>
              <w:t xml:space="preserve"> ao calçadão de Itaocara, Itaocara/RJ, CEP: 28.570-000</w:t>
            </w:r>
          </w:p>
        </w:tc>
      </w:tr>
      <w:tr w:rsidR="00D11444" w:rsidRPr="006F27B2" w14:paraId="0F4914D6"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4BC6482"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A688A7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137ª DP - MIRACEMA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795F79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Irineu Sodré, 178, Centro, Em frente ao Tiro de Guerra, Miracema/RJ, CEP: 28.460-000</w:t>
            </w:r>
          </w:p>
        </w:tc>
      </w:tr>
      <w:tr w:rsidR="00D11444" w:rsidRPr="006F27B2" w14:paraId="022C32D2"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1B0FE35"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E14EE0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138ª DP - LAJE DE MURIAÉ</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3FC53E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Hélio Modesto de Sá, s/nº, Centro, Após a Ponte de acesso, Laje do Muriaé/RJ, CEP: 28.350-000</w:t>
            </w:r>
          </w:p>
        </w:tc>
      </w:tr>
      <w:tr w:rsidR="00D11444" w:rsidRPr="006F27B2" w14:paraId="0901D284"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4A64A9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A88C52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139ª DP - PORCIÚNCULA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C000D0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w:t>
            </w:r>
            <w:proofErr w:type="spellStart"/>
            <w:r w:rsidRPr="006F27B2">
              <w:rPr>
                <w:rFonts w:ascii="Times New Roman" w:eastAsia="Times New Roman" w:hAnsi="Times New Roman" w:cs="Times New Roman"/>
                <w:color w:val="000000"/>
              </w:rPr>
              <w:t>Antonio</w:t>
            </w:r>
            <w:proofErr w:type="spellEnd"/>
            <w:r w:rsidRPr="006F27B2">
              <w:rPr>
                <w:rFonts w:ascii="Times New Roman" w:eastAsia="Times New Roman" w:hAnsi="Times New Roman" w:cs="Times New Roman"/>
                <w:color w:val="000000"/>
              </w:rPr>
              <w:t xml:space="preserve"> Duarte, s/nº, próximo à Igreja São Sebastião, Centro, Porciúncula/RJ, CEP: 28.390-000</w:t>
            </w:r>
          </w:p>
        </w:tc>
      </w:tr>
      <w:tr w:rsidR="00D11444" w:rsidRPr="006F27B2" w14:paraId="288F4938"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5F5D22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28C88A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140ª DP - NATIVIDADE</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46317A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Governador Roberto Silveira, 140, Sindicato, </w:t>
            </w:r>
            <w:proofErr w:type="gramStart"/>
            <w:r w:rsidRPr="006F27B2">
              <w:rPr>
                <w:rFonts w:ascii="Times New Roman" w:eastAsia="Times New Roman" w:hAnsi="Times New Roman" w:cs="Times New Roman"/>
                <w:color w:val="000000"/>
              </w:rPr>
              <w:t>Próximo</w:t>
            </w:r>
            <w:proofErr w:type="gramEnd"/>
            <w:r w:rsidRPr="006F27B2">
              <w:rPr>
                <w:rFonts w:ascii="Times New Roman" w:eastAsia="Times New Roman" w:hAnsi="Times New Roman" w:cs="Times New Roman"/>
                <w:color w:val="000000"/>
              </w:rPr>
              <w:t xml:space="preserve"> ao Posto de Saúde, Natividade/RJ, CEP: 28.380- 000</w:t>
            </w:r>
          </w:p>
        </w:tc>
      </w:tr>
      <w:tr w:rsidR="00D11444" w:rsidRPr="006F27B2" w14:paraId="7C6F265A"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BF8C43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18CF1F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141ª DP - SÃO FIDÉLIS</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72A4A4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Presidente Kennedy, 17, Centro, ao lado da Vigilância Municipal, São Fidélis/RJ, CEP: 28.400-000</w:t>
            </w:r>
          </w:p>
        </w:tc>
      </w:tr>
      <w:tr w:rsidR="00D11444" w:rsidRPr="006F27B2" w14:paraId="11359014"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F1F583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088D44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142ª DP - CAMBUCI</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C44A9D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José de Souza Faria, 303, Centro, </w:t>
            </w:r>
            <w:proofErr w:type="gramStart"/>
            <w:r w:rsidRPr="006F27B2">
              <w:rPr>
                <w:rFonts w:ascii="Times New Roman" w:eastAsia="Times New Roman" w:hAnsi="Times New Roman" w:cs="Times New Roman"/>
                <w:color w:val="000000"/>
              </w:rPr>
              <w:t>Próximo</w:t>
            </w:r>
            <w:proofErr w:type="gramEnd"/>
            <w:r w:rsidRPr="006F27B2">
              <w:rPr>
                <w:rFonts w:ascii="Times New Roman" w:eastAsia="Times New Roman" w:hAnsi="Times New Roman" w:cs="Times New Roman"/>
                <w:color w:val="000000"/>
              </w:rPr>
              <w:t xml:space="preserve"> à Auto Escola, Cambuci/RJ, CEP: 28.430-000</w:t>
            </w:r>
          </w:p>
        </w:tc>
      </w:tr>
      <w:tr w:rsidR="00D11444" w:rsidRPr="006F27B2" w14:paraId="2EDCCFCD"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EE519D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61DCCC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143ª DP - ITAPERUNA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046955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Cardoso Moreira, 667, Centro, Ao lado da 2ª Igreja, Itaperuna/RJ, CEP: 28.300-000</w:t>
            </w:r>
          </w:p>
        </w:tc>
      </w:tr>
      <w:tr w:rsidR="00D11444" w:rsidRPr="006F27B2" w14:paraId="58F8783A"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81CBC1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168DE07"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144ª DP - BOM JESUS DE ITABAPOANA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F1A8F4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Governador Roberto Silveira, 148, Centro, Ao lado da Praça da Bíblia, Bom Jesus de Itabapoana/RJ, CEP: 28.360-000</w:t>
            </w:r>
          </w:p>
        </w:tc>
      </w:tr>
      <w:tr w:rsidR="00D11444" w:rsidRPr="006F27B2" w14:paraId="7C381514"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F29418E"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CC4C16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145ª DP - SÃO JOÃO DA BARRA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33D2819"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Rodovia BR 356, KM 182,5, Centro, Ao lado do Cemitério, São João da Barra/RJ, CEP: 28.200-000</w:t>
            </w:r>
          </w:p>
        </w:tc>
      </w:tr>
      <w:tr w:rsidR="00D11444" w:rsidRPr="006F27B2" w14:paraId="3BA13712"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E8DA3D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AD3477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146ª DP - GUARUS</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668C02C"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Hipólito Sardinha, 275, </w:t>
            </w:r>
            <w:proofErr w:type="spellStart"/>
            <w:r w:rsidRPr="006F27B2">
              <w:rPr>
                <w:rFonts w:ascii="Times New Roman" w:eastAsia="Times New Roman" w:hAnsi="Times New Roman" w:cs="Times New Roman"/>
                <w:color w:val="000000"/>
              </w:rPr>
              <w:t>Custodópolis</w:t>
            </w:r>
            <w:proofErr w:type="spellEnd"/>
            <w:r w:rsidRPr="006F27B2">
              <w:rPr>
                <w:rFonts w:ascii="Times New Roman" w:eastAsia="Times New Roman" w:hAnsi="Times New Roman" w:cs="Times New Roman"/>
                <w:color w:val="000000"/>
              </w:rPr>
              <w:t xml:space="preserve">, </w:t>
            </w:r>
            <w:proofErr w:type="gramStart"/>
            <w:r w:rsidRPr="006F27B2">
              <w:rPr>
                <w:rFonts w:ascii="Times New Roman" w:eastAsia="Times New Roman" w:hAnsi="Times New Roman" w:cs="Times New Roman"/>
                <w:color w:val="000000"/>
              </w:rPr>
              <w:t>Próximo</w:t>
            </w:r>
            <w:proofErr w:type="gramEnd"/>
            <w:r w:rsidRPr="006F27B2">
              <w:rPr>
                <w:rFonts w:ascii="Times New Roman" w:eastAsia="Times New Roman" w:hAnsi="Times New Roman" w:cs="Times New Roman"/>
                <w:color w:val="000000"/>
              </w:rPr>
              <w:t xml:space="preserve"> à Viação São João, Campos dos Goytacazes/RJ, CEP: 28.085-006</w:t>
            </w:r>
          </w:p>
        </w:tc>
      </w:tr>
      <w:tr w:rsidR="00D11444" w:rsidRPr="006F27B2" w14:paraId="65D4C4CA"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32CA7446"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BDB66E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147ª DP - SÃO FRANCISCO DE ITABAPOANA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B06FAE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Rodovia Afonso Celso, s/nº, Centro, Antes do Portal de Entrada, São Francisco de Itabapoana/RJ, CEP: 28.230- 000</w:t>
            </w:r>
          </w:p>
        </w:tc>
      </w:tr>
      <w:tr w:rsidR="00D11444" w:rsidRPr="006F27B2" w14:paraId="7936F7F8"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E8E54C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557E0A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148ª DP - ITALVA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752A95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Aristides Gonçalves de Souza, s/nº, </w:t>
            </w:r>
            <w:proofErr w:type="spellStart"/>
            <w:r w:rsidRPr="006F27B2">
              <w:rPr>
                <w:rFonts w:ascii="Times New Roman" w:eastAsia="Times New Roman" w:hAnsi="Times New Roman" w:cs="Times New Roman"/>
                <w:color w:val="000000"/>
              </w:rPr>
              <w:t>Pq</w:t>
            </w:r>
            <w:proofErr w:type="spellEnd"/>
            <w:r w:rsidRPr="006F27B2">
              <w:rPr>
                <w:rFonts w:ascii="Times New Roman" w:eastAsia="Times New Roman" w:hAnsi="Times New Roman" w:cs="Times New Roman"/>
                <w:color w:val="000000"/>
              </w:rPr>
              <w:t xml:space="preserve"> São Caetano, Em frente à Rodoviária, Italva/RJ, CEP: 28.250-000</w:t>
            </w:r>
          </w:p>
        </w:tc>
      </w:tr>
      <w:tr w:rsidR="00D11444" w:rsidRPr="006F27B2" w14:paraId="7D14C777" w14:textId="77777777" w:rsidTr="003638B5">
        <w:trPr>
          <w:trHeight w:val="80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CD3D9F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65E59C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155ª DP - SÃO SEBASTIÃO DO ALTO</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CA83C0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Cel. Francisco Salustiano Pinto, 210, Centro, </w:t>
            </w:r>
            <w:proofErr w:type="gramStart"/>
            <w:r w:rsidRPr="006F27B2">
              <w:rPr>
                <w:rFonts w:ascii="Times New Roman" w:eastAsia="Times New Roman" w:hAnsi="Times New Roman" w:cs="Times New Roman"/>
                <w:color w:val="000000"/>
              </w:rPr>
              <w:t>Próximo</w:t>
            </w:r>
            <w:proofErr w:type="gramEnd"/>
            <w:r w:rsidRPr="006F27B2">
              <w:rPr>
                <w:rFonts w:ascii="Times New Roman" w:eastAsia="Times New Roman" w:hAnsi="Times New Roman" w:cs="Times New Roman"/>
                <w:color w:val="000000"/>
              </w:rPr>
              <w:t xml:space="preserve"> à Praça Principal, São Sebastião do Alto/RJ, CEP: 28.550-000</w:t>
            </w:r>
          </w:p>
        </w:tc>
      </w:tr>
      <w:tr w:rsidR="00D11444" w:rsidRPr="006F27B2" w14:paraId="16D57141" w14:textId="77777777" w:rsidTr="003638B5">
        <w:trPr>
          <w:trHeight w:val="1070"/>
        </w:trPr>
        <w:tc>
          <w:tcPr>
            <w:tcW w:w="2174"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1350D0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3287"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B41957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6ª DPA</w:t>
            </w:r>
          </w:p>
        </w:tc>
        <w:tc>
          <w:tcPr>
            <w:tcW w:w="4161"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E10D55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Gumercindo de Freitas, 135, Pq. São Caetano, Ao lado da </w:t>
            </w:r>
            <w:proofErr w:type="spellStart"/>
            <w:r w:rsidRPr="006F27B2">
              <w:rPr>
                <w:rFonts w:ascii="Times New Roman" w:eastAsia="Times New Roman" w:hAnsi="Times New Roman" w:cs="Times New Roman"/>
                <w:color w:val="000000"/>
              </w:rPr>
              <w:t>Policlinica</w:t>
            </w:r>
            <w:proofErr w:type="spellEnd"/>
            <w:r w:rsidRPr="006F27B2">
              <w:rPr>
                <w:rFonts w:ascii="Times New Roman" w:eastAsia="Times New Roman" w:hAnsi="Times New Roman" w:cs="Times New Roman"/>
                <w:color w:val="000000"/>
              </w:rPr>
              <w:t xml:space="preserve"> da PMERJ, Campos dos Goytacazes- RJ, CEP: 28.030-295</w:t>
            </w:r>
          </w:p>
        </w:tc>
      </w:tr>
    </w:tbl>
    <w:p w14:paraId="15668DD4" w14:textId="77777777" w:rsidR="00D11444" w:rsidRPr="006F27B2" w:rsidRDefault="00D11444" w:rsidP="00D11444">
      <w:pPr>
        <w:spacing w:before="240" w:after="240"/>
        <w:jc w:val="both"/>
        <w:rPr>
          <w:rFonts w:ascii="Times New Roman" w:eastAsia="Times New Roman" w:hAnsi="Times New Roman" w:cs="Times New Roman"/>
        </w:rPr>
      </w:pPr>
    </w:p>
    <w:tbl>
      <w:tblPr>
        <w:tblW w:w="9622" w:type="dxa"/>
        <w:tblLayout w:type="fixed"/>
        <w:tblLook w:val="0400" w:firstRow="0" w:lastRow="0" w:firstColumn="0" w:lastColumn="0" w:noHBand="0" w:noVBand="1"/>
      </w:tblPr>
      <w:tblGrid>
        <w:gridCol w:w="1733"/>
        <w:gridCol w:w="4409"/>
        <w:gridCol w:w="3480"/>
      </w:tblGrid>
      <w:tr w:rsidR="00D11444" w:rsidRPr="006F27B2" w14:paraId="3C0D2BF7" w14:textId="77777777" w:rsidTr="003638B5">
        <w:trPr>
          <w:trHeight w:val="515"/>
        </w:trPr>
        <w:tc>
          <w:tcPr>
            <w:tcW w:w="1733" w:type="dxa"/>
            <w:vMerge w:val="restart"/>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A5BAEDF"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lastRenderedPageBreak/>
              <w:t>LOTE 6 - SERRANA</w:t>
            </w: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A5064F9"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UNIDADE ATUAL NO LOCAL*</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93E74A2" w14:textId="77777777" w:rsidR="00D11444" w:rsidRPr="006F27B2" w:rsidRDefault="00D11444" w:rsidP="003638B5">
            <w:pPr>
              <w:ind w:left="60" w:right="60"/>
              <w:jc w:val="center"/>
              <w:rPr>
                <w:rFonts w:ascii="Times New Roman" w:eastAsia="Times New Roman" w:hAnsi="Times New Roman" w:cs="Times New Roman"/>
              </w:rPr>
            </w:pPr>
            <w:r w:rsidRPr="006F27B2">
              <w:rPr>
                <w:rFonts w:ascii="Times New Roman" w:eastAsia="Times New Roman" w:hAnsi="Times New Roman" w:cs="Times New Roman"/>
                <w:b/>
                <w:color w:val="000000"/>
                <w:sz w:val="22"/>
                <w:szCs w:val="22"/>
              </w:rPr>
              <w:t>ENDEREÇOS</w:t>
            </w:r>
          </w:p>
        </w:tc>
      </w:tr>
      <w:tr w:rsidR="00D11444" w:rsidRPr="006F27B2" w14:paraId="7916FA6E"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05C76A6"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640A8E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104ª DP – São José do Vale Rio Preto</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99D782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 Silveira da Mota, Km 22 – Águas Claras – SJVRP</w:t>
            </w:r>
          </w:p>
        </w:tc>
      </w:tr>
      <w:tr w:rsidR="00D11444" w:rsidRPr="006F27B2" w14:paraId="4D2121EC"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19249BF"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423DA8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105ª DP – PETRÓPOLIS</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E84864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Avenida Barão do Rio Branco, s/nº. Retiro</w:t>
            </w:r>
          </w:p>
        </w:tc>
      </w:tr>
      <w:tr w:rsidR="00D11444" w:rsidRPr="006F27B2" w14:paraId="199369D9"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B1F2E6F"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64507AE"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106ª DP – ITAIPAVA</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6144704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Est. União e Indústria, nº 8.764 – Itaipava – Petrópolis</w:t>
            </w:r>
          </w:p>
        </w:tc>
      </w:tr>
      <w:tr w:rsidR="00D11444" w:rsidRPr="006F27B2" w14:paraId="2E3376D9"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7506374"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20426C3"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107ª DP – PARAÍBA DO SUL</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24500DF0"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Praça Garcia, nº 27 – Centro – Paraíba do Sul</w:t>
            </w:r>
          </w:p>
        </w:tc>
      </w:tr>
      <w:tr w:rsidR="00D11444" w:rsidRPr="006F27B2" w14:paraId="607970F3"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7632153"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102335D"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108ª DP – TRÊS RIOS</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C7931D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Castro Alves, nº 116 – Portão Vermelho – Três Rios</w:t>
            </w:r>
          </w:p>
        </w:tc>
      </w:tr>
      <w:tr w:rsidR="00D11444" w:rsidRPr="006F27B2" w14:paraId="6A0F9D9A"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DEF04E7"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59BD79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109ª DP – SAPUCAIA</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6AB05F1"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Rafael </w:t>
            </w:r>
            <w:proofErr w:type="spellStart"/>
            <w:r w:rsidRPr="006F27B2">
              <w:rPr>
                <w:rFonts w:ascii="Times New Roman" w:eastAsia="Times New Roman" w:hAnsi="Times New Roman" w:cs="Times New Roman"/>
                <w:color w:val="000000"/>
              </w:rPr>
              <w:t>Lagoni</w:t>
            </w:r>
            <w:proofErr w:type="spellEnd"/>
            <w:r w:rsidRPr="006F27B2">
              <w:rPr>
                <w:rFonts w:ascii="Times New Roman" w:eastAsia="Times New Roman" w:hAnsi="Times New Roman" w:cs="Times New Roman"/>
                <w:color w:val="000000"/>
              </w:rPr>
              <w:t>, nº 600 – Centro – Sapucaia</w:t>
            </w:r>
          </w:p>
        </w:tc>
      </w:tr>
      <w:tr w:rsidR="00D11444" w:rsidRPr="006F27B2" w14:paraId="6696C4A4"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41E1FD8"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2B887D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111ª DP – SUMIDOURO</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C3F61C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Carlos Alberto P. de Moura Jr., nº 74 – Centro – Sumidouro</w:t>
            </w:r>
          </w:p>
        </w:tc>
      </w:tr>
      <w:tr w:rsidR="00D11444" w:rsidRPr="006F27B2" w14:paraId="629B9CC1"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102AE0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EDA41D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112ª DP – CARMO</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61BC68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Praça Alexandre de Mello, nº 109 – Centro – Carmo</w:t>
            </w:r>
          </w:p>
        </w:tc>
      </w:tr>
      <w:tr w:rsidR="00D11444" w:rsidRPr="006F27B2" w14:paraId="19C0EB44" w14:textId="77777777" w:rsidTr="003638B5">
        <w:trPr>
          <w:trHeight w:val="80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06D97A0C"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602BE15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151ª DP – NOVA FRIBURGO / DEAM - N. FRIBURGO (MESMA LOCALIZAÇÃO)</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0E70D5A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Av. Presidente Costa e Silva, nº 1.501 – Centro – Nova Friburgo</w:t>
            </w:r>
          </w:p>
        </w:tc>
      </w:tr>
      <w:tr w:rsidR="00D11444" w:rsidRPr="006F27B2" w14:paraId="3C8DC61E"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190E5EC1"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755DDC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152ª DP – DUAS BARRAS</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42A79C2"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Getúlio Vargas, nº 22 – Centro – Duas Barras</w:t>
            </w:r>
          </w:p>
        </w:tc>
      </w:tr>
      <w:tr w:rsidR="00D11444" w:rsidRPr="006F27B2" w14:paraId="2A5F75F5"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5F6410B"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32A1C28"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153ª DP – CANTAGALO</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31873094"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Getúlio Vargas, nº 114 – Centro – Cantagalo</w:t>
            </w:r>
          </w:p>
        </w:tc>
      </w:tr>
      <w:tr w:rsidR="00D11444" w:rsidRPr="006F27B2" w14:paraId="5871CF1F"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B3D09D4"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FAECAF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154ª DP – CORDEIRO</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4FADC52A"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Rua Ibraim </w:t>
            </w:r>
            <w:proofErr w:type="spellStart"/>
            <w:r w:rsidRPr="006F27B2">
              <w:rPr>
                <w:rFonts w:ascii="Times New Roman" w:eastAsia="Times New Roman" w:hAnsi="Times New Roman" w:cs="Times New Roman"/>
                <w:color w:val="000000"/>
              </w:rPr>
              <w:t>Rodá</w:t>
            </w:r>
            <w:proofErr w:type="spellEnd"/>
            <w:r w:rsidRPr="006F27B2">
              <w:rPr>
                <w:rFonts w:ascii="Times New Roman" w:eastAsia="Times New Roman" w:hAnsi="Times New Roman" w:cs="Times New Roman"/>
                <w:color w:val="000000"/>
              </w:rPr>
              <w:t>, s/nº – Retiro Poético – Cordeiro</w:t>
            </w:r>
          </w:p>
        </w:tc>
      </w:tr>
      <w:tr w:rsidR="00D11444" w:rsidRPr="006F27B2" w14:paraId="62E7055A"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123C390"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41222F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156ª DP – SANTA MARIA MADALENA</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76D4F5CF"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Rua Coronel Brás, s/nº – Santa Maria Madalena</w:t>
            </w:r>
          </w:p>
        </w:tc>
      </w:tr>
      <w:tr w:rsidR="00D11444" w:rsidRPr="006F27B2" w14:paraId="216482D4" w14:textId="77777777" w:rsidTr="003638B5">
        <w:trPr>
          <w:trHeight w:val="53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53C530F9"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4EF4B425"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157ª DP – TRAJANO DE MORAES</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1CAFDAA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Alameda Rui Barbosa, s/nº – Centro - Trajano de Moraes</w:t>
            </w:r>
          </w:p>
        </w:tc>
      </w:tr>
      <w:tr w:rsidR="00D11444" w:rsidRPr="006F27B2" w14:paraId="3786CF08" w14:textId="77777777" w:rsidTr="003638B5">
        <w:trPr>
          <w:trHeight w:val="800"/>
        </w:trPr>
        <w:tc>
          <w:tcPr>
            <w:tcW w:w="1733" w:type="dxa"/>
            <w:vMerge/>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27FBB50A" w14:textId="77777777" w:rsidR="00D11444" w:rsidRPr="006F27B2" w:rsidRDefault="00D11444" w:rsidP="003638B5">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09"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14:paraId="7E5D190B"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158ª DP - BOM JARDIM</w:t>
            </w:r>
          </w:p>
        </w:tc>
        <w:tc>
          <w:tcPr>
            <w:tcW w:w="3480" w:type="dxa"/>
            <w:tcBorders>
              <w:top w:val="single" w:sz="6" w:space="0" w:color="808080"/>
              <w:left w:val="single" w:sz="6" w:space="0" w:color="808080"/>
              <w:bottom w:val="single" w:sz="6" w:space="0" w:color="808080"/>
              <w:right w:val="single" w:sz="6" w:space="0" w:color="808080"/>
            </w:tcBorders>
            <w:shd w:val="clear" w:color="auto" w:fill="DDDDDD"/>
            <w:tcMar>
              <w:top w:w="100" w:type="dxa"/>
              <w:left w:w="100" w:type="dxa"/>
              <w:bottom w:w="100" w:type="dxa"/>
              <w:right w:w="100" w:type="dxa"/>
            </w:tcMar>
          </w:tcPr>
          <w:p w14:paraId="5496C816" w14:textId="77777777" w:rsidR="00D11444" w:rsidRPr="006F27B2" w:rsidRDefault="00D11444" w:rsidP="003638B5">
            <w:pPr>
              <w:jc w:val="both"/>
              <w:rPr>
                <w:rFonts w:ascii="Times New Roman" w:eastAsia="Times New Roman" w:hAnsi="Times New Roman" w:cs="Times New Roman"/>
              </w:rPr>
            </w:pPr>
            <w:r w:rsidRPr="006F27B2">
              <w:rPr>
                <w:rFonts w:ascii="Times New Roman" w:eastAsia="Times New Roman" w:hAnsi="Times New Roman" w:cs="Times New Roman"/>
                <w:color w:val="000000"/>
              </w:rPr>
              <w:t>Praça Governador Roberto Silveira, nº 170 – Centro – Bom Jardim</w:t>
            </w:r>
          </w:p>
        </w:tc>
      </w:tr>
    </w:tbl>
    <w:p w14:paraId="49C133FB" w14:textId="77777777" w:rsidR="00D11444" w:rsidRPr="006F27B2" w:rsidRDefault="00D11444" w:rsidP="00D11444">
      <w:pPr>
        <w:spacing w:after="240"/>
        <w:rPr>
          <w:rFonts w:ascii="Times New Roman" w:eastAsia="Times New Roman" w:hAnsi="Times New Roman" w:cs="Times New Roman"/>
        </w:rPr>
      </w:pPr>
    </w:p>
    <w:p w14:paraId="13F4085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 São anexos a este instrumento e vinculam esta contratação, independentemente de transcrição:</w:t>
      </w:r>
    </w:p>
    <w:p w14:paraId="13F1AC02" w14:textId="77777777" w:rsidR="00D11444" w:rsidRPr="006F27B2" w:rsidRDefault="00D11444" w:rsidP="00D11444">
      <w:pPr>
        <w:rPr>
          <w:rFonts w:ascii="Times New Roman" w:eastAsia="Times New Roman" w:hAnsi="Times New Roman" w:cs="Times New Roman"/>
        </w:rPr>
      </w:pPr>
    </w:p>
    <w:p w14:paraId="3960827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1.3.1 O Termo de Referência que embasou a contratação;</w:t>
      </w:r>
    </w:p>
    <w:p w14:paraId="467B1DB3" w14:textId="77777777" w:rsidR="00D11444" w:rsidRPr="006F27B2" w:rsidRDefault="00D11444" w:rsidP="00D11444">
      <w:pPr>
        <w:rPr>
          <w:rFonts w:ascii="Times New Roman" w:eastAsia="Times New Roman" w:hAnsi="Times New Roman" w:cs="Times New Roman"/>
        </w:rPr>
      </w:pPr>
    </w:p>
    <w:p w14:paraId="7C2F348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1.3.2 O instrumento convocatório, assim considerado o Edital de Licitação ou o Aviso de Contratação Direta, conforme o caso; </w:t>
      </w:r>
    </w:p>
    <w:p w14:paraId="39FE99A6" w14:textId="77777777" w:rsidR="00D11444" w:rsidRPr="006F27B2" w:rsidRDefault="00D11444" w:rsidP="00D11444">
      <w:pPr>
        <w:rPr>
          <w:rFonts w:ascii="Times New Roman" w:eastAsia="Times New Roman" w:hAnsi="Times New Roman" w:cs="Times New Roman"/>
        </w:rPr>
      </w:pPr>
    </w:p>
    <w:p w14:paraId="77594C2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1.3.3 A Proposta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que, em caso de divergência com as condições estabelecidas neste Contrato e nos demais instrumentos anexos, cederá àquelas; e</w:t>
      </w:r>
    </w:p>
    <w:p w14:paraId="37CB1549" w14:textId="77777777" w:rsidR="00D11444" w:rsidRPr="006F27B2" w:rsidRDefault="00D11444" w:rsidP="00D11444">
      <w:pPr>
        <w:rPr>
          <w:rFonts w:ascii="Times New Roman" w:eastAsia="Times New Roman" w:hAnsi="Times New Roman" w:cs="Times New Roman"/>
        </w:rPr>
      </w:pPr>
    </w:p>
    <w:p w14:paraId="04FC764D" w14:textId="77777777" w:rsidR="00D11444" w:rsidRPr="006F27B2" w:rsidRDefault="00D11444" w:rsidP="00D11444">
      <w:pPr>
        <w:pStyle w:val="PargrafodaLista"/>
        <w:numPr>
          <w:ilvl w:val="2"/>
          <w:numId w:val="18"/>
        </w:numPr>
        <w:spacing w:before="120" w:after="288"/>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Eventuais anexos dos documentos supracitados.</w:t>
      </w:r>
    </w:p>
    <w:p w14:paraId="6453273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1.4 Havendo qualquer divergência entre as disposições deste instrumento e dos seus Anexos, como o Termo de Referência, prevalecerá o disposto no presente Contrato.</w:t>
      </w:r>
    </w:p>
    <w:p w14:paraId="65142825" w14:textId="77777777" w:rsidR="00D11444" w:rsidRPr="006F27B2" w:rsidRDefault="00D11444" w:rsidP="00D11444">
      <w:pPr>
        <w:rPr>
          <w:rFonts w:ascii="Times New Roman" w:eastAsia="Times New Roman" w:hAnsi="Times New Roman" w:cs="Times New Roman"/>
        </w:rPr>
      </w:pPr>
    </w:p>
    <w:p w14:paraId="5154F200"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SEGUNDA – VIGÊNCIA E PRORROGAÇÃO.</w:t>
      </w:r>
    </w:p>
    <w:p w14:paraId="42D4CCAE" w14:textId="77777777" w:rsidR="00D11444" w:rsidRPr="006F27B2" w:rsidRDefault="00D11444" w:rsidP="00D11444">
      <w:pPr>
        <w:rPr>
          <w:rFonts w:ascii="Times New Roman" w:eastAsia="Times New Roman" w:hAnsi="Times New Roman" w:cs="Times New Roman"/>
        </w:rPr>
      </w:pPr>
    </w:p>
    <w:p w14:paraId="78BD118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2.1 O prazo de vigência do Contrato é de 05</w:t>
      </w:r>
      <w:r w:rsidRPr="006F27B2">
        <w:rPr>
          <w:rFonts w:ascii="Times New Roman" w:eastAsia="Times New Roman" w:hAnsi="Times New Roman" w:cs="Times New Roman"/>
          <w:color w:val="FF0000"/>
        </w:rPr>
        <w:t xml:space="preserve"> </w:t>
      </w:r>
      <w:r w:rsidRPr="006F27B2">
        <w:rPr>
          <w:rFonts w:ascii="Times New Roman" w:eastAsia="Times New Roman" w:hAnsi="Times New Roman" w:cs="Times New Roman"/>
          <w:color w:val="000000"/>
        </w:rPr>
        <w:t>(cinco) anos, contado da divulgação no Portal Nacional de Contratações Públicas. </w:t>
      </w:r>
    </w:p>
    <w:p w14:paraId="0855DAC9" w14:textId="77777777" w:rsidR="00D11444" w:rsidRPr="006F27B2" w:rsidRDefault="00D11444" w:rsidP="00D11444">
      <w:pPr>
        <w:rPr>
          <w:rFonts w:ascii="Times New Roman" w:eastAsia="Times New Roman" w:hAnsi="Times New Roman" w:cs="Times New Roman"/>
        </w:rPr>
      </w:pPr>
    </w:p>
    <w:p w14:paraId="60B6FEC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2.2 O prazo de vigência do Contrato poderá ser prorrogado, sucessivamente, até o máximo de 10 (dez) anos, na forma dos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106 e 107 da Lei n° 14.133/2021.</w:t>
      </w:r>
    </w:p>
    <w:p w14:paraId="6759D7A3" w14:textId="77777777" w:rsidR="00D11444" w:rsidRPr="006F27B2" w:rsidRDefault="00D11444" w:rsidP="00D11444">
      <w:pPr>
        <w:rPr>
          <w:rFonts w:ascii="Times New Roman" w:eastAsia="Times New Roman" w:hAnsi="Times New Roman" w:cs="Times New Roman"/>
        </w:rPr>
      </w:pPr>
    </w:p>
    <w:p w14:paraId="7CB267E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2.2.1 A prorrogação de que trata este item está condicionada ao ateste, pela autoridade competente, de que as condições e os preços permanecem vantajosos para a Administração, permitida a negociação com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desde que observados, ainda, os seguintes requisitos:</w:t>
      </w:r>
    </w:p>
    <w:p w14:paraId="6348BAAB"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a) demonstração formal, no processo, que a forma de prestação dos serviços tem natureza continuada;</w:t>
      </w:r>
    </w:p>
    <w:p w14:paraId="782E2356"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b) juntada de relatório sobre a execução do Contrato, com informações de que os serviços tenham sido prestados regularmente;  </w:t>
      </w:r>
    </w:p>
    <w:p w14:paraId="1D0E85B1"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c) juntada de justificativa de que a Administração mantém interesse na realização do serviço;  </w:t>
      </w:r>
    </w:p>
    <w:p w14:paraId="512B9CE9"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d) manifestação expressa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informando o interesse na prorrogação; </w:t>
      </w:r>
    </w:p>
    <w:p w14:paraId="112F66AC"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e) comprovação de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mantém as condições de habilitação;</w:t>
      </w:r>
    </w:p>
    <w:p w14:paraId="628287A9" w14:textId="77777777" w:rsidR="00D11444" w:rsidRPr="006F27B2" w:rsidRDefault="00D11444" w:rsidP="00D11444">
      <w:pPr>
        <w:ind w:left="34"/>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f) informação quanto à existência de disponibilidade orçamentário-financeira para as despesas vindouras; e</w:t>
      </w:r>
    </w:p>
    <w:p w14:paraId="449B3A8E" w14:textId="77777777" w:rsidR="00D11444" w:rsidRPr="006F27B2" w:rsidRDefault="00D11444" w:rsidP="00D11444">
      <w:pPr>
        <w:contextualSpacing/>
        <w:jc w:val="both"/>
        <w:rPr>
          <w:rFonts w:ascii="Times New Roman" w:hAnsi="Times New Roman" w:cs="Times New Roman"/>
        </w:rPr>
      </w:pPr>
      <w:r w:rsidRPr="006F27B2">
        <w:rPr>
          <w:rFonts w:ascii="Times New Roman" w:hAnsi="Times New Roman" w:cs="Times New Roman"/>
        </w:rPr>
        <w:t xml:space="preserve">g) comprovação da manutenção da reserva de cargos prevista em lei para pessoa com deficiência, para reabilitado da Previdência Social ou para aprendiz, bem como as reservas de cargos previstas em outras normas específicas, tais como para mulheres vítimas de violência doméstica, na forma do item 9.1.36. </w:t>
      </w:r>
    </w:p>
    <w:p w14:paraId="12224376" w14:textId="77777777" w:rsidR="00D11444" w:rsidRPr="006F27B2" w:rsidRDefault="00D11444" w:rsidP="00D11444">
      <w:pPr>
        <w:rPr>
          <w:rFonts w:ascii="Times New Roman" w:eastAsia="Times New Roman" w:hAnsi="Times New Roman" w:cs="Times New Roman"/>
        </w:rPr>
      </w:pPr>
    </w:p>
    <w:p w14:paraId="4782D298"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2.2.1.1 É dispensada a realização de pesquisa de mercado para a verificação da vantajosidade econômica mencionada no item 2.2.1, na forma e condições dos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33, I e II e 35, do Decreto nº 48.816, de 24 de novembro de 2023.</w:t>
      </w:r>
    </w:p>
    <w:p w14:paraId="00D5EB10" w14:textId="77777777" w:rsidR="00D11444" w:rsidRPr="006F27B2" w:rsidRDefault="00D11444" w:rsidP="00D11444">
      <w:pPr>
        <w:rPr>
          <w:rFonts w:ascii="Times New Roman" w:eastAsia="Times New Roman" w:hAnsi="Times New Roman" w:cs="Times New Roman"/>
        </w:rPr>
      </w:pPr>
    </w:p>
    <w:p w14:paraId="29A7701F"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2.3.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não tem direito subjetivo à prorrogação contratual.</w:t>
      </w:r>
    </w:p>
    <w:p w14:paraId="17852EA8" w14:textId="77777777" w:rsidR="00D11444" w:rsidRPr="006F27B2" w:rsidRDefault="00D11444" w:rsidP="00D11444">
      <w:pPr>
        <w:rPr>
          <w:rFonts w:ascii="Times New Roman" w:eastAsia="Times New Roman" w:hAnsi="Times New Roman" w:cs="Times New Roman"/>
        </w:rPr>
      </w:pPr>
    </w:p>
    <w:p w14:paraId="6B5B9664"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2.4. A prorrogação do Contrato deverá ser promovida mediante a celebração de termo aditivo. </w:t>
      </w:r>
    </w:p>
    <w:p w14:paraId="33A57B18" w14:textId="77777777" w:rsidR="00D11444" w:rsidRPr="006F27B2" w:rsidRDefault="00D11444" w:rsidP="00D11444">
      <w:pPr>
        <w:rPr>
          <w:rFonts w:ascii="Times New Roman" w:eastAsia="Times New Roman" w:hAnsi="Times New Roman" w:cs="Times New Roman"/>
        </w:rPr>
      </w:pPr>
    </w:p>
    <w:p w14:paraId="6E701411"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2.5. Nas eventuais prorrogações contratuais, os custos não renováveis já pagos ou amortizados ao longo do primeiro período de vigência da contratação deverão ser reduzidos ou eliminados como condição para a prorrogação.</w:t>
      </w:r>
    </w:p>
    <w:p w14:paraId="5CBED3E6" w14:textId="77777777" w:rsidR="00D11444" w:rsidRPr="006F27B2" w:rsidRDefault="00D11444" w:rsidP="00D11444">
      <w:pPr>
        <w:rPr>
          <w:rFonts w:ascii="Times New Roman" w:eastAsia="Times New Roman" w:hAnsi="Times New Roman" w:cs="Times New Roman"/>
        </w:rPr>
      </w:pPr>
    </w:p>
    <w:p w14:paraId="1FD404D6" w14:textId="77777777" w:rsidR="00D11444" w:rsidRPr="006F27B2" w:rsidRDefault="00D11444" w:rsidP="00D11444">
      <w:pPr>
        <w:ind w:left="34"/>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2.6. O Contrato não poderá ser prorrogado quando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tiver sido penalizado com as sanções de declaração de inidoneidade ou impedimento de licitar e contratar com o poder público, observadas as abrangências de aplicação.</w:t>
      </w:r>
    </w:p>
    <w:p w14:paraId="23CA36E6" w14:textId="77777777" w:rsidR="00D11444" w:rsidRPr="006F27B2" w:rsidRDefault="00D11444" w:rsidP="00D11444">
      <w:pPr>
        <w:rPr>
          <w:rFonts w:ascii="Times New Roman" w:eastAsia="Times New Roman" w:hAnsi="Times New Roman" w:cs="Times New Roman"/>
        </w:rPr>
      </w:pPr>
    </w:p>
    <w:p w14:paraId="1FA8CF07" w14:textId="77777777" w:rsidR="00D11444" w:rsidRPr="006F27B2" w:rsidRDefault="00D11444" w:rsidP="00D11444">
      <w:pPr>
        <w:spacing w:before="288" w:after="288"/>
        <w:ind w:left="34"/>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TERCEIRA – EXECUÇÃO, GESTÃO E FISCALIZAÇÃO CONTRATUAIS</w:t>
      </w:r>
    </w:p>
    <w:p w14:paraId="2A1AFF3C" w14:textId="77777777" w:rsidR="00D11444" w:rsidRPr="006F27B2" w:rsidRDefault="00D11444" w:rsidP="00D11444">
      <w:pPr>
        <w:spacing w:before="288" w:after="288"/>
        <w:ind w:left="32"/>
        <w:jc w:val="both"/>
        <w:rPr>
          <w:rFonts w:ascii="Times New Roman" w:eastAsia="Times New Roman" w:hAnsi="Times New Roman" w:cs="Times New Roman"/>
        </w:rPr>
      </w:pPr>
      <w:r w:rsidRPr="006F27B2">
        <w:rPr>
          <w:rFonts w:ascii="Times New Roman" w:eastAsia="Times New Roman" w:hAnsi="Times New Roman" w:cs="Times New Roman"/>
          <w:color w:val="000000"/>
        </w:rPr>
        <w:t>3.1 O regime de execução contratual, o modelo de gestão e a fiscalização, assim como os prazos e condições de conclusão, entrega, observação e recebimento se submetem ao disposto no Termo de Referência anexo a este Contrato</w:t>
      </w:r>
      <w:r w:rsidRPr="006F27B2">
        <w:rPr>
          <w:rFonts w:ascii="Times New Roman" w:eastAsia="Times New Roman" w:hAnsi="Times New Roman" w:cs="Times New Roman"/>
          <w:b/>
          <w:color w:val="000000"/>
        </w:rPr>
        <w:t xml:space="preserve"> </w:t>
      </w:r>
      <w:r w:rsidRPr="006F27B2">
        <w:rPr>
          <w:rFonts w:ascii="Times New Roman" w:eastAsia="Times New Roman" w:hAnsi="Times New Roman" w:cs="Times New Roman"/>
          <w:color w:val="000000"/>
        </w:rPr>
        <w:t>e no Decreto nº 48.817, 24 de novembro de 2023.</w:t>
      </w:r>
    </w:p>
    <w:p w14:paraId="68BE6368" w14:textId="77777777" w:rsidR="00D11444" w:rsidRPr="006F27B2" w:rsidRDefault="00D11444" w:rsidP="00D11444">
      <w:pPr>
        <w:rPr>
          <w:rFonts w:ascii="Times New Roman" w:eastAsia="Times New Roman" w:hAnsi="Times New Roman" w:cs="Times New Roman"/>
        </w:rPr>
      </w:pPr>
    </w:p>
    <w:p w14:paraId="6AF878FA"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QUARTA - SUBCONTRATAÇÃO </w:t>
      </w:r>
    </w:p>
    <w:p w14:paraId="5945F3BF" w14:textId="77777777" w:rsidR="00D11444" w:rsidRPr="006F27B2" w:rsidRDefault="00D11444" w:rsidP="00D11444">
      <w:pPr>
        <w:rPr>
          <w:rFonts w:ascii="Times New Roman" w:eastAsia="Times New Roman" w:hAnsi="Times New Roman" w:cs="Times New Roman"/>
        </w:rPr>
      </w:pPr>
    </w:p>
    <w:p w14:paraId="6BA4DA0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4.1 Não será admitida a subcontratação do objeto contratual.</w:t>
      </w:r>
    </w:p>
    <w:p w14:paraId="2E4C1641" w14:textId="77777777" w:rsidR="00D11444" w:rsidRPr="006F27B2" w:rsidRDefault="00D11444" w:rsidP="00D11444">
      <w:pPr>
        <w:rPr>
          <w:rFonts w:ascii="Times New Roman" w:eastAsia="Times New Roman" w:hAnsi="Times New Roman" w:cs="Times New Roman"/>
        </w:rPr>
      </w:pPr>
    </w:p>
    <w:p w14:paraId="37FE96CD"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QUINTA – PREÇO</w:t>
      </w:r>
    </w:p>
    <w:p w14:paraId="3CEC127C"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5.1 O preço total do Contrato é </w:t>
      </w:r>
      <w:r w:rsidRPr="006F27B2">
        <w:rPr>
          <w:rFonts w:ascii="Times New Roman" w:eastAsia="Times New Roman" w:hAnsi="Times New Roman" w:cs="Times New Roman"/>
        </w:rPr>
        <w:t xml:space="preserve">de R$ .......... (..........), considerando o prazo total da sua vigência, e de R$ .......... (..........), referente a parcela </w:t>
      </w:r>
      <w:r w:rsidRPr="006F27B2">
        <w:rPr>
          <w:rFonts w:ascii="Times New Roman" w:eastAsia="Times New Roman" w:hAnsi="Times New Roman" w:cs="Times New Roman"/>
          <w:color w:val="000000"/>
        </w:rPr>
        <w:t>mensal.</w:t>
      </w:r>
    </w:p>
    <w:p w14:paraId="478DFAFC" w14:textId="77777777" w:rsidR="00D11444" w:rsidRPr="006F27B2" w:rsidRDefault="00D11444" w:rsidP="00D11444">
      <w:pPr>
        <w:rPr>
          <w:rFonts w:ascii="Times New Roman" w:eastAsia="Times New Roman" w:hAnsi="Times New Roman" w:cs="Times New Roman"/>
        </w:rPr>
      </w:pPr>
    </w:p>
    <w:p w14:paraId="2CE26A8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1D230C" w14:textId="77777777" w:rsidR="00D11444" w:rsidRPr="006F27B2" w:rsidRDefault="00D11444" w:rsidP="00D11444">
      <w:pPr>
        <w:rPr>
          <w:rFonts w:ascii="Times New Roman" w:eastAsia="Times New Roman" w:hAnsi="Times New Roman" w:cs="Times New Roman"/>
        </w:rPr>
      </w:pPr>
    </w:p>
    <w:p w14:paraId="49D635B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SEXTA - PAGAMENTO</w:t>
      </w:r>
    </w:p>
    <w:p w14:paraId="39D7635B" w14:textId="77777777" w:rsidR="00D11444" w:rsidRPr="006F27B2" w:rsidRDefault="00D11444" w:rsidP="00D11444">
      <w:pPr>
        <w:rPr>
          <w:rFonts w:ascii="Times New Roman" w:eastAsia="Times New Roman" w:hAnsi="Times New Roman" w:cs="Times New Roman"/>
        </w:rPr>
      </w:pPr>
    </w:p>
    <w:p w14:paraId="170B648A"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t>6</w:t>
      </w:r>
      <w:r w:rsidRPr="006F27B2">
        <w:rPr>
          <w:rFonts w:ascii="Times New Roman" w:eastAsia="Times New Roman" w:hAnsi="Times New Roman" w:cs="Times New Roman"/>
        </w:rPr>
        <w:t xml:space="preserve">.1 O </w:t>
      </w:r>
      <w:r w:rsidRPr="006F27B2">
        <w:rPr>
          <w:rFonts w:ascii="Times New Roman" w:eastAsia="Times New Roman" w:hAnsi="Times New Roman" w:cs="Times New Roman"/>
          <w:b/>
        </w:rPr>
        <w:t>CONTRATANTE</w:t>
      </w:r>
      <w:r w:rsidRPr="006F27B2">
        <w:rPr>
          <w:rFonts w:ascii="Times New Roman" w:eastAsia="Times New Roman" w:hAnsi="Times New Roman" w:cs="Times New Roman"/>
        </w:rPr>
        <w:t xml:space="preserve"> deverá pagar ao </w:t>
      </w:r>
      <w:r w:rsidRPr="006F27B2">
        <w:rPr>
          <w:rFonts w:ascii="Times New Roman" w:eastAsia="Times New Roman" w:hAnsi="Times New Roman" w:cs="Times New Roman"/>
          <w:b/>
        </w:rPr>
        <w:t>CONTRATADO</w:t>
      </w:r>
      <w:r w:rsidRPr="006F27B2">
        <w:rPr>
          <w:rFonts w:ascii="Times New Roman" w:eastAsia="Times New Roman" w:hAnsi="Times New Roman" w:cs="Times New Roman"/>
        </w:rPr>
        <w:t xml:space="preserve"> o valor total de R$ .......... (..........), em .......... (..........) parcelas</w:t>
      </w:r>
      <w:r w:rsidRPr="006F27B2">
        <w:rPr>
          <w:rFonts w:ascii="Times New Roman" w:eastAsia="Times New Roman" w:hAnsi="Times New Roman" w:cs="Times New Roman"/>
          <w:color w:val="000000"/>
        </w:rPr>
        <w:t xml:space="preserve">, no </w:t>
      </w:r>
      <w:r w:rsidRPr="006F27B2">
        <w:rPr>
          <w:rFonts w:ascii="Times New Roman" w:eastAsia="Times New Roman" w:hAnsi="Times New Roman" w:cs="Times New Roman"/>
        </w:rPr>
        <w:t xml:space="preserve">valor de R$.......... (..........), cada uma delas, sendo efetuadas mensal, </w:t>
      </w:r>
      <w:r w:rsidRPr="006F27B2">
        <w:rPr>
          <w:rFonts w:ascii="Times New Roman" w:eastAsia="Times New Roman" w:hAnsi="Times New Roman" w:cs="Times New Roman"/>
        </w:rPr>
        <w:lastRenderedPageBreak/>
        <w:t xml:space="preserve">sucessiva e diretamente na conta corrente nº .........., agência .........., de titularidade do </w:t>
      </w:r>
      <w:r w:rsidRPr="006F27B2">
        <w:rPr>
          <w:rFonts w:ascii="Times New Roman" w:eastAsia="Times New Roman" w:hAnsi="Times New Roman" w:cs="Times New Roman"/>
          <w:b/>
        </w:rPr>
        <w:t>CONTRATADO</w:t>
      </w:r>
      <w:r w:rsidRPr="006F27B2">
        <w:rPr>
          <w:rFonts w:ascii="Times New Roman" w:eastAsia="Times New Roman" w:hAnsi="Times New Roman" w:cs="Times New Roman"/>
        </w:rPr>
        <w:t>, junto à instituição financeira contratada pelo Estado do Rio de Janeiro</w:t>
      </w:r>
      <w:r w:rsidRPr="006F27B2">
        <w:rPr>
          <w:rFonts w:ascii="Times New Roman" w:eastAsia="Times New Roman" w:hAnsi="Times New Roman" w:cs="Times New Roman"/>
          <w:color w:val="000000"/>
        </w:rPr>
        <w:t>. </w:t>
      </w:r>
    </w:p>
    <w:p w14:paraId="2B1CCABD" w14:textId="77777777" w:rsidR="00D11444" w:rsidRPr="006F27B2" w:rsidRDefault="00D11444" w:rsidP="00D11444">
      <w:pPr>
        <w:rPr>
          <w:rFonts w:ascii="Times New Roman" w:eastAsia="Times New Roman" w:hAnsi="Times New Roman" w:cs="Times New Roman"/>
        </w:rPr>
      </w:pPr>
    </w:p>
    <w:p w14:paraId="0A9A8EE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6.2 No caso de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estar estabelecido em localidade que não possua agência da instituição financeira contratada pelo Estado do Rio de Janeiro ou, caso verificada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a impossibilidade de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w:t>
      </w:r>
    </w:p>
    <w:p w14:paraId="6667F586" w14:textId="77777777" w:rsidR="00D11444" w:rsidRPr="006F27B2" w:rsidRDefault="00D11444" w:rsidP="00D11444">
      <w:pPr>
        <w:rPr>
          <w:rFonts w:ascii="Times New Roman" w:eastAsia="Times New Roman" w:hAnsi="Times New Roman" w:cs="Times New Roman"/>
        </w:rPr>
      </w:pPr>
    </w:p>
    <w:p w14:paraId="3D4300D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20 e 22, XXIII, do Decreto nº 48.817/2023.</w:t>
      </w:r>
    </w:p>
    <w:p w14:paraId="4E83951D" w14:textId="77777777" w:rsidR="00D11444" w:rsidRPr="006F27B2" w:rsidRDefault="00D11444" w:rsidP="00D11444">
      <w:pPr>
        <w:rPr>
          <w:rFonts w:ascii="Times New Roman" w:eastAsia="Times New Roman" w:hAnsi="Times New Roman" w:cs="Times New Roman"/>
        </w:rPr>
      </w:pPr>
    </w:p>
    <w:p w14:paraId="28FC5A0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6.3.1 Quando houver glosa parcial do objeto,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deverá comunicar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para que emita Nota Fiscal ou Fatura com o valor exato dimensionado.</w:t>
      </w:r>
    </w:p>
    <w:p w14:paraId="74173009" w14:textId="77777777" w:rsidR="00D11444" w:rsidRPr="006F27B2" w:rsidRDefault="00D11444" w:rsidP="00D11444">
      <w:pPr>
        <w:rPr>
          <w:rFonts w:ascii="Times New Roman" w:eastAsia="Times New Roman" w:hAnsi="Times New Roman" w:cs="Times New Roman"/>
        </w:rPr>
      </w:pPr>
    </w:p>
    <w:p w14:paraId="389AB38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6.4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encaminhar a Nota Fiscal ou Fatura para pagamento ao Serviço de Execução Financeira – SEF, através do endereço eletrônico pagamentosaf@pcivil.rj.gov.br, acompanhada, em relação aos empregados diretamente envolvidos na execução do contrato, na forma do art. 50 c/c o art. 121, § 3º, II, da Lei nº 14.133/2021, e do art. 28, I a VII, §§ 2º e 3º, do Decreto nº 48.817/2023: </w:t>
      </w:r>
    </w:p>
    <w:p w14:paraId="21E5BE8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do registro de ponto;</w:t>
      </w:r>
    </w:p>
    <w:p w14:paraId="05CADFE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52FCE78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c) da comprovação de que está em dia com o vale-transporte e o auxílio-alimentação, na forma prevista na norma coletiva; </w:t>
      </w:r>
    </w:p>
    <w:p w14:paraId="4B4BFA5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d) da anotação das Carteiras de Trabalho e Previdência Social;</w:t>
      </w:r>
    </w:p>
    <w:p w14:paraId="3CD0C27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e) do recibo de concessão e pagamento de férias e do respectivo adicional; </w:t>
      </w:r>
    </w:p>
    <w:p w14:paraId="2FC017C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f) do recibo de quitação de obrigações trabalhistas e previdenciárias dos empregados dispensados até a data de extinção do contrato;</w:t>
      </w:r>
    </w:p>
    <w:p w14:paraId="775E20D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g) comprovante de depósito do FGTS; e</w:t>
      </w:r>
    </w:p>
    <w:p w14:paraId="711F8EC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h) cópia da folha de pagamento analítica do mês da prestação de serviços.</w:t>
      </w:r>
    </w:p>
    <w:p w14:paraId="62B48576" w14:textId="77777777" w:rsidR="00D11444" w:rsidRPr="006F27B2" w:rsidRDefault="00D11444" w:rsidP="00D11444">
      <w:pPr>
        <w:rPr>
          <w:rFonts w:ascii="Times New Roman" w:eastAsia="Times New Roman" w:hAnsi="Times New Roman" w:cs="Times New Roman"/>
        </w:rPr>
      </w:pPr>
    </w:p>
    <w:p w14:paraId="4270E9B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6.5 Recebidos os documentos mencionados no item 6.4, o órgão competente deverá realizar consulta ao SICAF para verificar: </w:t>
      </w:r>
    </w:p>
    <w:p w14:paraId="00C3EAC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a manutenção das condições de habilitação exigidas pelo instrumento convocatório; </w:t>
      </w:r>
    </w:p>
    <w:p w14:paraId="7711A19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b) se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foi penalizado com as sanções de declaração de inidoneidade ou impedimento de licitar e contratar com o poder público, observadas as abrangências de aplicação; e</w:t>
      </w:r>
    </w:p>
    <w:p w14:paraId="7A70EF8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c) eventuais ocorrências impeditivas indiretas, hipótese na qual o gestor deverá verificar se houve fraude por parte das empresas apontadas no Relatório de Ocorrências Impeditivas Indiretas.</w:t>
      </w:r>
    </w:p>
    <w:p w14:paraId="59A1F2F8" w14:textId="77777777" w:rsidR="00D11444" w:rsidRPr="006F27B2" w:rsidRDefault="00D11444" w:rsidP="00D11444">
      <w:pPr>
        <w:rPr>
          <w:rFonts w:ascii="Times New Roman" w:eastAsia="Times New Roman" w:hAnsi="Times New Roman" w:cs="Times New Roman"/>
        </w:rPr>
      </w:pPr>
    </w:p>
    <w:p w14:paraId="34F307B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6.5.1 Constatando-se a situação de irregularidade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w:t>
      </w:r>
    </w:p>
    <w:p w14:paraId="6A7B8F01" w14:textId="77777777" w:rsidR="00D11444" w:rsidRPr="006F27B2" w:rsidRDefault="00D11444" w:rsidP="00D11444">
      <w:pPr>
        <w:rPr>
          <w:rFonts w:ascii="Times New Roman" w:eastAsia="Times New Roman" w:hAnsi="Times New Roman" w:cs="Times New Roman"/>
        </w:rPr>
      </w:pPr>
    </w:p>
    <w:p w14:paraId="212A1AE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6.5.2 Não havendo regularização ou sendo a defesa considerada improcedente,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deverá comunicar aos órgãos responsáveis pela fiscalização da regularidade fiscal quanto à inadimplência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bem como quanto à existência de pagamento a ser efetuado, para que sejam acionados os meios pertinentes e necessários para garantir o recebimento de seus créditos.  </w:t>
      </w:r>
    </w:p>
    <w:p w14:paraId="67575F05" w14:textId="77777777" w:rsidR="00D11444" w:rsidRPr="006F27B2" w:rsidRDefault="00D11444" w:rsidP="00D11444">
      <w:pPr>
        <w:rPr>
          <w:rFonts w:ascii="Times New Roman" w:eastAsia="Times New Roman" w:hAnsi="Times New Roman" w:cs="Times New Roman"/>
        </w:rPr>
      </w:pPr>
    </w:p>
    <w:p w14:paraId="1DE51EC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6.5.3 Persistindo a irregularidade,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deverá adotar as medidas necessárias à rescisão do Contrato nos autos do processo administrativo correspondente, assegurada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 ampla defesa.</w:t>
      </w:r>
    </w:p>
    <w:p w14:paraId="79D9A714" w14:textId="77777777" w:rsidR="00D11444" w:rsidRPr="006F27B2" w:rsidRDefault="00D11444" w:rsidP="00D11444">
      <w:pPr>
        <w:rPr>
          <w:rFonts w:ascii="Times New Roman" w:eastAsia="Times New Roman" w:hAnsi="Times New Roman" w:cs="Times New Roman"/>
        </w:rPr>
      </w:pPr>
    </w:p>
    <w:p w14:paraId="2DEBA9B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6.5.4 Havendo a efetiva execução do objeto, os pagamentos serão realizados normalmente, até que se decida pela rescisão do Contrato, caso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não regularize sua situação, ressalvado o disposto no art. 121, § 3º, da Lei nº 14.133/2021, no art. 29, I, do Decreto nº 48.817/2023 e no Termo de Referência. </w:t>
      </w:r>
    </w:p>
    <w:p w14:paraId="44DAD0A2" w14:textId="77777777" w:rsidR="00D11444" w:rsidRPr="006F27B2" w:rsidRDefault="00D11444" w:rsidP="00D11444">
      <w:pPr>
        <w:rPr>
          <w:rFonts w:ascii="Times New Roman" w:eastAsia="Times New Roman" w:hAnsi="Times New Roman" w:cs="Times New Roman"/>
        </w:rPr>
      </w:pPr>
    </w:p>
    <w:p w14:paraId="1982BA0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6.6 O pagamento será efetuado no prazo máximo de até 30</w:t>
      </w:r>
      <w:r w:rsidRPr="006F27B2">
        <w:rPr>
          <w:rFonts w:ascii="Times New Roman" w:eastAsia="Times New Roman" w:hAnsi="Times New Roman" w:cs="Times New Roman"/>
          <w:color w:val="FF0000"/>
        </w:rPr>
        <w:t xml:space="preserve"> </w:t>
      </w:r>
      <w:r w:rsidRPr="006F27B2">
        <w:rPr>
          <w:rFonts w:ascii="Times New Roman" w:eastAsia="Times New Roman" w:hAnsi="Times New Roman" w:cs="Times New Roman"/>
          <w:color w:val="000000"/>
        </w:rPr>
        <w:t>(trinta)</w:t>
      </w:r>
      <w:r w:rsidRPr="006F27B2">
        <w:rPr>
          <w:rFonts w:ascii="Times New Roman" w:eastAsia="Times New Roman" w:hAnsi="Times New Roman" w:cs="Times New Roman"/>
          <w:color w:val="FF0000"/>
        </w:rPr>
        <w:t xml:space="preserve"> </w:t>
      </w:r>
      <w:r w:rsidRPr="006F27B2">
        <w:rPr>
          <w:rFonts w:ascii="Times New Roman" w:eastAsia="Times New Roman" w:hAnsi="Times New Roman" w:cs="Times New Roman"/>
          <w:color w:val="000000"/>
        </w:rPr>
        <w:t>dias, contado do recebimento da Nota Fiscal ou Fatura.</w:t>
      </w:r>
    </w:p>
    <w:p w14:paraId="472897CF" w14:textId="77777777" w:rsidR="00D11444" w:rsidRPr="006F27B2" w:rsidRDefault="00D11444" w:rsidP="00D11444">
      <w:pPr>
        <w:spacing w:after="240"/>
        <w:rPr>
          <w:rFonts w:ascii="Times New Roman" w:eastAsia="Times New Roman" w:hAnsi="Times New Roman" w:cs="Times New Roman"/>
        </w:rPr>
      </w:pPr>
    </w:p>
    <w:p w14:paraId="7B54A92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6.6.1 Havendo erro na apresentação da Nota Fiscal ou Fatura, ou circunstância que impeça a liquidação da despesa, o pagamento ficará sobrestado até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providencie as medidas saneadoras. Nessa hipótese, o prazo para pagamento iniciar-se-á após a comprovação da regularização da situação, não acarretando qualquer ônus para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w:t>
      </w:r>
    </w:p>
    <w:p w14:paraId="79EB2066" w14:textId="77777777" w:rsidR="00D11444" w:rsidRPr="006F27B2" w:rsidRDefault="00D11444" w:rsidP="00D11444">
      <w:pPr>
        <w:rPr>
          <w:rFonts w:ascii="Times New Roman" w:eastAsia="Times New Roman" w:hAnsi="Times New Roman" w:cs="Times New Roman"/>
        </w:rPr>
      </w:pPr>
    </w:p>
    <w:p w14:paraId="4C46EF6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6.7 Quando do pagamento, será efetuada a retenção tributária prevista na legislação aplicável.</w:t>
      </w:r>
    </w:p>
    <w:p w14:paraId="585B101E" w14:textId="77777777" w:rsidR="00D11444" w:rsidRPr="006F27B2" w:rsidRDefault="00D11444" w:rsidP="00D11444">
      <w:pPr>
        <w:rPr>
          <w:rFonts w:ascii="Times New Roman" w:eastAsia="Times New Roman" w:hAnsi="Times New Roman" w:cs="Times New Roman"/>
        </w:rPr>
      </w:pPr>
    </w:p>
    <w:p w14:paraId="3886369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6.7.1 Independentemente do percentual de tributo inserido na planilha, no pagamento serão retidos na fonte os percentuais estabelecidos na legislação vigente.</w:t>
      </w:r>
    </w:p>
    <w:p w14:paraId="0FE97469" w14:textId="77777777" w:rsidR="00D11444" w:rsidRPr="006F27B2" w:rsidRDefault="00D11444" w:rsidP="00D11444">
      <w:pPr>
        <w:rPr>
          <w:rFonts w:ascii="Times New Roman" w:eastAsia="Times New Roman" w:hAnsi="Times New Roman" w:cs="Times New Roman"/>
        </w:rPr>
      </w:pPr>
    </w:p>
    <w:p w14:paraId="0A23980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6.7.2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128CA4CE" w14:textId="77777777" w:rsidR="00D11444" w:rsidRPr="006F27B2" w:rsidRDefault="00D11444" w:rsidP="00D11444">
      <w:pPr>
        <w:rPr>
          <w:rFonts w:ascii="Times New Roman" w:eastAsia="Times New Roman" w:hAnsi="Times New Roman" w:cs="Times New Roman"/>
        </w:rPr>
      </w:pPr>
    </w:p>
    <w:p w14:paraId="389B3F4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6.8 Os pagamentos eventualmente realizados com atraso, desde que não decorram de ato ou fato atribuível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sofrerão a incidência de atualização monetária e juros de mora pelo IPCA-E, calculado </w:t>
      </w:r>
      <w:r w:rsidRPr="006F27B2">
        <w:rPr>
          <w:rFonts w:ascii="Times New Roman" w:eastAsia="Times New Roman" w:hAnsi="Times New Roman" w:cs="Times New Roman"/>
          <w:i/>
          <w:color w:val="000000"/>
        </w:rPr>
        <w:t>pro rata die</w:t>
      </w:r>
      <w:r w:rsidRPr="006F27B2">
        <w:rPr>
          <w:rFonts w:ascii="Times New Roman" w:eastAsia="Times New Roman" w:hAnsi="Times New Roman" w:cs="Times New Roman"/>
          <w:color w:val="000000"/>
        </w:rPr>
        <w:t xml:space="preserve">, e aqueles pagos em prazo inferior ao estabelecido no instrumento </w:t>
      </w:r>
      <w:r w:rsidRPr="006F27B2">
        <w:rPr>
          <w:rFonts w:ascii="Times New Roman" w:eastAsia="Times New Roman" w:hAnsi="Times New Roman" w:cs="Times New Roman"/>
          <w:color w:val="000000"/>
        </w:rPr>
        <w:lastRenderedPageBreak/>
        <w:t xml:space="preserve">convocatório serão feitos mediante desconto de 0,5% (um meio por cento) ao mês, calculado </w:t>
      </w:r>
      <w:r w:rsidRPr="006F27B2">
        <w:rPr>
          <w:rFonts w:ascii="Times New Roman" w:eastAsia="Times New Roman" w:hAnsi="Times New Roman" w:cs="Times New Roman"/>
          <w:i/>
          <w:color w:val="000000"/>
        </w:rPr>
        <w:t>pro rata die. </w:t>
      </w:r>
    </w:p>
    <w:p w14:paraId="36D6D1AB" w14:textId="77777777" w:rsidR="00D11444" w:rsidRPr="006F27B2" w:rsidRDefault="00D11444" w:rsidP="00D11444">
      <w:pPr>
        <w:rPr>
          <w:rFonts w:ascii="Times New Roman" w:eastAsia="Times New Roman" w:hAnsi="Times New Roman" w:cs="Times New Roman"/>
        </w:rPr>
      </w:pPr>
    </w:p>
    <w:p w14:paraId="6A366F4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6.9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sidRPr="006F27B2">
        <w:rPr>
          <w:rFonts w:ascii="Times New Roman" w:eastAsia="Times New Roman" w:hAnsi="Times New Roman" w:cs="Times New Roman"/>
          <w:i/>
          <w:color w:val="000000"/>
        </w:rPr>
        <w:t xml:space="preserve">a, b, c, d </w:t>
      </w:r>
      <w:r w:rsidRPr="006F27B2">
        <w:rPr>
          <w:rFonts w:ascii="Times New Roman" w:eastAsia="Times New Roman" w:hAnsi="Times New Roman" w:cs="Times New Roman"/>
          <w:color w:val="000000"/>
        </w:rPr>
        <w:t xml:space="preserve">e </w:t>
      </w:r>
      <w:proofErr w:type="spellStart"/>
      <w:r w:rsidRPr="006F27B2">
        <w:rPr>
          <w:rFonts w:ascii="Times New Roman" w:eastAsia="Times New Roman" w:hAnsi="Times New Roman" w:cs="Times New Roman"/>
          <w:i/>
          <w:color w:val="000000"/>
        </w:rPr>
        <w:t>e</w:t>
      </w:r>
      <w:proofErr w:type="spellEnd"/>
      <w:r w:rsidRPr="006F27B2">
        <w:rPr>
          <w:rFonts w:ascii="Times New Roman" w:eastAsia="Times New Roman" w:hAnsi="Times New Roman" w:cs="Times New Roman"/>
          <w:i/>
          <w:color w:val="000000"/>
        </w:rPr>
        <w:t xml:space="preserve">, </w:t>
      </w:r>
      <w:r w:rsidRPr="006F27B2">
        <w:rPr>
          <w:rFonts w:ascii="Times New Roman" w:eastAsia="Times New Roman" w:hAnsi="Times New Roman" w:cs="Times New Roman"/>
          <w:color w:val="000000"/>
        </w:rPr>
        <w:t>do §1º, do art. 2º da Resolução SEFAZ nº 971/2016. </w:t>
      </w:r>
    </w:p>
    <w:p w14:paraId="4557CEAF" w14:textId="77777777" w:rsidR="00D11444" w:rsidRPr="006F27B2" w:rsidRDefault="00D11444" w:rsidP="00D11444">
      <w:pPr>
        <w:rPr>
          <w:rFonts w:ascii="Times New Roman" w:eastAsia="Times New Roman" w:hAnsi="Times New Roman" w:cs="Times New Roman"/>
        </w:rPr>
      </w:pPr>
    </w:p>
    <w:p w14:paraId="54A0EBE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6.10 Caso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não esteja aplicando o regime de cotas de que trata o item 9.1.17.1, na forma da Lei estadual nº 7.258, de 12 de abril de 2016, suspender-se-á o pagamento devido, até que seja sanada a irregularidade apontada pelo órgão de fiscalização do Contrato.</w:t>
      </w:r>
    </w:p>
    <w:p w14:paraId="3C8634EA" w14:textId="77777777" w:rsidR="00D11444" w:rsidRPr="006F27B2" w:rsidRDefault="00D11444" w:rsidP="00D11444">
      <w:pPr>
        <w:rPr>
          <w:rFonts w:ascii="Times New Roman" w:eastAsia="Times New Roman" w:hAnsi="Times New Roman" w:cs="Times New Roman"/>
        </w:rPr>
      </w:pPr>
    </w:p>
    <w:p w14:paraId="03A8B97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6.11 Caso o Edital admita a subcontratação, os pagamentos aos subcontratados serão realizados diretamente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ficando vedada a emissão de empenho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diretamente aos subcontratados, ressalvada a hipótese dos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48 e 49 da Lei Complementar nº 123, de 14 de dezembro de 2006. </w:t>
      </w:r>
    </w:p>
    <w:p w14:paraId="7AE0F15C" w14:textId="77777777" w:rsidR="00D11444" w:rsidRPr="006F27B2" w:rsidRDefault="00D11444" w:rsidP="00D11444">
      <w:pPr>
        <w:rPr>
          <w:rFonts w:ascii="Times New Roman" w:eastAsia="Times New Roman" w:hAnsi="Times New Roman" w:cs="Times New Roman"/>
        </w:rPr>
      </w:pPr>
    </w:p>
    <w:p w14:paraId="2298476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6.11.1 A subcontratação porventura realizada será integralmente custeada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46F8840D"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SÉTIMA - REPACTUAÇÃO </w:t>
      </w:r>
    </w:p>
    <w:p w14:paraId="46EEB8B2"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7.1 Os preços contratados serão repactuados, após o interregno de 1 (um) ano, mediante solicitação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4F305390" w14:textId="77777777" w:rsidR="00D11444" w:rsidRPr="006F27B2" w:rsidRDefault="00D11444" w:rsidP="00D11444">
      <w:pPr>
        <w:rPr>
          <w:rFonts w:ascii="Times New Roman" w:eastAsia="Times New Roman" w:hAnsi="Times New Roman" w:cs="Times New Roman"/>
        </w:rPr>
      </w:pPr>
    </w:p>
    <w:p w14:paraId="0C029F6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7.2 O interregno mínimo de 1 (um) ano para a primeira repactuação será contado:</w:t>
      </w:r>
    </w:p>
    <w:p w14:paraId="5BAA991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14:paraId="3AC11E8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para os custos decorrentes do mercado: a partir da apresentação da proposta;</w:t>
      </w:r>
    </w:p>
    <w:p w14:paraId="1DBC892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c) para os custos relativos ao transporte público: a partir da data da majoração da tarifa, desde que comprovada pelo </w:t>
      </w:r>
      <w:r w:rsidRPr="006F27B2">
        <w:rPr>
          <w:rFonts w:ascii="Times New Roman" w:eastAsia="Times New Roman" w:hAnsi="Times New Roman" w:cs="Times New Roman"/>
          <w:b/>
          <w:color w:val="000000"/>
        </w:rPr>
        <w:t xml:space="preserve">CONTRATADO </w:t>
      </w:r>
      <w:r w:rsidRPr="006F27B2">
        <w:rPr>
          <w:rFonts w:ascii="Times New Roman" w:eastAsia="Times New Roman" w:hAnsi="Times New Roman" w:cs="Times New Roman"/>
          <w:color w:val="000000"/>
        </w:rPr>
        <w:t>a sua efetiva repercussão sobre o preço contratado.</w:t>
      </w:r>
    </w:p>
    <w:p w14:paraId="64E60617" w14:textId="77777777" w:rsidR="00D11444" w:rsidRPr="006F27B2" w:rsidRDefault="00D11444" w:rsidP="00D11444">
      <w:pPr>
        <w:rPr>
          <w:rFonts w:ascii="Times New Roman" w:eastAsia="Times New Roman" w:hAnsi="Times New Roman" w:cs="Times New Roman"/>
        </w:rPr>
      </w:pPr>
    </w:p>
    <w:p w14:paraId="67847C4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7.3 Nas repactuações subsequentes à primeira, o interregno mínimo de 1 (um) ano será contado a partir da data do fato gerador que deu ensejo a última repactuação, correspondente à mesma parcela objeto da nova solicitação.</w:t>
      </w:r>
    </w:p>
    <w:p w14:paraId="60A11E37" w14:textId="77777777" w:rsidR="00D11444" w:rsidRPr="006F27B2" w:rsidRDefault="00D11444" w:rsidP="00D11444">
      <w:pPr>
        <w:rPr>
          <w:rFonts w:ascii="Times New Roman" w:eastAsia="Times New Roman" w:hAnsi="Times New Roman" w:cs="Times New Roman"/>
        </w:rPr>
      </w:pPr>
    </w:p>
    <w:p w14:paraId="2010FD1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7.3.1 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14:paraId="46C97441" w14:textId="77777777" w:rsidR="00D11444" w:rsidRPr="006F27B2" w:rsidRDefault="00D11444" w:rsidP="00D11444">
      <w:pPr>
        <w:rPr>
          <w:rFonts w:ascii="Times New Roman" w:eastAsia="Times New Roman" w:hAnsi="Times New Roman" w:cs="Times New Roman"/>
        </w:rPr>
      </w:pPr>
    </w:p>
    <w:p w14:paraId="397DBDD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7.4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w:t>
      </w:r>
    </w:p>
    <w:p w14:paraId="27E91EAD" w14:textId="77777777" w:rsidR="00D11444" w:rsidRPr="006F27B2" w:rsidRDefault="00D11444" w:rsidP="00D11444">
      <w:pPr>
        <w:rPr>
          <w:rFonts w:ascii="Times New Roman" w:eastAsia="Times New Roman" w:hAnsi="Times New Roman" w:cs="Times New Roman"/>
        </w:rPr>
      </w:pPr>
    </w:p>
    <w:p w14:paraId="354A9B7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7.5 Quando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0A3A8B5C" w14:textId="77777777" w:rsidR="00D11444" w:rsidRPr="006F27B2" w:rsidRDefault="00D11444" w:rsidP="00D11444">
      <w:pPr>
        <w:rPr>
          <w:rFonts w:ascii="Times New Roman" w:eastAsia="Times New Roman" w:hAnsi="Times New Roman" w:cs="Times New Roman"/>
        </w:rPr>
      </w:pPr>
    </w:p>
    <w:p w14:paraId="0300F03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7.6 É vedada a inclusão, por ocasião da repactuação, de benefícios não previstos na proposta inicial, exceto quando se tornarem obrigatórios por força de lei, acordo, convenção ou dissídio coletivo de trabalho.  </w:t>
      </w:r>
    </w:p>
    <w:p w14:paraId="560C0C66" w14:textId="77777777" w:rsidR="00D11444" w:rsidRPr="006F27B2" w:rsidRDefault="00D11444" w:rsidP="00D11444">
      <w:pPr>
        <w:rPr>
          <w:rFonts w:ascii="Times New Roman" w:eastAsia="Times New Roman" w:hAnsi="Times New Roman" w:cs="Times New Roman"/>
        </w:rPr>
      </w:pPr>
    </w:p>
    <w:p w14:paraId="27449B8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7.7 Na repactuação,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ou que estabeleçam direitos não previstos em lei, como valores ou índices obrigatórios de encargos sociais ou previdenciários, bem como de preços para os insumos relacionados ao exercício da atividade.</w:t>
      </w:r>
    </w:p>
    <w:p w14:paraId="0E0F0E78" w14:textId="77777777" w:rsidR="00D11444" w:rsidRPr="006F27B2" w:rsidRDefault="00D11444" w:rsidP="00D11444">
      <w:pPr>
        <w:rPr>
          <w:rFonts w:ascii="Times New Roman" w:eastAsia="Times New Roman" w:hAnsi="Times New Roman" w:cs="Times New Roman"/>
        </w:rPr>
      </w:pPr>
    </w:p>
    <w:p w14:paraId="72AABA3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7.8 Quando a repactuação solicitada se referir aos custos da mão de obra,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efetuará a comprovação da variação dos custos por meio de Planilha de Custos e Formação de Preços, acompanhada da apresentação do novo acordo, convenção ou sentença normativa da categoria profissional abrangida pelo Contrato.</w:t>
      </w:r>
    </w:p>
    <w:p w14:paraId="1AB647F7" w14:textId="77777777" w:rsidR="00D11444" w:rsidRPr="006F27B2" w:rsidRDefault="00D11444" w:rsidP="00D11444">
      <w:pPr>
        <w:rPr>
          <w:rFonts w:ascii="Times New Roman" w:eastAsia="Times New Roman" w:hAnsi="Times New Roman" w:cs="Times New Roman"/>
        </w:rPr>
      </w:pPr>
    </w:p>
    <w:p w14:paraId="5DF397E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7.9 Quando a repactuação solicitada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se referir aos custos decorrentes do mercado, o respectivo aumento será apurado mediante a aplicação do índice de reajustamento IPCA, exclusivamente para as obrigações que se iniciem após a anualidade</w:t>
      </w:r>
      <w:r w:rsidRPr="006F27B2">
        <w:rPr>
          <w:rFonts w:ascii="Times New Roman" w:eastAsia="Times New Roman" w:hAnsi="Times New Roman" w:cs="Times New Roman"/>
          <w:i/>
          <w:color w:val="000000"/>
        </w:rPr>
        <w:t>.</w:t>
      </w:r>
    </w:p>
    <w:p w14:paraId="6518976B" w14:textId="77777777" w:rsidR="00D11444" w:rsidRPr="006F27B2" w:rsidRDefault="00D11444" w:rsidP="00D11444">
      <w:pPr>
        <w:spacing w:after="240"/>
        <w:rPr>
          <w:rFonts w:ascii="Times New Roman" w:eastAsia="Times New Roman" w:hAnsi="Times New Roman" w:cs="Times New Roman"/>
        </w:rPr>
      </w:pPr>
    </w:p>
    <w:p w14:paraId="7B75DDC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7.10 No caso de atraso ou não divulgação do(s) índice(s) de reajustamento,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pagará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 importância calculada pela última variação conhecida, liquidando a diferença correspondente tão logo seja(m) divulgado(s) o(s) índice(s) definitivo(s).</w:t>
      </w:r>
    </w:p>
    <w:p w14:paraId="73CA096F" w14:textId="77777777" w:rsidR="00D11444" w:rsidRPr="006F27B2" w:rsidRDefault="00D11444" w:rsidP="00D11444">
      <w:pPr>
        <w:rPr>
          <w:rFonts w:ascii="Times New Roman" w:eastAsia="Times New Roman" w:hAnsi="Times New Roman" w:cs="Times New Roman"/>
        </w:rPr>
      </w:pPr>
    </w:p>
    <w:p w14:paraId="28D8E7F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7.10.1 Fica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obrigado a apresentar memória de cálculo referente ao reajustamento de preços do valor remanescente, sempre que este ocorrer, sendo adotado na aferição final o índice definitivo.</w:t>
      </w:r>
    </w:p>
    <w:p w14:paraId="24483704" w14:textId="77777777" w:rsidR="00D11444" w:rsidRPr="006F27B2" w:rsidRDefault="00D11444" w:rsidP="00D11444">
      <w:pPr>
        <w:rPr>
          <w:rFonts w:ascii="Times New Roman" w:eastAsia="Times New Roman" w:hAnsi="Times New Roman" w:cs="Times New Roman"/>
        </w:rPr>
      </w:pPr>
    </w:p>
    <w:p w14:paraId="01735C1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7.11 Caso o(s) índice(s) estabelecido(s) para reajustamento venha(m) a ser extinto(s) ou de qualquer forma não possa(m) mais ser utilizado(s), será(</w:t>
      </w:r>
      <w:proofErr w:type="spellStart"/>
      <w:r w:rsidRPr="006F27B2">
        <w:rPr>
          <w:rFonts w:ascii="Times New Roman" w:eastAsia="Times New Roman" w:hAnsi="Times New Roman" w:cs="Times New Roman"/>
          <w:color w:val="000000"/>
        </w:rPr>
        <w:t>ão</w:t>
      </w:r>
      <w:proofErr w:type="spellEnd"/>
      <w:r w:rsidRPr="006F27B2">
        <w:rPr>
          <w:rFonts w:ascii="Times New Roman" w:eastAsia="Times New Roman" w:hAnsi="Times New Roman" w:cs="Times New Roman"/>
          <w:color w:val="000000"/>
        </w:rPr>
        <w:t>) adotado(s), em substituição, o(s) que vier(em) a ser determinado(s) pela legislação então em vigor.</w:t>
      </w:r>
    </w:p>
    <w:p w14:paraId="41A08458" w14:textId="77777777" w:rsidR="00D11444" w:rsidRPr="006F27B2" w:rsidRDefault="00D11444" w:rsidP="00D11444">
      <w:pPr>
        <w:rPr>
          <w:rFonts w:ascii="Times New Roman" w:eastAsia="Times New Roman" w:hAnsi="Times New Roman" w:cs="Times New Roman"/>
        </w:rPr>
      </w:pPr>
    </w:p>
    <w:p w14:paraId="4602015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7.12 Na ausência de previsão legal quanto ao índice substituto, as partes elegerão novo índice oficial, para reajustamento do preço do valor remanescente dos custos decorrentes do mercado, por meio de termo aditivo.</w:t>
      </w:r>
    </w:p>
    <w:p w14:paraId="55F9E541" w14:textId="77777777" w:rsidR="00D11444" w:rsidRPr="006F27B2" w:rsidRDefault="00D11444" w:rsidP="00D11444">
      <w:pPr>
        <w:rPr>
          <w:rFonts w:ascii="Times New Roman" w:eastAsia="Times New Roman" w:hAnsi="Times New Roman" w:cs="Times New Roman"/>
        </w:rPr>
      </w:pPr>
    </w:p>
    <w:p w14:paraId="6EDCE47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7.13 Independentemente do requerimento de repactuação dos custos decorrentes do mercado,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verificará, a cada anualidade, se houve deflação do índice adotado que justifique </w:t>
      </w:r>
      <w:r w:rsidRPr="006F27B2">
        <w:rPr>
          <w:rFonts w:ascii="Times New Roman" w:eastAsia="Times New Roman" w:hAnsi="Times New Roman" w:cs="Times New Roman"/>
          <w:color w:val="000000"/>
        </w:rPr>
        <w:lastRenderedPageBreak/>
        <w:t>o recálculo dos custos em valor menor, promovendo, em caso positivo, a redução dos valores correspondentes da planilha contratual.</w:t>
      </w:r>
    </w:p>
    <w:p w14:paraId="2B35EB72" w14:textId="77777777" w:rsidR="00D11444" w:rsidRPr="006F27B2" w:rsidRDefault="00D11444" w:rsidP="00D11444">
      <w:pPr>
        <w:rPr>
          <w:rFonts w:ascii="Times New Roman" w:eastAsia="Times New Roman" w:hAnsi="Times New Roman" w:cs="Times New Roman"/>
        </w:rPr>
      </w:pPr>
    </w:p>
    <w:p w14:paraId="4E96470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7.14 Os novos valores contratuais decorrentes das repactuações poderão se iniciar em data futura, desde que assim acordado entre as partes, sem prejuízo da contagem da anualidade para concessão das repactuações futuras.</w:t>
      </w:r>
    </w:p>
    <w:p w14:paraId="7630F1B3" w14:textId="77777777" w:rsidR="00D11444" w:rsidRPr="006F27B2" w:rsidRDefault="00D11444" w:rsidP="00D11444">
      <w:pPr>
        <w:rPr>
          <w:rFonts w:ascii="Times New Roman" w:eastAsia="Times New Roman" w:hAnsi="Times New Roman" w:cs="Times New Roman"/>
        </w:rPr>
      </w:pPr>
    </w:p>
    <w:p w14:paraId="4EB5456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7.15 Os efeitos financeiros da repactuação ficarão restritos exclusivamente aos itens que a motivaram, e apenas em relação à diferença porventura existente.</w:t>
      </w:r>
    </w:p>
    <w:p w14:paraId="1B34777B" w14:textId="77777777" w:rsidR="00D11444" w:rsidRPr="006F27B2" w:rsidRDefault="00D11444" w:rsidP="00D11444">
      <w:pPr>
        <w:rPr>
          <w:rFonts w:ascii="Times New Roman" w:eastAsia="Times New Roman" w:hAnsi="Times New Roman" w:cs="Times New Roman"/>
        </w:rPr>
      </w:pPr>
    </w:p>
    <w:p w14:paraId="46D8753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7.16 O pedido de repactuação deverá ser formulado durante a vigência do Contrato e antes de eventual prorrogação contratual, sob pena de preclusão.</w:t>
      </w:r>
    </w:p>
    <w:p w14:paraId="7915760D" w14:textId="77777777" w:rsidR="00D11444" w:rsidRPr="006F27B2" w:rsidRDefault="00D11444" w:rsidP="00D11444">
      <w:pPr>
        <w:rPr>
          <w:rFonts w:ascii="Times New Roman" w:eastAsia="Times New Roman" w:hAnsi="Times New Roman" w:cs="Times New Roman"/>
        </w:rPr>
      </w:pPr>
    </w:p>
    <w:p w14:paraId="475EBDF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7.16.1 Os efeitos financeiros do pedido da repactuação serão contados:</w:t>
      </w:r>
    </w:p>
    <w:p w14:paraId="18AAA67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da data-base prevista no Contrato, desde que requerida a repactuação no prazo de 60 (sessenta) dias da data de publicação do índice ajustado contratualmente, da entrada em vigor do acordo, convenção ou dissídio coletivo ou da divulgação da nova tarifa;</w:t>
      </w:r>
    </w:p>
    <w:p w14:paraId="65C1E99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b) a partir da data do requerimento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caso o pedido seja formulado após o prazo fixado na alínea </w:t>
      </w:r>
      <w:r w:rsidRPr="006F27B2">
        <w:rPr>
          <w:rFonts w:ascii="Times New Roman" w:eastAsia="Times New Roman" w:hAnsi="Times New Roman" w:cs="Times New Roman"/>
          <w:color w:val="000000"/>
          <w:u w:val="single"/>
        </w:rPr>
        <w:t>a</w:t>
      </w:r>
      <w:r w:rsidRPr="006F27B2">
        <w:rPr>
          <w:rFonts w:ascii="Times New Roman" w:eastAsia="Times New Roman" w:hAnsi="Times New Roman" w:cs="Times New Roman"/>
          <w:color w:val="000000"/>
        </w:rPr>
        <w:t>, acima, o que não acarretará a alteração do marco para cômputo da anualidade da repactuação, já adotado no Edital e no Contrato.</w:t>
      </w:r>
    </w:p>
    <w:p w14:paraId="5B2C34EE" w14:textId="77777777" w:rsidR="00D11444" w:rsidRPr="006F27B2" w:rsidRDefault="00D11444" w:rsidP="00D11444">
      <w:pPr>
        <w:rPr>
          <w:rFonts w:ascii="Times New Roman" w:eastAsia="Times New Roman" w:hAnsi="Times New Roman" w:cs="Times New Roman"/>
        </w:rPr>
      </w:pPr>
    </w:p>
    <w:p w14:paraId="49F762D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7.17 Caso, na data da prorrogação contratual, ainda não tenha sido celebrado o novo acordo, convenção ou dissídio coletivo da categoria, ou ainda não tenha sido possível ao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ou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proceder aos cálculos devidos, deverá, a requerimento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ser inserida cláusula no termo aditivo de prorrogação para resguardar o direito futuro à repactuação, a ser exercido tão logo se disponha dos valores reajustados, sob pena de preclusão.</w:t>
      </w:r>
    </w:p>
    <w:p w14:paraId="32974D16" w14:textId="77777777" w:rsidR="00D11444" w:rsidRPr="006F27B2" w:rsidRDefault="00D11444" w:rsidP="00D11444">
      <w:pPr>
        <w:rPr>
          <w:rFonts w:ascii="Times New Roman" w:eastAsia="Times New Roman" w:hAnsi="Times New Roman" w:cs="Times New Roman"/>
        </w:rPr>
      </w:pPr>
    </w:p>
    <w:p w14:paraId="7175184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7.18 A extinção do Contrato não configurará óbice para o deferimento da repactuação solicitada tempestivamente, hipótese em que será concedida por meio de termo indenizatório.</w:t>
      </w:r>
    </w:p>
    <w:p w14:paraId="34328E4E" w14:textId="77777777" w:rsidR="00D11444" w:rsidRPr="006F27B2" w:rsidRDefault="00D11444" w:rsidP="00D11444">
      <w:pPr>
        <w:rPr>
          <w:rFonts w:ascii="Times New Roman" w:eastAsia="Times New Roman" w:hAnsi="Times New Roman" w:cs="Times New Roman"/>
        </w:rPr>
      </w:pPr>
    </w:p>
    <w:p w14:paraId="128A06B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7.19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decidirá sobre o pedido de repactuação de preços em até 1 (um) mês, contado da data do fornecimento da documentação comprobatória da variação dos custos a serem repactuados,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542FDBFD" w14:textId="77777777" w:rsidR="00D11444" w:rsidRPr="006F27B2" w:rsidRDefault="00D11444" w:rsidP="00D11444">
      <w:pPr>
        <w:rPr>
          <w:rFonts w:ascii="Times New Roman" w:eastAsia="Times New Roman" w:hAnsi="Times New Roman" w:cs="Times New Roman"/>
        </w:rPr>
      </w:pPr>
    </w:p>
    <w:p w14:paraId="4B17666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7.20 O prazo referido no subitem anterior ficará suspenso enquanto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não cumprir as condições estipuladas nesta cláusula ou deixar de apresentar a documentação solicitada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para a comprovação da variação dos custos.</w:t>
      </w:r>
    </w:p>
    <w:p w14:paraId="5BBF7F89" w14:textId="77777777" w:rsidR="00D11444" w:rsidRPr="006F27B2" w:rsidRDefault="00D11444" w:rsidP="00D11444">
      <w:pPr>
        <w:rPr>
          <w:rFonts w:ascii="Times New Roman" w:eastAsia="Times New Roman" w:hAnsi="Times New Roman" w:cs="Times New Roman"/>
        </w:rPr>
      </w:pPr>
    </w:p>
    <w:p w14:paraId="5C8CA4F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7.21 A repactuação de preços será formalizada por apostilamento, se esta for a única alteração contratual a ser realizada. </w:t>
      </w:r>
    </w:p>
    <w:p w14:paraId="1AA1EE7A" w14:textId="77777777" w:rsidR="00D11444" w:rsidRPr="006F27B2" w:rsidRDefault="00D11444" w:rsidP="00D11444">
      <w:pPr>
        <w:rPr>
          <w:rFonts w:ascii="Times New Roman" w:eastAsia="Times New Roman" w:hAnsi="Times New Roman" w:cs="Times New Roman"/>
        </w:rPr>
      </w:pPr>
    </w:p>
    <w:p w14:paraId="51468820"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t>7.22 As repactuações não interferem no direito das partes de solicitar, a qualquer momento, a manutenção do equilíbrio econômico dos Contratos com base no disposto no art. 124, inciso II, alínea “d”, da Lei nº 14.133/2021.</w:t>
      </w:r>
    </w:p>
    <w:p w14:paraId="19E10A3F" w14:textId="77777777" w:rsidR="00D11444" w:rsidRPr="006F27B2" w:rsidRDefault="00D11444" w:rsidP="00D11444">
      <w:pPr>
        <w:rPr>
          <w:rFonts w:ascii="Times New Roman" w:eastAsia="Times New Roman" w:hAnsi="Times New Roman" w:cs="Times New Roman"/>
        </w:rPr>
      </w:pPr>
    </w:p>
    <w:p w14:paraId="6952C57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b/>
          <w:color w:val="000000"/>
        </w:rPr>
        <w:lastRenderedPageBreak/>
        <w:t>CLÁUSULA OITAVA - OBRIGAÇÕES DO CONTRATANTE </w:t>
      </w:r>
    </w:p>
    <w:p w14:paraId="276E3103"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 São obrigações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w:t>
      </w:r>
    </w:p>
    <w:p w14:paraId="495AFE35" w14:textId="77777777" w:rsidR="00D11444" w:rsidRPr="006F27B2" w:rsidRDefault="00D11444" w:rsidP="00D11444">
      <w:pPr>
        <w:rPr>
          <w:rFonts w:ascii="Times New Roman" w:eastAsia="Times New Roman" w:hAnsi="Times New Roman" w:cs="Times New Roman"/>
        </w:rPr>
      </w:pPr>
    </w:p>
    <w:p w14:paraId="42D700F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 Exigir o cumprimento de todas as obrigações assumidas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de acordo com o Contrato e seus anexos.</w:t>
      </w:r>
    </w:p>
    <w:p w14:paraId="4D4D9332" w14:textId="77777777" w:rsidR="00D11444" w:rsidRPr="006F27B2" w:rsidRDefault="00D11444" w:rsidP="00D11444">
      <w:pPr>
        <w:rPr>
          <w:rFonts w:ascii="Times New Roman" w:eastAsia="Times New Roman" w:hAnsi="Times New Roman" w:cs="Times New Roman"/>
        </w:rPr>
      </w:pPr>
    </w:p>
    <w:p w14:paraId="3414C23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8.1.2 Receber o objeto no prazo e condições estabelecidas no Termo de Referência ou Projeto Básico.</w:t>
      </w:r>
    </w:p>
    <w:p w14:paraId="1B6BF57A" w14:textId="77777777" w:rsidR="00D11444" w:rsidRPr="006F27B2" w:rsidRDefault="00D11444" w:rsidP="00D11444">
      <w:pPr>
        <w:rPr>
          <w:rFonts w:ascii="Times New Roman" w:eastAsia="Times New Roman" w:hAnsi="Times New Roman" w:cs="Times New Roman"/>
        </w:rPr>
      </w:pPr>
    </w:p>
    <w:p w14:paraId="17B50AF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8.1.3 Notificar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por escrito, sobre vícios, defeitos ou incorreções verificadas no objeto fornecido, para que seja por ele substituído, reparado ou corrigido, no todo ou em parte, às suas expensas.</w:t>
      </w:r>
    </w:p>
    <w:p w14:paraId="17723757" w14:textId="77777777" w:rsidR="00D11444" w:rsidRPr="006F27B2" w:rsidRDefault="00D11444" w:rsidP="00D11444">
      <w:pPr>
        <w:rPr>
          <w:rFonts w:ascii="Times New Roman" w:eastAsia="Times New Roman" w:hAnsi="Times New Roman" w:cs="Times New Roman"/>
        </w:rPr>
      </w:pPr>
    </w:p>
    <w:p w14:paraId="13C1D26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8.1.4 Acompanhar e fiscalizar a execução do Contrato e o cumprimento das obrigações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w:t>
      </w:r>
    </w:p>
    <w:p w14:paraId="0DB0C1E9" w14:textId="77777777" w:rsidR="00D11444" w:rsidRPr="006F27B2" w:rsidRDefault="00D11444" w:rsidP="00D11444">
      <w:pPr>
        <w:rPr>
          <w:rFonts w:ascii="Times New Roman" w:eastAsia="Times New Roman" w:hAnsi="Times New Roman" w:cs="Times New Roman"/>
        </w:rPr>
      </w:pPr>
    </w:p>
    <w:p w14:paraId="510BC5F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8.1.5 Comunicar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BB7332E" w14:textId="77777777" w:rsidR="00D11444" w:rsidRPr="006F27B2" w:rsidRDefault="00D11444" w:rsidP="00D11444">
      <w:pPr>
        <w:rPr>
          <w:rFonts w:ascii="Times New Roman" w:eastAsia="Times New Roman" w:hAnsi="Times New Roman" w:cs="Times New Roman"/>
        </w:rPr>
      </w:pPr>
    </w:p>
    <w:p w14:paraId="4E33555C" w14:textId="77777777" w:rsidR="00D11444" w:rsidRPr="006F27B2" w:rsidRDefault="00D11444" w:rsidP="00D11444">
      <w:pPr>
        <w:spacing w:after="288"/>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8.1.6 Efetuar o pagamento ao </w:t>
      </w:r>
      <w:r w:rsidRPr="006F27B2">
        <w:rPr>
          <w:rFonts w:ascii="Times New Roman" w:eastAsia="Times New Roman" w:hAnsi="Times New Roman" w:cs="Times New Roman"/>
          <w:b/>
          <w:color w:val="000000"/>
        </w:rPr>
        <w:t xml:space="preserve">CONTRATADO </w:t>
      </w:r>
      <w:r w:rsidRPr="006F27B2">
        <w:rPr>
          <w:rFonts w:ascii="Times New Roman" w:eastAsia="Times New Roman" w:hAnsi="Times New Roman" w:cs="Times New Roman"/>
          <w:color w:val="000000"/>
        </w:rPr>
        <w:t>do valor correspondente à execução do objeto, no prazo, forma e condições estabelecidos no presente Contrato.</w:t>
      </w:r>
    </w:p>
    <w:p w14:paraId="225E889C"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8.1.7 Aplicar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sanções motivadas pela inexecução total ou parcial das obrigações contratuais, na forma prevista na lei e neste Contrato.</w:t>
      </w:r>
    </w:p>
    <w:p w14:paraId="1FAB8883" w14:textId="77777777" w:rsidR="00D11444" w:rsidRPr="006F27B2" w:rsidRDefault="00D11444" w:rsidP="00D11444">
      <w:pPr>
        <w:rPr>
          <w:rFonts w:ascii="Times New Roman" w:eastAsia="Times New Roman" w:hAnsi="Times New Roman" w:cs="Times New Roman"/>
        </w:rPr>
      </w:pPr>
    </w:p>
    <w:p w14:paraId="12A0DA2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8.1.8 Não praticar atos de ingerência na administração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tais como os descritos no art. 48 da Lei nº 14.133/2021:</w:t>
      </w:r>
    </w:p>
    <w:p w14:paraId="3FDD54AB" w14:textId="77777777" w:rsidR="00D11444" w:rsidRPr="006F27B2" w:rsidRDefault="00D11444" w:rsidP="00D11444">
      <w:pPr>
        <w:rPr>
          <w:rFonts w:ascii="Times New Roman" w:eastAsia="Times New Roman" w:hAnsi="Times New Roman" w:cs="Times New Roman"/>
        </w:rPr>
      </w:pPr>
    </w:p>
    <w:p w14:paraId="290609C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8.1.8.1 indicar pessoas expressamente nominadas para executar direta ou indiretamente o objeto contratado;</w:t>
      </w:r>
    </w:p>
    <w:p w14:paraId="67B2C39A" w14:textId="77777777" w:rsidR="00D11444" w:rsidRPr="006F27B2" w:rsidRDefault="00D11444" w:rsidP="00D11444">
      <w:pPr>
        <w:rPr>
          <w:rFonts w:ascii="Times New Roman" w:eastAsia="Times New Roman" w:hAnsi="Times New Roman" w:cs="Times New Roman"/>
        </w:rPr>
      </w:pPr>
    </w:p>
    <w:p w14:paraId="5006EBB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8.1.8.2 fixar salário inferior ao definido em lei ou em ato normativo a ser pago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348EE171" w14:textId="77777777" w:rsidR="00D11444" w:rsidRPr="006F27B2" w:rsidRDefault="00D11444" w:rsidP="00D11444">
      <w:pPr>
        <w:rPr>
          <w:rFonts w:ascii="Times New Roman" w:eastAsia="Times New Roman" w:hAnsi="Times New Roman" w:cs="Times New Roman"/>
        </w:rPr>
      </w:pPr>
    </w:p>
    <w:p w14:paraId="686B8AD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8.1.8.3 estabelecer vínculo de subordinação com funcionário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00BA04F8" w14:textId="77777777" w:rsidR="00D11444" w:rsidRPr="006F27B2" w:rsidRDefault="00D11444" w:rsidP="00D11444">
      <w:pPr>
        <w:rPr>
          <w:rFonts w:ascii="Times New Roman" w:eastAsia="Times New Roman" w:hAnsi="Times New Roman" w:cs="Times New Roman"/>
        </w:rPr>
      </w:pPr>
    </w:p>
    <w:p w14:paraId="7B5D4DA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8.1.8.4 definir forma de pagamento mediante exclusivo reembolso dos salários pagos;</w:t>
      </w:r>
    </w:p>
    <w:p w14:paraId="4579A670" w14:textId="77777777" w:rsidR="00D11444" w:rsidRPr="006F27B2" w:rsidRDefault="00D11444" w:rsidP="00D11444">
      <w:pPr>
        <w:rPr>
          <w:rFonts w:ascii="Times New Roman" w:eastAsia="Times New Roman" w:hAnsi="Times New Roman" w:cs="Times New Roman"/>
        </w:rPr>
      </w:pPr>
    </w:p>
    <w:p w14:paraId="66F2EBB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8.1.8.5 demandar a funcionário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 execução de tarefas fora do escopo do objeto da contratação;</w:t>
      </w:r>
    </w:p>
    <w:p w14:paraId="104A44FF" w14:textId="77777777" w:rsidR="00D11444" w:rsidRPr="006F27B2" w:rsidRDefault="00D11444" w:rsidP="00D11444">
      <w:pPr>
        <w:rPr>
          <w:rFonts w:ascii="Times New Roman" w:eastAsia="Times New Roman" w:hAnsi="Times New Roman" w:cs="Times New Roman"/>
        </w:rPr>
      </w:pPr>
    </w:p>
    <w:p w14:paraId="0C4598D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8.1.8.6 prever exigências que constituam intervenção indevida do contratante na gestão interna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65065942" w14:textId="77777777" w:rsidR="00D11444" w:rsidRPr="006F27B2" w:rsidRDefault="00D11444" w:rsidP="00D11444">
      <w:pPr>
        <w:rPr>
          <w:rFonts w:ascii="Times New Roman" w:eastAsia="Times New Roman" w:hAnsi="Times New Roman" w:cs="Times New Roman"/>
        </w:rPr>
      </w:pPr>
    </w:p>
    <w:p w14:paraId="3F9B264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 xml:space="preserve">8.1.9 Dar ciência à Assessoria Jurídica do órgão ou entidade para as providências junto à Procuradoria Geral do Estado, com vistas a adoção de eventuais medidas judiciais, em caso de descumprimento de obrigações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3E190BF9" w14:textId="77777777" w:rsidR="00D11444" w:rsidRPr="006F27B2" w:rsidRDefault="00D11444" w:rsidP="00D11444">
      <w:pPr>
        <w:rPr>
          <w:rFonts w:ascii="Times New Roman" w:eastAsia="Times New Roman" w:hAnsi="Times New Roman" w:cs="Times New Roman"/>
        </w:rPr>
      </w:pPr>
    </w:p>
    <w:p w14:paraId="61ED2B8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8.1.10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62AC5666" w14:textId="77777777" w:rsidR="00D11444" w:rsidRPr="006F27B2" w:rsidRDefault="00D11444" w:rsidP="00D11444">
      <w:pPr>
        <w:rPr>
          <w:rFonts w:ascii="Times New Roman" w:eastAsia="Times New Roman" w:hAnsi="Times New Roman" w:cs="Times New Roman"/>
        </w:rPr>
      </w:pPr>
    </w:p>
    <w:p w14:paraId="087B7E4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8.1.10.1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terá o prazo de 1 (um) mês, a contar da data do protocolo do requerimento para decidir, admitida a prorrogação motivada por igual período.</w:t>
      </w:r>
    </w:p>
    <w:p w14:paraId="04A7D02C" w14:textId="77777777" w:rsidR="00D11444" w:rsidRPr="006F27B2" w:rsidRDefault="00D11444" w:rsidP="00D11444">
      <w:pPr>
        <w:rPr>
          <w:rFonts w:ascii="Times New Roman" w:eastAsia="Times New Roman" w:hAnsi="Times New Roman" w:cs="Times New Roman"/>
        </w:rPr>
      </w:pPr>
    </w:p>
    <w:p w14:paraId="34E9D6D1"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8.1.11 Responder aos eventuais pedidos de restabelecimento do equilíbrio econômico-financeiro efetuados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no prazo máximo de 45 (quarenta e cinco) dias, admitida a prorrogação motivada, uma única vez, por igual período.</w:t>
      </w:r>
    </w:p>
    <w:p w14:paraId="09E2D790" w14:textId="77777777" w:rsidR="00D11444" w:rsidRPr="006F27B2" w:rsidRDefault="00D11444" w:rsidP="00D11444">
      <w:pPr>
        <w:rPr>
          <w:rFonts w:ascii="Times New Roman" w:eastAsia="Times New Roman" w:hAnsi="Times New Roman" w:cs="Times New Roman"/>
        </w:rPr>
      </w:pPr>
    </w:p>
    <w:p w14:paraId="5E74554D"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t>8.1.12 Notificar os emitentes das garantias quanto ao início de processo administrativo para apuração de descumprimento de cláusulas contratuais, na forma do art. 137, § 4º, da Lei nº 14.133/2021.</w:t>
      </w:r>
    </w:p>
    <w:p w14:paraId="2FF94856" w14:textId="77777777" w:rsidR="00D11444" w:rsidRPr="006F27B2" w:rsidRDefault="00D11444" w:rsidP="00D11444">
      <w:pPr>
        <w:rPr>
          <w:rFonts w:ascii="Times New Roman" w:eastAsia="Times New Roman" w:hAnsi="Times New Roman" w:cs="Times New Roman"/>
        </w:rPr>
      </w:pPr>
    </w:p>
    <w:p w14:paraId="0958CB2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8.1.13 Garantir aos trabalhadores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as mesmas condições sanitárias, de medidas de proteção à saúde e de segurança no trabalho e de instalações adequadas à prestação do serviço, bem como a utilização do refeitório e atendimento médico e ambulatorial prestado em serviço e durante o serviço, desde que assegurados aos seus servidores.</w:t>
      </w:r>
    </w:p>
    <w:p w14:paraId="2E76950D" w14:textId="77777777" w:rsidR="00D11444" w:rsidRPr="006F27B2" w:rsidRDefault="00D11444" w:rsidP="00D11444">
      <w:pPr>
        <w:rPr>
          <w:rFonts w:ascii="Times New Roman" w:eastAsia="Times New Roman" w:hAnsi="Times New Roman" w:cs="Times New Roman"/>
        </w:rPr>
      </w:pPr>
    </w:p>
    <w:p w14:paraId="1640CD3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8.1.14 Expedir ofício à Secretaria da Receita Federal, comunicando a assinatura de contrato de prestação de serviços com cessão de mão de obra, para fins de exclusão obrigatória do Simples Nacional, caso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não comprove o cumprimento da obrigação no prazo fixado no 9.1.35.1 da cláusula nona, na forma do art. 29, I, da Lei Complementar n° 123/2006.</w:t>
      </w:r>
    </w:p>
    <w:p w14:paraId="4F0CB6DA" w14:textId="77777777" w:rsidR="00D11444" w:rsidRPr="006F27B2" w:rsidRDefault="00D11444" w:rsidP="00D11444">
      <w:pPr>
        <w:rPr>
          <w:rFonts w:ascii="Times New Roman" w:eastAsia="Times New Roman" w:hAnsi="Times New Roman" w:cs="Times New Roman"/>
        </w:rPr>
      </w:pPr>
    </w:p>
    <w:p w14:paraId="35CFB22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8.1.15 A Administração não responderá por quaisquer compromissos assumidos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com terceiros, ainda que vinculados à execução do Contrato, bem como por qualquer dano causado a terceiros em decorrência de ato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de seus empregados, prepostos ou subordinados.</w:t>
      </w:r>
    </w:p>
    <w:p w14:paraId="7BF307D0" w14:textId="77777777" w:rsidR="00D11444" w:rsidRPr="006F27B2" w:rsidRDefault="00D11444" w:rsidP="00D11444">
      <w:pPr>
        <w:rPr>
          <w:rFonts w:ascii="Times New Roman" w:eastAsia="Times New Roman" w:hAnsi="Times New Roman" w:cs="Times New Roman"/>
        </w:rPr>
      </w:pPr>
    </w:p>
    <w:p w14:paraId="357FC1D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8.1.16 O presente Contrato não configura vínculo empregatício entre os trabalhadores, ou sócios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e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w:t>
      </w:r>
    </w:p>
    <w:p w14:paraId="013CBBD0"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NONA - OBRIGAÇÕES DO CONTRATADO </w:t>
      </w:r>
    </w:p>
    <w:p w14:paraId="11FDD875" w14:textId="77777777" w:rsidR="00D11444" w:rsidRPr="006F27B2" w:rsidRDefault="00D11444" w:rsidP="00D11444">
      <w:pPr>
        <w:rPr>
          <w:rFonts w:ascii="Times New Roman" w:eastAsia="Times New Roman" w:hAnsi="Times New Roman" w:cs="Times New Roman"/>
        </w:rPr>
      </w:pPr>
    </w:p>
    <w:p w14:paraId="5265B55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cumprir todas as obrigações constantes deste Contrato e em seus anexos, assumindo como exclusivamente seus os riscos e as despesas decorrentes da boa e perfeita execução do objeto e observando, ainda, as obrigações a seguir dispostas:</w:t>
      </w:r>
    </w:p>
    <w:p w14:paraId="22EA3F08" w14:textId="77777777" w:rsidR="00D11444" w:rsidRPr="006F27B2" w:rsidRDefault="00D11444" w:rsidP="00D11444">
      <w:pPr>
        <w:rPr>
          <w:rFonts w:ascii="Times New Roman" w:eastAsia="Times New Roman" w:hAnsi="Times New Roman" w:cs="Times New Roman"/>
        </w:rPr>
      </w:pPr>
    </w:p>
    <w:p w14:paraId="0F80DA2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 Manter preposto aceito pela Administração no local do serviço para representá-lo na execução do Contrato.</w:t>
      </w:r>
    </w:p>
    <w:p w14:paraId="5D3E694E" w14:textId="77777777" w:rsidR="00D11444" w:rsidRPr="006F27B2" w:rsidRDefault="00D11444" w:rsidP="00D11444">
      <w:pPr>
        <w:rPr>
          <w:rFonts w:ascii="Times New Roman" w:eastAsia="Times New Roman" w:hAnsi="Times New Roman" w:cs="Times New Roman"/>
        </w:rPr>
      </w:pPr>
    </w:p>
    <w:p w14:paraId="3E5AAC5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9.1.1.1 A indicação ou a manutenção do preposto da empresa poderá ser recusada pelo órgão ou entidade, desde que devidamente justificada, devendo a empresa designar outro para o exercício da atividade.</w:t>
      </w:r>
    </w:p>
    <w:p w14:paraId="3791E7EF" w14:textId="77777777" w:rsidR="00D11444" w:rsidRPr="006F27B2" w:rsidRDefault="00D11444" w:rsidP="00D11444">
      <w:pPr>
        <w:rPr>
          <w:rFonts w:ascii="Times New Roman" w:eastAsia="Times New Roman" w:hAnsi="Times New Roman" w:cs="Times New Roman"/>
        </w:rPr>
      </w:pPr>
    </w:p>
    <w:p w14:paraId="737B985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9.1.2 Atender às determinações regulares emitidas pelo fiscal do Contrato ou autoridade superior (art. 137, II, da Lei nº 14.133/2021) e prestar todo esclarecimento ou informação por eles solicitados.</w:t>
      </w:r>
    </w:p>
    <w:p w14:paraId="6790E7C6" w14:textId="77777777" w:rsidR="00D11444" w:rsidRPr="006F27B2" w:rsidRDefault="00D11444" w:rsidP="00D11444">
      <w:pPr>
        <w:rPr>
          <w:rFonts w:ascii="Times New Roman" w:eastAsia="Times New Roman" w:hAnsi="Times New Roman" w:cs="Times New Roman"/>
        </w:rPr>
      </w:pPr>
    </w:p>
    <w:p w14:paraId="3D18756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E5D3F38" w14:textId="77777777" w:rsidR="00D11444" w:rsidRPr="006F27B2" w:rsidRDefault="00D11444" w:rsidP="00D11444">
      <w:pPr>
        <w:rPr>
          <w:rFonts w:ascii="Times New Roman" w:eastAsia="Times New Roman" w:hAnsi="Times New Roman" w:cs="Times New Roman"/>
        </w:rPr>
      </w:pPr>
    </w:p>
    <w:p w14:paraId="0A4F2DC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1A9BC419" w14:textId="77777777" w:rsidR="00D11444" w:rsidRPr="006F27B2" w:rsidRDefault="00D11444" w:rsidP="00D11444">
      <w:pPr>
        <w:rPr>
          <w:rFonts w:ascii="Times New Roman" w:eastAsia="Times New Roman" w:hAnsi="Times New Roman" w:cs="Times New Roman"/>
        </w:rPr>
      </w:pPr>
    </w:p>
    <w:p w14:paraId="64BEAB4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9.1.5 Responsabilizar-se pelos vícios e danos decorrentes da execução do objeto, de acordo com o </w:t>
      </w:r>
      <w:hyperlink r:id="rId40">
        <w:r w:rsidRPr="006F27B2">
          <w:rPr>
            <w:rFonts w:ascii="Times New Roman" w:eastAsia="Times New Roman" w:hAnsi="Times New Roman" w:cs="Times New Roman"/>
            <w:color w:val="000000"/>
          </w:rPr>
          <w:t>Código de Defesa do Consumidor (Lei nº 8.078, de 11 de setembro de 1990</w:t>
        </w:r>
      </w:hyperlink>
      <w:r w:rsidRPr="006F27B2">
        <w:rPr>
          <w:rFonts w:ascii="Times New Roman" w:eastAsia="Times New Roman" w:hAnsi="Times New Roman" w:cs="Times New Roman"/>
          <w:color w:val="000000"/>
        </w:rPr>
        <w:t xml:space="preserve">), bem como por todo e qualquer dano causado à Administração ou terceiros, não reduzindo essa responsabilidade a fiscalização ou o acompanhamento da execução contratual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que ficará autorizado a descontar dos pagamentos devidos ou da garantia o valor correspondente aos danos sofridos.</w:t>
      </w:r>
    </w:p>
    <w:p w14:paraId="01BDA57A" w14:textId="77777777" w:rsidR="00D11444" w:rsidRPr="006F27B2" w:rsidRDefault="00D11444" w:rsidP="00D11444">
      <w:pPr>
        <w:rPr>
          <w:rFonts w:ascii="Times New Roman" w:eastAsia="Times New Roman" w:hAnsi="Times New Roman" w:cs="Times New Roman"/>
        </w:rPr>
      </w:pPr>
    </w:p>
    <w:p w14:paraId="6381F54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9.1.6 Não contratar, durante a vigência do Contrato, cônjuge, companheiro ou parente em linha reta, colateral ou por afinidade, até o terceiro grau, de dirigente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ou de agente público que atue na fiscalização ou na gestão do Contrato, nos termos do art. 48, parágrafo único, da Lei nº 14.133/2021.</w:t>
      </w:r>
    </w:p>
    <w:p w14:paraId="0BAAF12C" w14:textId="77777777" w:rsidR="00D11444" w:rsidRPr="006F27B2" w:rsidRDefault="00D11444" w:rsidP="00D11444">
      <w:pPr>
        <w:rPr>
          <w:rFonts w:ascii="Times New Roman" w:eastAsia="Times New Roman" w:hAnsi="Times New Roman" w:cs="Times New Roman"/>
        </w:rPr>
      </w:pPr>
    </w:p>
    <w:p w14:paraId="37F2E9B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9.1.7 Manter a regularidade junto ao SICAF.</w:t>
      </w:r>
    </w:p>
    <w:p w14:paraId="7CFC1ACA" w14:textId="77777777" w:rsidR="00D11444" w:rsidRPr="006F27B2" w:rsidRDefault="00D11444" w:rsidP="00D11444">
      <w:pPr>
        <w:rPr>
          <w:rFonts w:ascii="Times New Roman" w:eastAsia="Times New Roman" w:hAnsi="Times New Roman" w:cs="Times New Roman"/>
        </w:rPr>
      </w:pPr>
    </w:p>
    <w:p w14:paraId="6E9CC25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9.1.7.1 Quando não for possível a verificação da regularidade no Sistema de Cadastro de Fornecedores – SICAF,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entregar ao setor responsável pela fiscalização do Contrato, até o dia trinta do mês seguinte ao da prestação dos serviços, os seguintes documentos: </w:t>
      </w:r>
    </w:p>
    <w:p w14:paraId="0ED9B49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prova de regularidade relativa à Seguridade Social; </w:t>
      </w:r>
    </w:p>
    <w:p w14:paraId="50F2DFD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certidão conjunta relativa aos tributos federais e à Dívida Ativa da União; </w:t>
      </w:r>
    </w:p>
    <w:p w14:paraId="1082687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c) certidões que comprovem a regularidade perante as Fazendas do domicílio ou sede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na mesma forma exigida no Edital ou Aviso de Contratação Direta; </w:t>
      </w:r>
    </w:p>
    <w:p w14:paraId="75EF696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d) Certidão de Regularidade do FGTS – CRF; e </w:t>
      </w:r>
    </w:p>
    <w:p w14:paraId="7CAADCF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e) Certidão Negativa de Débitos Trabalhistas – CNDT;</w:t>
      </w:r>
    </w:p>
    <w:p w14:paraId="41EC0669" w14:textId="77777777" w:rsidR="00D11444" w:rsidRPr="006F27B2" w:rsidRDefault="00D11444" w:rsidP="00D11444">
      <w:pPr>
        <w:rPr>
          <w:rFonts w:ascii="Times New Roman" w:eastAsia="Times New Roman" w:hAnsi="Times New Roman" w:cs="Times New Roman"/>
        </w:rPr>
      </w:pPr>
    </w:p>
    <w:p w14:paraId="16BECEC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w:t>
      </w:r>
      <w:r w:rsidRPr="006F27B2">
        <w:rPr>
          <w:rFonts w:ascii="Times New Roman" w:eastAsia="Times New Roman" w:hAnsi="Times New Roman" w:cs="Times New Roman"/>
          <w:color w:val="000000"/>
        </w:rPr>
        <w:lastRenderedPageBreak/>
        <w:t xml:space="preserve">específica, cuja inadimplência não transfere a responsabilidade ao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e não poderá onerar o objeto do Contrato.</w:t>
      </w:r>
    </w:p>
    <w:p w14:paraId="310F5999" w14:textId="77777777" w:rsidR="00D11444" w:rsidRPr="006F27B2" w:rsidRDefault="00D11444" w:rsidP="00D11444">
      <w:pPr>
        <w:rPr>
          <w:rFonts w:ascii="Times New Roman" w:eastAsia="Times New Roman" w:hAnsi="Times New Roman" w:cs="Times New Roman"/>
        </w:rPr>
      </w:pPr>
    </w:p>
    <w:p w14:paraId="34ED09F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9.1.9 Comunicar ao Fiscal do Contrato, no prazo de 24 (vinte e quatro) horas, qualquer ocorrência anormal ou acidente que se verifique no local da execução do objeto contratual.</w:t>
      </w:r>
    </w:p>
    <w:p w14:paraId="04A50CB9" w14:textId="77777777" w:rsidR="00D11444" w:rsidRPr="006F27B2" w:rsidRDefault="00D11444" w:rsidP="00D11444">
      <w:pPr>
        <w:rPr>
          <w:rFonts w:ascii="Times New Roman" w:eastAsia="Times New Roman" w:hAnsi="Times New Roman" w:cs="Times New Roman"/>
        </w:rPr>
      </w:pPr>
    </w:p>
    <w:p w14:paraId="4AE5D89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9.1.10 Prestar esclarecimentos ou informações solicitados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ou por seus prepostos, garantindo-lhes o acesso, a qualquer tempo, ao local dos trabalhos, bem como aos documentos relativos à execução do empreendimento.</w:t>
      </w:r>
    </w:p>
    <w:p w14:paraId="6EB217D4" w14:textId="77777777" w:rsidR="00D11444" w:rsidRPr="006F27B2" w:rsidRDefault="00D11444" w:rsidP="00D11444">
      <w:pPr>
        <w:rPr>
          <w:rFonts w:ascii="Times New Roman" w:eastAsia="Times New Roman" w:hAnsi="Times New Roman" w:cs="Times New Roman"/>
        </w:rPr>
      </w:pPr>
    </w:p>
    <w:p w14:paraId="4149021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9.1.11 Paralisar, por determinação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qualquer atividade que não esteja sendo executada de acordo com a boa técnica ou que ponha em risco a segurança de pessoas ou bens de terceiros.</w:t>
      </w:r>
    </w:p>
    <w:p w14:paraId="28E24A15" w14:textId="77777777" w:rsidR="00D11444" w:rsidRPr="006F27B2" w:rsidRDefault="00D11444" w:rsidP="00D11444">
      <w:pPr>
        <w:rPr>
          <w:rFonts w:ascii="Times New Roman" w:eastAsia="Times New Roman" w:hAnsi="Times New Roman" w:cs="Times New Roman"/>
        </w:rPr>
      </w:pPr>
    </w:p>
    <w:p w14:paraId="0C40C8A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9.1.12 Promover a guarda, manutenção e vigilância de materiais, ferramentas, e tudo o que for necessário à execução do objeto, durante a vigência do Contrato.</w:t>
      </w:r>
    </w:p>
    <w:p w14:paraId="2C5F1513" w14:textId="77777777" w:rsidR="00D11444" w:rsidRPr="006F27B2" w:rsidRDefault="00D11444" w:rsidP="00D11444">
      <w:pPr>
        <w:rPr>
          <w:rFonts w:ascii="Times New Roman" w:eastAsia="Times New Roman" w:hAnsi="Times New Roman" w:cs="Times New Roman"/>
        </w:rPr>
      </w:pPr>
    </w:p>
    <w:p w14:paraId="56B8424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9.1.13 Conduzir os trabalhos com estrita observância às normas da legislação pertinente, cumprindo as determinações dos Poderes Públicos, mantendo sempre limpo o local dos serviços e nas melhores condições de segurança, higiene e disciplina.</w:t>
      </w:r>
    </w:p>
    <w:p w14:paraId="75D3AFD3" w14:textId="77777777" w:rsidR="00D11444" w:rsidRPr="006F27B2" w:rsidRDefault="00D11444" w:rsidP="00D11444">
      <w:pPr>
        <w:jc w:val="both"/>
        <w:rPr>
          <w:rFonts w:ascii="Times New Roman" w:eastAsia="Times New Roman" w:hAnsi="Times New Roman" w:cs="Times New Roman"/>
        </w:rPr>
      </w:pPr>
    </w:p>
    <w:p w14:paraId="550D328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9.1.14 Submeter previamente, por escrito, ao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para análise e aprovação, quaisquer mudanças nos métodos executivos que fujam às especificações do serviço, de acordo com os documentos anexos a este instrumento.</w:t>
      </w:r>
    </w:p>
    <w:p w14:paraId="76584F10" w14:textId="77777777" w:rsidR="00D11444" w:rsidRPr="006F27B2" w:rsidRDefault="00D11444" w:rsidP="00D11444">
      <w:pPr>
        <w:rPr>
          <w:rFonts w:ascii="Times New Roman" w:eastAsia="Times New Roman" w:hAnsi="Times New Roman" w:cs="Times New Roman"/>
        </w:rPr>
      </w:pPr>
    </w:p>
    <w:p w14:paraId="34DE19D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47921EB4" w14:textId="77777777" w:rsidR="00D11444" w:rsidRPr="006F27B2" w:rsidRDefault="00D11444" w:rsidP="00D11444">
      <w:pPr>
        <w:rPr>
          <w:rFonts w:ascii="Times New Roman" w:eastAsia="Times New Roman" w:hAnsi="Times New Roman" w:cs="Times New Roman"/>
        </w:rPr>
      </w:pPr>
    </w:p>
    <w:p w14:paraId="4BB0B1D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9.1.16 Manter durante toda a vigência do Contrato, em compatibilidade com as obrigações assumidas, todas as condições exigidas para a habilitação.</w:t>
      </w:r>
    </w:p>
    <w:p w14:paraId="54A24AE8" w14:textId="77777777" w:rsidR="00D11444" w:rsidRPr="006F27B2" w:rsidRDefault="00D11444" w:rsidP="00D11444">
      <w:pPr>
        <w:rPr>
          <w:rFonts w:ascii="Times New Roman" w:eastAsia="Times New Roman" w:hAnsi="Times New Roman" w:cs="Times New Roman"/>
        </w:rPr>
      </w:pPr>
    </w:p>
    <w:p w14:paraId="71209805" w14:textId="77777777" w:rsidR="00D11444" w:rsidRPr="006F27B2" w:rsidRDefault="00D11444" w:rsidP="00D11444">
      <w:pP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0A74EDAF" w14:textId="77777777" w:rsidR="00D11444" w:rsidRPr="006F27B2" w:rsidRDefault="00D11444" w:rsidP="00D11444">
      <w:pPr>
        <w:jc w:val="both"/>
        <w:rPr>
          <w:rFonts w:ascii="Times New Roman" w:eastAsia="Times New Roman" w:hAnsi="Times New Roman" w:cs="Times New Roman"/>
        </w:rPr>
      </w:pPr>
    </w:p>
    <w:p w14:paraId="42CEFB6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9.1.17.1   Na forma da Lei estadual nº 7.258/2016, a empresa com 100 (cem) ou mais empregados alocados a este Contrato está obrigada a preencher de 2% (dois por cento) a 5% (cinco por cento) dos seus postos de trabalho com beneficiários reabilitados ou pessoas portadoras de deficiência, habilitadas, na seguinte proporção:</w:t>
      </w:r>
    </w:p>
    <w:p w14:paraId="198FC4C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I - </w:t>
      </w:r>
      <w:proofErr w:type="gramStart"/>
      <w:r w:rsidRPr="006F27B2">
        <w:rPr>
          <w:rFonts w:ascii="Times New Roman" w:eastAsia="Times New Roman" w:hAnsi="Times New Roman" w:cs="Times New Roman"/>
          <w:color w:val="000000"/>
        </w:rPr>
        <w:t>até</w:t>
      </w:r>
      <w:proofErr w:type="gramEnd"/>
      <w:r w:rsidRPr="006F27B2">
        <w:rPr>
          <w:rFonts w:ascii="Times New Roman" w:eastAsia="Times New Roman" w:hAnsi="Times New Roman" w:cs="Times New Roman"/>
          <w:color w:val="000000"/>
        </w:rPr>
        <w:t xml:space="preserve"> 200 empregados......................................................... 2%;</w:t>
      </w:r>
    </w:p>
    <w:p w14:paraId="3B7C299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II - </w:t>
      </w:r>
      <w:proofErr w:type="gramStart"/>
      <w:r w:rsidRPr="006F27B2">
        <w:rPr>
          <w:rFonts w:ascii="Times New Roman" w:eastAsia="Times New Roman" w:hAnsi="Times New Roman" w:cs="Times New Roman"/>
          <w:color w:val="000000"/>
        </w:rPr>
        <w:t>de</w:t>
      </w:r>
      <w:proofErr w:type="gramEnd"/>
      <w:r w:rsidRPr="006F27B2">
        <w:rPr>
          <w:rFonts w:ascii="Times New Roman" w:eastAsia="Times New Roman" w:hAnsi="Times New Roman" w:cs="Times New Roman"/>
          <w:color w:val="000000"/>
        </w:rPr>
        <w:t xml:space="preserve"> 201 a 500...................................................................... 3%;</w:t>
      </w:r>
    </w:p>
    <w:p w14:paraId="2555051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III - de 501 a 1.000.................................................................. 4%;</w:t>
      </w:r>
    </w:p>
    <w:p w14:paraId="49B003E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IV - </w:t>
      </w:r>
      <w:proofErr w:type="gramStart"/>
      <w:r w:rsidRPr="006F27B2">
        <w:rPr>
          <w:rFonts w:ascii="Times New Roman" w:eastAsia="Times New Roman" w:hAnsi="Times New Roman" w:cs="Times New Roman"/>
          <w:color w:val="000000"/>
        </w:rPr>
        <w:t>de</w:t>
      </w:r>
      <w:proofErr w:type="gramEnd"/>
      <w:r w:rsidRPr="006F27B2">
        <w:rPr>
          <w:rFonts w:ascii="Times New Roman" w:eastAsia="Times New Roman" w:hAnsi="Times New Roman" w:cs="Times New Roman"/>
          <w:color w:val="000000"/>
        </w:rPr>
        <w:t xml:space="preserve"> 1.001 em diante. ......................................................... 5%.</w:t>
      </w:r>
    </w:p>
    <w:p w14:paraId="0092FE54" w14:textId="77777777" w:rsidR="00D11444" w:rsidRPr="006F27B2" w:rsidRDefault="00D11444" w:rsidP="00D11444">
      <w:pPr>
        <w:rPr>
          <w:rFonts w:ascii="Times New Roman" w:eastAsia="Times New Roman" w:hAnsi="Times New Roman" w:cs="Times New Roman"/>
        </w:rPr>
      </w:pPr>
    </w:p>
    <w:p w14:paraId="22339996" w14:textId="77777777" w:rsidR="00D11444" w:rsidRPr="006F27B2" w:rsidRDefault="00D11444" w:rsidP="00D11444">
      <w:pPr>
        <w:spacing w:before="120" w:after="120"/>
        <w:contextualSpacing/>
        <w:jc w:val="both"/>
        <w:rPr>
          <w:rFonts w:ascii="Times New Roman" w:hAnsi="Times New Roman" w:cs="Times New Roman"/>
        </w:rPr>
      </w:pPr>
      <w:r w:rsidRPr="006F27B2">
        <w:rPr>
          <w:rFonts w:ascii="Times New Roman" w:eastAsia="Times New Roman" w:hAnsi="Times New Roman" w:cs="Times New Roman"/>
          <w:color w:val="000000"/>
        </w:rPr>
        <w:t xml:space="preserve">9.1.17.2 </w:t>
      </w:r>
      <w:r w:rsidRPr="006F27B2">
        <w:rPr>
          <w:rFonts w:ascii="Times New Roman" w:hAnsi="Times New Roman" w:cs="Times New Roman"/>
        </w:rPr>
        <w:t>Comprovar a reserva de cargos, no prazo fixado pelo fiscal do Contrato, com a indicação dos empregados que preencheram as referidas vagas (art. 116, parágrafo único, da Lei nº 14.133/2021).</w:t>
      </w:r>
    </w:p>
    <w:p w14:paraId="3097C465" w14:textId="77777777" w:rsidR="00D11444" w:rsidRPr="006F27B2" w:rsidRDefault="00D11444" w:rsidP="00D11444">
      <w:pPr>
        <w:jc w:val="both"/>
        <w:rPr>
          <w:rFonts w:ascii="Times New Roman" w:eastAsia="Times New Roman" w:hAnsi="Times New Roman" w:cs="Times New Roman"/>
        </w:rPr>
      </w:pPr>
    </w:p>
    <w:p w14:paraId="49561ECF" w14:textId="77777777" w:rsidR="00D11444" w:rsidRPr="006F27B2" w:rsidRDefault="00D11444" w:rsidP="00D11444">
      <w:pPr>
        <w:spacing w:before="120" w:after="120"/>
        <w:contextualSpacing/>
        <w:jc w:val="both"/>
        <w:rPr>
          <w:rFonts w:ascii="Times New Roman" w:hAnsi="Times New Roman" w:cs="Times New Roman"/>
        </w:rPr>
      </w:pPr>
      <w:r w:rsidRPr="006F27B2">
        <w:rPr>
          <w:rFonts w:ascii="Times New Roman" w:hAnsi="Times New Roman" w:cs="Times New Roman"/>
        </w:rPr>
        <w:t>9.1.17.3 No caso de aprendiz, a comprovação do cumprimento do art. 429 e seguintes da Consolidação das Leis do Trabalho se dará pela apresentação da certidão, expedida pelo Ministério do Trabalho e Emprego, sem prejuízo do item 9.1.17.2.</w:t>
      </w:r>
    </w:p>
    <w:p w14:paraId="07E8D1AB" w14:textId="77777777" w:rsidR="00D11444" w:rsidRPr="006F27B2" w:rsidRDefault="00D11444" w:rsidP="00D11444">
      <w:pPr>
        <w:rPr>
          <w:rFonts w:ascii="Times New Roman" w:eastAsia="Times New Roman" w:hAnsi="Times New Roman" w:cs="Times New Roman"/>
        </w:rPr>
      </w:pPr>
    </w:p>
    <w:p w14:paraId="09C03C8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9.1.18 Guardar sigilo sobre todas as informações obtidas em decorrência do cumprimento do Contrato.</w:t>
      </w:r>
    </w:p>
    <w:p w14:paraId="2EDFC63D" w14:textId="77777777" w:rsidR="00D11444" w:rsidRPr="006F27B2" w:rsidRDefault="00D11444" w:rsidP="00D11444">
      <w:pPr>
        <w:rPr>
          <w:rFonts w:ascii="Times New Roman" w:eastAsia="Times New Roman" w:hAnsi="Times New Roman" w:cs="Times New Roman"/>
        </w:rPr>
      </w:pPr>
    </w:p>
    <w:p w14:paraId="59C4E3E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71681BA3" w14:textId="77777777" w:rsidR="00D11444" w:rsidRPr="006F27B2" w:rsidRDefault="00D11444" w:rsidP="00D11444">
      <w:pPr>
        <w:rPr>
          <w:rFonts w:ascii="Times New Roman" w:eastAsia="Times New Roman" w:hAnsi="Times New Roman" w:cs="Times New Roman"/>
        </w:rPr>
      </w:pPr>
    </w:p>
    <w:p w14:paraId="41F92CA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9.1.20 Cumprir, além dos postulados legais vigentes de âmbito federal, estadual ou municipal, as normas de segurança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w:t>
      </w:r>
    </w:p>
    <w:p w14:paraId="0F3401C8" w14:textId="77777777" w:rsidR="00D11444" w:rsidRPr="006F27B2" w:rsidRDefault="00D11444" w:rsidP="00D11444">
      <w:pPr>
        <w:spacing w:after="240"/>
        <w:rPr>
          <w:rFonts w:ascii="Times New Roman" w:eastAsia="Times New Roman" w:hAnsi="Times New Roman" w:cs="Times New Roman"/>
        </w:rPr>
      </w:pPr>
      <w:r w:rsidRPr="006F27B2">
        <w:rPr>
          <w:rFonts w:ascii="Times New Roman" w:eastAsia="Times New Roman" w:hAnsi="Times New Roman" w:cs="Times New Roman"/>
        </w:rPr>
        <w:br/>
      </w:r>
      <w:r w:rsidRPr="006F27B2">
        <w:rPr>
          <w:rFonts w:ascii="Times New Roman" w:eastAsia="Times New Roman" w:hAnsi="Times New Roman" w:cs="Times New Roman"/>
          <w:color w:val="000000"/>
        </w:rPr>
        <w:t>9.1.21 Assegurar aos seus trabalhadores ambiente de trabalho, inclusive equipamentos e instalações, em condições adequadas ao cumprimento das normas de saúde, segurança e bem-estar no trabalho.</w:t>
      </w:r>
    </w:p>
    <w:p w14:paraId="5934FEB7" w14:textId="77777777" w:rsidR="00D11444" w:rsidRPr="006F27B2" w:rsidRDefault="00D11444" w:rsidP="00D11444">
      <w:pPr>
        <w:rPr>
          <w:rFonts w:ascii="Times New Roman" w:eastAsia="Times New Roman" w:hAnsi="Times New Roman" w:cs="Times New Roman"/>
        </w:rPr>
      </w:pPr>
    </w:p>
    <w:p w14:paraId="611CA0F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9.1.22 Promover a organização técnica e administrativa dos serviços, de modo a conduzi-los eficaz e eficientemente, de acordo com os documentos e especificações que integram o Termo de Referência, no prazo determinado.</w:t>
      </w:r>
    </w:p>
    <w:p w14:paraId="225953C5" w14:textId="77777777" w:rsidR="00D11444" w:rsidRPr="006F27B2" w:rsidRDefault="00D11444" w:rsidP="00D11444">
      <w:pPr>
        <w:rPr>
          <w:rFonts w:ascii="Times New Roman" w:eastAsia="Times New Roman" w:hAnsi="Times New Roman" w:cs="Times New Roman"/>
        </w:rPr>
      </w:pPr>
    </w:p>
    <w:p w14:paraId="57EF6D1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9.1.23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738812B" w14:textId="77777777" w:rsidR="00D11444" w:rsidRPr="006F27B2" w:rsidRDefault="00D11444" w:rsidP="00D11444">
      <w:pPr>
        <w:rPr>
          <w:rFonts w:ascii="Times New Roman" w:eastAsia="Times New Roman" w:hAnsi="Times New Roman" w:cs="Times New Roman"/>
        </w:rPr>
      </w:pPr>
    </w:p>
    <w:p w14:paraId="6DC00D7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9.1.24 Disponibilizar ao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os empregados devidamente uniformizados e identificados por meio de crachá, além de provê-los com os Equipamentos de Proteção Individual - EPI, quando for o caso.</w:t>
      </w:r>
    </w:p>
    <w:p w14:paraId="7BD23718" w14:textId="77777777" w:rsidR="00D11444" w:rsidRPr="006F27B2" w:rsidRDefault="00D11444" w:rsidP="00D11444">
      <w:pPr>
        <w:rPr>
          <w:rFonts w:ascii="Times New Roman" w:eastAsia="Times New Roman" w:hAnsi="Times New Roman" w:cs="Times New Roman"/>
        </w:rPr>
      </w:pPr>
    </w:p>
    <w:p w14:paraId="4A9886E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9.1.25 Fornecer os uniformes a serem utilizados por seus empregados, sem repassar quaisquer custos a estes.</w:t>
      </w:r>
    </w:p>
    <w:p w14:paraId="587B6CFC" w14:textId="77777777" w:rsidR="00D11444" w:rsidRPr="006F27B2" w:rsidRDefault="00D11444" w:rsidP="00D11444">
      <w:pPr>
        <w:rPr>
          <w:rFonts w:ascii="Times New Roman" w:eastAsia="Times New Roman" w:hAnsi="Times New Roman" w:cs="Times New Roman"/>
        </w:rPr>
      </w:pPr>
    </w:p>
    <w:p w14:paraId="1210D41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9.1.26 Apresentar relação mensal dos empregados que expressamente optarem por não receber o vale transporte.</w:t>
      </w:r>
    </w:p>
    <w:p w14:paraId="2AA465D2" w14:textId="77777777" w:rsidR="00D11444" w:rsidRPr="006F27B2" w:rsidRDefault="00D11444" w:rsidP="00D11444">
      <w:pPr>
        <w:rPr>
          <w:rFonts w:ascii="Times New Roman" w:eastAsia="Times New Roman" w:hAnsi="Times New Roman" w:cs="Times New Roman"/>
        </w:rPr>
      </w:pPr>
    </w:p>
    <w:p w14:paraId="7FE2F45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9.27 Autorizar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no momento da assinatura do Contrato, a fazer o desconto na Nota Fiscal ou Fatura, quando não demonstrar o cumprimento tempestivo e regular das obrigações </w:t>
      </w:r>
      <w:r w:rsidRPr="006F27B2">
        <w:rPr>
          <w:rFonts w:ascii="Times New Roman" w:eastAsia="Times New Roman" w:hAnsi="Times New Roman" w:cs="Times New Roman"/>
          <w:color w:val="000000"/>
        </w:rPr>
        <w:lastRenderedPageBreak/>
        <w:t>trabalhistas, previdenciárias e do FGTS, sem prejuízo das sanções cabíveis, na forma do art. 29, I, § 1º do Decreto nº 48.871/2023. </w:t>
      </w:r>
    </w:p>
    <w:p w14:paraId="40C59423" w14:textId="77777777" w:rsidR="00D11444" w:rsidRPr="006F27B2" w:rsidRDefault="00D11444" w:rsidP="00D11444">
      <w:pPr>
        <w:rPr>
          <w:rFonts w:ascii="Times New Roman" w:eastAsia="Times New Roman" w:hAnsi="Times New Roman" w:cs="Times New Roman"/>
        </w:rPr>
      </w:pPr>
    </w:p>
    <w:p w14:paraId="76D0E26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9.1.28 Não permitir que o empregado designado para trabalhar em um turno preste seus serviços no turno imediatamente subsequente.</w:t>
      </w:r>
    </w:p>
    <w:p w14:paraId="468A3B2C" w14:textId="77777777" w:rsidR="00D11444" w:rsidRPr="006F27B2" w:rsidRDefault="00D11444" w:rsidP="00D11444">
      <w:pPr>
        <w:rPr>
          <w:rFonts w:ascii="Times New Roman" w:eastAsia="Times New Roman" w:hAnsi="Times New Roman" w:cs="Times New Roman"/>
        </w:rPr>
      </w:pPr>
    </w:p>
    <w:p w14:paraId="400CD1D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9.1.29 Atender às solicitações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quanto à substituição dos empregados alocados, no prazo fixado pelo fiscal do Contrato, nos casos em que ficar constatado descumprimento das obrigações relativas à execução do serviço.</w:t>
      </w:r>
    </w:p>
    <w:p w14:paraId="46DAEA30" w14:textId="77777777" w:rsidR="00D11444" w:rsidRPr="006F27B2" w:rsidRDefault="00D11444" w:rsidP="00D11444">
      <w:pPr>
        <w:rPr>
          <w:rFonts w:ascii="Times New Roman" w:eastAsia="Times New Roman" w:hAnsi="Times New Roman" w:cs="Times New Roman"/>
        </w:rPr>
      </w:pPr>
    </w:p>
    <w:p w14:paraId="57571F6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9.1.30 Instruir seus empregados quanto à necessidade de acatar as normas internas da Administração.</w:t>
      </w:r>
    </w:p>
    <w:p w14:paraId="445CCF2B" w14:textId="77777777" w:rsidR="00D11444" w:rsidRPr="006F27B2" w:rsidRDefault="00D11444" w:rsidP="00D11444">
      <w:pPr>
        <w:rPr>
          <w:rFonts w:ascii="Times New Roman" w:eastAsia="Times New Roman" w:hAnsi="Times New Roman" w:cs="Times New Roman"/>
        </w:rPr>
      </w:pPr>
    </w:p>
    <w:p w14:paraId="37847E2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9.1.31 Instruir seus empregados a respeito das atividades a serem desempenhadas, alertando-os a não executar atividades não abrangidas pelo Contrato, devendo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relatar ao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toda e qualquer ocorrência neste sentido, a fim de evitar desvio de função.</w:t>
      </w:r>
    </w:p>
    <w:p w14:paraId="70E8C70E" w14:textId="77777777" w:rsidR="00D11444" w:rsidRPr="006F27B2" w:rsidRDefault="00D11444" w:rsidP="00D11444">
      <w:pPr>
        <w:jc w:val="both"/>
        <w:rPr>
          <w:rFonts w:ascii="Times New Roman" w:eastAsia="Times New Roman" w:hAnsi="Times New Roman" w:cs="Times New Roman"/>
          <w:color w:val="000000"/>
        </w:rPr>
      </w:pPr>
    </w:p>
    <w:p w14:paraId="2D294DF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9.1.32 Instruir seus empregados, no início da execução contratual, quanto à obtenção das informações de seus interesses junto aos órgãos públicos, relativas ao contrato de trabalho e obrigações a ele inerentes, adotando, entre outras, as seguintes medidas:</w:t>
      </w:r>
    </w:p>
    <w:p w14:paraId="24A0A32C" w14:textId="77777777" w:rsidR="00D11444" w:rsidRPr="006F27B2" w:rsidRDefault="00D11444" w:rsidP="00D11444">
      <w:pPr>
        <w:rPr>
          <w:rFonts w:ascii="Times New Roman" w:eastAsia="Times New Roman" w:hAnsi="Times New Roman" w:cs="Times New Roman"/>
        </w:rPr>
      </w:pPr>
    </w:p>
    <w:p w14:paraId="41A0896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9.1.32.1 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46C50E83" w14:textId="77777777" w:rsidR="00D11444" w:rsidRPr="006F27B2" w:rsidRDefault="00D11444" w:rsidP="00D11444">
      <w:pPr>
        <w:rPr>
          <w:rFonts w:ascii="Times New Roman" w:eastAsia="Times New Roman" w:hAnsi="Times New Roman" w:cs="Times New Roman"/>
        </w:rPr>
      </w:pPr>
    </w:p>
    <w:p w14:paraId="10CA915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9.1.32.2 Viabilizar a emissão do cartão cidadão pela Caixa Econômica Federal para todos os empregados, no prazo máximo de 60 (sessenta) dias, contados do início da prestação dos serviços ou da admissão do empregado;</w:t>
      </w:r>
    </w:p>
    <w:p w14:paraId="46371AC3" w14:textId="77777777" w:rsidR="00D11444" w:rsidRPr="006F27B2" w:rsidRDefault="00D11444" w:rsidP="00D11444">
      <w:pPr>
        <w:rPr>
          <w:rFonts w:ascii="Times New Roman" w:eastAsia="Times New Roman" w:hAnsi="Times New Roman" w:cs="Times New Roman"/>
        </w:rPr>
      </w:pPr>
    </w:p>
    <w:p w14:paraId="4B0A885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9.1.32.3 Oferecer todos os meios necessários aos seus empregados para a obtenção de extratos de recolhimentos de seus direitos sociais, preferencialmente por meio eletrônico, quando disponível.</w:t>
      </w:r>
    </w:p>
    <w:p w14:paraId="6E1DB28B" w14:textId="77777777" w:rsidR="00D11444" w:rsidRPr="006F27B2" w:rsidRDefault="00D11444" w:rsidP="00D11444">
      <w:pPr>
        <w:rPr>
          <w:rFonts w:ascii="Times New Roman" w:eastAsia="Times New Roman" w:hAnsi="Times New Roman" w:cs="Times New Roman"/>
        </w:rPr>
      </w:pPr>
    </w:p>
    <w:p w14:paraId="0457742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9.1.33 Não se beneficiar da condição de optante pelo Simples Nacional, salvo quando se tratar das exceções previstas no § 5º-C do art. 18 da Lei Complementar nº 123/2006. </w:t>
      </w:r>
    </w:p>
    <w:p w14:paraId="2A0F1CF0" w14:textId="77777777" w:rsidR="00D11444" w:rsidRPr="006F27B2" w:rsidRDefault="00D11444" w:rsidP="00D11444">
      <w:pPr>
        <w:rPr>
          <w:rFonts w:ascii="Times New Roman" w:eastAsia="Times New Roman" w:hAnsi="Times New Roman" w:cs="Times New Roman"/>
        </w:rPr>
      </w:pPr>
    </w:p>
    <w:p w14:paraId="20D5DBD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9.1.33.1 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14:paraId="475F6082" w14:textId="77777777" w:rsidR="00D11444" w:rsidRPr="006F27B2" w:rsidRDefault="00D11444" w:rsidP="00D11444">
      <w:pPr>
        <w:rPr>
          <w:rFonts w:ascii="Times New Roman" w:eastAsia="Times New Roman" w:hAnsi="Times New Roman" w:cs="Times New Roman"/>
        </w:rPr>
      </w:pPr>
    </w:p>
    <w:p w14:paraId="310624C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9.1.33.2 Para efeito de comprovação da comunicação,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14:paraId="53BEDAE9" w14:textId="77777777" w:rsidR="00D11444" w:rsidRPr="006F27B2" w:rsidRDefault="00D11444" w:rsidP="00D11444">
      <w:pPr>
        <w:rPr>
          <w:rFonts w:ascii="Times New Roman" w:eastAsia="Times New Roman" w:hAnsi="Times New Roman" w:cs="Times New Roman"/>
        </w:rPr>
      </w:pPr>
    </w:p>
    <w:p w14:paraId="5BE101F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9.1.34 Observar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14:paraId="621490EE" w14:textId="77777777" w:rsidR="00D11444" w:rsidRPr="006F27B2" w:rsidRDefault="00D11444" w:rsidP="00D11444">
      <w:pPr>
        <w:rPr>
          <w:rFonts w:ascii="Times New Roman" w:eastAsia="Times New Roman" w:hAnsi="Times New Roman" w:cs="Times New Roman"/>
        </w:rPr>
      </w:pPr>
    </w:p>
    <w:p w14:paraId="4A08E981" w14:textId="77777777" w:rsidR="00D11444" w:rsidRPr="006F27B2" w:rsidRDefault="00D11444" w:rsidP="00D11444">
      <w:pPr>
        <w:contextualSpacing/>
        <w:jc w:val="both"/>
        <w:rPr>
          <w:rFonts w:ascii="Times New Roman" w:hAnsi="Times New Roman" w:cs="Times New Roman"/>
        </w:rPr>
      </w:pPr>
      <w:r w:rsidRPr="006F27B2">
        <w:rPr>
          <w:rFonts w:ascii="Times New Roman" w:eastAsia="Times New Roman" w:hAnsi="Times New Roman" w:cs="Times New Roman"/>
          <w:color w:val="000000"/>
        </w:rPr>
        <w:t xml:space="preserve">9.1.35 </w:t>
      </w:r>
      <w:r w:rsidRPr="006F27B2">
        <w:rPr>
          <w:rFonts w:ascii="Times New Roman" w:hAnsi="Times New Roman" w:cs="Times New Roman"/>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52F2DB0B" w14:textId="77777777" w:rsidR="00D11444" w:rsidRPr="006F27B2" w:rsidRDefault="00D11444" w:rsidP="00D11444">
      <w:pPr>
        <w:rPr>
          <w:rFonts w:ascii="Times New Roman" w:eastAsia="Times New Roman" w:hAnsi="Times New Roman" w:cs="Times New Roman"/>
        </w:rPr>
      </w:pPr>
    </w:p>
    <w:p w14:paraId="49CA2563" w14:textId="77777777" w:rsidR="00D11444" w:rsidRPr="006F27B2" w:rsidRDefault="00D11444" w:rsidP="00D11444">
      <w:pP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 xml:space="preserve">9.1.35.1 Caso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ainda não tenha Programa de Integridade instituído, compromete-se a implantar o Programa de Integridade no prazo de até 180 (cento e oitenta) dias corridos, a partir da data de celebração do presente Contrato, na forma da legislação vigente.</w:t>
      </w:r>
    </w:p>
    <w:p w14:paraId="6B09327C" w14:textId="77777777" w:rsidR="00D11444" w:rsidRPr="006F27B2" w:rsidRDefault="00D11444" w:rsidP="00D11444">
      <w:pPr>
        <w:jc w:val="both"/>
        <w:rPr>
          <w:rFonts w:ascii="Times New Roman" w:eastAsia="Times New Roman" w:hAnsi="Times New Roman" w:cs="Times New Roman"/>
        </w:rPr>
      </w:pPr>
    </w:p>
    <w:p w14:paraId="5AE2B1FC" w14:textId="77777777" w:rsidR="00D11444" w:rsidRPr="006F27B2" w:rsidRDefault="00D11444" w:rsidP="00D11444">
      <w:pPr>
        <w:spacing w:line="288" w:lineRule="auto"/>
        <w:contextualSpacing/>
        <w:jc w:val="both"/>
        <w:rPr>
          <w:rFonts w:ascii="Times New Roman" w:hAnsi="Times New Roman" w:cs="Times New Roman"/>
        </w:rPr>
      </w:pPr>
      <w:r w:rsidRPr="006F27B2">
        <w:rPr>
          <w:rFonts w:ascii="Times New Roman" w:hAnsi="Times New Roman" w:cs="Times New Roman"/>
        </w:rPr>
        <w:t>9.1.36</w:t>
      </w:r>
      <w:r w:rsidRPr="006F27B2">
        <w:rPr>
          <w:rFonts w:ascii="Times New Roman" w:hAnsi="Times New Roman" w:cs="Times New Roman"/>
        </w:rPr>
        <w:tab/>
        <w:t xml:space="preserve">Na forma do Decreto estadual nº 49.233, de 06 de agosto de 2024, caso haja um número mínimo de vinte e cinco colaboradores alocados no Contrato, o </w:t>
      </w:r>
      <w:r w:rsidRPr="006F27B2">
        <w:rPr>
          <w:rFonts w:ascii="Times New Roman" w:hAnsi="Times New Roman" w:cs="Times New Roman"/>
          <w:b/>
          <w:bCs/>
        </w:rPr>
        <w:t>CONTRATADO</w:t>
      </w:r>
      <w:r w:rsidRPr="006F27B2">
        <w:rPr>
          <w:rFonts w:ascii="Times New Roman" w:hAnsi="Times New Roman" w:cs="Times New Roman"/>
        </w:rPr>
        <w:t xml:space="preserve"> se obriga a destinar no mínimo 5% (cinco por cento) das vagas exclusivamente para mulheres vítimas de violência doméstica e familiar.</w:t>
      </w:r>
    </w:p>
    <w:p w14:paraId="45D302D0" w14:textId="77777777" w:rsidR="00D11444" w:rsidRPr="006F27B2" w:rsidRDefault="00D11444" w:rsidP="00D11444">
      <w:pPr>
        <w:pStyle w:val="Nivel01Titulo"/>
        <w:numPr>
          <w:ilvl w:val="0"/>
          <w:numId w:val="0"/>
        </w:numPr>
        <w:tabs>
          <w:tab w:val="clear" w:pos="567"/>
          <w:tab w:val="left" w:pos="38"/>
        </w:tabs>
        <w:spacing w:line="288" w:lineRule="auto"/>
        <w:contextualSpacing/>
        <w:rPr>
          <w:rFonts w:ascii="Times New Roman" w:hAnsi="Times New Roman" w:cs="Times New Roman"/>
          <w:b w:val="0"/>
          <w:bCs w:val="0"/>
          <w:color w:val="auto"/>
          <w:sz w:val="24"/>
          <w:szCs w:val="24"/>
        </w:rPr>
      </w:pPr>
    </w:p>
    <w:p w14:paraId="4B1FBF7A" w14:textId="77777777" w:rsidR="00D11444" w:rsidRPr="006F27B2" w:rsidRDefault="00D11444" w:rsidP="00D11444">
      <w:pPr>
        <w:spacing w:line="288" w:lineRule="auto"/>
        <w:contextualSpacing/>
        <w:jc w:val="both"/>
        <w:rPr>
          <w:rFonts w:ascii="Times New Roman" w:hAnsi="Times New Roman" w:cs="Times New Roman"/>
        </w:rPr>
      </w:pPr>
      <w:r w:rsidRPr="006F27B2">
        <w:rPr>
          <w:rFonts w:ascii="Times New Roman" w:hAnsi="Times New Roman" w:cs="Times New Roman"/>
        </w:rPr>
        <w:t xml:space="preserve">9.1.36.1 O percentual de reserva de vagas para mulheres vítimas de violência doméstica e familiar deverá ser mantido durante toda a execução contratual, devendo o </w:t>
      </w:r>
      <w:r w:rsidRPr="006F27B2">
        <w:rPr>
          <w:rFonts w:ascii="Times New Roman" w:hAnsi="Times New Roman" w:cs="Times New Roman"/>
          <w:b/>
          <w:bCs/>
        </w:rPr>
        <w:t>CONTRATADO</w:t>
      </w:r>
      <w:r w:rsidRPr="006F27B2">
        <w:rPr>
          <w:rFonts w:ascii="Times New Roman" w:hAnsi="Times New Roman" w:cs="Times New Roman"/>
        </w:rPr>
        <w:t xml:space="preserve"> providenciar nova seleção de pessoal sempre que necessário.</w:t>
      </w:r>
    </w:p>
    <w:p w14:paraId="1C0183F7" w14:textId="77777777" w:rsidR="00D11444" w:rsidRPr="006F27B2" w:rsidRDefault="00D11444" w:rsidP="00D11444">
      <w:pPr>
        <w:spacing w:line="288" w:lineRule="auto"/>
        <w:contextualSpacing/>
        <w:jc w:val="both"/>
        <w:rPr>
          <w:rFonts w:ascii="Times New Roman" w:hAnsi="Times New Roman" w:cs="Times New Roman"/>
        </w:rPr>
      </w:pPr>
    </w:p>
    <w:p w14:paraId="013049A4" w14:textId="77777777" w:rsidR="00D11444" w:rsidRPr="006F27B2" w:rsidRDefault="00D11444" w:rsidP="00D11444">
      <w:pPr>
        <w:spacing w:line="288" w:lineRule="auto"/>
        <w:contextualSpacing/>
        <w:jc w:val="both"/>
        <w:rPr>
          <w:rFonts w:ascii="Times New Roman" w:hAnsi="Times New Roman" w:cs="Times New Roman"/>
        </w:rPr>
      </w:pPr>
      <w:r w:rsidRPr="006F27B2">
        <w:rPr>
          <w:rFonts w:ascii="Times New Roman" w:hAnsi="Times New Roman" w:cs="Times New Roman"/>
        </w:rPr>
        <w:t xml:space="preserve">9.1.36.2 Em caso de dispensa de mulher vítima de violência, o </w:t>
      </w:r>
      <w:r w:rsidRPr="006F27B2">
        <w:rPr>
          <w:rFonts w:ascii="Times New Roman" w:hAnsi="Times New Roman" w:cs="Times New Roman"/>
          <w:b/>
          <w:bCs/>
        </w:rPr>
        <w:t>CONTRATADO</w:t>
      </w:r>
      <w:r w:rsidRPr="006F27B2">
        <w:rPr>
          <w:rFonts w:ascii="Times New Roman" w:hAnsi="Times New Roman" w:cs="Times New Roman"/>
        </w:rPr>
        <w:t xml:space="preserve"> deverá comunicar ao fiscal do Contrato em até 5 (cinco) dias corridos.</w:t>
      </w:r>
    </w:p>
    <w:p w14:paraId="3485C0D1" w14:textId="77777777" w:rsidR="00D11444" w:rsidRPr="006F27B2" w:rsidRDefault="00D11444" w:rsidP="00D11444">
      <w:pPr>
        <w:spacing w:line="288" w:lineRule="auto"/>
        <w:contextualSpacing/>
        <w:jc w:val="both"/>
        <w:rPr>
          <w:rFonts w:ascii="Times New Roman" w:hAnsi="Times New Roman" w:cs="Times New Roman"/>
        </w:rPr>
      </w:pPr>
    </w:p>
    <w:p w14:paraId="0A42DA29" w14:textId="77777777" w:rsidR="00D11444" w:rsidRPr="006F27B2" w:rsidRDefault="00D11444" w:rsidP="00D11444">
      <w:pPr>
        <w:spacing w:line="288" w:lineRule="auto"/>
        <w:contextualSpacing/>
        <w:jc w:val="both"/>
        <w:rPr>
          <w:rFonts w:ascii="Times New Roman" w:hAnsi="Times New Roman" w:cs="Times New Roman"/>
        </w:rPr>
      </w:pPr>
      <w:r w:rsidRPr="006F27B2">
        <w:rPr>
          <w:rFonts w:ascii="Times New Roman" w:hAnsi="Times New Roman" w:cs="Times New Roman"/>
        </w:rPr>
        <w:t xml:space="preserve">9.1.36.3 Após a dispensa ou outro fato que impeça o cumprimento do percentual da contratação de mulher vítima de violência doméstica e familiar, o </w:t>
      </w:r>
      <w:r w:rsidRPr="006F27B2">
        <w:rPr>
          <w:rFonts w:ascii="Times New Roman" w:hAnsi="Times New Roman" w:cs="Times New Roman"/>
          <w:b/>
          <w:bCs/>
        </w:rPr>
        <w:t>CONTRATADO</w:t>
      </w:r>
      <w:r w:rsidRPr="006F27B2">
        <w:rPr>
          <w:rFonts w:ascii="Times New Roman" w:hAnsi="Times New Roman" w:cs="Times New Roman"/>
        </w:rPr>
        <w:t xml:space="preserve"> deverá, em até 30 (trinta) dias corridos, providenciar o preenchimento da vaga em aberto para fins de regularização.</w:t>
      </w:r>
    </w:p>
    <w:p w14:paraId="41B819C5" w14:textId="77777777" w:rsidR="00D11444" w:rsidRPr="006F27B2" w:rsidRDefault="00D11444" w:rsidP="00D11444">
      <w:pPr>
        <w:spacing w:line="288" w:lineRule="auto"/>
        <w:contextualSpacing/>
        <w:jc w:val="both"/>
        <w:rPr>
          <w:rFonts w:ascii="Times New Roman" w:hAnsi="Times New Roman" w:cs="Times New Roman"/>
        </w:rPr>
      </w:pPr>
    </w:p>
    <w:p w14:paraId="4EC1659B" w14:textId="77777777" w:rsidR="00D11444" w:rsidRPr="006F27B2" w:rsidRDefault="00D11444" w:rsidP="00D11444">
      <w:pPr>
        <w:spacing w:line="288" w:lineRule="auto"/>
        <w:contextualSpacing/>
        <w:jc w:val="both"/>
        <w:rPr>
          <w:rFonts w:ascii="Times New Roman" w:hAnsi="Times New Roman" w:cs="Times New Roman"/>
        </w:rPr>
      </w:pPr>
      <w:r w:rsidRPr="006F27B2">
        <w:rPr>
          <w:rFonts w:ascii="Times New Roman" w:hAnsi="Times New Roman" w:cs="Times New Roman"/>
        </w:rPr>
        <w:t xml:space="preserve">9.1.36.4 A indisponibilidade de mão de obra com a qualificação necessária para atendimento do objeto contratual não caracteriza descumprimento ao percentual de reserva de vagas, desde que devidamente justificado e comprovado pelo </w:t>
      </w:r>
      <w:r w:rsidRPr="006F27B2">
        <w:rPr>
          <w:rFonts w:ascii="Times New Roman" w:hAnsi="Times New Roman" w:cs="Times New Roman"/>
          <w:b/>
          <w:bCs/>
        </w:rPr>
        <w:t>CONTRATADO</w:t>
      </w:r>
      <w:r w:rsidRPr="006F27B2">
        <w:rPr>
          <w:rFonts w:ascii="Times New Roman" w:hAnsi="Times New Roman" w:cs="Times New Roman"/>
        </w:rPr>
        <w:t>.</w:t>
      </w:r>
    </w:p>
    <w:p w14:paraId="6C63D508" w14:textId="77777777" w:rsidR="00D11444" w:rsidRPr="006F27B2" w:rsidRDefault="00D11444" w:rsidP="00D11444">
      <w:pPr>
        <w:jc w:val="both"/>
        <w:rPr>
          <w:rFonts w:ascii="Times New Roman" w:eastAsia="Times New Roman" w:hAnsi="Times New Roman" w:cs="Times New Roman"/>
        </w:rPr>
      </w:pPr>
    </w:p>
    <w:p w14:paraId="4CF0790F"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 OBRIGAÇÕES PERTINENTES À LGPD</w:t>
      </w:r>
    </w:p>
    <w:p w14:paraId="40611688"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10.1 As partes deverão cumprir a Lei nº 13.709, </w:t>
      </w:r>
      <w:r w:rsidRPr="006F27B2">
        <w:rPr>
          <w:rFonts w:ascii="Times New Roman" w:eastAsia="Arial Unicode MS" w:hAnsi="Times New Roman" w:cs="Times New Roman"/>
        </w:rPr>
        <w:t>de 14 de agosto de 2018 (LGPD),</w:t>
      </w:r>
      <w:r w:rsidRPr="006F27B2">
        <w:rPr>
          <w:rFonts w:eastAsia="Arial Unicode MS"/>
        </w:rPr>
        <w:t xml:space="preserve"> </w:t>
      </w:r>
      <w:r w:rsidRPr="006F27B2">
        <w:rPr>
          <w:rFonts w:ascii="Times New Roman" w:eastAsia="Arial Unicode MS" w:hAnsi="Times New Roman" w:cs="Times New Roman"/>
        </w:rPr>
        <w:t>e o Decreto estadual nº 48.891, de 10 de janeiro de 2024</w:t>
      </w:r>
      <w:r w:rsidRPr="006F27B2">
        <w:rPr>
          <w:rFonts w:ascii="Times New Roman" w:eastAsia="Times New Roman" w:hAnsi="Times New Roman" w:cs="Times New Roman"/>
          <w:color w:val="000000"/>
        </w:rPr>
        <w:t xml:space="preserve">, quanto a todos os dados pessoais a que tenham acesso em razão </w:t>
      </w:r>
      <w:r w:rsidRPr="006F27B2">
        <w:rPr>
          <w:rFonts w:ascii="Times New Roman" w:eastAsia="Times New Roman" w:hAnsi="Times New Roman" w:cs="Times New Roman"/>
          <w:color w:val="000000"/>
        </w:rPr>
        <w:lastRenderedPageBreak/>
        <w:t>do certame ou do contrato administrativo que eventualmente venha a ser firmado, a partir da apresentação da proposta no procedimento de contratação, independentemente de declaração ou de aceitação expressa. </w:t>
      </w:r>
    </w:p>
    <w:p w14:paraId="67AA3054" w14:textId="77777777" w:rsidR="00D11444" w:rsidRPr="006F27B2" w:rsidRDefault="00D11444" w:rsidP="00D11444">
      <w:pPr>
        <w:rPr>
          <w:rFonts w:ascii="Times New Roman" w:eastAsia="Times New Roman" w:hAnsi="Times New Roman" w:cs="Times New Roman"/>
        </w:rPr>
      </w:pPr>
    </w:p>
    <w:p w14:paraId="070CE6F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10.2 Os dados obtidos somente poderão ser utilizados para as finalidades que justificaram seu acesso e de acordo com a boa-fé e com os princípios do art. 6º da LGPD. </w:t>
      </w:r>
    </w:p>
    <w:p w14:paraId="1504C95A" w14:textId="77777777" w:rsidR="00D11444" w:rsidRPr="006F27B2" w:rsidRDefault="00D11444" w:rsidP="00D11444">
      <w:pPr>
        <w:rPr>
          <w:rFonts w:ascii="Times New Roman" w:eastAsia="Times New Roman" w:hAnsi="Times New Roman" w:cs="Times New Roman"/>
        </w:rPr>
      </w:pPr>
    </w:p>
    <w:p w14:paraId="73AD49B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10.3 É vedado o compartilhamento com terceiros dos dados obtidos fora das hipóteses permitidas em Lei.</w:t>
      </w:r>
    </w:p>
    <w:p w14:paraId="59F14738" w14:textId="77777777" w:rsidR="00D11444" w:rsidRPr="006F27B2" w:rsidRDefault="00D11444" w:rsidP="00D11444">
      <w:pPr>
        <w:rPr>
          <w:rFonts w:ascii="Times New Roman" w:eastAsia="Times New Roman" w:hAnsi="Times New Roman" w:cs="Times New Roman"/>
        </w:rPr>
      </w:pPr>
    </w:p>
    <w:p w14:paraId="18461E7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10.4 A Administração deverá ser informada no prazo de 5 (cinco) dias úteis sobre todos os contratos de </w:t>
      </w:r>
      <w:proofErr w:type="spellStart"/>
      <w:r w:rsidRPr="006F27B2">
        <w:rPr>
          <w:rFonts w:ascii="Times New Roman" w:eastAsia="Times New Roman" w:hAnsi="Times New Roman" w:cs="Times New Roman"/>
          <w:color w:val="000000"/>
        </w:rPr>
        <w:t>suboperação</w:t>
      </w:r>
      <w:proofErr w:type="spellEnd"/>
      <w:r w:rsidRPr="006F27B2">
        <w:rPr>
          <w:rFonts w:ascii="Times New Roman" w:eastAsia="Times New Roman" w:hAnsi="Times New Roman" w:cs="Times New Roman"/>
          <w:color w:val="000000"/>
        </w:rPr>
        <w:t xml:space="preserve"> firmados ou que venham a ser celebrados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w:t>
      </w:r>
    </w:p>
    <w:p w14:paraId="550B7D04" w14:textId="77777777" w:rsidR="00D11444" w:rsidRPr="006F27B2" w:rsidRDefault="00D11444" w:rsidP="00D11444">
      <w:pPr>
        <w:rPr>
          <w:rFonts w:ascii="Times New Roman" w:eastAsia="Times New Roman" w:hAnsi="Times New Roman" w:cs="Times New Roman"/>
        </w:rPr>
      </w:pPr>
    </w:p>
    <w:p w14:paraId="34C7EEB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10.5 Terminado o tratamento dos dados nos termos do art. 15 da LGPD, é dever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1E1B1A" w14:textId="77777777" w:rsidR="00D11444" w:rsidRPr="006F27B2" w:rsidRDefault="00D11444" w:rsidP="00D11444">
      <w:pPr>
        <w:rPr>
          <w:rFonts w:ascii="Times New Roman" w:eastAsia="Times New Roman" w:hAnsi="Times New Roman" w:cs="Times New Roman"/>
        </w:rPr>
      </w:pPr>
    </w:p>
    <w:p w14:paraId="1F02A3D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10.6 É dever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orientar e treinar seus empregados sobre os deveres, requisitos e responsabilidades decorrentes da LGPD. </w:t>
      </w:r>
    </w:p>
    <w:p w14:paraId="43553305" w14:textId="77777777" w:rsidR="00D11444" w:rsidRPr="006F27B2" w:rsidRDefault="00D11444" w:rsidP="00D11444">
      <w:pPr>
        <w:rPr>
          <w:rFonts w:ascii="Times New Roman" w:eastAsia="Times New Roman" w:hAnsi="Times New Roman" w:cs="Times New Roman"/>
        </w:rPr>
      </w:pPr>
    </w:p>
    <w:p w14:paraId="3693299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10.7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exigir de </w:t>
      </w:r>
      <w:proofErr w:type="spellStart"/>
      <w:r w:rsidRPr="006F27B2">
        <w:rPr>
          <w:rFonts w:ascii="Times New Roman" w:eastAsia="Times New Roman" w:hAnsi="Times New Roman" w:cs="Times New Roman"/>
          <w:color w:val="000000"/>
        </w:rPr>
        <w:t>suboperadores</w:t>
      </w:r>
      <w:proofErr w:type="spellEnd"/>
      <w:r w:rsidRPr="006F27B2">
        <w:rPr>
          <w:rFonts w:ascii="Times New Roman" w:eastAsia="Times New Roman" w:hAnsi="Times New Roman" w:cs="Times New Roman"/>
          <w:color w:val="000000"/>
        </w:rPr>
        <w:t xml:space="preserve"> e subcontratados o cumprimento dos deveres da presente cláusula, permanecendo integralmente responsável por garantir sua observância.</w:t>
      </w:r>
    </w:p>
    <w:p w14:paraId="46AEAF50" w14:textId="77777777" w:rsidR="00D11444" w:rsidRPr="006F27B2" w:rsidRDefault="00D11444" w:rsidP="00D11444">
      <w:pPr>
        <w:rPr>
          <w:rFonts w:ascii="Times New Roman" w:eastAsia="Times New Roman" w:hAnsi="Times New Roman" w:cs="Times New Roman"/>
        </w:rPr>
      </w:pPr>
    </w:p>
    <w:p w14:paraId="368871C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10.8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poderá realizar diligência para aferir o cumprimento dessa cláusula, devendo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atender prontamente eventuais pedidos de comprovação formulados. </w:t>
      </w:r>
    </w:p>
    <w:p w14:paraId="2B816703" w14:textId="77777777" w:rsidR="00D11444" w:rsidRPr="006F27B2" w:rsidRDefault="00D11444" w:rsidP="00D11444">
      <w:pPr>
        <w:rPr>
          <w:rFonts w:ascii="Times New Roman" w:eastAsia="Times New Roman" w:hAnsi="Times New Roman" w:cs="Times New Roman"/>
        </w:rPr>
      </w:pPr>
    </w:p>
    <w:p w14:paraId="1E59ACC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10.9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prestar, no prazo fixado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prorrogável justificadamente, quaisquer informações acerca dos dados pessoais para cumprimento da LGPD, inclusive quanto a eventual descarte realizado. </w:t>
      </w:r>
    </w:p>
    <w:p w14:paraId="7145AA66" w14:textId="77777777" w:rsidR="00D11444" w:rsidRPr="006F27B2" w:rsidRDefault="00D11444" w:rsidP="00D11444">
      <w:pPr>
        <w:rPr>
          <w:rFonts w:ascii="Times New Roman" w:eastAsia="Times New Roman" w:hAnsi="Times New Roman" w:cs="Times New Roman"/>
        </w:rPr>
      </w:pPr>
    </w:p>
    <w:p w14:paraId="18A70B0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B5F1509" w14:textId="77777777" w:rsidR="00D11444" w:rsidRPr="006F27B2" w:rsidRDefault="00D11444" w:rsidP="00D11444">
      <w:pPr>
        <w:rPr>
          <w:rFonts w:ascii="Times New Roman" w:eastAsia="Times New Roman" w:hAnsi="Times New Roman" w:cs="Times New Roman"/>
        </w:rPr>
      </w:pPr>
    </w:p>
    <w:p w14:paraId="69B6E00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10.10.1 Os referidos bancos de dados devem ser desenvolvidos em formato interoperável, a fim de garantir a reutilização desses dados pela Administração nas hipóteses previstas na LGPD. </w:t>
      </w:r>
    </w:p>
    <w:p w14:paraId="27BD1348" w14:textId="77777777" w:rsidR="00D11444" w:rsidRPr="006F27B2" w:rsidRDefault="00D11444" w:rsidP="00D11444">
      <w:pPr>
        <w:rPr>
          <w:rFonts w:ascii="Times New Roman" w:eastAsia="Times New Roman" w:hAnsi="Times New Roman" w:cs="Times New Roman"/>
        </w:rPr>
      </w:pPr>
    </w:p>
    <w:p w14:paraId="1B99877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10.11 O Contrato está sujeito a ser alterado nos procedimentos pertinentes ao tratamento de dados pessoais, quando indicado pela autoridade competente, em especial a ANPD por meio de opiniões técnicas ou recomendações, editadas na forma da LGPD. </w:t>
      </w:r>
    </w:p>
    <w:p w14:paraId="6BEF1062" w14:textId="77777777" w:rsidR="00D11444" w:rsidRPr="006F27B2" w:rsidRDefault="00D11444" w:rsidP="00D11444">
      <w:pPr>
        <w:rPr>
          <w:rFonts w:ascii="Times New Roman" w:eastAsia="Times New Roman" w:hAnsi="Times New Roman" w:cs="Times New Roman"/>
        </w:rPr>
      </w:pPr>
    </w:p>
    <w:p w14:paraId="4D54813A"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10.12 Os contratos e convênios de que trata o § 1º do art. 26 da LGPD deverão ser comunicados à autoridade nacional. </w:t>
      </w:r>
    </w:p>
    <w:p w14:paraId="3DEE710D"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PRIMEIRA – GARANTIA DE EXECUÇÃO </w:t>
      </w:r>
    </w:p>
    <w:p w14:paraId="7F73D789" w14:textId="77777777" w:rsidR="00D11444" w:rsidRPr="006F27B2" w:rsidRDefault="00D11444" w:rsidP="00D11444">
      <w:pPr>
        <w:rPr>
          <w:rFonts w:ascii="Times New Roman" w:eastAsia="Times New Roman" w:hAnsi="Times New Roman" w:cs="Times New Roman"/>
        </w:rPr>
      </w:pPr>
    </w:p>
    <w:p w14:paraId="1A209E7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 O Contrato conta com garantia de execução, nos moldes do </w:t>
      </w:r>
      <w:hyperlink r:id="rId41" w:anchor="art96">
        <w:r w:rsidRPr="006F27B2">
          <w:rPr>
            <w:rFonts w:ascii="Times New Roman" w:eastAsia="Times New Roman" w:hAnsi="Times New Roman" w:cs="Times New Roman"/>
            <w:color w:val="000000"/>
          </w:rPr>
          <w:t>artigo 96 da Lei nº 14.133</w:t>
        </w:r>
      </w:hyperlink>
      <w:r w:rsidRPr="006F27B2">
        <w:rPr>
          <w:rFonts w:ascii="Times New Roman" w:eastAsia="Times New Roman" w:hAnsi="Times New Roman" w:cs="Times New Roman"/>
          <w:color w:val="000000"/>
        </w:rPr>
        <w:t>/2021, correspondente a 5% de seu valor anual.</w:t>
      </w:r>
    </w:p>
    <w:p w14:paraId="706C83F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br/>
        <w:t xml:space="preserve">11.2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poderá optar pelas seguintes modalidades de garantia:</w:t>
      </w:r>
    </w:p>
    <w:p w14:paraId="0E0F65D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I - </w:t>
      </w:r>
      <w:proofErr w:type="gramStart"/>
      <w:r w:rsidRPr="006F27B2">
        <w:rPr>
          <w:rFonts w:ascii="Times New Roman" w:eastAsia="Times New Roman" w:hAnsi="Times New Roman" w:cs="Times New Roman"/>
          <w:color w:val="000000"/>
        </w:rPr>
        <w:t>caução</w:t>
      </w:r>
      <w:proofErr w:type="gramEnd"/>
      <w:r w:rsidRPr="006F27B2">
        <w:rPr>
          <w:rFonts w:ascii="Times New Roman" w:eastAsia="Times New Roman" w:hAnsi="Times New Roman" w:cs="Times New Roman"/>
          <w:color w:val="000000"/>
        </w:rPr>
        <w:t xml:space="preserve"> em dinheiro ou em títulos da dívida pública;</w:t>
      </w:r>
    </w:p>
    <w:p w14:paraId="7FC1902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II - </w:t>
      </w:r>
      <w:proofErr w:type="gramStart"/>
      <w:r w:rsidRPr="006F27B2">
        <w:rPr>
          <w:rFonts w:ascii="Times New Roman" w:eastAsia="Times New Roman" w:hAnsi="Times New Roman" w:cs="Times New Roman"/>
          <w:color w:val="000000"/>
        </w:rPr>
        <w:t>seguro-garantia</w:t>
      </w:r>
      <w:proofErr w:type="gramEnd"/>
      <w:r w:rsidRPr="006F27B2">
        <w:rPr>
          <w:rFonts w:ascii="Times New Roman" w:eastAsia="Times New Roman" w:hAnsi="Times New Roman" w:cs="Times New Roman"/>
          <w:color w:val="000000"/>
        </w:rPr>
        <w:t>;</w:t>
      </w:r>
    </w:p>
    <w:p w14:paraId="3FC5610C" w14:textId="77777777" w:rsidR="00D11444" w:rsidRPr="006F27B2" w:rsidRDefault="00D11444" w:rsidP="00D11444">
      <w:pP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III - fiança bancária; e</w:t>
      </w:r>
    </w:p>
    <w:p w14:paraId="1228DA83" w14:textId="77777777" w:rsidR="00D11444" w:rsidRPr="006F27B2" w:rsidRDefault="00D11444" w:rsidP="00D11444">
      <w:pPr>
        <w:jc w:val="both"/>
        <w:rPr>
          <w:rFonts w:ascii="Times New Roman" w:eastAsia="Times New Roman" w:hAnsi="Times New Roman" w:cs="Times New Roman"/>
          <w:color w:val="000000"/>
        </w:rPr>
      </w:pPr>
      <w:r w:rsidRPr="006F27B2">
        <w:rPr>
          <w:rFonts w:ascii="Times New Roman" w:hAnsi="Times New Roman" w:cs="Times New Roman"/>
        </w:rPr>
        <w:t xml:space="preserve">IV - </w:t>
      </w:r>
      <w:proofErr w:type="gramStart"/>
      <w:r w:rsidRPr="006F27B2">
        <w:rPr>
          <w:rFonts w:ascii="Times New Roman" w:hAnsi="Times New Roman" w:cs="Times New Roman"/>
        </w:rPr>
        <w:t>título</w:t>
      </w:r>
      <w:proofErr w:type="gramEnd"/>
      <w:r w:rsidRPr="006F27B2">
        <w:rPr>
          <w:rFonts w:ascii="Times New Roman" w:hAnsi="Times New Roman" w:cs="Times New Roman"/>
        </w:rPr>
        <w:t xml:space="preserve"> de capitalização custeado por pagamento único, com resgate pelo valor total.</w:t>
      </w:r>
    </w:p>
    <w:p w14:paraId="44537C33" w14:textId="77777777" w:rsidR="00D11444" w:rsidRPr="006F27B2" w:rsidRDefault="00D11444" w:rsidP="00D11444">
      <w:pPr>
        <w:rPr>
          <w:rFonts w:ascii="Times New Roman" w:eastAsia="Times New Roman" w:hAnsi="Times New Roman" w:cs="Times New Roman"/>
        </w:rPr>
      </w:pPr>
    </w:p>
    <w:p w14:paraId="51D09B9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11.3 Qualquer que seja a modalidade escolhida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a garantia assegurará o pagamento de: </w:t>
      </w:r>
    </w:p>
    <w:p w14:paraId="4AEE2C13" w14:textId="77777777" w:rsidR="00D11444" w:rsidRPr="006F27B2" w:rsidRDefault="00D11444" w:rsidP="00D11444">
      <w:pPr>
        <w:rPr>
          <w:rFonts w:ascii="Times New Roman" w:eastAsia="Times New Roman" w:hAnsi="Times New Roman" w:cs="Times New Roman"/>
        </w:rPr>
      </w:pPr>
    </w:p>
    <w:p w14:paraId="2E1DB98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11.3.1 prejuízos advindos do não cumprimento do objeto do Contrato e do não adimplemento das demais obrigações neste previstas; </w:t>
      </w:r>
    </w:p>
    <w:p w14:paraId="45636E13" w14:textId="77777777" w:rsidR="00D11444" w:rsidRPr="006F27B2" w:rsidRDefault="00D11444" w:rsidP="00D11444">
      <w:pPr>
        <w:rPr>
          <w:rFonts w:ascii="Times New Roman" w:eastAsia="Times New Roman" w:hAnsi="Times New Roman" w:cs="Times New Roman"/>
        </w:rPr>
      </w:pPr>
    </w:p>
    <w:p w14:paraId="1282965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11.3.2 multas moratórias, compensatórias e administrativas aplicadas pela Administração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e</w:t>
      </w:r>
    </w:p>
    <w:p w14:paraId="36CD3283" w14:textId="77777777" w:rsidR="00D11444" w:rsidRPr="006F27B2" w:rsidRDefault="00D11444" w:rsidP="00D11444">
      <w:pPr>
        <w:rPr>
          <w:rFonts w:ascii="Times New Roman" w:eastAsia="Times New Roman" w:hAnsi="Times New Roman" w:cs="Times New Roman"/>
        </w:rPr>
      </w:pPr>
    </w:p>
    <w:p w14:paraId="79178EF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11.3.3 obrigações trabalhistas e   previdenciárias de qualquer natureza, assim como as obrigações de regularidade perante o FGTS, não adimplidas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quando couber.</w:t>
      </w:r>
    </w:p>
    <w:p w14:paraId="17D3E56F" w14:textId="77777777" w:rsidR="00D11444" w:rsidRPr="006F27B2" w:rsidRDefault="00D11444" w:rsidP="00D11444">
      <w:pPr>
        <w:rPr>
          <w:rFonts w:ascii="Times New Roman" w:eastAsia="Times New Roman" w:hAnsi="Times New Roman" w:cs="Times New Roman"/>
        </w:rPr>
      </w:pPr>
    </w:p>
    <w:p w14:paraId="37158F0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11.4</w:t>
      </w:r>
      <w:r w:rsidRPr="006F27B2">
        <w:rPr>
          <w:rFonts w:ascii="Arial" w:eastAsia="Arial" w:hAnsi="Arial" w:cs="Arial"/>
          <w:color w:val="000000"/>
          <w:sz w:val="20"/>
          <w:szCs w:val="20"/>
        </w:rPr>
        <w:t xml:space="preserve"> </w:t>
      </w:r>
      <w:r w:rsidRPr="006F27B2">
        <w:rPr>
          <w:rFonts w:ascii="Times New Roman" w:eastAsia="Times New Roman" w:hAnsi="Times New Roman" w:cs="Times New Roman"/>
          <w:color w:val="000000"/>
        </w:rPr>
        <w:t>A garantia, qualquer que seja a modalidade escolhida, terá validade durante a vigência do Contrato e por mais 90 (noventa) dias após o término deste prazo de vigência.</w:t>
      </w:r>
    </w:p>
    <w:p w14:paraId="511D69EB" w14:textId="77777777" w:rsidR="00D11444" w:rsidRPr="006F27B2" w:rsidRDefault="00D11444" w:rsidP="00D11444">
      <w:pPr>
        <w:rPr>
          <w:rFonts w:ascii="Times New Roman" w:eastAsia="Times New Roman" w:hAnsi="Times New Roman" w:cs="Times New Roman"/>
        </w:rPr>
      </w:pPr>
    </w:p>
    <w:p w14:paraId="70753CC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11.5 Na hipótese de suspensão do contrato por ordem ou inadimplemento da Administração,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ficará desobrigado de renovar a garantia ou de endossar a apólice de seguro até a ordem de reinício da execução ou o adimplemento pela Administração.</w:t>
      </w:r>
    </w:p>
    <w:p w14:paraId="5CAA7BE8" w14:textId="77777777" w:rsidR="00D11444" w:rsidRPr="006F27B2" w:rsidRDefault="00D11444" w:rsidP="00D11444">
      <w:pPr>
        <w:rPr>
          <w:rFonts w:ascii="Times New Roman" w:eastAsia="Times New Roman" w:hAnsi="Times New Roman" w:cs="Times New Roman"/>
        </w:rPr>
      </w:pPr>
    </w:p>
    <w:p w14:paraId="136061A7" w14:textId="77777777" w:rsidR="00D11444" w:rsidRPr="006F27B2" w:rsidRDefault="00D11444" w:rsidP="00D11444">
      <w:pPr>
        <w:spacing w:after="288"/>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11.6 Ressalvada a hipótese de seguro-garantia, cuja apresentação deverá ser anterior à assinatura do Contrato,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apresentará, no prazo máximo de 10 (dez) dias úteis, prorrogáveis por igual período, a critério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contado da assinatura do Contrato, o comprovante de prestação de garantia, na forma do item 11.2.</w:t>
      </w:r>
    </w:p>
    <w:p w14:paraId="738F0C7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11.7 Caso oferecida a modalidade de seguro-garantia, observar-se-ão as seguintes condições:</w:t>
      </w:r>
      <w:r w:rsidRPr="006F27B2">
        <w:rPr>
          <w:rFonts w:ascii="Times New Roman" w:eastAsia="Times New Roman" w:hAnsi="Times New Roman" w:cs="Times New Roman"/>
          <w:color w:val="000000"/>
        </w:rPr>
        <w:br/>
      </w:r>
      <w:r w:rsidRPr="006F27B2">
        <w:rPr>
          <w:rFonts w:ascii="Times New Roman" w:eastAsia="Times New Roman" w:hAnsi="Times New Roman" w:cs="Times New Roman"/>
          <w:color w:val="000000"/>
        </w:rPr>
        <w:br/>
        <w:t xml:space="preserve">11.7.1 a apólice permanecerá em vigor mesmo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não pague o prêmio nas datas convencionadas;</w:t>
      </w:r>
    </w:p>
    <w:p w14:paraId="51DF5341" w14:textId="77777777" w:rsidR="00D11444" w:rsidRPr="006F27B2" w:rsidRDefault="00D11444" w:rsidP="00D11444">
      <w:pPr>
        <w:rPr>
          <w:rFonts w:ascii="Times New Roman" w:eastAsia="Times New Roman" w:hAnsi="Times New Roman" w:cs="Times New Roman"/>
        </w:rPr>
      </w:pPr>
    </w:p>
    <w:p w14:paraId="7F89CCD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11.7.2 a apólice deverá acompanhar as modificações referentes à vigência do Contrato principal, mediante a emissão do respectivo endosso pela seguradora;</w:t>
      </w:r>
    </w:p>
    <w:p w14:paraId="648420FB" w14:textId="77777777" w:rsidR="00D11444" w:rsidRPr="006F27B2" w:rsidRDefault="00D11444" w:rsidP="00D11444">
      <w:pPr>
        <w:rPr>
          <w:rFonts w:ascii="Times New Roman" w:eastAsia="Times New Roman" w:hAnsi="Times New Roman" w:cs="Times New Roman"/>
        </w:rPr>
      </w:pPr>
    </w:p>
    <w:p w14:paraId="3BF224F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11.7.3 será permitida a substituição da apólice na data de renovação ou de aniversário, desde que mantidas as condições e coberturas da apólice vigente e nenhum período fique descoberto, ressalvado o disposto no item 11.5 deste Contrato; e</w:t>
      </w:r>
    </w:p>
    <w:p w14:paraId="5380BACC" w14:textId="77777777" w:rsidR="00D11444" w:rsidRPr="006F27B2" w:rsidRDefault="00D11444" w:rsidP="00D11444">
      <w:pPr>
        <w:spacing w:after="240"/>
        <w:rPr>
          <w:rFonts w:ascii="Times New Roman" w:eastAsia="Times New Roman" w:hAnsi="Times New Roman" w:cs="Times New Roman"/>
        </w:rPr>
      </w:pPr>
    </w:p>
    <w:p w14:paraId="0C8AFE4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11.7.4 a apólice somente será aceita se contemplar todos os eventos indicados no item 11.3, observada a legislação que rege a matéria.</w:t>
      </w:r>
    </w:p>
    <w:p w14:paraId="4B48A46E" w14:textId="77777777" w:rsidR="00D11444" w:rsidRPr="006F27B2" w:rsidRDefault="00D11444" w:rsidP="00D11444">
      <w:pPr>
        <w:rPr>
          <w:rFonts w:ascii="Times New Roman" w:eastAsia="Times New Roman" w:hAnsi="Times New Roman" w:cs="Times New Roman"/>
        </w:rPr>
      </w:pPr>
    </w:p>
    <w:p w14:paraId="3CD8FF3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6BC44A28" w14:textId="77777777" w:rsidR="00D11444" w:rsidRPr="006F27B2" w:rsidRDefault="00D11444" w:rsidP="00D11444">
      <w:pPr>
        <w:rPr>
          <w:rFonts w:ascii="Times New Roman" w:eastAsia="Times New Roman" w:hAnsi="Times New Roman" w:cs="Times New Roman"/>
        </w:rPr>
      </w:pPr>
    </w:p>
    <w:p w14:paraId="645DC48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11.9 Caso a opção seja por fiança bancária, esta deverá ser emitida por banco ou instituição financeira devidamente autorizada a operar no País pelo Banco Central do Brasil, e deverá constar expressa renúncia do fiador aos benefícios do </w:t>
      </w:r>
      <w:hyperlink r:id="rId42" w:anchor="art827">
        <w:r w:rsidRPr="006F27B2">
          <w:rPr>
            <w:rFonts w:ascii="Times New Roman" w:eastAsia="Times New Roman" w:hAnsi="Times New Roman" w:cs="Times New Roman"/>
            <w:color w:val="000000"/>
          </w:rPr>
          <w:t>artigo 827 do Código Civil.</w:t>
        </w:r>
      </w:hyperlink>
    </w:p>
    <w:p w14:paraId="7C4A8EAB" w14:textId="77777777" w:rsidR="00D11444" w:rsidRPr="006F27B2" w:rsidRDefault="00D11444" w:rsidP="00D11444">
      <w:pPr>
        <w:rPr>
          <w:rFonts w:ascii="Times New Roman" w:eastAsia="Times New Roman" w:hAnsi="Times New Roman" w:cs="Times New Roman"/>
        </w:rPr>
      </w:pPr>
    </w:p>
    <w:p w14:paraId="5350257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11.10 Caso a opção seja por garantia em dinheiro, deverá ser efetuada em favor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na conta corrente nº......., da agência ....... da instituição financeira contratada pelo Estado, cujo valor será corrigido monetariamente e restituído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na forma do item 11.16 deste Contrato.</w:t>
      </w:r>
    </w:p>
    <w:p w14:paraId="44BA1CEC" w14:textId="77777777" w:rsidR="00D11444" w:rsidRPr="006F27B2" w:rsidRDefault="00D11444" w:rsidP="00D11444">
      <w:pPr>
        <w:rPr>
          <w:rFonts w:ascii="Times New Roman" w:eastAsia="Times New Roman" w:hAnsi="Times New Roman" w:cs="Times New Roman"/>
        </w:rPr>
      </w:pPr>
    </w:p>
    <w:p w14:paraId="32F469A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11.11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cláusula.</w:t>
      </w:r>
    </w:p>
    <w:p w14:paraId="6585A599" w14:textId="77777777" w:rsidR="00D11444" w:rsidRPr="006F27B2" w:rsidRDefault="00D11444" w:rsidP="00D11444">
      <w:pPr>
        <w:rPr>
          <w:rFonts w:ascii="Times New Roman" w:eastAsia="Times New Roman" w:hAnsi="Times New Roman" w:cs="Times New Roman"/>
        </w:rPr>
      </w:pPr>
    </w:p>
    <w:p w14:paraId="532EC36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11.12 A inobservância do prazo fixado para apresentação, reposição, suplementação ou renovação da garantia acarretará a aplicação de multa e/ou outras penalidades, na forma disposta na cláusula décima segunda.</w:t>
      </w:r>
    </w:p>
    <w:p w14:paraId="440C65E5" w14:textId="77777777" w:rsidR="00D11444" w:rsidRPr="006F27B2" w:rsidRDefault="00D11444" w:rsidP="00D11444">
      <w:pPr>
        <w:rPr>
          <w:rFonts w:ascii="Times New Roman" w:eastAsia="Times New Roman" w:hAnsi="Times New Roman" w:cs="Times New Roman"/>
        </w:rPr>
      </w:pPr>
    </w:p>
    <w:p w14:paraId="2AADE39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11.12.1 O atraso superior a 25 (vinte e cinco) dias autoriza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a promover a rescisão do Contrato por descumprimento ou cumprimento irregular de suas cláusulas, com a aplicação das sanções cabíveis.</w:t>
      </w:r>
    </w:p>
    <w:p w14:paraId="6C014384" w14:textId="77777777" w:rsidR="00D11444" w:rsidRPr="006F27B2" w:rsidRDefault="00D11444" w:rsidP="00D11444">
      <w:pPr>
        <w:rPr>
          <w:rFonts w:ascii="Times New Roman" w:eastAsia="Times New Roman" w:hAnsi="Times New Roman" w:cs="Times New Roman"/>
        </w:rPr>
      </w:pPr>
    </w:p>
    <w:p w14:paraId="0787FE1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11.13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executará a garantia na forma prevista na legislação que rege a matéria.</w:t>
      </w:r>
    </w:p>
    <w:p w14:paraId="072C6C3D" w14:textId="77777777" w:rsidR="00D11444" w:rsidRPr="006F27B2" w:rsidRDefault="00D11444" w:rsidP="00D11444">
      <w:pPr>
        <w:rPr>
          <w:rFonts w:ascii="Times New Roman" w:eastAsia="Times New Roman" w:hAnsi="Times New Roman" w:cs="Times New Roman"/>
        </w:rPr>
      </w:pPr>
    </w:p>
    <w:p w14:paraId="4E41217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11.13.1 No caso de o pagamento das verbas devidas aos empregados vinculados ao Contrato não ocorrer até o fim do segundo mês, após o encerramento da vigência contratual, a garantia deverá ser executada para o pagamento das verbas trabalhistas, incluindo suas repercussões previdenciárias e </w:t>
      </w:r>
      <w:r w:rsidRPr="006F27B2">
        <w:rPr>
          <w:rFonts w:ascii="Times New Roman" w:eastAsia="Times New Roman" w:hAnsi="Times New Roman" w:cs="Times New Roman"/>
          <w:color w:val="000000"/>
        </w:rPr>
        <w:br/>
        <w:t>assim como as obrigações de regularidade perante o FGTS, observada a legislação que rege a matéria.</w:t>
      </w:r>
    </w:p>
    <w:p w14:paraId="33AEEDF6" w14:textId="77777777" w:rsidR="00D11444" w:rsidRPr="006F27B2" w:rsidRDefault="00D11444" w:rsidP="00D11444">
      <w:pPr>
        <w:rPr>
          <w:rFonts w:ascii="Times New Roman" w:eastAsia="Times New Roman" w:hAnsi="Times New Roman" w:cs="Times New Roman"/>
        </w:rPr>
      </w:pPr>
    </w:p>
    <w:p w14:paraId="58EBD4A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 xml:space="preserve">11.14 O emitente da garantia ofertada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ser notificado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quanto ao início de processo administrativo para apuração de descumprimento de cláusulas contratuais.</w:t>
      </w:r>
    </w:p>
    <w:p w14:paraId="6A48EB4B" w14:textId="77777777" w:rsidR="00D11444" w:rsidRPr="006F27B2" w:rsidRDefault="00D11444" w:rsidP="00D11444">
      <w:pPr>
        <w:rPr>
          <w:rFonts w:ascii="Times New Roman" w:eastAsia="Times New Roman" w:hAnsi="Times New Roman" w:cs="Times New Roman"/>
        </w:rPr>
      </w:pPr>
    </w:p>
    <w:p w14:paraId="0A778F0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11.14.1 O garantidor não é parte para figurar em processo administrativo instaurado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com o objetivo de apurar prejuízos e/ou aplicar sanções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w:t>
      </w:r>
    </w:p>
    <w:p w14:paraId="27B7309A" w14:textId="77777777" w:rsidR="00D11444" w:rsidRPr="006F27B2" w:rsidRDefault="00D11444" w:rsidP="00D11444">
      <w:pPr>
        <w:rPr>
          <w:rFonts w:ascii="Times New Roman" w:eastAsia="Times New Roman" w:hAnsi="Times New Roman" w:cs="Times New Roman"/>
        </w:rPr>
      </w:pPr>
    </w:p>
    <w:p w14:paraId="39D03FB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52A0D8E" w14:textId="77777777" w:rsidR="00D11444" w:rsidRPr="006F27B2" w:rsidRDefault="00D11444" w:rsidP="00D11444">
      <w:pPr>
        <w:rPr>
          <w:rFonts w:ascii="Times New Roman" w:eastAsia="Times New Roman" w:hAnsi="Times New Roman" w:cs="Times New Roman"/>
        </w:rPr>
      </w:pPr>
    </w:p>
    <w:p w14:paraId="3956B68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11.16 Extinguir-se-á a garantia com a restituição da apólice, carta fiança, título da dívida pública ou autorização para a liberação da caução em dinheiro, atualizada monetariamente, acompanhada de declaração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mediante termo circunstanciado, de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cumpriu todas as cláusulas do Contrato.</w:t>
      </w:r>
    </w:p>
    <w:p w14:paraId="4EA57737" w14:textId="77777777" w:rsidR="00D11444" w:rsidRPr="006F27B2" w:rsidRDefault="00D11444" w:rsidP="00D11444">
      <w:pPr>
        <w:rPr>
          <w:rFonts w:ascii="Times New Roman" w:eastAsia="Times New Roman" w:hAnsi="Times New Roman" w:cs="Times New Roman"/>
        </w:rPr>
      </w:pPr>
    </w:p>
    <w:p w14:paraId="3CDB63D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11.16.1 A garantia somente será liberada ou restituída, caso as seguintes condições sejam observadas:</w:t>
      </w:r>
    </w:p>
    <w:p w14:paraId="4791969B" w14:textId="77777777" w:rsidR="00D11444" w:rsidRPr="006F27B2" w:rsidRDefault="00D11444" w:rsidP="00D11444">
      <w:pPr>
        <w:rPr>
          <w:rFonts w:ascii="Times New Roman" w:eastAsia="Times New Roman" w:hAnsi="Times New Roman" w:cs="Times New Roman"/>
        </w:rPr>
      </w:pPr>
    </w:p>
    <w:p w14:paraId="374B82F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11.16.1.1 após a fiel execução do Contrato ou pela sua extinção, por culpa exclusiva da Administração, ou quando assim convencionado, em se tratando de extinção consensual da contratação; e</w:t>
      </w:r>
    </w:p>
    <w:p w14:paraId="66EB07BA" w14:textId="77777777" w:rsidR="00D11444" w:rsidRPr="006F27B2" w:rsidRDefault="00D11444" w:rsidP="00D11444">
      <w:pPr>
        <w:rPr>
          <w:rFonts w:ascii="Times New Roman" w:eastAsia="Times New Roman" w:hAnsi="Times New Roman" w:cs="Times New Roman"/>
        </w:rPr>
      </w:pPr>
    </w:p>
    <w:p w14:paraId="619462E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11.16.1.2 ante a comprovação de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pagou todas as verbas rescisórias decorrentes da contratação, ou se a empresa comprovar que os empregados serão realocados em outra atividade de prestação de serviços, sem que ocorra a interrupção do contrato de trabalho.</w:t>
      </w:r>
    </w:p>
    <w:p w14:paraId="14A32D2F" w14:textId="77777777" w:rsidR="00D11444" w:rsidRPr="006F27B2" w:rsidRDefault="00D11444" w:rsidP="00D11444">
      <w:pPr>
        <w:rPr>
          <w:rFonts w:ascii="Times New Roman" w:eastAsia="Times New Roman" w:hAnsi="Times New Roman" w:cs="Times New Roman"/>
        </w:rPr>
      </w:pPr>
    </w:p>
    <w:p w14:paraId="530921D0" w14:textId="77777777" w:rsidR="00D11444" w:rsidRPr="006F27B2" w:rsidRDefault="00D11444" w:rsidP="00D11444">
      <w:pPr>
        <w:spacing w:after="288"/>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11.17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autoriza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a reter, a qualquer tempo, a garantia, na forma prevista no Edital e neste Contrato. </w:t>
      </w:r>
    </w:p>
    <w:p w14:paraId="20631C2E"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SEGUNDA – DAS INFRAÇÕES ADMINISTRATIVAS E SANÇÕES </w:t>
      </w:r>
    </w:p>
    <w:p w14:paraId="153CCE9B" w14:textId="77777777" w:rsidR="00D11444" w:rsidRPr="006F27B2" w:rsidRDefault="00D11444" w:rsidP="00D11444">
      <w:pPr>
        <w:rPr>
          <w:rFonts w:ascii="Times New Roman" w:eastAsia="Times New Roman" w:hAnsi="Times New Roman" w:cs="Times New Roman"/>
        </w:rPr>
      </w:pPr>
    </w:p>
    <w:p w14:paraId="58CEC52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12.1 Constitui infração administrativa, a prática,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das seguintes condutas previstas no art. 155 da Lei nº 14.133/2021:</w:t>
      </w:r>
    </w:p>
    <w:p w14:paraId="0F6D855E" w14:textId="77777777" w:rsidR="00D11444" w:rsidRPr="006F27B2" w:rsidRDefault="00D11444" w:rsidP="00D11444">
      <w:pPr>
        <w:rPr>
          <w:rFonts w:ascii="Times New Roman" w:eastAsia="Times New Roman" w:hAnsi="Times New Roman" w:cs="Times New Roman"/>
        </w:rPr>
      </w:pPr>
    </w:p>
    <w:p w14:paraId="77A21CB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 dar causa à inexecução parcial do contrato;</w:t>
      </w:r>
    </w:p>
    <w:p w14:paraId="2134BA2E" w14:textId="77777777" w:rsidR="00D11444" w:rsidRPr="006F27B2" w:rsidRDefault="00D11444" w:rsidP="00D11444">
      <w:pPr>
        <w:rPr>
          <w:rFonts w:ascii="Times New Roman" w:eastAsia="Times New Roman" w:hAnsi="Times New Roman" w:cs="Times New Roman"/>
        </w:rPr>
      </w:pPr>
    </w:p>
    <w:p w14:paraId="7ED7296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12.1.2 dar causa à inexecução parcial do contrato que cause grave dano à Administração, ao funcionamento dos serviços públicos ou ao interesse coletivo;</w:t>
      </w:r>
    </w:p>
    <w:p w14:paraId="1F5D8668" w14:textId="77777777" w:rsidR="00D11444" w:rsidRPr="006F27B2" w:rsidRDefault="00D11444" w:rsidP="00D11444">
      <w:pPr>
        <w:rPr>
          <w:rFonts w:ascii="Times New Roman" w:eastAsia="Times New Roman" w:hAnsi="Times New Roman" w:cs="Times New Roman"/>
        </w:rPr>
      </w:pPr>
    </w:p>
    <w:p w14:paraId="61F9F9A7" w14:textId="77777777" w:rsidR="00D11444" w:rsidRPr="006F27B2" w:rsidRDefault="00D11444" w:rsidP="00D11444">
      <w:pP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12.1.3 dar causa à inexecução total do contrato;</w:t>
      </w:r>
    </w:p>
    <w:p w14:paraId="4DEB6C82" w14:textId="77777777" w:rsidR="00D11444" w:rsidRPr="006F27B2" w:rsidRDefault="00D11444" w:rsidP="00D11444">
      <w:pPr>
        <w:rPr>
          <w:rFonts w:ascii="Times New Roman" w:eastAsia="Times New Roman" w:hAnsi="Times New Roman" w:cs="Times New Roman"/>
        </w:rPr>
      </w:pPr>
    </w:p>
    <w:p w14:paraId="5BAEA63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12.1.4 deixar de entregar a documentação exigida para o certame ou não entregar qualquer documento que tenha sido solicitado pelo pregoeiro durante o certame; </w:t>
      </w:r>
    </w:p>
    <w:p w14:paraId="562AA660" w14:textId="77777777" w:rsidR="00D11444" w:rsidRPr="006F27B2" w:rsidRDefault="00D11444" w:rsidP="00D11444">
      <w:pPr>
        <w:rPr>
          <w:rFonts w:ascii="Times New Roman" w:eastAsia="Times New Roman" w:hAnsi="Times New Roman" w:cs="Times New Roman"/>
        </w:rPr>
      </w:pPr>
    </w:p>
    <w:p w14:paraId="3D3DA56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12.1.5 não manter a proposta, salvo em decorrência de fato superveniente devidamente justificado, em especial quando:</w:t>
      </w:r>
    </w:p>
    <w:p w14:paraId="00FEB21E" w14:textId="77777777" w:rsidR="00D11444" w:rsidRPr="006F27B2" w:rsidRDefault="00D11444" w:rsidP="00D11444">
      <w:pPr>
        <w:rPr>
          <w:rFonts w:ascii="Times New Roman" w:eastAsia="Times New Roman" w:hAnsi="Times New Roman" w:cs="Times New Roman"/>
        </w:rPr>
      </w:pPr>
    </w:p>
    <w:p w14:paraId="4603D2A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12.1.5.1 não enviar a proposta adequada ao último lance ofertado ou após a negociação; </w:t>
      </w:r>
    </w:p>
    <w:p w14:paraId="1BB4715D" w14:textId="77777777" w:rsidR="00D11444" w:rsidRPr="006F27B2" w:rsidRDefault="00D11444" w:rsidP="00D11444">
      <w:pPr>
        <w:rPr>
          <w:rFonts w:ascii="Times New Roman" w:eastAsia="Times New Roman" w:hAnsi="Times New Roman" w:cs="Times New Roman"/>
        </w:rPr>
      </w:pPr>
    </w:p>
    <w:p w14:paraId="746DB9E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12.1.5.2 recusar-se a enviar o detalhamento da proposta quando exigível; </w:t>
      </w:r>
    </w:p>
    <w:p w14:paraId="30829B54" w14:textId="77777777" w:rsidR="00D11444" w:rsidRPr="006F27B2" w:rsidRDefault="00D11444" w:rsidP="00D11444">
      <w:pPr>
        <w:rPr>
          <w:rFonts w:ascii="Times New Roman" w:eastAsia="Times New Roman" w:hAnsi="Times New Roman" w:cs="Times New Roman"/>
        </w:rPr>
      </w:pPr>
    </w:p>
    <w:p w14:paraId="1D8DC47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12.1.5.3 pedir para ser desclassificado quando encerrada a etapa competitiva; ou </w:t>
      </w:r>
    </w:p>
    <w:p w14:paraId="62B64EEF" w14:textId="77777777" w:rsidR="00D11444" w:rsidRPr="006F27B2" w:rsidRDefault="00D11444" w:rsidP="00D11444">
      <w:pPr>
        <w:rPr>
          <w:rFonts w:ascii="Times New Roman" w:eastAsia="Times New Roman" w:hAnsi="Times New Roman" w:cs="Times New Roman"/>
        </w:rPr>
      </w:pPr>
    </w:p>
    <w:p w14:paraId="06FF1AE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12.1.5.4 deixar de apresentar amostra;</w:t>
      </w:r>
    </w:p>
    <w:p w14:paraId="03B75E2B" w14:textId="77777777" w:rsidR="00D11444" w:rsidRPr="006F27B2" w:rsidRDefault="00D11444" w:rsidP="00D11444">
      <w:pPr>
        <w:rPr>
          <w:rFonts w:ascii="Times New Roman" w:eastAsia="Times New Roman" w:hAnsi="Times New Roman" w:cs="Times New Roman"/>
        </w:rPr>
      </w:pPr>
    </w:p>
    <w:p w14:paraId="2CA45A1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12.1.5.5 apresentar proposta ou amostra em desacordo com as especificações do instrumento convocatório; </w:t>
      </w:r>
    </w:p>
    <w:p w14:paraId="3820B5E4" w14:textId="77777777" w:rsidR="00D11444" w:rsidRPr="006F27B2" w:rsidRDefault="00D11444" w:rsidP="00D11444">
      <w:pPr>
        <w:rPr>
          <w:rFonts w:ascii="Times New Roman" w:eastAsia="Times New Roman" w:hAnsi="Times New Roman" w:cs="Times New Roman"/>
        </w:rPr>
      </w:pPr>
    </w:p>
    <w:p w14:paraId="59EEB2A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12.1.6 não celebrar o contrato ou não entregar a documentação exigida para a contratação, quando convocado dentro do prazo de validade de sua proposta;</w:t>
      </w:r>
    </w:p>
    <w:p w14:paraId="3547E3A5" w14:textId="77777777" w:rsidR="00D11444" w:rsidRPr="006F27B2" w:rsidRDefault="00D11444" w:rsidP="00D11444">
      <w:pPr>
        <w:rPr>
          <w:rFonts w:ascii="Times New Roman" w:eastAsia="Times New Roman" w:hAnsi="Times New Roman" w:cs="Times New Roman"/>
        </w:rPr>
      </w:pPr>
    </w:p>
    <w:p w14:paraId="21F4EEE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12.1.6.1 recusar-se, sem justificativa, a assinar o contrato ou a ata de registro de preço, ou a aceitar ou retirar o instrumento equivalente no prazo estabelecido pela Administração;</w:t>
      </w:r>
    </w:p>
    <w:p w14:paraId="4C7E1C70" w14:textId="77777777" w:rsidR="00D11444" w:rsidRPr="006F27B2" w:rsidRDefault="00D11444" w:rsidP="00D11444">
      <w:pPr>
        <w:rPr>
          <w:rFonts w:ascii="Times New Roman" w:eastAsia="Times New Roman" w:hAnsi="Times New Roman" w:cs="Times New Roman"/>
        </w:rPr>
      </w:pPr>
    </w:p>
    <w:p w14:paraId="1D15CC9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12.1.7 ensejar o retardamento da execução ou da entrega do objeto da contratação sem motivo justificado;</w:t>
      </w:r>
    </w:p>
    <w:p w14:paraId="68562613" w14:textId="77777777" w:rsidR="00D11444" w:rsidRPr="006F27B2" w:rsidRDefault="00D11444" w:rsidP="00D11444">
      <w:pPr>
        <w:rPr>
          <w:rFonts w:ascii="Times New Roman" w:eastAsia="Times New Roman" w:hAnsi="Times New Roman" w:cs="Times New Roman"/>
        </w:rPr>
      </w:pPr>
    </w:p>
    <w:p w14:paraId="4BFF9EB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12.1.8 apresentar declaração ou documentação falsa exigida para o certame ou prestar declaração falsa durante o certame ou a execução do contrato;</w:t>
      </w:r>
    </w:p>
    <w:p w14:paraId="287896F7" w14:textId="77777777" w:rsidR="00D11444" w:rsidRPr="006F27B2" w:rsidRDefault="00D11444" w:rsidP="00D11444">
      <w:pPr>
        <w:rPr>
          <w:rFonts w:ascii="Times New Roman" w:eastAsia="Times New Roman" w:hAnsi="Times New Roman" w:cs="Times New Roman"/>
        </w:rPr>
      </w:pPr>
    </w:p>
    <w:p w14:paraId="35445C5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12.1.9 fraudar o certame ou praticar ato fraudulento na execução do contrato;</w:t>
      </w:r>
    </w:p>
    <w:p w14:paraId="1A96806C" w14:textId="77777777" w:rsidR="00D11444" w:rsidRPr="006F27B2" w:rsidRDefault="00D11444" w:rsidP="00D11444">
      <w:pPr>
        <w:rPr>
          <w:rFonts w:ascii="Times New Roman" w:eastAsia="Times New Roman" w:hAnsi="Times New Roman" w:cs="Times New Roman"/>
        </w:rPr>
      </w:pPr>
    </w:p>
    <w:p w14:paraId="1AC95F6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12.1.10 comportar-se de modo inidôneo ou cometer fraude de qualquer natureza, em especial quando:</w:t>
      </w:r>
    </w:p>
    <w:p w14:paraId="3A5E377B" w14:textId="77777777" w:rsidR="00D11444" w:rsidRPr="006F27B2" w:rsidRDefault="00D11444" w:rsidP="00D11444">
      <w:pPr>
        <w:rPr>
          <w:rFonts w:ascii="Times New Roman" w:eastAsia="Times New Roman" w:hAnsi="Times New Roman" w:cs="Times New Roman"/>
        </w:rPr>
      </w:pPr>
    </w:p>
    <w:p w14:paraId="4B83389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12.1.10.1 agir em conluio ou em desconformidade com a lei; </w:t>
      </w:r>
    </w:p>
    <w:p w14:paraId="041E903D" w14:textId="77777777" w:rsidR="00D11444" w:rsidRPr="006F27B2" w:rsidRDefault="00D11444" w:rsidP="00D11444">
      <w:pPr>
        <w:rPr>
          <w:rFonts w:ascii="Times New Roman" w:eastAsia="Times New Roman" w:hAnsi="Times New Roman" w:cs="Times New Roman"/>
        </w:rPr>
      </w:pPr>
    </w:p>
    <w:p w14:paraId="23901B0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12.1.10.2 induzir deliberadamente a erro no julgamento; </w:t>
      </w:r>
    </w:p>
    <w:p w14:paraId="6A6A7F9C" w14:textId="77777777" w:rsidR="00D11444" w:rsidRPr="006F27B2" w:rsidRDefault="00D11444" w:rsidP="00D11444">
      <w:pPr>
        <w:rPr>
          <w:rFonts w:ascii="Times New Roman" w:eastAsia="Times New Roman" w:hAnsi="Times New Roman" w:cs="Times New Roman"/>
        </w:rPr>
      </w:pPr>
    </w:p>
    <w:p w14:paraId="12AE853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12.1.10.3 apresentar amostra falsificada ou deteriorada; </w:t>
      </w:r>
    </w:p>
    <w:p w14:paraId="4C39B7B8" w14:textId="77777777" w:rsidR="00D11444" w:rsidRPr="006F27B2" w:rsidRDefault="00D11444" w:rsidP="00D11444">
      <w:pPr>
        <w:rPr>
          <w:rFonts w:ascii="Times New Roman" w:eastAsia="Times New Roman" w:hAnsi="Times New Roman" w:cs="Times New Roman"/>
        </w:rPr>
      </w:pPr>
    </w:p>
    <w:p w14:paraId="5D49E9C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12.1.10.4 apresentar declaração falsa quanto às condições de participação ou quanto ao enquadramento como ME/EPP; </w:t>
      </w:r>
    </w:p>
    <w:p w14:paraId="779A729F" w14:textId="77777777" w:rsidR="00D11444" w:rsidRPr="006F27B2" w:rsidRDefault="00D11444" w:rsidP="00D11444">
      <w:pPr>
        <w:rPr>
          <w:rFonts w:ascii="Times New Roman" w:eastAsia="Times New Roman" w:hAnsi="Times New Roman" w:cs="Times New Roman"/>
        </w:rPr>
      </w:pPr>
    </w:p>
    <w:p w14:paraId="7B2C3D3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12.1.11 praticar atos ilícitos com vistas a frustrar os objetivos do certame;</w:t>
      </w:r>
    </w:p>
    <w:p w14:paraId="6B353FC5" w14:textId="77777777" w:rsidR="00D11444" w:rsidRPr="006F27B2" w:rsidRDefault="00D11444" w:rsidP="00D11444">
      <w:pPr>
        <w:rPr>
          <w:rFonts w:ascii="Times New Roman" w:eastAsia="Times New Roman" w:hAnsi="Times New Roman" w:cs="Times New Roman"/>
        </w:rPr>
      </w:pPr>
    </w:p>
    <w:p w14:paraId="74DC4BD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12.1.12 praticar ato lesivo previsto no </w:t>
      </w:r>
      <w:hyperlink r:id="rId43" w:anchor="art5">
        <w:r w:rsidRPr="006F27B2">
          <w:rPr>
            <w:rFonts w:ascii="Times New Roman" w:eastAsia="Times New Roman" w:hAnsi="Times New Roman" w:cs="Times New Roman"/>
            <w:color w:val="000000"/>
          </w:rPr>
          <w:t>art. 5º da Lei nº 12.846, de 1º de agosto de 2013.</w:t>
        </w:r>
      </w:hyperlink>
    </w:p>
    <w:p w14:paraId="4256913C" w14:textId="77777777" w:rsidR="00D11444" w:rsidRPr="006F27B2" w:rsidRDefault="00D11444" w:rsidP="00D11444">
      <w:pPr>
        <w:rPr>
          <w:rFonts w:ascii="Times New Roman" w:eastAsia="Times New Roman" w:hAnsi="Times New Roman" w:cs="Times New Roman"/>
        </w:rPr>
      </w:pPr>
    </w:p>
    <w:p w14:paraId="0E0E76B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12.2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que cometer qualquer das condutas discriminadas nos subitens anteriores ficará sujeito, sem prejuízo da responsabilidade civil e criminal, às seguintes sanções:</w:t>
      </w:r>
    </w:p>
    <w:p w14:paraId="5BEC8AF1" w14:textId="77777777" w:rsidR="00D11444" w:rsidRPr="006F27B2" w:rsidRDefault="00D11444" w:rsidP="00D11444">
      <w:pPr>
        <w:rPr>
          <w:rFonts w:ascii="Times New Roman" w:eastAsia="Times New Roman" w:hAnsi="Times New Roman" w:cs="Times New Roman"/>
        </w:rPr>
      </w:pPr>
    </w:p>
    <w:p w14:paraId="1C9B183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12.2.1 Advertência, prevista no art. 156, I, § 2º, da Lei nº 14.133/2021, pela infração descrita no item 12.1.1, de menor potencial ofensivo, quando não se justificar a imposição de penalidade mais grave.</w:t>
      </w:r>
    </w:p>
    <w:p w14:paraId="04FBE513" w14:textId="77777777" w:rsidR="00D11444" w:rsidRPr="006F27B2" w:rsidRDefault="00D11444" w:rsidP="00D11444">
      <w:pPr>
        <w:rPr>
          <w:rFonts w:ascii="Times New Roman" w:eastAsia="Times New Roman" w:hAnsi="Times New Roman" w:cs="Times New Roman"/>
        </w:rPr>
      </w:pPr>
    </w:p>
    <w:p w14:paraId="4E8FB22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79B1D74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 multa de 0,5% a 1,5%, nos casos da infração prevista no subitem 12.1.1, incidente sobre o </w:t>
      </w:r>
      <w:r w:rsidRPr="006F27B2">
        <w:rPr>
          <w:rFonts w:ascii="Times New Roman" w:eastAsia="Times New Roman" w:hAnsi="Times New Roman" w:cs="Times New Roman"/>
          <w:i/>
          <w:color w:val="000000"/>
        </w:rPr>
        <w:t>valor anual do Contrato</w:t>
      </w:r>
      <w:r w:rsidRPr="006F27B2">
        <w:rPr>
          <w:rFonts w:ascii="Times New Roman" w:eastAsia="Times New Roman" w:hAnsi="Times New Roman" w:cs="Times New Roman"/>
          <w:color w:val="000000"/>
        </w:rPr>
        <w:t>; </w:t>
      </w:r>
    </w:p>
    <w:p w14:paraId="369DCF6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b) multa de 0,5% a 15%, nos casos das infrações previstas nos subitens 12.1.2 a 12.1.7, incidente sobre o </w:t>
      </w:r>
      <w:r w:rsidRPr="006F27B2">
        <w:rPr>
          <w:rFonts w:ascii="Times New Roman" w:eastAsia="Times New Roman" w:hAnsi="Times New Roman" w:cs="Times New Roman"/>
          <w:i/>
          <w:color w:val="000000"/>
        </w:rPr>
        <w:t>valor anual do Contrato</w:t>
      </w:r>
      <w:r w:rsidRPr="006F27B2">
        <w:rPr>
          <w:rFonts w:ascii="Times New Roman" w:eastAsia="Times New Roman" w:hAnsi="Times New Roman" w:cs="Times New Roman"/>
          <w:color w:val="000000"/>
        </w:rPr>
        <w:t>;</w:t>
      </w:r>
    </w:p>
    <w:p w14:paraId="5F2BB82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c) multa de 5% a 30%, nos casos das infrações previstas nos subitens 12.1.8 a 12.1.12, incidente sobre o </w:t>
      </w:r>
      <w:r w:rsidRPr="006F27B2">
        <w:rPr>
          <w:rFonts w:ascii="Times New Roman" w:eastAsia="Times New Roman" w:hAnsi="Times New Roman" w:cs="Times New Roman"/>
          <w:i/>
          <w:color w:val="000000"/>
        </w:rPr>
        <w:t>valor anual do Contrato</w:t>
      </w:r>
      <w:r w:rsidRPr="006F27B2">
        <w:rPr>
          <w:rFonts w:ascii="Times New Roman" w:eastAsia="Times New Roman" w:hAnsi="Times New Roman" w:cs="Times New Roman"/>
          <w:color w:val="000000"/>
        </w:rPr>
        <w:t>;</w:t>
      </w:r>
    </w:p>
    <w:p w14:paraId="2B44A06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d) multa de 0,5% a 15% incidente sobre o </w:t>
      </w:r>
      <w:r w:rsidRPr="006F27B2">
        <w:rPr>
          <w:rFonts w:ascii="Times New Roman" w:eastAsia="Times New Roman" w:hAnsi="Times New Roman" w:cs="Times New Roman"/>
          <w:i/>
          <w:color w:val="000000"/>
        </w:rPr>
        <w:t>valor anual do Contrato</w:t>
      </w:r>
      <w:r w:rsidRPr="006F27B2">
        <w:rPr>
          <w:rFonts w:ascii="Times New Roman" w:eastAsia="Times New Roman" w:hAnsi="Times New Roman" w:cs="Times New Roman"/>
          <w:color w:val="000000"/>
        </w:rPr>
        <w:t>,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14:paraId="02CAB9B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i) registro de ponto;</w:t>
      </w:r>
    </w:p>
    <w:p w14:paraId="36440FC1" w14:textId="77777777" w:rsidR="00D11444" w:rsidRPr="006F27B2" w:rsidRDefault="00D11444" w:rsidP="00D11444">
      <w:pPr>
        <w:jc w:val="both"/>
        <w:rPr>
          <w:rFonts w:ascii="Times New Roman" w:eastAsia="Times New Roman" w:hAnsi="Times New Roman" w:cs="Times New Roman"/>
        </w:rPr>
      </w:pPr>
      <w:proofErr w:type="spellStart"/>
      <w:r w:rsidRPr="006F27B2">
        <w:rPr>
          <w:rFonts w:ascii="Times New Roman" w:eastAsia="Times New Roman" w:hAnsi="Times New Roman" w:cs="Times New Roman"/>
          <w:color w:val="000000"/>
        </w:rPr>
        <w:t>ii</w:t>
      </w:r>
      <w:proofErr w:type="spellEnd"/>
      <w:r w:rsidRPr="006F27B2">
        <w:rPr>
          <w:rFonts w:ascii="Times New Roman" w:eastAsia="Times New Roman" w:hAnsi="Times New Roman" w:cs="Times New Roman"/>
          <w:color w:val="000000"/>
        </w:rPr>
        <w:t>) recibo de pagamento de salários, adicionais, horas extras, repouso semanal remunerado e décimo terceiro salário;</w:t>
      </w:r>
    </w:p>
    <w:p w14:paraId="6C1D2A44" w14:textId="77777777" w:rsidR="00D11444" w:rsidRPr="006F27B2" w:rsidRDefault="00D11444" w:rsidP="00D11444">
      <w:pPr>
        <w:jc w:val="both"/>
        <w:rPr>
          <w:rFonts w:ascii="Times New Roman" w:eastAsia="Times New Roman" w:hAnsi="Times New Roman" w:cs="Times New Roman"/>
        </w:rPr>
      </w:pPr>
      <w:proofErr w:type="spellStart"/>
      <w:r w:rsidRPr="006F27B2">
        <w:rPr>
          <w:rFonts w:ascii="Times New Roman" w:eastAsia="Times New Roman" w:hAnsi="Times New Roman" w:cs="Times New Roman"/>
          <w:color w:val="000000"/>
        </w:rPr>
        <w:t>iii</w:t>
      </w:r>
      <w:proofErr w:type="spellEnd"/>
      <w:r w:rsidRPr="006F27B2">
        <w:rPr>
          <w:rFonts w:ascii="Times New Roman" w:eastAsia="Times New Roman" w:hAnsi="Times New Roman" w:cs="Times New Roman"/>
          <w:color w:val="000000"/>
        </w:rPr>
        <w:t>) comprovante de depósito do FGTS;</w:t>
      </w:r>
    </w:p>
    <w:p w14:paraId="35EB6AAA" w14:textId="77777777" w:rsidR="00D11444" w:rsidRPr="006F27B2" w:rsidRDefault="00D11444" w:rsidP="00D11444">
      <w:pPr>
        <w:jc w:val="both"/>
        <w:rPr>
          <w:rFonts w:ascii="Times New Roman" w:eastAsia="Times New Roman" w:hAnsi="Times New Roman" w:cs="Times New Roman"/>
        </w:rPr>
      </w:pPr>
      <w:proofErr w:type="spellStart"/>
      <w:r w:rsidRPr="006F27B2">
        <w:rPr>
          <w:rFonts w:ascii="Times New Roman" w:eastAsia="Times New Roman" w:hAnsi="Times New Roman" w:cs="Times New Roman"/>
          <w:color w:val="000000"/>
        </w:rPr>
        <w:t>iv</w:t>
      </w:r>
      <w:proofErr w:type="spellEnd"/>
      <w:r w:rsidRPr="006F27B2">
        <w:rPr>
          <w:rFonts w:ascii="Times New Roman" w:eastAsia="Times New Roman" w:hAnsi="Times New Roman" w:cs="Times New Roman"/>
          <w:color w:val="000000"/>
        </w:rPr>
        <w:t>) recibo de concessão e pagamento de férias e do respectivo adicional;</w:t>
      </w:r>
    </w:p>
    <w:p w14:paraId="2367CE4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v) recibo de quitação de obrigações trabalhistas e previdenciárias dos empregados dispensados até a data da extinção do Contrato; e</w:t>
      </w:r>
    </w:p>
    <w:p w14:paraId="60606CED" w14:textId="77777777" w:rsidR="00D11444" w:rsidRPr="006F27B2" w:rsidRDefault="00D11444" w:rsidP="00D11444">
      <w:pPr>
        <w:spacing w:after="280"/>
        <w:jc w:val="both"/>
        <w:rPr>
          <w:rFonts w:ascii="Times New Roman" w:eastAsia="Times New Roman" w:hAnsi="Times New Roman" w:cs="Times New Roman"/>
        </w:rPr>
      </w:pPr>
      <w:r w:rsidRPr="006F27B2">
        <w:rPr>
          <w:rFonts w:ascii="Times New Roman" w:eastAsia="Times New Roman" w:hAnsi="Times New Roman" w:cs="Times New Roman"/>
          <w:color w:val="000000"/>
        </w:rPr>
        <w:t>vi) recibo de pagamento de vale-transporte e vale-alimentação, na forma prevista em norma coletiva.</w:t>
      </w:r>
    </w:p>
    <w:p w14:paraId="6E3FADB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12.2.2.1 Na hipótese de a infração ser cometida antes da celebração do contrato, a base de cálculo da multa do item 12.2.2 será o valor anual estimado da contratação.</w:t>
      </w:r>
    </w:p>
    <w:p w14:paraId="1BF83BB8" w14:textId="77777777" w:rsidR="00D11444" w:rsidRPr="006F27B2" w:rsidRDefault="00D11444" w:rsidP="00D11444">
      <w:pPr>
        <w:jc w:val="both"/>
        <w:rPr>
          <w:rFonts w:ascii="Times New Roman" w:eastAsia="Times New Roman" w:hAnsi="Times New Roman" w:cs="Times New Roman"/>
          <w:color w:val="000000"/>
        </w:rPr>
      </w:pPr>
    </w:p>
    <w:p w14:paraId="1D17CD7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12.2.2.2    Em caso de reincidência, o valor total das multas administrativas aplicadas não poderá exceder o limite de 30% (trinta por cento) sobre o valor total do Contrato.</w:t>
      </w:r>
    </w:p>
    <w:p w14:paraId="353172D2" w14:textId="77777777" w:rsidR="00D11444" w:rsidRPr="006F27B2" w:rsidRDefault="00D11444" w:rsidP="00D11444">
      <w:pPr>
        <w:rPr>
          <w:rFonts w:ascii="Times New Roman" w:eastAsia="Times New Roman" w:hAnsi="Times New Roman" w:cs="Times New Roman"/>
        </w:rPr>
      </w:pPr>
    </w:p>
    <w:p w14:paraId="450EA50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12.2.2.3 Se a multa aplicada e as indenizações cabíveis forem superiores ao valor de pagamento eventualmente devido pela Administração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além da perda desse valor, a diferença será descontada da garantia prestada ou será cobrada judicialmente, na forma do art. 156, § 8º, da Lei nº 14.133/2021, e conforme o procedimento previsto no item 12.13.</w:t>
      </w:r>
    </w:p>
    <w:p w14:paraId="5DDEB77E" w14:textId="77777777" w:rsidR="00D11444" w:rsidRPr="006F27B2" w:rsidRDefault="00D11444" w:rsidP="00D11444">
      <w:pPr>
        <w:rPr>
          <w:rFonts w:ascii="Times New Roman" w:eastAsia="Times New Roman" w:hAnsi="Times New Roman" w:cs="Times New Roman"/>
        </w:rPr>
      </w:pPr>
    </w:p>
    <w:p w14:paraId="4432397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12.2.2.4 A penalidade de multa pode ser aplicada cumulativamente com as demais sanções, na forma do art. 156, § 7º, da Lei nº 14.133/2021.</w:t>
      </w:r>
    </w:p>
    <w:p w14:paraId="55D331CB" w14:textId="77777777" w:rsidR="00D11444" w:rsidRPr="006F27B2" w:rsidRDefault="00D11444" w:rsidP="00D11444">
      <w:pPr>
        <w:rPr>
          <w:rFonts w:ascii="Times New Roman" w:eastAsia="Times New Roman" w:hAnsi="Times New Roman" w:cs="Times New Roman"/>
        </w:rPr>
      </w:pPr>
    </w:p>
    <w:p w14:paraId="222A0EF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428DDC5F" w14:textId="77777777" w:rsidR="00D11444" w:rsidRPr="006F27B2" w:rsidRDefault="00D11444" w:rsidP="00D11444">
      <w:pPr>
        <w:rPr>
          <w:rFonts w:ascii="Times New Roman" w:eastAsia="Times New Roman" w:hAnsi="Times New Roman" w:cs="Times New Roman"/>
        </w:rPr>
      </w:pPr>
    </w:p>
    <w:p w14:paraId="574C07E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1AD7BECD" w14:textId="77777777" w:rsidR="00D11444" w:rsidRPr="006F27B2" w:rsidRDefault="00D11444" w:rsidP="00D11444">
      <w:pPr>
        <w:rPr>
          <w:rFonts w:ascii="Times New Roman" w:eastAsia="Times New Roman" w:hAnsi="Times New Roman" w:cs="Times New Roman"/>
        </w:rPr>
      </w:pPr>
    </w:p>
    <w:p w14:paraId="61BF737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12.3 Sem prejuízo da multa administrativa prevista no art. 156, II, § 3º, da Lei nº 14.133/2021, o atraso injustificado no cumprimento das obrigações contratuais sujeitará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08BCC65E" w14:textId="77777777" w:rsidR="00D11444" w:rsidRPr="006F27B2" w:rsidRDefault="00D11444" w:rsidP="00D11444">
      <w:pPr>
        <w:rPr>
          <w:rFonts w:ascii="Times New Roman" w:eastAsia="Times New Roman" w:hAnsi="Times New Roman" w:cs="Times New Roman"/>
        </w:rPr>
      </w:pPr>
    </w:p>
    <w:p w14:paraId="4D12B17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612F9166" w14:textId="77777777" w:rsidR="00D11444" w:rsidRPr="006F27B2" w:rsidRDefault="00D11444" w:rsidP="00D11444">
      <w:pPr>
        <w:spacing w:after="240"/>
        <w:rPr>
          <w:rFonts w:ascii="Times New Roman" w:eastAsia="Times New Roman" w:hAnsi="Times New Roman" w:cs="Times New Roman"/>
        </w:rPr>
      </w:pPr>
    </w:p>
    <w:p w14:paraId="78E9EE7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12.3.2 O atraso superior a 25 (vinte e cinco) dias no cumprimento da obrigação prevista no item 12.3.1 autoriza a Administração a promover a rescisão contratual por descumprimento ou cumprimento irregular de suas cláusulas.</w:t>
      </w:r>
    </w:p>
    <w:p w14:paraId="416E2119" w14:textId="77777777" w:rsidR="00D11444" w:rsidRPr="006F27B2" w:rsidRDefault="00D11444" w:rsidP="00D11444">
      <w:pPr>
        <w:rPr>
          <w:rFonts w:ascii="Times New Roman" w:eastAsia="Times New Roman" w:hAnsi="Times New Roman" w:cs="Times New Roman"/>
        </w:rPr>
      </w:pPr>
    </w:p>
    <w:p w14:paraId="38F89C1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12.3.3 A aplicação de multa de mora não impedirá que a Administração a converta em compensatória e promova a extinção unilateral do Contrato com a aplicação cumulada de outras sanções previstas neste Contrato.</w:t>
      </w:r>
    </w:p>
    <w:p w14:paraId="348805CD" w14:textId="77777777" w:rsidR="00D11444" w:rsidRPr="006F27B2" w:rsidRDefault="00D11444" w:rsidP="00D11444">
      <w:pPr>
        <w:rPr>
          <w:rFonts w:ascii="Times New Roman" w:eastAsia="Times New Roman" w:hAnsi="Times New Roman" w:cs="Times New Roman"/>
        </w:rPr>
      </w:pPr>
    </w:p>
    <w:p w14:paraId="61536A3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12.4 No caso de inexecução total ou parcial do objeto, que acarrete a rescisão do Contrato, será automaticamente devida multa compensatória no valor de 40% do valor do Contrato.</w:t>
      </w:r>
    </w:p>
    <w:p w14:paraId="581E39D6" w14:textId="77777777" w:rsidR="00D11444" w:rsidRPr="006F27B2" w:rsidRDefault="00D11444" w:rsidP="00D11444">
      <w:pPr>
        <w:spacing w:after="240"/>
        <w:rPr>
          <w:rFonts w:ascii="Times New Roman" w:eastAsia="Times New Roman" w:hAnsi="Times New Roman" w:cs="Times New Roman"/>
        </w:rPr>
      </w:pPr>
    </w:p>
    <w:p w14:paraId="1A9DA4A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12.4.1 A multa compensatória, isoladamente aplicada ou quando somada ao valor da multa moratória convertida, não poderá exceder o limite previsto no art. 412 do Código Civil, ou seja, o valor da obrigação principal.</w:t>
      </w:r>
    </w:p>
    <w:p w14:paraId="2CC17ED2" w14:textId="77777777" w:rsidR="00D11444" w:rsidRPr="006F27B2" w:rsidRDefault="00D11444" w:rsidP="00D11444">
      <w:pPr>
        <w:rPr>
          <w:rFonts w:ascii="Times New Roman" w:eastAsia="Times New Roman" w:hAnsi="Times New Roman" w:cs="Times New Roman"/>
        </w:rPr>
      </w:pPr>
    </w:p>
    <w:p w14:paraId="162AF8F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12.5 Na aplicação das sanções serão considerados os seguintes requisitos, previstos no art. 156, § 1º, incisos I a V, da Lei nº 14.133/2021:</w:t>
      </w:r>
    </w:p>
    <w:p w14:paraId="099DB177" w14:textId="77777777" w:rsidR="00D11444" w:rsidRPr="006F27B2" w:rsidRDefault="00D11444" w:rsidP="00D11444">
      <w:pPr>
        <w:rPr>
          <w:rFonts w:ascii="Times New Roman" w:eastAsia="Times New Roman" w:hAnsi="Times New Roman" w:cs="Times New Roman"/>
        </w:rPr>
      </w:pPr>
    </w:p>
    <w:p w14:paraId="01ADC94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12.5.1 a natureza e a gravidade da infração cometida;</w:t>
      </w:r>
    </w:p>
    <w:p w14:paraId="030F27E6" w14:textId="77777777" w:rsidR="00D11444" w:rsidRPr="006F27B2" w:rsidRDefault="00D11444" w:rsidP="00D11444">
      <w:pPr>
        <w:rPr>
          <w:rFonts w:ascii="Times New Roman" w:eastAsia="Times New Roman" w:hAnsi="Times New Roman" w:cs="Times New Roman"/>
        </w:rPr>
      </w:pPr>
    </w:p>
    <w:p w14:paraId="777A4F2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12.5.2 as peculiaridades do caso concreto;</w:t>
      </w:r>
    </w:p>
    <w:p w14:paraId="2A3AE57A" w14:textId="77777777" w:rsidR="00D11444" w:rsidRPr="006F27B2" w:rsidRDefault="00D11444" w:rsidP="00D11444">
      <w:pPr>
        <w:rPr>
          <w:rFonts w:ascii="Times New Roman" w:eastAsia="Times New Roman" w:hAnsi="Times New Roman" w:cs="Times New Roman"/>
        </w:rPr>
      </w:pPr>
    </w:p>
    <w:p w14:paraId="30823D9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12.5.3 as circunstâncias agravantes ou atenuantes, observadas aquelas previstas nos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71 e 72 da Lei n° 5.427, de 1º de abril de 2009;</w:t>
      </w:r>
    </w:p>
    <w:p w14:paraId="0F8142D1" w14:textId="77777777" w:rsidR="00D11444" w:rsidRPr="006F27B2" w:rsidRDefault="00D11444" w:rsidP="00D11444">
      <w:pPr>
        <w:rPr>
          <w:rFonts w:ascii="Times New Roman" w:eastAsia="Times New Roman" w:hAnsi="Times New Roman" w:cs="Times New Roman"/>
        </w:rPr>
      </w:pPr>
    </w:p>
    <w:p w14:paraId="6CECFC8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12.5.4 os danos que dela provierem para a Administração Pública;</w:t>
      </w:r>
    </w:p>
    <w:p w14:paraId="5AA1A901" w14:textId="77777777" w:rsidR="00D11444" w:rsidRPr="006F27B2" w:rsidRDefault="00D11444" w:rsidP="00D11444">
      <w:pPr>
        <w:rPr>
          <w:rFonts w:ascii="Times New Roman" w:eastAsia="Times New Roman" w:hAnsi="Times New Roman" w:cs="Times New Roman"/>
        </w:rPr>
      </w:pPr>
    </w:p>
    <w:p w14:paraId="06DD67E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12.5.5 a implantação ou o aperfeiçoamento de programa de integridade, conforme normas e orientações dos órgãos de controle.</w:t>
      </w:r>
    </w:p>
    <w:p w14:paraId="76E7C8E7" w14:textId="77777777" w:rsidR="00D11444" w:rsidRPr="006F27B2" w:rsidRDefault="00D11444" w:rsidP="00D11444">
      <w:pPr>
        <w:rPr>
          <w:rFonts w:ascii="Times New Roman" w:eastAsia="Times New Roman" w:hAnsi="Times New Roman" w:cs="Times New Roman"/>
        </w:rPr>
      </w:pPr>
    </w:p>
    <w:p w14:paraId="35134AC4"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12.6 A imposição das penalidades é de competência exclusiva do órgão ou entidade contratante, sendo competentes para sua aplicação: </w:t>
      </w:r>
    </w:p>
    <w:p w14:paraId="40281CF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as sanções previstas nos itens 12.2.1, 12.2.2 e 12.2.3 serão impostas pelo Ordenador de Despesa;</w:t>
      </w:r>
    </w:p>
    <w:p w14:paraId="5DED034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a aplicação da sanção prevista no item 12.2.4, na forma do art. 156, § 6º, I, da Lei nº 14.133/2021, é de competência exclusiva:</w:t>
      </w:r>
    </w:p>
    <w:p w14:paraId="68A4A8A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b.1) em se tratando de contratação realizada pela Administração Pública direta, do Secretário de Estado;</w:t>
      </w:r>
    </w:p>
    <w:p w14:paraId="0FE7801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b.2) em se tratando de contratação realizada pela Administração Pública Indireta (fundação e autarquia), da autoridade máxima da entidade.</w:t>
      </w:r>
    </w:p>
    <w:p w14:paraId="3F29AF46" w14:textId="77777777" w:rsidR="00D11444" w:rsidRPr="006F27B2" w:rsidRDefault="00D11444" w:rsidP="00D11444">
      <w:pPr>
        <w:rPr>
          <w:rFonts w:ascii="Times New Roman" w:eastAsia="Times New Roman" w:hAnsi="Times New Roman" w:cs="Times New Roman"/>
        </w:rPr>
      </w:pPr>
    </w:p>
    <w:p w14:paraId="3D35DDC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12.7 A aplicação de quaisquer das penalidades realizar-se-á em processo administrativo que assegurará o contraditório e a ampla defesa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na forma do art. 156, § 6º, I, da Lei nº 14.133/2021, devendo ser observado o procedimento previsto na Lei nº 14.133/2021, e, subsidiariamente, na Lei nº 5.427/2009.</w:t>
      </w:r>
    </w:p>
    <w:p w14:paraId="56892056" w14:textId="77777777" w:rsidR="00D11444" w:rsidRPr="006F27B2" w:rsidRDefault="00D11444" w:rsidP="00D11444">
      <w:pPr>
        <w:rPr>
          <w:rFonts w:ascii="Times New Roman" w:eastAsia="Times New Roman" w:hAnsi="Times New Roman" w:cs="Times New Roman"/>
        </w:rPr>
      </w:pPr>
    </w:p>
    <w:p w14:paraId="65AA5A4F"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12.7.1 A aplicação de sanção será antecedida de intimação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53576516" w14:textId="77777777" w:rsidR="00D11444" w:rsidRPr="006F27B2" w:rsidRDefault="00D11444" w:rsidP="00D11444">
      <w:pPr>
        <w:rPr>
          <w:rFonts w:ascii="Times New Roman" w:eastAsia="Times New Roman" w:hAnsi="Times New Roman" w:cs="Times New Roman"/>
        </w:rPr>
      </w:pPr>
    </w:p>
    <w:p w14:paraId="5ACDD56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12.7.2 A defesa prévia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será exercida no prazo de:</w:t>
      </w:r>
    </w:p>
    <w:p w14:paraId="2580DD8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15 (quinze) dias úteis, no caso da aplicação das sanções previstas nos itens 12.2.1 e 12.2.2, contado da data da intimação;</w:t>
      </w:r>
    </w:p>
    <w:p w14:paraId="5BBE9F3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15 (quinze) dias úteis, no caso de aplicação das sanções previstas nos itens 12.2.3 e 12.2.4, contado da data da intimação, observado o procedimento estabelecido no art. 158 da Lei nº 14.133/2021.</w:t>
      </w:r>
    </w:p>
    <w:p w14:paraId="3AEDE1E9" w14:textId="77777777" w:rsidR="00D11444" w:rsidRPr="006F27B2" w:rsidRDefault="00D11444" w:rsidP="00D11444">
      <w:pPr>
        <w:spacing w:before="280" w:after="280"/>
        <w:jc w:val="both"/>
        <w:rPr>
          <w:rFonts w:ascii="Times New Roman" w:eastAsia="Times New Roman" w:hAnsi="Times New Roman" w:cs="Times New Roman"/>
        </w:rPr>
      </w:pPr>
      <w:r w:rsidRPr="006F27B2">
        <w:rPr>
          <w:rFonts w:ascii="Times New Roman" w:eastAsia="Times New Roman" w:hAnsi="Times New Roman" w:cs="Times New Roman"/>
          <w:color w:val="000000"/>
        </w:rPr>
        <w:t>12.7.3 Será emitida decisão conclusiva sobre a aplicação ou não da sanção, pela autoridade competente, devendo ser apresentada a devida motivação, com a demonstração dos fatos e dos respectivos fundamentos jurídicos.</w:t>
      </w:r>
    </w:p>
    <w:p w14:paraId="5300699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12.8 A aplicação das sanções previstas neste Contrato não exclui, em hipótese alguma:</w:t>
      </w:r>
    </w:p>
    <w:p w14:paraId="51DF4CF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a obrigação de reparação integral do dano causado à Administração Pública, na forma do art. 156, § 9º, da Lei nº 14.133/2021 e do art. 416, parágrafo único, do Código Civil; e</w:t>
      </w:r>
    </w:p>
    <w:p w14:paraId="7E98D01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b) a possibilidade de rescisão administrativa do Contrato, na forma dos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138 e 139 da Lei nº 14.133/2021, garantido o contraditório e a ampla defesa.</w:t>
      </w:r>
    </w:p>
    <w:p w14:paraId="4774B257" w14:textId="77777777" w:rsidR="00D11444" w:rsidRPr="006F27B2" w:rsidRDefault="00D11444" w:rsidP="00D11444">
      <w:pPr>
        <w:rPr>
          <w:rFonts w:ascii="Times New Roman" w:eastAsia="Times New Roman" w:hAnsi="Times New Roman" w:cs="Times New Roman"/>
        </w:rPr>
      </w:pPr>
    </w:p>
    <w:p w14:paraId="62EA8A4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12.8.1 Aplica-se o disposto na alínea a do item 12.8 à multa compensatória, nos termos do parágrafo único do art. 416 do Código Civil. </w:t>
      </w:r>
    </w:p>
    <w:p w14:paraId="5AC86584" w14:textId="77777777" w:rsidR="00D11444" w:rsidRPr="006F27B2" w:rsidRDefault="00D11444" w:rsidP="00D11444">
      <w:pPr>
        <w:rPr>
          <w:rFonts w:ascii="Times New Roman" w:eastAsia="Times New Roman" w:hAnsi="Times New Roman" w:cs="Times New Roman"/>
        </w:rPr>
      </w:pPr>
    </w:p>
    <w:p w14:paraId="54EB65F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12.9 As sanções de impedimento de licitar e contratar e de declaração de inidoneidade para licitar ou contratar são passíveis de reabilitação, observados os requisitos estabelecidos no art. 163 da Lei nº 14.133/2021.</w:t>
      </w:r>
    </w:p>
    <w:p w14:paraId="65B3E64F" w14:textId="77777777" w:rsidR="00D11444" w:rsidRPr="006F27B2" w:rsidRDefault="00D11444" w:rsidP="00D11444">
      <w:pPr>
        <w:jc w:val="both"/>
        <w:rPr>
          <w:rFonts w:ascii="Times New Roman" w:eastAsia="Times New Roman" w:hAnsi="Times New Roman" w:cs="Times New Roman"/>
          <w:color w:val="000000"/>
        </w:rPr>
      </w:pPr>
    </w:p>
    <w:p w14:paraId="4197514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515A579" w14:textId="77777777" w:rsidR="00D11444" w:rsidRPr="006F27B2" w:rsidRDefault="00D11444" w:rsidP="00D11444">
      <w:pPr>
        <w:rPr>
          <w:rFonts w:ascii="Times New Roman" w:eastAsia="Times New Roman" w:hAnsi="Times New Roman" w:cs="Times New Roman"/>
        </w:rPr>
      </w:pPr>
    </w:p>
    <w:p w14:paraId="0A79F1E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12.10.1 A apuração e o julgamento das demais infrações administrativas não consideradas como ato lesivo à Administração Pública nacional nos termos da Lei nº 12.846/2013 seguirão seu rito normal na unidade administrativa.</w:t>
      </w:r>
    </w:p>
    <w:p w14:paraId="034196FE" w14:textId="77777777" w:rsidR="00D11444" w:rsidRPr="006F27B2" w:rsidRDefault="00D11444" w:rsidP="00D11444">
      <w:pPr>
        <w:rPr>
          <w:rFonts w:ascii="Times New Roman" w:eastAsia="Times New Roman" w:hAnsi="Times New Roman" w:cs="Times New Roman"/>
        </w:rPr>
      </w:pPr>
    </w:p>
    <w:p w14:paraId="064A359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67F7895F" w14:textId="77777777" w:rsidR="00D11444" w:rsidRPr="006F27B2" w:rsidRDefault="00D11444" w:rsidP="00D11444">
      <w:pPr>
        <w:rPr>
          <w:rFonts w:ascii="Times New Roman" w:eastAsia="Times New Roman" w:hAnsi="Times New Roman" w:cs="Times New Roman"/>
        </w:rPr>
      </w:pPr>
    </w:p>
    <w:p w14:paraId="1E5E015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12.10.2.1 Caso seja possível, a apuração deverá ser promovida em conjunto no PAR, na forma do art. 33, § 1º, do Decreto nº 46.366, de 19 de julho de 2018.</w:t>
      </w:r>
    </w:p>
    <w:p w14:paraId="17660DCC" w14:textId="77777777" w:rsidR="00D11444" w:rsidRPr="006F27B2" w:rsidRDefault="00D11444" w:rsidP="00D11444">
      <w:pPr>
        <w:rPr>
          <w:rFonts w:ascii="Times New Roman" w:eastAsia="Times New Roman" w:hAnsi="Times New Roman" w:cs="Times New Roman"/>
        </w:rPr>
      </w:pPr>
    </w:p>
    <w:p w14:paraId="412BFE8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12.11 Na hipótese de abertura de processo administrativo destinado a apuração de fatos e, se for o caso, aplicação de sanções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em decorrência de conduta vedada no contrato, as comunicações serão efetuadas por meio do endereço de correio eletrônico ("e-mail") cadastrado pela empresa junto ao sistema eletrônico de contratações do Estado.</w:t>
      </w:r>
    </w:p>
    <w:p w14:paraId="4FCFB24B" w14:textId="77777777" w:rsidR="00D11444" w:rsidRPr="006F27B2" w:rsidRDefault="00D11444" w:rsidP="00D11444">
      <w:pPr>
        <w:rPr>
          <w:rFonts w:ascii="Times New Roman" w:eastAsia="Times New Roman" w:hAnsi="Times New Roman" w:cs="Times New Roman"/>
        </w:rPr>
      </w:pPr>
    </w:p>
    <w:p w14:paraId="6DF7C4C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12.11.1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5441453" w14:textId="77777777" w:rsidR="00D11444" w:rsidRPr="006F27B2" w:rsidRDefault="00D11444" w:rsidP="00D11444">
      <w:pPr>
        <w:rPr>
          <w:rFonts w:ascii="Times New Roman" w:eastAsia="Times New Roman" w:hAnsi="Times New Roman" w:cs="Times New Roman"/>
        </w:rPr>
      </w:pPr>
    </w:p>
    <w:p w14:paraId="2FCCA9D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12.12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599D6AD6" w14:textId="77777777" w:rsidR="00D11444" w:rsidRPr="006F27B2" w:rsidRDefault="00D11444" w:rsidP="00D11444">
      <w:pPr>
        <w:rPr>
          <w:rFonts w:ascii="Times New Roman" w:eastAsia="Times New Roman" w:hAnsi="Times New Roman" w:cs="Times New Roman"/>
        </w:rPr>
      </w:pPr>
    </w:p>
    <w:p w14:paraId="07186EA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F27B2">
        <w:rPr>
          <w:rFonts w:ascii="Times New Roman" w:eastAsia="Times New Roman" w:hAnsi="Times New Roman" w:cs="Times New Roman"/>
          <w:color w:val="000000"/>
        </w:rPr>
        <w:t>Cnep</w:t>
      </w:r>
      <w:proofErr w:type="spellEnd"/>
      <w:r w:rsidRPr="006F27B2">
        <w:rPr>
          <w:rFonts w:ascii="Times New Roman" w:eastAsia="Times New Roman" w:hAnsi="Times New Roman" w:cs="Times New Roman"/>
          <w:color w:val="000000"/>
        </w:rPr>
        <w:t>), na forma do art. 161 da Lei nº 14.133/2021.</w:t>
      </w:r>
    </w:p>
    <w:p w14:paraId="4F58FCFD" w14:textId="77777777" w:rsidR="00D11444" w:rsidRPr="006F27B2" w:rsidRDefault="00D11444" w:rsidP="00D11444">
      <w:pPr>
        <w:rPr>
          <w:rFonts w:ascii="Times New Roman" w:eastAsia="Times New Roman" w:hAnsi="Times New Roman" w:cs="Times New Roman"/>
        </w:rPr>
      </w:pPr>
    </w:p>
    <w:p w14:paraId="23EE625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 xml:space="preserve">12.13 Caso o valor da multa aplicada seja superior ao do pagamento eventualmente devido pela Administração ao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e da garantia prestada, deverá ser emitida nota de débito no valor do saldo, no prazo de 30 (trinta) dias após a decisão final quanto à penalidade.</w:t>
      </w:r>
    </w:p>
    <w:p w14:paraId="0B3F2A5A" w14:textId="77777777" w:rsidR="00D11444" w:rsidRPr="006F27B2" w:rsidRDefault="00D11444" w:rsidP="00D11444">
      <w:pPr>
        <w:rPr>
          <w:rFonts w:ascii="Times New Roman" w:eastAsia="Times New Roman" w:hAnsi="Times New Roman" w:cs="Times New Roman"/>
        </w:rPr>
      </w:pPr>
    </w:p>
    <w:p w14:paraId="11487F8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25507CA3" w14:textId="77777777" w:rsidR="00D11444" w:rsidRPr="006F27B2" w:rsidRDefault="00D11444" w:rsidP="00D11444">
      <w:pPr>
        <w:rPr>
          <w:rFonts w:ascii="Times New Roman" w:eastAsia="Times New Roman" w:hAnsi="Times New Roman" w:cs="Times New Roman"/>
        </w:rPr>
      </w:pPr>
    </w:p>
    <w:p w14:paraId="1BCA4DF6"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12.13.2 O procedimento para inscrição do débito em dívida ativa deverá observar o que dispõem 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4° e 5° da Lei n° 5.351, de 15 de dezembro de 2008, sendo que, em caso de dúvida, a Procuradoria da Dívida Ativa deverá ser consultada.</w:t>
      </w:r>
    </w:p>
    <w:p w14:paraId="3B1D9A8D"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TERCEIRA – DA EXTINÇÃO CONTRATUAL </w:t>
      </w:r>
    </w:p>
    <w:p w14:paraId="79BEF84C" w14:textId="77777777" w:rsidR="00D11444" w:rsidRPr="006F27B2" w:rsidRDefault="00D11444" w:rsidP="00D11444">
      <w:pPr>
        <w:rPr>
          <w:rFonts w:ascii="Times New Roman" w:eastAsia="Times New Roman" w:hAnsi="Times New Roman" w:cs="Times New Roman"/>
        </w:rPr>
      </w:pPr>
    </w:p>
    <w:p w14:paraId="2E487D1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13.1 O Contrato será extinto quando vencido o prazo nele estipulado, independentemente de terem sido cumpridas ou não as obrigações pelos </w:t>
      </w:r>
      <w:r w:rsidRPr="006F27B2">
        <w:rPr>
          <w:rFonts w:ascii="Times New Roman" w:eastAsia="Times New Roman" w:hAnsi="Times New Roman" w:cs="Times New Roman"/>
          <w:b/>
          <w:color w:val="000000"/>
        </w:rPr>
        <w:t>CONTRATANTES</w:t>
      </w:r>
      <w:r w:rsidRPr="006F27B2">
        <w:rPr>
          <w:rFonts w:ascii="Times New Roman" w:eastAsia="Times New Roman" w:hAnsi="Times New Roman" w:cs="Times New Roman"/>
          <w:color w:val="000000"/>
        </w:rPr>
        <w:t>, sem prejuízo da aplicação das penalidades eventualmente cabíveis, observados os preceitos da Lei nº 14.133/2021 e neste Contrato.</w:t>
      </w:r>
    </w:p>
    <w:p w14:paraId="2DF38A0A" w14:textId="77777777" w:rsidR="00D11444" w:rsidRPr="006F27B2" w:rsidRDefault="00D11444" w:rsidP="00D11444">
      <w:pPr>
        <w:rPr>
          <w:rFonts w:ascii="Times New Roman" w:eastAsia="Times New Roman" w:hAnsi="Times New Roman" w:cs="Times New Roman"/>
        </w:rPr>
      </w:pPr>
    </w:p>
    <w:p w14:paraId="73035B5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13.2 O Contrato poderá ser extinto antes do prazo nele fixado, sem ônus para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quando este órgão ou entidade não dispuser de créditos orçamentários para sua continuidade, ou quando entender que o Contrato não mais lhe oferece vantagem.</w:t>
      </w:r>
    </w:p>
    <w:p w14:paraId="62D37A1C" w14:textId="77777777" w:rsidR="00D11444" w:rsidRPr="006F27B2" w:rsidRDefault="00D11444" w:rsidP="00D11444">
      <w:pPr>
        <w:rPr>
          <w:rFonts w:ascii="Times New Roman" w:eastAsia="Times New Roman" w:hAnsi="Times New Roman" w:cs="Times New Roman"/>
        </w:rPr>
      </w:pPr>
    </w:p>
    <w:p w14:paraId="660060D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13.2.1 A extinção, na hipótese do subitem anterior, ocorrerá na próxima data de aniversário do Contrato, desde que haja a notificação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nesse sentido com pelo menos 2 (dois) meses de antecedência da data de aniversário.</w:t>
      </w:r>
    </w:p>
    <w:p w14:paraId="3790A5D9" w14:textId="77777777" w:rsidR="00D11444" w:rsidRPr="006F27B2" w:rsidRDefault="00D11444" w:rsidP="00D11444">
      <w:pPr>
        <w:rPr>
          <w:rFonts w:ascii="Times New Roman" w:eastAsia="Times New Roman" w:hAnsi="Times New Roman" w:cs="Times New Roman"/>
        </w:rPr>
      </w:pPr>
    </w:p>
    <w:p w14:paraId="43374C1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13.2.2 Caso a notificação da não-continuidade do Contrato de que trata este subitem ocorra com menos de 2 (dois) meses de antecedência da data de aniversário, a extinção contratual ocorrerá após 2 (dois) meses da data da comunicação.</w:t>
      </w:r>
    </w:p>
    <w:p w14:paraId="3B6E515D" w14:textId="77777777" w:rsidR="00D11444" w:rsidRPr="006F27B2" w:rsidRDefault="00D11444" w:rsidP="00D11444">
      <w:pPr>
        <w:rPr>
          <w:rFonts w:ascii="Times New Roman" w:eastAsia="Times New Roman" w:hAnsi="Times New Roman" w:cs="Times New Roman"/>
        </w:rPr>
      </w:pPr>
    </w:p>
    <w:p w14:paraId="12343C2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13.3 O presente Contrato poderá ser extinto, antes de cumpridas as obrigações estipuladas, ou antes do prazo neste fixado:</w:t>
      </w:r>
    </w:p>
    <w:p w14:paraId="78F5203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a) por ato unilateral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138 e 139 da referida Lei; </w:t>
      </w:r>
    </w:p>
    <w:p w14:paraId="6EE22C6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consensualmente, na forma do art. 138, II, da Lei nº 14.133/2021; e</w:t>
      </w:r>
    </w:p>
    <w:p w14:paraId="75CE7BC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c) na hipótese de contratação direta fundamentada no art. 75, VIII, da Lei nº 14.133/2021, a qualquer tempo, sem indenização, e independentemente de aviso ou prazo,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tão logo esteja(m) concluído(s) o(s) procedimento(s) licitatório(s) implementado(s) para a contratação do objeto em questão.</w:t>
      </w:r>
    </w:p>
    <w:p w14:paraId="0D706894" w14:textId="77777777" w:rsidR="00D11444" w:rsidRPr="006F27B2" w:rsidRDefault="00D11444" w:rsidP="00D11444">
      <w:pPr>
        <w:rPr>
          <w:rFonts w:ascii="Times New Roman" w:eastAsia="Times New Roman" w:hAnsi="Times New Roman" w:cs="Times New Roman"/>
        </w:rPr>
      </w:pPr>
    </w:p>
    <w:p w14:paraId="2C68A80B" w14:textId="77777777" w:rsidR="00D11444" w:rsidRPr="006F27B2" w:rsidRDefault="00D11444" w:rsidP="00D11444">
      <w:pP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13.3.1 A alteração social ou a modificação da finalidade ou da estrutura da empresa não ensejará a rescisão se não restringir sua capacidade de concluir o Contrato.</w:t>
      </w:r>
    </w:p>
    <w:p w14:paraId="46038344" w14:textId="77777777" w:rsidR="00D11444" w:rsidRPr="006F27B2" w:rsidRDefault="00D11444" w:rsidP="00D11444">
      <w:pPr>
        <w:jc w:val="both"/>
        <w:rPr>
          <w:rFonts w:ascii="Times New Roman" w:eastAsia="Times New Roman" w:hAnsi="Times New Roman" w:cs="Times New Roman"/>
        </w:rPr>
      </w:pPr>
    </w:p>
    <w:p w14:paraId="0FCF964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13.3.2 Se a operação implicar mudança da pessoa jurídica contratada, deverá ser formalizado termo aditivo para alteração subjetiva.</w:t>
      </w:r>
    </w:p>
    <w:p w14:paraId="29C5F692" w14:textId="77777777" w:rsidR="00D11444" w:rsidRPr="006F27B2" w:rsidRDefault="00D11444" w:rsidP="00D11444">
      <w:pPr>
        <w:rPr>
          <w:rFonts w:ascii="Times New Roman" w:eastAsia="Times New Roman" w:hAnsi="Times New Roman" w:cs="Times New Roman"/>
        </w:rPr>
      </w:pPr>
    </w:p>
    <w:p w14:paraId="2A90F66A"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13.4 A extinção contratual prematura deverá ser precedida de autorização escrita e fundamentada da autoridade competente e reduzida a termo no respectivo processo.</w:t>
      </w:r>
    </w:p>
    <w:p w14:paraId="1649FCE7" w14:textId="77777777" w:rsidR="00D11444" w:rsidRPr="006F27B2" w:rsidRDefault="00D11444" w:rsidP="00D11444">
      <w:pPr>
        <w:rPr>
          <w:rFonts w:ascii="Times New Roman" w:eastAsia="Times New Roman" w:hAnsi="Times New Roman" w:cs="Times New Roman"/>
        </w:rPr>
      </w:pPr>
    </w:p>
    <w:p w14:paraId="2F77ECD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13.4.1 A justificativa da rescisão por ato unilateral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sempre que possível, contemplará:</w:t>
      </w:r>
    </w:p>
    <w:p w14:paraId="26C562B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a) as obrigações contratuais já cumpridas ou parcialmente cumpridas;</w:t>
      </w:r>
    </w:p>
    <w:p w14:paraId="7D6927A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b) os pagamentos já efetuados e ainda devidos;</w:t>
      </w:r>
    </w:p>
    <w:p w14:paraId="46230058"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c) as indenizações e multas.</w:t>
      </w:r>
    </w:p>
    <w:p w14:paraId="47D0FF2B" w14:textId="77777777" w:rsidR="00D11444" w:rsidRPr="006F27B2" w:rsidRDefault="00D11444" w:rsidP="00D11444">
      <w:pPr>
        <w:rPr>
          <w:rFonts w:ascii="Times New Roman" w:eastAsia="Times New Roman" w:hAnsi="Times New Roman" w:cs="Times New Roman"/>
        </w:rPr>
      </w:pPr>
    </w:p>
    <w:p w14:paraId="37D9EE3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13.5 </w:t>
      </w:r>
      <w:r w:rsidRPr="006F27B2">
        <w:rPr>
          <w:rFonts w:ascii="Times New Roman" w:hAnsi="Times New Roman" w:cs="Times New Roman"/>
        </w:rPr>
        <w:t>A extinção do Contrato não configura óbice para o reconhecimento do desequilíbrio econômico-financeiro, hipótese em que será concedida indenização por meio de termo indenizatório,</w:t>
      </w:r>
      <w:hyperlink r:id="rId44" w:anchor="art131" w:history="1">
        <w:r w:rsidRPr="006F27B2">
          <w:rPr>
            <w:rStyle w:val="Hyperlink"/>
            <w:rFonts w:ascii="Times New Roman" w:hAnsi="Times New Roman" w:cs="Times New Roman"/>
          </w:rPr>
          <w:t xml:space="preserve"> desde que o pedido seja </w:t>
        </w:r>
        <w:r w:rsidRPr="006F27B2">
          <w:rPr>
            <w:rFonts w:ascii="Times New Roman" w:hAnsi="Times New Roman" w:cs="Times New Roman"/>
            <w:color w:val="000000"/>
          </w:rPr>
          <w:t xml:space="preserve">formulado durante a vigência do Contrato e antes de eventual prorrogação, na forma do art. 131, </w:t>
        </w:r>
        <w:r w:rsidRPr="006F27B2">
          <w:rPr>
            <w:rFonts w:ascii="Times New Roman" w:hAnsi="Times New Roman" w:cs="Times New Roman"/>
            <w:i/>
            <w:iCs/>
            <w:color w:val="000000"/>
          </w:rPr>
          <w:t>caput</w:t>
        </w:r>
        <w:r w:rsidRPr="006F27B2">
          <w:rPr>
            <w:rFonts w:ascii="Times New Roman" w:hAnsi="Times New Roman" w:cs="Times New Roman"/>
            <w:color w:val="000000"/>
          </w:rPr>
          <w:t xml:space="preserve"> e parágrafo único, da Lei nº 14.133/2021</w:t>
        </w:r>
        <w:r w:rsidRPr="006F27B2">
          <w:rPr>
            <w:rStyle w:val="Hyperlink"/>
            <w:rFonts w:ascii="Times New Roman" w:hAnsi="Times New Roman" w:cs="Times New Roman"/>
          </w:rPr>
          <w:t>.</w:t>
        </w:r>
      </w:hyperlink>
    </w:p>
    <w:p w14:paraId="3E9556ED" w14:textId="77777777" w:rsidR="00D11444" w:rsidRPr="006F27B2" w:rsidRDefault="00D11444" w:rsidP="00D11444">
      <w:pPr>
        <w:rPr>
          <w:rFonts w:ascii="Times New Roman" w:eastAsia="Times New Roman" w:hAnsi="Times New Roman" w:cs="Times New Roman"/>
        </w:rPr>
      </w:pPr>
    </w:p>
    <w:p w14:paraId="0234A7D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13.6 O não pagamento dos salários e das verbas trabalhistas, e o não recolhimento das contribuições sociais, previdenciárias e para com o FGTS dará ensejo à rescisão do Contrato por ato unilateral e escrito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e à aplicação das penalidades cabíveis.</w:t>
      </w:r>
      <w:r w:rsidRPr="006F27B2">
        <w:rPr>
          <w:rFonts w:ascii="Times New Roman" w:eastAsia="Times New Roman" w:hAnsi="Times New Roman" w:cs="Times New Roman"/>
          <w:strike/>
          <w:color w:val="000000"/>
        </w:rPr>
        <w:t> </w:t>
      </w:r>
    </w:p>
    <w:p w14:paraId="3918234C" w14:textId="77777777" w:rsidR="00D11444" w:rsidRPr="006F27B2" w:rsidRDefault="00D11444" w:rsidP="00D11444">
      <w:pPr>
        <w:rPr>
          <w:rFonts w:ascii="Times New Roman" w:eastAsia="Times New Roman" w:hAnsi="Times New Roman" w:cs="Times New Roman"/>
        </w:rPr>
      </w:pPr>
    </w:p>
    <w:p w14:paraId="6E0EF0E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13.7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poderá conceder prazo para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regularize suas obrigações trabalhistas ou suas condições de habilitação, sob pena de rescisão contratual, quando não identificar má-fé ou a incapacidade de correção.</w:t>
      </w:r>
    </w:p>
    <w:p w14:paraId="4E3DAE88" w14:textId="77777777" w:rsidR="00D11444" w:rsidRPr="006F27B2" w:rsidRDefault="00D11444" w:rsidP="00D11444">
      <w:pPr>
        <w:rPr>
          <w:rFonts w:ascii="Times New Roman" w:eastAsia="Times New Roman" w:hAnsi="Times New Roman" w:cs="Times New Roman"/>
        </w:rPr>
      </w:pPr>
    </w:p>
    <w:p w14:paraId="2F5D699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13.8 Quando da extinção contratual, o gestor do contrato deverá verificar o pagamento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das verbas rescisórias ou os documentos que comprovem que os empregados serão realocados em outra atividade de prestação de serviços, sem que ocorra a interrupção do contrato de trabalho. </w:t>
      </w:r>
    </w:p>
    <w:p w14:paraId="2DA91CC0" w14:textId="77777777" w:rsidR="00D11444" w:rsidRPr="006F27B2" w:rsidRDefault="00D11444" w:rsidP="00D11444">
      <w:pPr>
        <w:rPr>
          <w:rFonts w:ascii="Times New Roman" w:eastAsia="Times New Roman" w:hAnsi="Times New Roman" w:cs="Times New Roman"/>
        </w:rPr>
      </w:pPr>
    </w:p>
    <w:p w14:paraId="4BC0C97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13.9 Até que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comprove o disposto no item anterior,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reterá:</w:t>
      </w:r>
    </w:p>
    <w:p w14:paraId="3DFEB526" w14:textId="77777777" w:rsidR="00D11444" w:rsidRPr="006F27B2" w:rsidRDefault="00D11444" w:rsidP="00D11444">
      <w:pPr>
        <w:rPr>
          <w:rFonts w:ascii="Times New Roman" w:eastAsia="Times New Roman" w:hAnsi="Times New Roman" w:cs="Times New Roman"/>
        </w:rPr>
      </w:pPr>
    </w:p>
    <w:p w14:paraId="6F784C7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13.9.1 a garantia contratual, que será executada para reembolso dos prejuízos sofridos pela Administração; </w:t>
      </w:r>
    </w:p>
    <w:p w14:paraId="751B67D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w:t>
      </w:r>
    </w:p>
    <w:p w14:paraId="376CB7A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13.9.2 os valores das Notas fiscais ou Faturas correspondentes em valor proporcional ao inadimplemento, até que a irregularidade seja sanada.</w:t>
      </w:r>
    </w:p>
    <w:p w14:paraId="60CE027E" w14:textId="77777777" w:rsidR="00D11444" w:rsidRPr="006F27B2" w:rsidRDefault="00D11444" w:rsidP="00D11444">
      <w:pPr>
        <w:rPr>
          <w:rFonts w:ascii="Times New Roman" w:eastAsia="Times New Roman" w:hAnsi="Times New Roman" w:cs="Times New Roman"/>
        </w:rPr>
      </w:pPr>
    </w:p>
    <w:p w14:paraId="5A42758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13.9.2.1 Caso a irregularidade não seja sanada,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deverá comunicar à Procuradoria Geral do Estado, para fins de depósito judicial, perante a Justiça do Trabalho, do valor retido, na forma do art. 29, I, § 1º do Decreto nº 48.817/2023.</w:t>
      </w:r>
    </w:p>
    <w:p w14:paraId="42A3F9D6" w14:textId="77777777" w:rsidR="00D11444" w:rsidRPr="006F27B2" w:rsidRDefault="00D11444" w:rsidP="00D11444">
      <w:pPr>
        <w:rPr>
          <w:rFonts w:ascii="Times New Roman" w:eastAsia="Times New Roman" w:hAnsi="Times New Roman" w:cs="Times New Roman"/>
        </w:rPr>
      </w:pPr>
    </w:p>
    <w:p w14:paraId="27B4644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13.10 Extinto o Contrato,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poderá ainda:</w:t>
      </w:r>
    </w:p>
    <w:p w14:paraId="4E76DF77" w14:textId="77777777" w:rsidR="00D11444" w:rsidRPr="006F27B2" w:rsidRDefault="00D11444" w:rsidP="00D11444">
      <w:pPr>
        <w:rPr>
          <w:rFonts w:ascii="Times New Roman" w:eastAsia="Times New Roman" w:hAnsi="Times New Roman" w:cs="Times New Roman"/>
        </w:rPr>
      </w:pPr>
    </w:p>
    <w:p w14:paraId="4167A781"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 xml:space="preserve">13.10.1 nos casos de obrigação de pagamento de multa pelo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reter e executar a garantia prestada; e</w:t>
      </w:r>
    </w:p>
    <w:p w14:paraId="4091E072" w14:textId="77777777" w:rsidR="00D11444" w:rsidRPr="006F27B2" w:rsidRDefault="00D11444" w:rsidP="00D11444">
      <w:pPr>
        <w:rPr>
          <w:rFonts w:ascii="Times New Roman" w:eastAsia="Times New Roman" w:hAnsi="Times New Roman" w:cs="Times New Roman"/>
        </w:rPr>
      </w:pPr>
    </w:p>
    <w:p w14:paraId="375C546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13.10.2 nos casos em que houver necessidade de ressarcimento de prejuízos causados à Administração, nos termos do inciso IV do art. 139 da Lei nº 14.133/2021, reter os eventuais créditos existentes em favor do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decorrentes do Contrato.</w:t>
      </w:r>
    </w:p>
    <w:p w14:paraId="6C1F995C" w14:textId="77777777" w:rsidR="00D11444" w:rsidRPr="006F27B2" w:rsidRDefault="00D11444" w:rsidP="00D11444">
      <w:pPr>
        <w:rPr>
          <w:rFonts w:ascii="Times New Roman" w:eastAsia="Times New Roman" w:hAnsi="Times New Roman" w:cs="Times New Roman"/>
        </w:rPr>
      </w:pPr>
    </w:p>
    <w:p w14:paraId="134B4E5E"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t>13.11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14.133/2021).</w:t>
      </w:r>
    </w:p>
    <w:p w14:paraId="4B0A2DDC" w14:textId="77777777" w:rsidR="00D11444" w:rsidRPr="006F27B2" w:rsidRDefault="00D11444" w:rsidP="00D11444">
      <w:pPr>
        <w:rPr>
          <w:rFonts w:ascii="Times New Roman" w:eastAsia="Times New Roman" w:hAnsi="Times New Roman" w:cs="Times New Roman"/>
        </w:rPr>
      </w:pPr>
    </w:p>
    <w:p w14:paraId="608E363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QUARTA – ALTERAÇÕES</w:t>
      </w:r>
    </w:p>
    <w:p w14:paraId="4AC318B9" w14:textId="77777777" w:rsidR="00D11444" w:rsidRPr="006F27B2" w:rsidRDefault="00D11444" w:rsidP="00D11444">
      <w:pPr>
        <w:rPr>
          <w:rFonts w:ascii="Times New Roman" w:eastAsia="Times New Roman" w:hAnsi="Times New Roman" w:cs="Times New Roman"/>
        </w:rPr>
      </w:pPr>
    </w:p>
    <w:p w14:paraId="39986040"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14.1 Eventuais alterações contratuais reger-se-ão pela disciplina dos </w:t>
      </w:r>
      <w:proofErr w:type="spellStart"/>
      <w:r w:rsidRPr="006F27B2">
        <w:rPr>
          <w:rFonts w:ascii="Times New Roman" w:eastAsia="Times New Roman" w:hAnsi="Times New Roman" w:cs="Times New Roman"/>
          <w:color w:val="000000"/>
        </w:rPr>
        <w:t>arts</w:t>
      </w:r>
      <w:proofErr w:type="spellEnd"/>
      <w:r w:rsidRPr="006F27B2">
        <w:rPr>
          <w:rFonts w:ascii="Times New Roman" w:eastAsia="Times New Roman" w:hAnsi="Times New Roman" w:cs="Times New Roman"/>
          <w:color w:val="000000"/>
        </w:rPr>
        <w:t>. 124 e seguintes da Lei nº 14.133/2021.</w:t>
      </w:r>
    </w:p>
    <w:p w14:paraId="25B1586F" w14:textId="77777777" w:rsidR="00D11444" w:rsidRPr="006F27B2" w:rsidRDefault="00D11444" w:rsidP="00D11444">
      <w:pPr>
        <w:rPr>
          <w:rFonts w:ascii="Times New Roman" w:eastAsia="Times New Roman" w:hAnsi="Times New Roman" w:cs="Times New Roman"/>
        </w:rPr>
      </w:pPr>
    </w:p>
    <w:p w14:paraId="1F9A645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14.2 O </w:t>
      </w:r>
      <w:r w:rsidRPr="006F27B2">
        <w:rPr>
          <w:rFonts w:ascii="Times New Roman" w:eastAsia="Times New Roman" w:hAnsi="Times New Roman" w:cs="Times New Roman"/>
          <w:b/>
          <w:color w:val="000000"/>
        </w:rPr>
        <w:t>CONTRATADO</w:t>
      </w:r>
      <w:r w:rsidRPr="006F27B2">
        <w:rPr>
          <w:rFonts w:ascii="Times New Roman" w:eastAsia="Times New Roman" w:hAnsi="Times New Roman" w:cs="Times New Roman"/>
          <w:color w:val="000000"/>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0108BC39" w14:textId="77777777" w:rsidR="00D11444" w:rsidRPr="006F27B2" w:rsidRDefault="00D11444" w:rsidP="00D11444">
      <w:pPr>
        <w:rPr>
          <w:rFonts w:ascii="Times New Roman" w:eastAsia="Times New Roman" w:hAnsi="Times New Roman" w:cs="Times New Roman"/>
        </w:rPr>
      </w:pPr>
    </w:p>
    <w:p w14:paraId="47297CEC"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14.3 As alterações contratuais deverão ser promovidas mediante celebração de termo aditivo, submetido à prévia aprovação da assessoria jurídica do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w:t>
      </w:r>
    </w:p>
    <w:p w14:paraId="1DAA35A4" w14:textId="77777777" w:rsidR="00D11444" w:rsidRPr="006F27B2" w:rsidRDefault="00D11444" w:rsidP="00D11444">
      <w:pPr>
        <w:rPr>
          <w:rFonts w:ascii="Times New Roman" w:eastAsia="Times New Roman" w:hAnsi="Times New Roman" w:cs="Times New Roman"/>
        </w:rPr>
      </w:pPr>
    </w:p>
    <w:p w14:paraId="25D89398" w14:textId="77777777" w:rsidR="00D11444" w:rsidRPr="006F27B2" w:rsidRDefault="00D11444" w:rsidP="00D11444">
      <w:pPr>
        <w:spacing w:after="120"/>
        <w:jc w:val="both"/>
        <w:rPr>
          <w:rFonts w:ascii="Times New Roman" w:eastAsia="Times New Roman" w:hAnsi="Times New Roman" w:cs="Times New Roman"/>
        </w:rPr>
      </w:pPr>
      <w:r w:rsidRPr="006F27B2">
        <w:rPr>
          <w:rFonts w:ascii="Times New Roman" w:eastAsia="Times New Roman" w:hAnsi="Times New Roman" w:cs="Times New Roman"/>
          <w:color w:val="000000"/>
        </w:rPr>
        <w:t>14.4 Registros que não caracterizam alteração do Contrato poderão ser realizados por simples apostila, dispensada a celebração de termo aditivo, na forma do art. 136 da Lei nº 14.133/2021.</w:t>
      </w:r>
    </w:p>
    <w:p w14:paraId="00A2FED9"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QUINTA – DOTAÇÃO ORÇAMENTÁRIA </w:t>
      </w:r>
    </w:p>
    <w:p w14:paraId="08176908" w14:textId="77777777" w:rsidR="00D11444" w:rsidRPr="006F27B2" w:rsidRDefault="00D11444" w:rsidP="00D11444">
      <w:pPr>
        <w:rPr>
          <w:rFonts w:ascii="Times New Roman" w:eastAsia="Times New Roman" w:hAnsi="Times New Roman" w:cs="Times New Roman"/>
        </w:rPr>
      </w:pPr>
    </w:p>
    <w:p w14:paraId="0525131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15.1 As despesas com a execução do presente Contrato correrão à conta das seguintes dotações orçamentárias, para o corrente exercício de 2024, assim classificadas:</w:t>
      </w:r>
    </w:p>
    <w:p w14:paraId="7A5A9E7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Natureza da Despesa:</w:t>
      </w:r>
    </w:p>
    <w:p w14:paraId="017DADB6"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Fonte de Recurso:</w:t>
      </w:r>
    </w:p>
    <w:p w14:paraId="4D7DC7A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Programa de Trabalho:</w:t>
      </w:r>
    </w:p>
    <w:p w14:paraId="6D6135C5"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Nota de Empenho:</w:t>
      </w:r>
    </w:p>
    <w:p w14:paraId="4558C5A5" w14:textId="77777777" w:rsidR="00D11444" w:rsidRPr="006F27B2" w:rsidRDefault="00D11444" w:rsidP="00D11444">
      <w:pPr>
        <w:rPr>
          <w:rFonts w:ascii="Times New Roman" w:eastAsia="Times New Roman" w:hAnsi="Times New Roman" w:cs="Times New Roman"/>
        </w:rPr>
      </w:pPr>
    </w:p>
    <w:p w14:paraId="79A3272D"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15.2 As despesas relativas aos exercícios subsequentes correrão por conta das dotações orçamentárias respectivas, devendo ser empenhadas no início de cada exercício. </w:t>
      </w:r>
    </w:p>
    <w:p w14:paraId="0322DA32" w14:textId="77777777" w:rsidR="00D11444" w:rsidRPr="006F27B2" w:rsidRDefault="00D11444" w:rsidP="00D11444">
      <w:pPr>
        <w:rPr>
          <w:rFonts w:ascii="Times New Roman" w:eastAsia="Times New Roman" w:hAnsi="Times New Roman" w:cs="Times New Roman"/>
        </w:rPr>
      </w:pPr>
    </w:p>
    <w:p w14:paraId="6B195267"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15.3 No início da contratação e de cada exercício deverá ser atestada a existência de créditos orçamentários vinculados à contratação e a vantagem em sua manutenção, na forma do art. 106, II, da Lei nº 14.133/2021.</w:t>
      </w:r>
    </w:p>
    <w:p w14:paraId="457B39FF" w14:textId="77777777" w:rsidR="00D11444" w:rsidRPr="006F27B2" w:rsidRDefault="00D11444" w:rsidP="00D11444">
      <w:pPr>
        <w:spacing w:before="240"/>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SEXTA – DOS CASOS OMISSOS </w:t>
      </w:r>
    </w:p>
    <w:p w14:paraId="236CD0B8" w14:textId="77777777" w:rsidR="00D11444" w:rsidRPr="006F27B2" w:rsidRDefault="00D11444" w:rsidP="00D11444">
      <w:pPr>
        <w:spacing w:before="120"/>
        <w:jc w:val="both"/>
        <w:rPr>
          <w:rFonts w:ascii="Times New Roman" w:eastAsia="Times New Roman" w:hAnsi="Times New Roman" w:cs="Times New Roman"/>
        </w:rPr>
      </w:pPr>
      <w:r w:rsidRPr="006F27B2">
        <w:rPr>
          <w:rFonts w:ascii="Times New Roman" w:eastAsia="Times New Roman" w:hAnsi="Times New Roman" w:cs="Times New Roman"/>
          <w:color w:val="000000"/>
        </w:rPr>
        <w:lastRenderedPageBreak/>
        <w:t xml:space="preserve">16.1 Os casos omissos serão decididos pelo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segundo as disposições contidas na Lei nº 14.133/2021 e demais normas federais e estaduais aplicáveis e, subsidiariamente, segundo as disposições contidas na Lei nº 8.078/1990 – Código de Defesa do Consumidor – e normas e princípios gerais dos contratos.</w:t>
      </w:r>
    </w:p>
    <w:p w14:paraId="208FD798" w14:textId="77777777" w:rsidR="00D11444" w:rsidRPr="006F27B2" w:rsidRDefault="00D11444" w:rsidP="00D11444">
      <w:pPr>
        <w:rPr>
          <w:rFonts w:ascii="Times New Roman" w:eastAsia="Times New Roman" w:hAnsi="Times New Roman" w:cs="Times New Roman"/>
        </w:rPr>
      </w:pPr>
    </w:p>
    <w:p w14:paraId="494EB743"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SÉTIMA – PUBLICAÇÃO E CONTROLE DO CONTRATO</w:t>
      </w:r>
    </w:p>
    <w:p w14:paraId="6BD96565" w14:textId="77777777" w:rsidR="00D11444" w:rsidRPr="006F27B2" w:rsidRDefault="00D11444" w:rsidP="00D11444">
      <w:pPr>
        <w:rPr>
          <w:rFonts w:ascii="Times New Roman" w:eastAsia="Times New Roman" w:hAnsi="Times New Roman" w:cs="Times New Roman"/>
        </w:rPr>
      </w:pPr>
    </w:p>
    <w:p w14:paraId="0E13CEA7" w14:textId="77777777" w:rsidR="00D11444" w:rsidRPr="006F27B2" w:rsidRDefault="00D11444" w:rsidP="00D11444">
      <w:pPr>
        <w:spacing w:line="288" w:lineRule="auto"/>
        <w:contextualSpacing/>
        <w:jc w:val="both"/>
        <w:rPr>
          <w:rFonts w:ascii="Times New Roman" w:hAnsi="Times New Roman" w:cs="Times New Roman"/>
        </w:rPr>
      </w:pPr>
      <w:r w:rsidRPr="006F27B2">
        <w:rPr>
          <w:rFonts w:ascii="Times New Roman" w:eastAsia="Times New Roman" w:hAnsi="Times New Roman" w:cs="Times New Roman"/>
          <w:color w:val="000000"/>
        </w:rPr>
        <w:t xml:space="preserve">17.1 </w:t>
      </w:r>
      <w:r w:rsidRPr="006F27B2">
        <w:rPr>
          <w:rFonts w:ascii="Times New Roman" w:hAnsi="Times New Roman" w:cs="Times New Roman"/>
        </w:rPr>
        <w:t xml:space="preserve">Incumbirá ao </w:t>
      </w:r>
      <w:r w:rsidRPr="006F27B2">
        <w:rPr>
          <w:rFonts w:ascii="Times New Roman" w:hAnsi="Times New Roman" w:cs="Times New Roman"/>
          <w:b/>
          <w:bCs/>
        </w:rPr>
        <w:t>CONTRATANTE</w:t>
      </w:r>
      <w:r w:rsidRPr="006F27B2">
        <w:rPr>
          <w:rFonts w:ascii="Times New Roman" w:hAnsi="Times New Roman" w:cs="Times New Roman"/>
        </w:rPr>
        <w:t xml:space="preserve"> divulgar o presente instrumento no Portal Nacional de Contratações Públicas (PNCP), na forma prevista no art. 94 da Lei nº 14.133/2021, bem como no respectivo sítio oficial na Internet, em atenção ao art. 8º, §2º, da Lei nº 12.527, de 18 de novembro de 2011</w:t>
      </w:r>
      <w:r w:rsidRPr="006F27B2">
        <w:rPr>
          <w:rStyle w:val="Hyperlink"/>
          <w:rFonts w:ascii="Times New Roman" w:hAnsi="Times New Roman" w:cs="Times New Roman"/>
          <w:u w:val="none"/>
        </w:rPr>
        <w:t xml:space="preserve">, e </w:t>
      </w:r>
      <w:r w:rsidRPr="006F27B2">
        <w:rPr>
          <w:rStyle w:val="Hyperlink"/>
          <w:rFonts w:ascii="Times New Roman" w:hAnsi="Times New Roman" w:cs="Times New Roman"/>
          <w:color w:val="auto"/>
          <w:u w:val="none"/>
        </w:rPr>
        <w:t xml:space="preserve">publicar extrato da contratação no Diário Oficial do Estado, em atenção ao </w:t>
      </w:r>
      <w:r w:rsidRPr="006F27B2">
        <w:rPr>
          <w:rFonts w:ascii="Times New Roman" w:hAnsi="Times New Roman" w:cs="Times New Roman"/>
        </w:rPr>
        <w:t>art. 2º, §2º, da Lei nº 5.427/2009</w:t>
      </w:r>
      <w:r w:rsidRPr="006F27B2">
        <w:rPr>
          <w:rStyle w:val="Hyperlink"/>
          <w:rFonts w:ascii="Times New Roman" w:hAnsi="Times New Roman" w:cs="Times New Roman"/>
          <w:u w:val="none"/>
        </w:rPr>
        <w:t>.</w:t>
      </w:r>
    </w:p>
    <w:p w14:paraId="28EB92FE" w14:textId="77777777" w:rsidR="00D11444" w:rsidRPr="006F27B2" w:rsidRDefault="00D11444" w:rsidP="00D11444">
      <w:pPr>
        <w:rPr>
          <w:rFonts w:ascii="Times New Roman" w:eastAsia="Times New Roman" w:hAnsi="Times New Roman" w:cs="Times New Roman"/>
        </w:rPr>
      </w:pPr>
    </w:p>
    <w:p w14:paraId="7072E83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17.1.1 A divulgação do Contrato e de seus aditamentos no Portal Nacional de Contratações Públicas – PNCP, condição indispensável para sua eficácia, deverá ocorrer nos prazos estipulados pelo art. 94 da Lei nº 14.133/2021.</w:t>
      </w:r>
    </w:p>
    <w:p w14:paraId="0342C2C6" w14:textId="77777777" w:rsidR="00D11444" w:rsidRPr="006F27B2" w:rsidRDefault="00D11444" w:rsidP="00D11444">
      <w:pPr>
        <w:rPr>
          <w:rFonts w:ascii="Times New Roman" w:eastAsia="Times New Roman" w:hAnsi="Times New Roman" w:cs="Times New Roman"/>
        </w:rPr>
      </w:pPr>
    </w:p>
    <w:p w14:paraId="3336DC1B"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 xml:space="preserve">17.2 O </w:t>
      </w:r>
      <w:r w:rsidRPr="006F27B2">
        <w:rPr>
          <w:rFonts w:ascii="Times New Roman" w:eastAsia="Times New Roman" w:hAnsi="Times New Roman" w:cs="Times New Roman"/>
          <w:b/>
          <w:color w:val="000000"/>
        </w:rPr>
        <w:t>CONTRATANTE</w:t>
      </w:r>
      <w:r w:rsidRPr="006F27B2">
        <w:rPr>
          <w:rFonts w:ascii="Times New Roman" w:eastAsia="Times New Roman" w:hAnsi="Times New Roman" w:cs="Times New Roman"/>
          <w:color w:val="000000"/>
        </w:rPr>
        <w:t xml:space="preserve"> deverá adotar as providências necessárias para dar conhecimento da contratação, junto ao Tribunal de Contas do Estado.</w:t>
      </w:r>
    </w:p>
    <w:p w14:paraId="5AA6B7CC" w14:textId="77777777" w:rsidR="00D11444" w:rsidRPr="006F27B2" w:rsidRDefault="00D11444" w:rsidP="00D11444">
      <w:pPr>
        <w:rPr>
          <w:rFonts w:ascii="Times New Roman" w:eastAsia="Times New Roman" w:hAnsi="Times New Roman" w:cs="Times New Roman"/>
        </w:rPr>
      </w:pPr>
    </w:p>
    <w:p w14:paraId="48E60299"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b/>
          <w:color w:val="000000"/>
        </w:rPr>
        <w:t>CLÁUSULA DÉCIMA OITAVA – FORO </w:t>
      </w:r>
    </w:p>
    <w:p w14:paraId="3AFE7A3B" w14:textId="77777777" w:rsidR="00D11444" w:rsidRPr="006F27B2" w:rsidRDefault="00D11444" w:rsidP="00D11444">
      <w:pPr>
        <w:rPr>
          <w:rFonts w:ascii="Times New Roman" w:eastAsia="Times New Roman" w:hAnsi="Times New Roman" w:cs="Times New Roman"/>
        </w:rPr>
      </w:pPr>
    </w:p>
    <w:p w14:paraId="4FA3EA52"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18.1 Fica eleito o Foro da Cidade do Rio de Janeiro, comarca da Capital, para dirimir qualquer litígio decorrente do presente Contrato que não possa ser resolvido por meio amigável, com expressa renúncia a qualquer outro, por mais privilegiado que seja. </w:t>
      </w:r>
    </w:p>
    <w:p w14:paraId="5E61312A" w14:textId="77777777" w:rsidR="00D11444" w:rsidRPr="006F27B2" w:rsidRDefault="00D11444" w:rsidP="00D11444">
      <w:pPr>
        <w:rPr>
          <w:rFonts w:ascii="Times New Roman" w:eastAsia="Times New Roman" w:hAnsi="Times New Roman" w:cs="Times New Roman"/>
        </w:rPr>
      </w:pPr>
    </w:p>
    <w:p w14:paraId="51A80F3E" w14:textId="77777777" w:rsidR="00D11444" w:rsidRPr="006F27B2" w:rsidRDefault="00D11444" w:rsidP="00D11444">
      <w:pPr>
        <w:jc w:val="both"/>
        <w:rPr>
          <w:rFonts w:ascii="Times New Roman" w:eastAsia="Times New Roman" w:hAnsi="Times New Roman" w:cs="Times New Roman"/>
        </w:rPr>
      </w:pPr>
      <w:r w:rsidRPr="006F27B2">
        <w:rPr>
          <w:rFonts w:ascii="Times New Roman" w:eastAsia="Times New Roman" w:hAnsi="Times New Roman" w:cs="Times New Roman"/>
          <w:color w:val="000000"/>
        </w:rPr>
        <w:t>E, por estarem assim acordes em todas as condições e cláusulas estabelecidas neste Contrato, firmam as partes o presente instrumento, depois de achado conforme, em presença das testemunhas abaixo firmadas.</w:t>
      </w:r>
    </w:p>
    <w:p w14:paraId="375DA872" w14:textId="77777777" w:rsidR="00D11444" w:rsidRPr="006F27B2" w:rsidRDefault="00D11444" w:rsidP="00D11444">
      <w:pPr>
        <w:spacing w:after="240"/>
        <w:rPr>
          <w:rFonts w:ascii="Times New Roman" w:eastAsia="Times New Roman" w:hAnsi="Times New Roman" w:cs="Times New Roman"/>
        </w:rPr>
      </w:pPr>
    </w:p>
    <w:p w14:paraId="1F13FEF9" w14:textId="77777777" w:rsidR="00D11444" w:rsidRPr="006F27B2" w:rsidRDefault="00D11444" w:rsidP="00D11444">
      <w:pPr>
        <w:ind w:right="18"/>
        <w:jc w:val="center"/>
        <w:rPr>
          <w:rFonts w:ascii="Times New Roman" w:eastAsia="Times New Roman" w:hAnsi="Times New Roman" w:cs="Times New Roman"/>
        </w:rPr>
      </w:pPr>
      <w:r w:rsidRPr="006F27B2">
        <w:rPr>
          <w:rFonts w:ascii="Times New Roman" w:eastAsia="Times New Roman" w:hAnsi="Times New Roman" w:cs="Times New Roman"/>
          <w:color w:val="000000"/>
        </w:rPr>
        <w:t xml:space="preserve">Rio de </w:t>
      </w:r>
      <w:proofErr w:type="gramStart"/>
      <w:r w:rsidRPr="006F27B2">
        <w:rPr>
          <w:rFonts w:ascii="Times New Roman" w:eastAsia="Times New Roman" w:hAnsi="Times New Roman" w:cs="Times New Roman"/>
          <w:color w:val="000000"/>
        </w:rPr>
        <w:t xml:space="preserve">Janeiro,   </w:t>
      </w:r>
      <w:proofErr w:type="gramEnd"/>
      <w:r w:rsidRPr="006F27B2">
        <w:rPr>
          <w:rFonts w:ascii="Times New Roman" w:eastAsia="Times New Roman" w:hAnsi="Times New Roman" w:cs="Times New Roman"/>
          <w:color w:val="000000"/>
        </w:rPr>
        <w:t>    de                               de  2024.</w:t>
      </w:r>
    </w:p>
    <w:p w14:paraId="5D295CF7" w14:textId="77777777" w:rsidR="00D11444" w:rsidRPr="006F27B2" w:rsidRDefault="00D11444" w:rsidP="00D11444">
      <w:pPr>
        <w:spacing w:after="240"/>
        <w:rPr>
          <w:rFonts w:ascii="Times New Roman" w:eastAsia="Times New Roman" w:hAnsi="Times New Roman" w:cs="Times New Roman"/>
        </w:rPr>
      </w:pPr>
    </w:p>
    <w:p w14:paraId="16E046A6" w14:textId="77777777" w:rsidR="00D11444" w:rsidRPr="006F27B2" w:rsidRDefault="00D11444" w:rsidP="00D11444">
      <w:pPr>
        <w:ind w:right="18"/>
        <w:jc w:val="center"/>
        <w:rPr>
          <w:rFonts w:ascii="Times New Roman" w:eastAsia="Times New Roman" w:hAnsi="Times New Roman" w:cs="Times New Roman"/>
        </w:rPr>
      </w:pPr>
      <w:r w:rsidRPr="006F27B2">
        <w:rPr>
          <w:rFonts w:ascii="Times New Roman" w:eastAsia="Times New Roman" w:hAnsi="Times New Roman" w:cs="Times New Roman"/>
          <w:b/>
          <w:color w:val="000000"/>
        </w:rPr>
        <w:t>_______________________________________________</w:t>
      </w:r>
    </w:p>
    <w:p w14:paraId="35031CC1" w14:textId="77777777" w:rsidR="00D11444" w:rsidRPr="006F27B2" w:rsidRDefault="00D11444" w:rsidP="00D11444">
      <w:pPr>
        <w:jc w:val="center"/>
        <w:rPr>
          <w:rFonts w:ascii="Times New Roman" w:eastAsia="Times New Roman" w:hAnsi="Times New Roman" w:cs="Times New Roman"/>
        </w:rPr>
      </w:pPr>
      <w:r w:rsidRPr="006F27B2">
        <w:rPr>
          <w:rFonts w:ascii="Times New Roman" w:eastAsia="Times New Roman" w:hAnsi="Times New Roman" w:cs="Times New Roman"/>
          <w:b/>
          <w:color w:val="000000"/>
        </w:rPr>
        <w:t>PELO ESTADO</w:t>
      </w:r>
    </w:p>
    <w:p w14:paraId="5372F8C5" w14:textId="77777777" w:rsidR="00D11444" w:rsidRPr="006F27B2" w:rsidRDefault="00D11444" w:rsidP="00D11444">
      <w:pPr>
        <w:tabs>
          <w:tab w:val="left" w:pos="1418"/>
          <w:tab w:val="left" w:pos="3402"/>
          <w:tab w:val="left" w:pos="4536"/>
        </w:tabs>
        <w:jc w:val="center"/>
        <w:rPr>
          <w:rFonts w:ascii="Times New Roman" w:hAnsi="Times New Roman" w:cs="Times New Roman"/>
          <w:b/>
          <w:color w:val="000000"/>
        </w:rPr>
      </w:pPr>
      <w:r w:rsidRPr="006F27B2">
        <w:rPr>
          <w:rFonts w:ascii="Times New Roman" w:hAnsi="Times New Roman" w:cs="Times New Roman"/>
          <w:b/>
          <w:bCs/>
        </w:rPr>
        <w:t>FELIPE LOBATO CURI</w:t>
      </w:r>
    </w:p>
    <w:p w14:paraId="7CBE838A" w14:textId="77777777" w:rsidR="00D11444" w:rsidRPr="006F27B2" w:rsidRDefault="00D11444" w:rsidP="00D11444">
      <w:pPr>
        <w:jc w:val="center"/>
        <w:rPr>
          <w:rFonts w:ascii="Times New Roman" w:eastAsia="Times New Roman" w:hAnsi="Times New Roman" w:cs="Times New Roman"/>
        </w:rPr>
      </w:pPr>
      <w:r w:rsidRPr="006F27B2">
        <w:rPr>
          <w:rFonts w:ascii="Times New Roman" w:eastAsia="Times New Roman" w:hAnsi="Times New Roman" w:cs="Times New Roman"/>
          <w:b/>
          <w:color w:val="000000"/>
        </w:rPr>
        <w:t>SECRETÁRIO DE ESTADO DE POLÍCIA CIVIL</w:t>
      </w:r>
    </w:p>
    <w:p w14:paraId="33C94D81" w14:textId="77777777" w:rsidR="00D11444" w:rsidRPr="006F27B2" w:rsidRDefault="00D11444" w:rsidP="00D11444">
      <w:pPr>
        <w:spacing w:after="240"/>
        <w:rPr>
          <w:rFonts w:ascii="Times New Roman" w:eastAsia="Times New Roman" w:hAnsi="Times New Roman" w:cs="Times New Roman"/>
        </w:rPr>
      </w:pPr>
    </w:p>
    <w:p w14:paraId="4CAF17D1" w14:textId="77777777" w:rsidR="00D11444" w:rsidRPr="006F27B2" w:rsidRDefault="00D11444" w:rsidP="00D11444">
      <w:pPr>
        <w:jc w:val="center"/>
        <w:rPr>
          <w:rFonts w:ascii="Times New Roman" w:eastAsia="Times New Roman" w:hAnsi="Times New Roman" w:cs="Times New Roman"/>
        </w:rPr>
      </w:pPr>
      <w:r w:rsidRPr="006F27B2">
        <w:rPr>
          <w:rFonts w:ascii="Times New Roman" w:eastAsia="Times New Roman" w:hAnsi="Times New Roman" w:cs="Times New Roman"/>
          <w:b/>
          <w:color w:val="000000"/>
        </w:rPr>
        <w:t>____________________________________________________</w:t>
      </w:r>
      <w:r w:rsidRPr="006F27B2">
        <w:rPr>
          <w:rFonts w:ascii="Times New Roman" w:eastAsia="Times New Roman" w:hAnsi="Times New Roman" w:cs="Times New Roman"/>
          <w:b/>
          <w:color w:val="000000"/>
        </w:rPr>
        <w:br/>
        <w:t>PELA CONTRATADA</w:t>
      </w:r>
    </w:p>
    <w:p w14:paraId="7431917A" w14:textId="77777777" w:rsidR="00D11444" w:rsidRPr="006F27B2" w:rsidRDefault="00D11444" w:rsidP="00D11444">
      <w:pPr>
        <w:spacing w:after="240"/>
        <w:rPr>
          <w:rFonts w:ascii="Times New Roman" w:eastAsia="Times New Roman" w:hAnsi="Times New Roman" w:cs="Times New Roman"/>
        </w:rPr>
      </w:pPr>
      <w:r w:rsidRPr="006F27B2">
        <w:rPr>
          <w:rFonts w:ascii="Times New Roman" w:eastAsia="Times New Roman" w:hAnsi="Times New Roman" w:cs="Times New Roman"/>
        </w:rPr>
        <w:br/>
      </w:r>
    </w:p>
    <w:p w14:paraId="2CA6EC62" w14:textId="77777777" w:rsidR="00D11444" w:rsidRPr="006F27B2" w:rsidRDefault="00D11444" w:rsidP="00D11444">
      <w:pPr>
        <w:ind w:right="49"/>
        <w:rPr>
          <w:rFonts w:ascii="Times New Roman" w:eastAsia="Times New Roman" w:hAnsi="Times New Roman" w:cs="Times New Roman"/>
        </w:rPr>
      </w:pPr>
      <w:r w:rsidRPr="006F27B2">
        <w:rPr>
          <w:rFonts w:ascii="Times New Roman" w:eastAsia="Times New Roman" w:hAnsi="Times New Roman" w:cs="Times New Roman"/>
          <w:b/>
          <w:color w:val="000000"/>
        </w:rPr>
        <w:lastRenderedPageBreak/>
        <w:t>TESTEMUNHAS:</w:t>
      </w:r>
    </w:p>
    <w:p w14:paraId="1AC73735" w14:textId="77777777" w:rsidR="00D11444" w:rsidRPr="006F27B2" w:rsidRDefault="00D11444" w:rsidP="00D11444">
      <w:pPr>
        <w:rPr>
          <w:rFonts w:ascii="Times New Roman" w:eastAsia="Times New Roman" w:hAnsi="Times New Roman" w:cs="Times New Roman"/>
        </w:rPr>
      </w:pPr>
    </w:p>
    <w:p w14:paraId="679DAA4B" w14:textId="77777777" w:rsidR="00D11444" w:rsidRPr="006F27B2" w:rsidRDefault="00D11444" w:rsidP="00D11444">
      <w:pPr>
        <w:ind w:right="49"/>
        <w:jc w:val="both"/>
        <w:rPr>
          <w:rFonts w:ascii="Times New Roman" w:eastAsia="Times New Roman" w:hAnsi="Times New Roman" w:cs="Times New Roman"/>
        </w:rPr>
      </w:pPr>
      <w:r w:rsidRPr="006F27B2">
        <w:rPr>
          <w:rFonts w:ascii="Times New Roman" w:eastAsia="Times New Roman" w:hAnsi="Times New Roman" w:cs="Times New Roman"/>
          <w:b/>
          <w:color w:val="000000"/>
        </w:rPr>
        <w:t>1)_______________________________________________</w:t>
      </w:r>
    </w:p>
    <w:p w14:paraId="269AE85F" w14:textId="77777777" w:rsidR="00D11444" w:rsidRPr="006F27B2" w:rsidRDefault="00D11444" w:rsidP="00D11444">
      <w:pPr>
        <w:rPr>
          <w:rFonts w:ascii="Times New Roman" w:eastAsia="Times New Roman" w:hAnsi="Times New Roman" w:cs="Times New Roman"/>
        </w:rPr>
      </w:pPr>
    </w:p>
    <w:p w14:paraId="1FD15849" w14:textId="77777777" w:rsidR="00D11444" w:rsidRPr="006F27B2" w:rsidRDefault="00D11444" w:rsidP="00D11444">
      <w:pPr>
        <w:ind w:right="49"/>
        <w:jc w:val="both"/>
        <w:rPr>
          <w:rFonts w:ascii="Times New Roman" w:eastAsia="Times New Roman" w:hAnsi="Times New Roman" w:cs="Times New Roman"/>
        </w:rPr>
      </w:pPr>
      <w:r w:rsidRPr="006F27B2">
        <w:rPr>
          <w:rFonts w:ascii="Times New Roman" w:eastAsia="Times New Roman" w:hAnsi="Times New Roman" w:cs="Times New Roman"/>
          <w:b/>
          <w:color w:val="000000"/>
        </w:rPr>
        <w:t>2)_______________________________________________</w:t>
      </w:r>
    </w:p>
    <w:p w14:paraId="3D349ED8"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6BE9265"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80302EE"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694674A"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64B3AE8"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F1F9286"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6944FA04"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16385568"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0A31241E"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1A434241"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15189A9"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501AEE43"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34336053"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32031DC7"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3C9A3C07"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03FD9F21"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33CE6C83"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1125A7EC" w14:textId="77777777" w:rsidR="00D11444" w:rsidRPr="006F27B2" w:rsidRDefault="00D11444"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6CA7C367"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B0028DF"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r w:rsidRPr="006F27B2">
        <w:rPr>
          <w:b/>
          <w:bCs/>
          <w:sz w:val="60"/>
          <w:szCs w:val="60"/>
          <w:lang w:val="pt-BR"/>
        </w:rPr>
        <w:t>ANEXO III</w:t>
      </w:r>
    </w:p>
    <w:p w14:paraId="502CE6C6"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659E2C32"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4"/>
          <w:szCs w:val="44"/>
          <w:lang w:val="pt-BR"/>
        </w:rPr>
      </w:pPr>
    </w:p>
    <w:p w14:paraId="00125415" w14:textId="01439D5F"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6F27B2">
        <w:rPr>
          <w:sz w:val="48"/>
          <w:szCs w:val="48"/>
          <w:lang w:val="pt-BR"/>
        </w:rPr>
        <w:t xml:space="preserve">EDITAL DE PREGÃO ELETRÔNICO Nº </w:t>
      </w:r>
      <w:r w:rsidR="006C3CAD">
        <w:rPr>
          <w:sz w:val="48"/>
          <w:szCs w:val="48"/>
          <w:lang w:val="pt-BR"/>
        </w:rPr>
        <w:t>008</w:t>
      </w:r>
      <w:r w:rsidRPr="006F27B2">
        <w:rPr>
          <w:sz w:val="48"/>
          <w:szCs w:val="48"/>
          <w:lang w:val="pt-BR"/>
        </w:rPr>
        <w:t>/2024</w:t>
      </w:r>
    </w:p>
    <w:p w14:paraId="5A305BE8"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0C42A88E" w14:textId="77777777" w:rsidR="00A93FF3" w:rsidRPr="006F27B2" w:rsidRDefault="00A93FF3" w:rsidP="00A93FF3">
      <w:pPr>
        <w:pStyle w:val="Cabealho"/>
        <w:jc w:val="center"/>
        <w:rPr>
          <w:rFonts w:ascii="Times New Roman" w:hAnsi="Times New Roman" w:cs="Times New Roman"/>
          <w:b/>
          <w:bCs/>
          <w:sz w:val="48"/>
          <w:szCs w:val="48"/>
        </w:rPr>
      </w:pPr>
    </w:p>
    <w:p w14:paraId="74490575" w14:textId="77777777" w:rsidR="00A93FF3" w:rsidRPr="006F27B2" w:rsidRDefault="00A93FF3" w:rsidP="00A93FF3">
      <w:pPr>
        <w:pStyle w:val="Cabealho"/>
        <w:jc w:val="center"/>
        <w:rPr>
          <w:rFonts w:ascii="Times New Roman" w:hAnsi="Times New Roman" w:cs="Times New Roman"/>
          <w:b/>
          <w:bCs/>
          <w:sz w:val="48"/>
          <w:szCs w:val="48"/>
        </w:rPr>
      </w:pPr>
      <w:r w:rsidRPr="006F27B2">
        <w:rPr>
          <w:rFonts w:ascii="Times New Roman" w:hAnsi="Times New Roman" w:cs="Times New Roman"/>
          <w:b/>
          <w:bCs/>
          <w:sz w:val="48"/>
          <w:szCs w:val="48"/>
        </w:rPr>
        <w:t>ESTUDO TÉCNICO PRELIMINAR</w:t>
      </w:r>
    </w:p>
    <w:p w14:paraId="30634A59" w14:textId="77777777" w:rsidR="00A93FF3" w:rsidRPr="006F27B2" w:rsidRDefault="00A93FF3" w:rsidP="00A93FF3">
      <w:pPr>
        <w:pStyle w:val="Cabealho"/>
        <w:jc w:val="center"/>
        <w:rPr>
          <w:rFonts w:ascii="Times New Roman" w:hAnsi="Times New Roman" w:cs="Times New Roman"/>
          <w:b/>
          <w:bCs/>
          <w:sz w:val="48"/>
          <w:szCs w:val="48"/>
        </w:rPr>
      </w:pPr>
    </w:p>
    <w:p w14:paraId="6C2800EF" w14:textId="77777777" w:rsidR="00A93FF3" w:rsidRPr="006F27B2" w:rsidRDefault="00A93FF3" w:rsidP="00A93FF3">
      <w:pPr>
        <w:pStyle w:val="Cabealho"/>
        <w:jc w:val="center"/>
        <w:rPr>
          <w:rFonts w:ascii="Times New Roman" w:hAnsi="Times New Roman" w:cs="Times New Roman"/>
          <w:b/>
          <w:bCs/>
          <w:sz w:val="48"/>
          <w:szCs w:val="48"/>
        </w:rPr>
      </w:pPr>
    </w:p>
    <w:p w14:paraId="55B8D166" w14:textId="77777777" w:rsidR="00A93FF3" w:rsidRPr="006F27B2" w:rsidRDefault="00A93FF3" w:rsidP="00A93FF3">
      <w:pPr>
        <w:pStyle w:val="Cabealho"/>
        <w:jc w:val="center"/>
        <w:rPr>
          <w:rFonts w:ascii="Times New Roman" w:hAnsi="Times New Roman" w:cs="Times New Roman"/>
          <w:b/>
          <w:bCs/>
          <w:sz w:val="48"/>
          <w:szCs w:val="48"/>
        </w:rPr>
      </w:pPr>
      <w:r w:rsidRPr="006F27B2">
        <w:rPr>
          <w:rFonts w:ascii="Times New Roman" w:hAnsi="Times New Roman" w:cs="Times New Roman"/>
          <w:b/>
          <w:bCs/>
          <w:sz w:val="48"/>
          <w:szCs w:val="48"/>
        </w:rPr>
        <w:t>DOCUMENTO NO INDEXADOR</w:t>
      </w:r>
      <w:r w:rsidRPr="006F27B2">
        <w:rPr>
          <w:rFonts w:ascii="Times New Roman" w:hAnsi="Times New Roman" w:cs="Times New Roman"/>
          <w:b/>
          <w:sz w:val="48"/>
          <w:szCs w:val="48"/>
        </w:rPr>
        <w:t xml:space="preserve"> </w:t>
      </w:r>
      <w:r w:rsidR="00F34042" w:rsidRPr="006F27B2">
        <w:rPr>
          <w:rFonts w:ascii="Times New Roman" w:hAnsi="Times New Roman" w:cs="Times New Roman"/>
          <w:b/>
          <w:sz w:val="48"/>
          <w:szCs w:val="48"/>
        </w:rPr>
        <w:t>85338243</w:t>
      </w:r>
    </w:p>
    <w:p w14:paraId="2E462A92" w14:textId="77777777" w:rsidR="00A93FF3" w:rsidRPr="006F27B2" w:rsidRDefault="00A93FF3" w:rsidP="00A93FF3">
      <w:pPr>
        <w:jc w:val="center"/>
        <w:rPr>
          <w:rFonts w:ascii="Times New Roman" w:eastAsia="Times New Roman" w:hAnsi="Times New Roman" w:cs="Times New Roman"/>
        </w:rPr>
      </w:pPr>
    </w:p>
    <w:p w14:paraId="54DBE7D3" w14:textId="77777777" w:rsidR="00AF46A5" w:rsidRPr="006F27B2" w:rsidRDefault="00AF46A5">
      <w:pPr>
        <w:spacing w:after="240"/>
      </w:pPr>
    </w:p>
    <w:p w14:paraId="135959C1" w14:textId="77777777" w:rsidR="00AF46A5" w:rsidRPr="006F27B2" w:rsidRDefault="00AF46A5">
      <w:pPr>
        <w:spacing w:after="240"/>
      </w:pPr>
    </w:p>
    <w:p w14:paraId="65D4FB41" w14:textId="77777777" w:rsidR="00AF46A5" w:rsidRPr="006F27B2" w:rsidRDefault="00AF46A5">
      <w:pPr>
        <w:spacing w:after="240"/>
      </w:pPr>
    </w:p>
    <w:p w14:paraId="36B7EB05" w14:textId="77777777" w:rsidR="00AF46A5" w:rsidRPr="006F27B2" w:rsidRDefault="00AF46A5">
      <w:pPr>
        <w:spacing w:after="240"/>
      </w:pPr>
    </w:p>
    <w:p w14:paraId="48BFE2B4" w14:textId="77777777" w:rsidR="00AF46A5" w:rsidRPr="006F27B2" w:rsidRDefault="00AF46A5">
      <w:pPr>
        <w:spacing w:after="240"/>
      </w:pPr>
    </w:p>
    <w:p w14:paraId="0468DC99" w14:textId="77777777" w:rsidR="00AF46A5" w:rsidRPr="006F27B2" w:rsidRDefault="00AF46A5">
      <w:pPr>
        <w:spacing w:after="240"/>
      </w:pPr>
    </w:p>
    <w:p w14:paraId="45E39ED1"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48508B78"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550368BD"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r w:rsidRPr="006F27B2">
        <w:rPr>
          <w:b/>
          <w:bCs/>
          <w:sz w:val="60"/>
          <w:szCs w:val="60"/>
          <w:lang w:val="pt-BR"/>
        </w:rPr>
        <w:t>ANEXO IV</w:t>
      </w:r>
    </w:p>
    <w:p w14:paraId="7ED5F4F2"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122E365"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4"/>
          <w:szCs w:val="44"/>
          <w:lang w:val="pt-BR"/>
        </w:rPr>
      </w:pPr>
    </w:p>
    <w:p w14:paraId="627A80B7" w14:textId="565B69C0"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6F27B2">
        <w:rPr>
          <w:sz w:val="48"/>
          <w:szCs w:val="48"/>
          <w:lang w:val="pt-BR"/>
        </w:rPr>
        <w:t xml:space="preserve">EDITAL DE PREGÃO ELETRÔNICO Nº </w:t>
      </w:r>
      <w:r w:rsidR="006C3CAD">
        <w:rPr>
          <w:sz w:val="48"/>
          <w:szCs w:val="48"/>
          <w:lang w:val="pt-BR"/>
        </w:rPr>
        <w:t>008</w:t>
      </w:r>
      <w:r w:rsidRPr="006F27B2">
        <w:rPr>
          <w:sz w:val="48"/>
          <w:szCs w:val="48"/>
          <w:lang w:val="pt-BR"/>
        </w:rPr>
        <w:t>/2024</w:t>
      </w:r>
    </w:p>
    <w:p w14:paraId="10A8E365"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3A285748"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38A94AD6"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51A8B9E0" w14:textId="77777777" w:rsidR="00A93FF3" w:rsidRPr="006F27B2" w:rsidRDefault="00A93FF3" w:rsidP="00A93FF3">
      <w:pPr>
        <w:spacing w:before="288" w:after="288" w:line="288" w:lineRule="auto"/>
        <w:contextualSpacing/>
        <w:jc w:val="center"/>
        <w:rPr>
          <w:rFonts w:ascii="Times New Roman" w:eastAsia="MS Mincho" w:hAnsi="Times New Roman" w:cs="Times New Roman"/>
          <w:b/>
          <w:sz w:val="48"/>
          <w:szCs w:val="48"/>
        </w:rPr>
      </w:pPr>
      <w:r w:rsidRPr="006F27B2">
        <w:rPr>
          <w:rFonts w:ascii="Times New Roman" w:eastAsia="MS Mincho" w:hAnsi="Times New Roman" w:cs="Times New Roman"/>
          <w:b/>
          <w:sz w:val="48"/>
          <w:szCs w:val="48"/>
        </w:rPr>
        <w:t>DOCUMENTAÇÃO EXIGIDA PARA HABILITAÇÃO</w:t>
      </w:r>
    </w:p>
    <w:p w14:paraId="50EFA0D0" w14:textId="77777777" w:rsidR="00AF46A5" w:rsidRPr="006F27B2" w:rsidRDefault="00AF46A5">
      <w:pPr>
        <w:spacing w:after="240"/>
      </w:pPr>
    </w:p>
    <w:p w14:paraId="13F92E9F" w14:textId="77777777" w:rsidR="00AF46A5" w:rsidRPr="006F27B2" w:rsidRDefault="00AF46A5">
      <w:pPr>
        <w:spacing w:after="240"/>
      </w:pPr>
    </w:p>
    <w:p w14:paraId="597E422E" w14:textId="77777777" w:rsidR="00AF46A5" w:rsidRPr="006F27B2" w:rsidRDefault="00AF46A5">
      <w:pPr>
        <w:spacing w:after="240"/>
      </w:pPr>
    </w:p>
    <w:p w14:paraId="5BBDD64C" w14:textId="77777777" w:rsidR="00AF46A5" w:rsidRPr="006F27B2" w:rsidRDefault="00AF46A5">
      <w:pPr>
        <w:spacing w:after="240"/>
      </w:pPr>
    </w:p>
    <w:p w14:paraId="1CD2F78E" w14:textId="77777777" w:rsidR="00AF46A5" w:rsidRPr="006F27B2" w:rsidRDefault="00AF46A5">
      <w:pPr>
        <w:spacing w:after="240"/>
      </w:pPr>
    </w:p>
    <w:p w14:paraId="646FC32C" w14:textId="77777777" w:rsidR="00AF46A5" w:rsidRPr="006F27B2" w:rsidRDefault="00AF46A5">
      <w:pPr>
        <w:spacing w:after="240"/>
      </w:pPr>
    </w:p>
    <w:p w14:paraId="2E9F5EDB" w14:textId="77777777" w:rsidR="00AF46A5" w:rsidRPr="006F27B2" w:rsidRDefault="00A93FF3">
      <w:pPr>
        <w:pBdr>
          <w:top w:val="nil"/>
          <w:left w:val="nil"/>
          <w:bottom w:val="nil"/>
          <w:right w:val="nil"/>
          <w:between w:val="nil"/>
        </w:pBdr>
        <w:rPr>
          <w:rFonts w:ascii="Times New Roman" w:eastAsia="Times New Roman" w:hAnsi="Times New Roman" w:cs="Times New Roman"/>
          <w:color w:val="000000"/>
        </w:rPr>
      </w:pPr>
      <w:r w:rsidRPr="006F27B2">
        <w:rPr>
          <w:rFonts w:ascii="Arial" w:eastAsia="Arial" w:hAnsi="Arial" w:cs="Arial"/>
          <w:b/>
          <w:color w:val="000000"/>
          <w:sz w:val="20"/>
          <w:szCs w:val="20"/>
        </w:rPr>
        <w:lastRenderedPageBreak/>
        <w:t>1. HABILITAÇÃO JURÍDICA</w:t>
      </w:r>
    </w:p>
    <w:p w14:paraId="3306B24E" w14:textId="77777777" w:rsidR="00AF46A5" w:rsidRPr="006F27B2" w:rsidRDefault="00AF46A5"/>
    <w:p w14:paraId="22F31D66" w14:textId="77777777" w:rsidR="00AF46A5" w:rsidRPr="006F27B2" w:rsidRDefault="00A93FF3">
      <w:pPr>
        <w:pBdr>
          <w:top w:val="nil"/>
          <w:left w:val="nil"/>
          <w:bottom w:val="nil"/>
          <w:right w:val="nil"/>
          <w:between w:val="nil"/>
        </w:pBdr>
        <w:spacing w:before="240" w:after="240"/>
        <w:jc w:val="both"/>
        <w:rPr>
          <w:rFonts w:ascii="Times New Roman" w:eastAsia="Times New Roman" w:hAnsi="Times New Roman" w:cs="Times New Roman"/>
          <w:color w:val="000000"/>
        </w:rPr>
      </w:pPr>
      <w:r w:rsidRPr="006F27B2">
        <w:rPr>
          <w:rFonts w:ascii="Arial" w:eastAsia="Arial" w:hAnsi="Arial" w:cs="Arial"/>
          <w:b/>
          <w:color w:val="000000"/>
          <w:sz w:val="20"/>
          <w:szCs w:val="20"/>
        </w:rPr>
        <w:t>1.1</w:t>
      </w:r>
      <w:r w:rsidRPr="006F27B2">
        <w:rPr>
          <w:rFonts w:ascii="Arial" w:eastAsia="Arial" w:hAnsi="Arial" w:cs="Arial"/>
          <w:color w:val="000000"/>
          <w:sz w:val="20"/>
          <w:szCs w:val="20"/>
        </w:rPr>
        <w:t xml:space="preserve"> Pessoa física: cédula de identidade (RG) ou documento equivalente que, por força de lei, tenha validade para fins de identificação em todo o território nacional.</w:t>
      </w:r>
    </w:p>
    <w:p w14:paraId="63BB9B55"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1.2 Empresário individual: inscrição no Registro Público de Empresas Mercantis, a cargo da Junta Comercial da respectiva sede.</w:t>
      </w:r>
    </w:p>
    <w:p w14:paraId="2F42FE72" w14:textId="77777777" w:rsidR="00AF46A5" w:rsidRPr="006F27B2" w:rsidRDefault="00AF46A5"/>
    <w:p w14:paraId="38282AD7"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 xml:space="preserve">1.3 Microempreendedor Individual - MEI: Certificado da Condição de Microempreendedor Individual - CCMEI, cuja aceitação ficará condicionada à verificação da autenticidade no sítio </w:t>
      </w:r>
      <w:hyperlink r:id="rId45">
        <w:r w:rsidRPr="006F27B2">
          <w:rPr>
            <w:rFonts w:ascii="Arial" w:eastAsia="Arial" w:hAnsi="Arial" w:cs="Arial"/>
            <w:color w:val="000080"/>
            <w:sz w:val="20"/>
            <w:szCs w:val="20"/>
            <w:u w:val="single"/>
          </w:rPr>
          <w:t>www.portaldoempreendedor.gov.br</w:t>
        </w:r>
      </w:hyperlink>
      <w:r w:rsidRPr="006F27B2">
        <w:rPr>
          <w:rFonts w:ascii="Arial" w:eastAsia="Arial" w:hAnsi="Arial" w:cs="Arial"/>
          <w:color w:val="000000"/>
          <w:sz w:val="20"/>
          <w:szCs w:val="20"/>
        </w:rPr>
        <w:t>.</w:t>
      </w:r>
    </w:p>
    <w:p w14:paraId="78004242" w14:textId="77777777" w:rsidR="00AF46A5" w:rsidRPr="006F27B2" w:rsidRDefault="00AF46A5"/>
    <w:p w14:paraId="3CFADB1B"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7EB481AE" w14:textId="77777777" w:rsidR="00AF46A5" w:rsidRPr="006F27B2" w:rsidRDefault="00AF46A5"/>
    <w:p w14:paraId="6DDFFF79"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4558AA2F" w14:textId="77777777" w:rsidR="00AF46A5" w:rsidRPr="006F27B2" w:rsidRDefault="00AF46A5"/>
    <w:p w14:paraId="7585B632"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1.6 Sociedade Simples: inscrição do ato constitutivo no Registro Civil das Pessoas Jurídicas do local de sua sede, acompanhada de prova da indicação dos seus administradores.</w:t>
      </w:r>
    </w:p>
    <w:p w14:paraId="25AB964D" w14:textId="77777777" w:rsidR="00AF46A5" w:rsidRPr="006F27B2" w:rsidRDefault="00AF46A5"/>
    <w:p w14:paraId="42B1BE4C"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DE3789" w14:textId="77777777" w:rsidR="00AF46A5" w:rsidRPr="006F27B2" w:rsidRDefault="00AF46A5"/>
    <w:p w14:paraId="63055903"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5F34A48D" w14:textId="77777777" w:rsidR="00AF46A5" w:rsidRPr="006F27B2" w:rsidRDefault="00AF46A5"/>
    <w:p w14:paraId="0199949C" w14:textId="77777777" w:rsidR="00AF46A5" w:rsidRPr="006F27B2" w:rsidRDefault="00A93FF3">
      <w:pPr>
        <w:pBdr>
          <w:top w:val="nil"/>
          <w:left w:val="nil"/>
          <w:bottom w:val="nil"/>
          <w:right w:val="nil"/>
          <w:between w:val="nil"/>
        </w:pBdr>
        <w:rPr>
          <w:rFonts w:ascii="Times New Roman" w:eastAsia="Times New Roman" w:hAnsi="Times New Roman" w:cs="Times New Roman"/>
          <w:color w:val="000000"/>
        </w:rPr>
      </w:pPr>
      <w:r w:rsidRPr="006F27B2">
        <w:rPr>
          <w:rFonts w:ascii="Arial" w:eastAsia="Arial" w:hAnsi="Arial" w:cs="Arial"/>
          <w:color w:val="000000"/>
          <w:sz w:val="20"/>
          <w:szCs w:val="20"/>
        </w:rPr>
        <w:t>1.9 Quando cabível, os documentos apresentados devem estar acompanhados de todas as alterações ou da consolidação respectiva.</w:t>
      </w:r>
    </w:p>
    <w:p w14:paraId="7BE6E0E9" w14:textId="77777777" w:rsidR="00AF46A5" w:rsidRPr="006F27B2" w:rsidRDefault="00AF46A5">
      <w:pPr>
        <w:spacing w:after="240"/>
      </w:pPr>
    </w:p>
    <w:p w14:paraId="634F4C58" w14:textId="77777777" w:rsidR="00AF46A5" w:rsidRPr="006F27B2" w:rsidRDefault="00A93FF3">
      <w:pPr>
        <w:pBdr>
          <w:top w:val="nil"/>
          <w:left w:val="nil"/>
          <w:bottom w:val="nil"/>
          <w:right w:val="nil"/>
          <w:between w:val="nil"/>
        </w:pBdr>
        <w:rPr>
          <w:rFonts w:ascii="Times New Roman" w:eastAsia="Times New Roman" w:hAnsi="Times New Roman" w:cs="Times New Roman"/>
          <w:color w:val="000000"/>
        </w:rPr>
      </w:pPr>
      <w:r w:rsidRPr="006F27B2">
        <w:rPr>
          <w:rFonts w:ascii="Arial" w:eastAsia="Arial" w:hAnsi="Arial" w:cs="Arial"/>
          <w:b/>
          <w:color w:val="000000"/>
          <w:sz w:val="20"/>
          <w:szCs w:val="20"/>
        </w:rPr>
        <w:t>2. HABILITAÇÃO FISCAL, SOCIAL E TRABALHISTA:</w:t>
      </w:r>
    </w:p>
    <w:p w14:paraId="7430C161" w14:textId="77777777" w:rsidR="00AF46A5" w:rsidRPr="006F27B2" w:rsidRDefault="00AF46A5"/>
    <w:p w14:paraId="0D779848"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2.1 Inscrição no Cadastro Nacional de Pessoas Jurídicas ou no Cadastro de Pessoas Físicas, conforme o caso.</w:t>
      </w:r>
    </w:p>
    <w:p w14:paraId="4019C72A" w14:textId="77777777" w:rsidR="00AF46A5" w:rsidRPr="006F27B2" w:rsidRDefault="00AF46A5"/>
    <w:p w14:paraId="37FA7B43"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1F578D7D" w14:textId="77777777" w:rsidR="00AF46A5" w:rsidRPr="006F27B2" w:rsidRDefault="00AF46A5"/>
    <w:p w14:paraId="7CDBA735"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2.3 Regularidade com o Fundo de Garantia do Tempo de Serviço (FGTS).</w:t>
      </w:r>
    </w:p>
    <w:p w14:paraId="11AAA24E" w14:textId="77777777" w:rsidR="00AF46A5" w:rsidRPr="006F27B2" w:rsidRDefault="00AF46A5"/>
    <w:p w14:paraId="5A213C29"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2.4 Declaração de que não emprega menor de 18 anos em trabalho noturno, perigoso ou insalubre e não emprega menor de 16 anos, salvo menor, a partir de 14 anos, na condição de aprendiz, nos termos do artigo 7°, XXXIII, da Constituição.</w:t>
      </w:r>
    </w:p>
    <w:p w14:paraId="480DE914" w14:textId="77777777" w:rsidR="00AF46A5" w:rsidRPr="006F27B2" w:rsidRDefault="00AF46A5"/>
    <w:p w14:paraId="58B38B97"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AFF0C33" w14:textId="77777777" w:rsidR="00AF46A5" w:rsidRPr="006F27B2" w:rsidRDefault="00AF46A5"/>
    <w:p w14:paraId="2583F365"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2.6 Prova de inscrição no cadastro de contribuintes estadual/distrital ou municipal, relativo ao domicílio ou sede do fornecedor, pertinente ao seu ramo de atividade e compatível com o objeto contratual.</w:t>
      </w:r>
    </w:p>
    <w:p w14:paraId="521D2EB3" w14:textId="77777777" w:rsidR="00AF46A5" w:rsidRPr="006F27B2" w:rsidRDefault="00AF46A5"/>
    <w:p w14:paraId="44956E08"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 xml:space="preserve">2.6.1 O fornecedor enquadrado como microempreendedor individual que pretenda auferir os benefícios do tratamento diferenciado previstos na </w:t>
      </w:r>
      <w:hyperlink r:id="rId46">
        <w:r w:rsidRPr="006F27B2">
          <w:rPr>
            <w:rFonts w:ascii="Arial" w:eastAsia="Arial" w:hAnsi="Arial" w:cs="Arial"/>
            <w:color w:val="000000"/>
            <w:sz w:val="20"/>
            <w:szCs w:val="20"/>
            <w:u w:val="single"/>
          </w:rPr>
          <w:t>Lei Complementar nº 123/2006</w:t>
        </w:r>
      </w:hyperlink>
      <w:r w:rsidRPr="006F27B2">
        <w:rPr>
          <w:rFonts w:ascii="Arial" w:eastAsia="Arial" w:hAnsi="Arial" w:cs="Arial"/>
          <w:color w:val="000000"/>
          <w:sz w:val="20"/>
          <w:szCs w:val="20"/>
        </w:rPr>
        <w:t>, estará dispensado da prova de inscrição nos cadastros de contribuintes estadual e municipal, eis que a apresentação do Certificado de Condição de Microempreendedor Individual – CCMEI supre tais requisitos.</w:t>
      </w:r>
    </w:p>
    <w:p w14:paraId="33AAFD0D" w14:textId="77777777" w:rsidR="00AF46A5" w:rsidRPr="006F27B2" w:rsidRDefault="00AF46A5"/>
    <w:p w14:paraId="41BAB4E3"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2.7 Prova de regularidade com a Fazenda do Estado do Rio de Janeiro, mediante a apresentação de:</w:t>
      </w:r>
    </w:p>
    <w:p w14:paraId="32BA4826" w14:textId="77777777" w:rsidR="00AF46A5" w:rsidRPr="006F27B2" w:rsidRDefault="00AF46A5"/>
    <w:p w14:paraId="2F6EB1EC"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2.7.1 Certidão Negativa de Débitos, ou Certidão Positiva com efeito de Negativa, expedida pela Secretaria de Estado de Fazenda; e </w:t>
      </w:r>
    </w:p>
    <w:p w14:paraId="44AC7596" w14:textId="77777777" w:rsidR="00AF46A5" w:rsidRPr="006F27B2" w:rsidRDefault="00AF46A5"/>
    <w:p w14:paraId="2727E6F1" w14:textId="77777777" w:rsidR="00AF46A5" w:rsidRPr="006F27B2" w:rsidRDefault="00A93FF3">
      <w:pPr>
        <w:pBdr>
          <w:top w:val="nil"/>
          <w:left w:val="nil"/>
          <w:bottom w:val="nil"/>
          <w:right w:val="nil"/>
          <w:between w:val="nil"/>
        </w:pBdr>
        <w:spacing w:after="120"/>
        <w:rPr>
          <w:rFonts w:ascii="Times New Roman" w:eastAsia="Times New Roman" w:hAnsi="Times New Roman" w:cs="Times New Roman"/>
          <w:color w:val="000000"/>
        </w:rPr>
      </w:pPr>
      <w:r w:rsidRPr="006F27B2">
        <w:rPr>
          <w:rFonts w:ascii="Arial" w:eastAsia="Arial" w:hAnsi="Arial" w:cs="Arial"/>
          <w:color w:val="000000"/>
          <w:sz w:val="20"/>
          <w:szCs w:val="20"/>
        </w:rPr>
        <w:t>2.7.2 Certidão Negativa de Débitos em Dívida Ativa, ou Certidão Positiva com efeito de Negativa, para fins de participação em licitação, expedida pela Procuradoria Geral do Estado.</w:t>
      </w:r>
    </w:p>
    <w:p w14:paraId="40D37129" w14:textId="77777777" w:rsidR="00AF46A5" w:rsidRPr="006F27B2" w:rsidRDefault="00AF46A5"/>
    <w:p w14:paraId="0AA901EC"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2.8 Regularidade com a Fazenda Estadual ou Municipal do domicílio ou sede do fornecedor, relativa à atividade em cujo exercício contrata ou concorre, com a apresentação, conforme o caso, de: </w:t>
      </w:r>
    </w:p>
    <w:p w14:paraId="10BB6DEA" w14:textId="77777777" w:rsidR="00AF46A5" w:rsidRPr="006F27B2" w:rsidRDefault="00AF46A5"/>
    <w:p w14:paraId="01745FCF" w14:textId="77777777" w:rsidR="00AF46A5" w:rsidRPr="006F27B2" w:rsidRDefault="00A93FF3">
      <w:pPr>
        <w:pBdr>
          <w:top w:val="nil"/>
          <w:left w:val="nil"/>
          <w:bottom w:val="nil"/>
          <w:right w:val="nil"/>
          <w:between w:val="nil"/>
        </w:pBdr>
        <w:spacing w:after="120"/>
        <w:jc w:val="both"/>
        <w:rPr>
          <w:rFonts w:ascii="Times New Roman" w:eastAsia="Times New Roman" w:hAnsi="Times New Roman" w:cs="Times New Roman"/>
          <w:color w:val="000000"/>
        </w:rPr>
      </w:pPr>
      <w:r w:rsidRPr="006F27B2">
        <w:rPr>
          <w:rFonts w:ascii="Arial" w:eastAsia="Arial" w:hAnsi="Arial" w:cs="Arial"/>
          <w:color w:val="000000"/>
          <w:sz w:val="20"/>
          <w:szCs w:val="20"/>
        </w:rPr>
        <w:t> 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688C4BB5" w14:textId="77777777" w:rsidR="00AF46A5" w:rsidRPr="006F27B2" w:rsidRDefault="00AF46A5"/>
    <w:p w14:paraId="694151D8"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2.8.2 Certidão Negativa de Débitos, ou Certidão Positiva com efeito de Negativa do Imposto sobre Serviços de Qualquer Natureza – ISS.</w:t>
      </w:r>
    </w:p>
    <w:p w14:paraId="09EDB0C7" w14:textId="77777777" w:rsidR="00AF46A5" w:rsidRPr="006F27B2" w:rsidRDefault="00AF46A5">
      <w:pPr>
        <w:spacing w:after="240"/>
      </w:pPr>
    </w:p>
    <w:p w14:paraId="7EA36595"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2.9 Caso o fornecedor seja considerado isento dos tributos estaduais ou municipais</w:t>
      </w:r>
      <w:r w:rsidRPr="006F27B2">
        <w:rPr>
          <w:rFonts w:ascii="Arial" w:eastAsia="Arial" w:hAnsi="Arial" w:cs="Arial"/>
          <w:color w:val="FF0000"/>
          <w:sz w:val="20"/>
          <w:szCs w:val="20"/>
        </w:rPr>
        <w:t xml:space="preserve"> </w:t>
      </w:r>
      <w:r w:rsidRPr="006F27B2">
        <w:rPr>
          <w:rFonts w:ascii="Arial" w:eastAsia="Arial" w:hAnsi="Arial" w:cs="Arial"/>
          <w:color w:val="000000"/>
          <w:sz w:val="20"/>
          <w:szCs w:val="20"/>
        </w:rPr>
        <w:t>relacionados ao objeto contratual, deverá comprovar tal condição mediante a apresentação de declaração da Fazenda respectiva do seu domicílio ou sede, ou outra equivalente, na forma da lei.</w:t>
      </w:r>
    </w:p>
    <w:p w14:paraId="5D7CF42C" w14:textId="77777777" w:rsidR="00AF46A5" w:rsidRPr="006F27B2" w:rsidRDefault="00AF46A5"/>
    <w:p w14:paraId="1DB01D2B"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2.10</w:t>
      </w:r>
      <w:r w:rsidRPr="006F27B2">
        <w:rPr>
          <w:rFonts w:ascii="Arial" w:eastAsia="Arial" w:hAnsi="Arial" w:cs="Arial"/>
          <w:b/>
          <w:color w:val="000000"/>
          <w:sz w:val="20"/>
          <w:szCs w:val="20"/>
        </w:rPr>
        <w:t xml:space="preserve"> </w:t>
      </w:r>
      <w:r w:rsidRPr="006F27B2">
        <w:rPr>
          <w:rFonts w:ascii="Arial" w:eastAsia="Arial" w:hAnsi="Arial" w:cs="Arial"/>
          <w:color w:val="000000"/>
          <w:sz w:val="20"/>
          <w:szCs w:val="20"/>
        </w:rPr>
        <w:t>Na hipótese de cuidar-se de microempresa ou de empresa de pequeno porte, na forma do art. 42 da Lei Complementar nº 123/2016, a documentação somente será exigida para efeito de assinatura do contrato, caso se sagre vencedora no certame.</w:t>
      </w:r>
    </w:p>
    <w:p w14:paraId="085BC4A7" w14:textId="77777777" w:rsidR="00AF46A5" w:rsidRPr="006F27B2" w:rsidRDefault="00AF46A5"/>
    <w:p w14:paraId="4393FFD4" w14:textId="77777777" w:rsidR="00AF46A5" w:rsidRPr="006F27B2" w:rsidRDefault="00A93FF3">
      <w:pPr>
        <w:pBdr>
          <w:top w:val="nil"/>
          <w:left w:val="nil"/>
          <w:bottom w:val="nil"/>
          <w:right w:val="nil"/>
          <w:between w:val="nil"/>
        </w:pBdr>
        <w:ind w:right="18"/>
        <w:jc w:val="both"/>
        <w:rPr>
          <w:rFonts w:ascii="Times New Roman" w:eastAsia="Times New Roman" w:hAnsi="Times New Roman" w:cs="Times New Roman"/>
          <w:color w:val="000000"/>
        </w:rPr>
      </w:pPr>
      <w:r w:rsidRPr="006F27B2">
        <w:rPr>
          <w:rFonts w:ascii="Arial" w:eastAsia="Arial" w:hAnsi="Arial" w:cs="Arial"/>
          <w:color w:val="000000"/>
          <w:sz w:val="20"/>
          <w:szCs w:val="20"/>
        </w:rPr>
        <w:t xml:space="preserve">2.10.1 Em sendo declarada vencedora do certame microempresa ou empresa de pequeno porte com débitos fiscais e trabalhistas, ficará assegurado, a partir de então, o prazo de 5 (cinco) dias úteis para a regularização </w:t>
      </w:r>
      <w:r w:rsidRPr="006F27B2">
        <w:rPr>
          <w:rFonts w:ascii="Arial" w:eastAsia="Arial" w:hAnsi="Arial" w:cs="Arial"/>
          <w:color w:val="000000"/>
          <w:sz w:val="20"/>
          <w:szCs w:val="20"/>
        </w:rPr>
        <w:lastRenderedPageBreak/>
        <w:t>da documentação, pagamento ou parcelamento do débito, e emissão de eventuais certidões negativas ou positivas com efeito de negativas, na forma do art. 42, § 1º, da Lei Complementar nº 123/2016. </w:t>
      </w:r>
    </w:p>
    <w:p w14:paraId="1FCA3498" w14:textId="77777777" w:rsidR="00AF46A5" w:rsidRPr="006F27B2" w:rsidRDefault="00AF46A5"/>
    <w:p w14:paraId="2B50771F"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color w:val="000000"/>
          <w:sz w:val="20"/>
          <w:szCs w:val="20"/>
        </w:rPr>
        <w:t>2.10.2 O prazo acima poderá ser prorrogado por igual período, a critério exclusivo da Administração Pública.</w:t>
      </w:r>
    </w:p>
    <w:p w14:paraId="48F6BA2D" w14:textId="77777777" w:rsidR="00AF46A5" w:rsidRPr="006F27B2" w:rsidRDefault="00AF46A5"/>
    <w:p w14:paraId="3C5128FD" w14:textId="77777777" w:rsidR="00AF46A5" w:rsidRPr="006F27B2" w:rsidRDefault="00A93FF3">
      <w:pPr>
        <w:pBdr>
          <w:top w:val="nil"/>
          <w:left w:val="nil"/>
          <w:bottom w:val="nil"/>
          <w:right w:val="nil"/>
          <w:between w:val="nil"/>
        </w:pBdr>
        <w:ind w:right="18"/>
        <w:jc w:val="both"/>
        <w:rPr>
          <w:rFonts w:ascii="Times New Roman" w:eastAsia="Times New Roman" w:hAnsi="Times New Roman" w:cs="Times New Roman"/>
          <w:color w:val="000000"/>
        </w:rPr>
      </w:pPr>
      <w:r w:rsidRPr="006F27B2">
        <w:rPr>
          <w:rFonts w:ascii="Arial" w:eastAsia="Arial" w:hAnsi="Arial" w:cs="Arial"/>
          <w:color w:val="000000"/>
          <w:sz w:val="20"/>
          <w:szCs w:val="20"/>
        </w:rPr>
        <w:t>2.10.3 A não regularização da documentação no prazo estipulado implicará a decadência do direito à contratação, na forma do § 2º, do art. 42, da Lei Complementar nº 123/2016, sem prejuízo da aplicação das sanções previstas neste Aviso. </w:t>
      </w:r>
    </w:p>
    <w:p w14:paraId="109E472F" w14:textId="77777777" w:rsidR="00AF46A5" w:rsidRPr="006F27B2" w:rsidRDefault="00AF46A5"/>
    <w:p w14:paraId="231D7E50" w14:textId="77777777" w:rsidR="00AF46A5" w:rsidRPr="006F27B2" w:rsidRDefault="00A93FF3">
      <w:pPr>
        <w:pBdr>
          <w:top w:val="nil"/>
          <w:left w:val="nil"/>
          <w:bottom w:val="nil"/>
          <w:right w:val="nil"/>
          <w:between w:val="nil"/>
        </w:pBdr>
        <w:ind w:right="18"/>
        <w:jc w:val="both"/>
        <w:rPr>
          <w:rFonts w:ascii="Times New Roman" w:eastAsia="Times New Roman" w:hAnsi="Times New Roman" w:cs="Times New Roman"/>
          <w:color w:val="000000"/>
        </w:rPr>
      </w:pPr>
      <w:r w:rsidRPr="006F27B2">
        <w:rPr>
          <w:rFonts w:ascii="Arial" w:eastAsia="Arial" w:hAnsi="Arial" w:cs="Arial"/>
          <w:b/>
          <w:color w:val="000000"/>
          <w:sz w:val="20"/>
          <w:szCs w:val="20"/>
        </w:rPr>
        <w:t>3. HABILITAÇÃO ECONÔMICO-FINANCEIRA: </w:t>
      </w:r>
    </w:p>
    <w:p w14:paraId="3D838B4B" w14:textId="77777777" w:rsidR="00AF46A5" w:rsidRPr="006F27B2" w:rsidRDefault="00AF46A5"/>
    <w:p w14:paraId="7A8399FA"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a)</w:t>
      </w:r>
      <w:r w:rsidRPr="006F27B2">
        <w:rPr>
          <w:rFonts w:ascii="Arial" w:hAnsi="Arial" w:cs="Arial"/>
          <w:color w:val="000000"/>
          <w:sz w:val="20"/>
          <w:szCs w:val="27"/>
        </w:rPr>
        <w:t> Certidão negativa de falência, recuperação judicial ou recuperação extrajudicial, expedida pelo distribuidor da sede do licitante até 90 (noventa) dias antes da data de abertura da licitação;</w:t>
      </w:r>
    </w:p>
    <w:p w14:paraId="25B714F1"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b)</w:t>
      </w:r>
      <w:r w:rsidRPr="006F27B2">
        <w:rPr>
          <w:rFonts w:ascii="Arial" w:hAnsi="Arial" w:cs="Arial"/>
          <w:color w:val="000000"/>
          <w:sz w:val="20"/>
          <w:szCs w:val="27"/>
        </w:rPr>
        <w:t>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da apresentação da proposta;</w:t>
      </w:r>
    </w:p>
    <w:p w14:paraId="7BAB2475"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c)</w:t>
      </w:r>
      <w:r w:rsidRPr="006F27B2">
        <w:rPr>
          <w:rFonts w:ascii="Arial" w:hAnsi="Arial" w:cs="Arial"/>
          <w:color w:val="000000"/>
          <w:sz w:val="20"/>
          <w:szCs w:val="27"/>
        </w:rPr>
        <w:t> O licitante deverá apresentar memória de cálculo, com duas casas decimais, desprezando-se as demais, devidamente assinada por profissional de contabilidade, constando o Nº de Registro no Conselho Regional de Contabilidade – CRC;</w:t>
      </w:r>
    </w:p>
    <w:p w14:paraId="6FA2A492"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d)</w:t>
      </w:r>
      <w:r w:rsidRPr="006F27B2">
        <w:rPr>
          <w:rFonts w:ascii="Arial" w:hAnsi="Arial" w:cs="Arial"/>
          <w:color w:val="000000"/>
          <w:sz w:val="20"/>
          <w:szCs w:val="27"/>
        </w:rPr>
        <w:t> Em relação às empresas constituídas no exercício social vigente, admite-se a apresentação de balanço patrimonial e demonstrações contábeis referentes ao período de existência da sociedade;</w:t>
      </w:r>
    </w:p>
    <w:p w14:paraId="4D906FD9"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e) </w:t>
      </w:r>
      <w:r w:rsidRPr="006F27B2">
        <w:rPr>
          <w:rFonts w:ascii="Arial" w:hAnsi="Arial" w:cs="Arial"/>
          <w:color w:val="000000"/>
          <w:sz w:val="20"/>
          <w:szCs w:val="27"/>
        </w:rPr>
        <w:t>É admissível o balanço intermediário, se decorrer de lei ou contrato/ estatuto social;</w:t>
      </w:r>
    </w:p>
    <w:p w14:paraId="391FA695"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f) </w:t>
      </w:r>
      <w:r w:rsidRPr="006F27B2">
        <w:rPr>
          <w:rFonts w:ascii="Arial" w:hAnsi="Arial" w:cs="Arial"/>
          <w:color w:val="000000"/>
          <w:sz w:val="20"/>
          <w:szCs w:val="27"/>
        </w:rPr>
        <w:t>O balanço patrimonial das Sociedades Anônimas deverá ser publicado em Diário Oficial e em outro jornal de grande circulação, assim como registrado na Junta Comercial (Lei nº 6404/76); as demais formas societárias, inclusive as microempresas e empresas de pequeno porte, optantes do SIMPLES ou LUCRO PRESUMIDO são obrigadas a apresentar o balanço, autenticado pelo órgão competente do Registro de Comércio (Decreto-Lei 486/69);</w:t>
      </w:r>
    </w:p>
    <w:p w14:paraId="0E46784D"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g)</w:t>
      </w:r>
      <w:r w:rsidRPr="006F27B2">
        <w:rPr>
          <w:rFonts w:ascii="Arial" w:hAnsi="Arial" w:cs="Arial"/>
          <w:color w:val="000000"/>
          <w:sz w:val="20"/>
          <w:szCs w:val="27"/>
        </w:rPr>
        <w:t> A comprovação de boa situação financeira da empresa para fins de sua habilitação será baseada na obtenção de índices de Liquidez Geral (LG), Solvência Geral (SG) e Liquidez Corrente (LC) superiores a 1 (um), obtidos pela aplicação das seguintes fórmulas:</w:t>
      </w:r>
    </w:p>
    <w:p w14:paraId="4081D11A"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Ativo Circulante + Realizável a Longo Prazo</w:t>
      </w:r>
    </w:p>
    <w:p w14:paraId="4F3FB5F3"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LG = ______________________________________</w:t>
      </w:r>
    </w:p>
    <w:p w14:paraId="5A340D82"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Passivo Circulante + Passivo Não Circulante</w:t>
      </w:r>
    </w:p>
    <w:p w14:paraId="19F71317"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Ativo Total</w:t>
      </w:r>
    </w:p>
    <w:p w14:paraId="36A40B2F"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SG = ______________________________________</w:t>
      </w:r>
    </w:p>
    <w:p w14:paraId="4E4DDBE5"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Passivo Circulante + Passivo Não Circulante</w:t>
      </w:r>
    </w:p>
    <w:p w14:paraId="1BF9C785"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Ativo Circulante</w:t>
      </w:r>
    </w:p>
    <w:p w14:paraId="5867FF4C"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LC = __________________</w:t>
      </w:r>
    </w:p>
    <w:p w14:paraId="28B9F97A"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Fonts w:ascii="Arial" w:hAnsi="Arial" w:cs="Arial"/>
          <w:color w:val="000000"/>
          <w:sz w:val="20"/>
          <w:szCs w:val="27"/>
        </w:rPr>
        <w:t>Passivo Circulante</w:t>
      </w:r>
    </w:p>
    <w:p w14:paraId="01A48242" w14:textId="77777777" w:rsidR="00CC272E"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t>h)</w:t>
      </w:r>
      <w:r w:rsidRPr="006F27B2">
        <w:rPr>
          <w:rFonts w:ascii="Arial" w:hAnsi="Arial" w:cs="Arial"/>
          <w:color w:val="000000"/>
          <w:sz w:val="20"/>
          <w:szCs w:val="27"/>
        </w:rPr>
        <w:t> O licitante, cadastrado ou não no SIGA, que apresentar um resultado igual ou menor que um (&lt; 1) em qualquer dos índices de Liquidez Geral (LG), Solvência Geral (SG) e Liquidez Corrente (LC), deverá comprovar que possui patrimônio líquido de 10% do valor estimado da contratação.</w:t>
      </w:r>
    </w:p>
    <w:p w14:paraId="1F25D5A7" w14:textId="77777777" w:rsidR="00AF46A5" w:rsidRPr="006F27B2" w:rsidRDefault="00CC272E" w:rsidP="00CC272E">
      <w:pPr>
        <w:pStyle w:val="textojustificado"/>
        <w:spacing w:before="120" w:beforeAutospacing="0" w:after="120" w:afterAutospacing="0"/>
        <w:ind w:right="-1"/>
        <w:jc w:val="both"/>
        <w:rPr>
          <w:rFonts w:ascii="Arial" w:hAnsi="Arial" w:cs="Arial"/>
          <w:color w:val="000000"/>
          <w:sz w:val="20"/>
          <w:szCs w:val="27"/>
        </w:rPr>
      </w:pPr>
      <w:r w:rsidRPr="006F27B2">
        <w:rPr>
          <w:rStyle w:val="Forte"/>
          <w:rFonts w:ascii="Arial" w:hAnsi="Arial" w:cs="Arial"/>
          <w:color w:val="000000"/>
          <w:sz w:val="20"/>
          <w:szCs w:val="27"/>
        </w:rPr>
        <w:lastRenderedPageBreak/>
        <w:t>i)</w:t>
      </w:r>
      <w:r w:rsidRPr="006F27B2">
        <w:rPr>
          <w:rFonts w:ascii="Arial" w:hAnsi="Arial" w:cs="Arial"/>
          <w:color w:val="000000"/>
          <w:sz w:val="20"/>
          <w:szCs w:val="27"/>
        </w:rPr>
        <w:t> A comprovação de patrimônio líquido de 10% (dez por cento) do valor estimado da contratação deverá ser feita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09821993" w14:textId="77777777" w:rsidR="00AF46A5" w:rsidRPr="006F27B2" w:rsidRDefault="00AF46A5">
      <w:pPr>
        <w:spacing w:after="240"/>
      </w:pPr>
    </w:p>
    <w:p w14:paraId="5F1BDA54"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Arial" w:eastAsia="Arial" w:hAnsi="Arial" w:cs="Arial"/>
          <w:b/>
          <w:color w:val="000000"/>
          <w:sz w:val="20"/>
          <w:szCs w:val="20"/>
        </w:rPr>
        <w:t>4. HABILITAÇÃO TÉCNICA</w:t>
      </w:r>
    </w:p>
    <w:p w14:paraId="4A93BA5E" w14:textId="77777777" w:rsidR="00AF46A5" w:rsidRPr="006F27B2" w:rsidRDefault="00AF46A5" w:rsidP="00153B8B"/>
    <w:p w14:paraId="20619552" w14:textId="77777777" w:rsidR="00AF46A5" w:rsidRPr="006F27B2" w:rsidRDefault="00A93FF3">
      <w:pPr>
        <w:pBdr>
          <w:top w:val="nil"/>
          <w:left w:val="nil"/>
          <w:bottom w:val="nil"/>
          <w:right w:val="nil"/>
          <w:between w:val="nil"/>
        </w:pBdr>
        <w:shd w:val="clear" w:color="auto" w:fill="FFFFFF"/>
        <w:ind w:right="566"/>
        <w:jc w:val="both"/>
        <w:rPr>
          <w:rFonts w:ascii="Times New Roman" w:eastAsia="Times New Roman" w:hAnsi="Times New Roman" w:cs="Times New Roman"/>
          <w:color w:val="000000"/>
        </w:rPr>
      </w:pPr>
      <w:r w:rsidRPr="006F27B2">
        <w:rPr>
          <w:rFonts w:ascii="Arial" w:eastAsia="Arial" w:hAnsi="Arial" w:cs="Arial"/>
          <w:color w:val="000000"/>
          <w:sz w:val="20"/>
          <w:szCs w:val="20"/>
        </w:rPr>
        <w:t>4.1 Para fins de comprovação de qualificação técnica, deverá(</w:t>
      </w:r>
      <w:proofErr w:type="spellStart"/>
      <w:r w:rsidRPr="006F27B2">
        <w:rPr>
          <w:rFonts w:ascii="Arial" w:eastAsia="Arial" w:hAnsi="Arial" w:cs="Arial"/>
          <w:color w:val="000000"/>
          <w:sz w:val="20"/>
          <w:szCs w:val="20"/>
        </w:rPr>
        <w:t>ão</w:t>
      </w:r>
      <w:proofErr w:type="spellEnd"/>
      <w:r w:rsidRPr="006F27B2">
        <w:rPr>
          <w:rFonts w:ascii="Arial" w:eastAsia="Arial" w:hAnsi="Arial" w:cs="Arial"/>
          <w:color w:val="000000"/>
          <w:sz w:val="20"/>
          <w:szCs w:val="20"/>
        </w:rPr>
        <w:t>) ser apresentado(s) o(s) seguinte(s) documento(s):</w:t>
      </w:r>
    </w:p>
    <w:p w14:paraId="5AAA3737" w14:textId="77777777" w:rsidR="0099707F" w:rsidRPr="006F27B2" w:rsidRDefault="0099707F" w:rsidP="0099707F">
      <w:pPr>
        <w:pStyle w:val="textojustificado"/>
        <w:spacing w:before="120" w:beforeAutospacing="0" w:after="120" w:afterAutospacing="0"/>
        <w:ind w:right="120"/>
        <w:jc w:val="both"/>
        <w:rPr>
          <w:rFonts w:ascii="Arial" w:hAnsi="Arial" w:cs="Arial"/>
          <w:color w:val="000000"/>
          <w:sz w:val="20"/>
          <w:szCs w:val="27"/>
        </w:rPr>
      </w:pPr>
      <w:r w:rsidRPr="006F27B2">
        <w:rPr>
          <w:rFonts w:ascii="Arial" w:hAnsi="Arial" w:cs="Arial"/>
          <w:color w:val="000000"/>
          <w:sz w:val="20"/>
          <w:szCs w:val="27"/>
        </w:rPr>
        <w:t>a) Comprovação de aptidão para a prestação dos serviços de gestão de mão de obra em características, quantidades e prazos compatíveis com pelo menos 50% (cinquenta porcento) do objeto do lote almejado, por período não inferior a 1 (um) ano, mediante a apresentação de atestados fornecidos por pessoas jurídicas de direito público ou privado.</w:t>
      </w:r>
    </w:p>
    <w:p w14:paraId="4F151D4F" w14:textId="77777777" w:rsidR="0099707F" w:rsidRPr="006F27B2" w:rsidRDefault="0099707F" w:rsidP="0099707F">
      <w:pPr>
        <w:pStyle w:val="textojustificado"/>
        <w:spacing w:before="120" w:beforeAutospacing="0" w:after="120" w:afterAutospacing="0"/>
        <w:ind w:right="120"/>
        <w:jc w:val="both"/>
        <w:rPr>
          <w:rFonts w:ascii="Arial" w:hAnsi="Arial" w:cs="Arial"/>
          <w:color w:val="000000"/>
          <w:sz w:val="20"/>
          <w:szCs w:val="27"/>
        </w:rPr>
      </w:pPr>
      <w:r w:rsidRPr="006F27B2">
        <w:rPr>
          <w:rFonts w:ascii="Arial" w:hAnsi="Arial" w:cs="Arial"/>
          <w:color w:val="000000"/>
          <w:sz w:val="20"/>
          <w:szCs w:val="27"/>
        </w:rPr>
        <w:t>b) Os atestados deverão trazer a informação das quantidades, prazos e características dos serviços prestados de maneira clara.</w:t>
      </w:r>
    </w:p>
    <w:p w14:paraId="781241DA" w14:textId="77777777" w:rsidR="0099707F" w:rsidRPr="006F27B2" w:rsidRDefault="0099707F" w:rsidP="0099707F">
      <w:pPr>
        <w:pStyle w:val="textojustificado"/>
        <w:spacing w:before="120" w:beforeAutospacing="0" w:after="120" w:afterAutospacing="0"/>
        <w:ind w:right="120"/>
        <w:jc w:val="both"/>
        <w:rPr>
          <w:rFonts w:ascii="Arial" w:hAnsi="Arial" w:cs="Arial"/>
          <w:color w:val="000000"/>
          <w:sz w:val="20"/>
          <w:szCs w:val="27"/>
        </w:rPr>
      </w:pPr>
      <w:r w:rsidRPr="006F27B2">
        <w:rPr>
          <w:rFonts w:ascii="Arial" w:hAnsi="Arial" w:cs="Arial"/>
          <w:color w:val="000000"/>
          <w:sz w:val="20"/>
          <w:szCs w:val="27"/>
        </w:rPr>
        <w:t>c) Para a comprovação da área/demanda mínima exigida em relação ao objeto do lote almejado, será aceito o somatório de atestados que comprovem que o licitante gerenciou objeto compatível com o exigido.</w:t>
      </w:r>
    </w:p>
    <w:p w14:paraId="6F754672" w14:textId="77777777" w:rsidR="0099707F" w:rsidRPr="006F27B2" w:rsidRDefault="0099707F" w:rsidP="0099707F">
      <w:pPr>
        <w:pStyle w:val="textojustificado"/>
        <w:spacing w:before="120" w:beforeAutospacing="0" w:after="120" w:afterAutospacing="0"/>
        <w:ind w:right="120"/>
        <w:jc w:val="both"/>
        <w:rPr>
          <w:rFonts w:ascii="Arial" w:hAnsi="Arial" w:cs="Arial"/>
          <w:color w:val="000000"/>
          <w:sz w:val="20"/>
          <w:szCs w:val="27"/>
        </w:rPr>
      </w:pPr>
      <w:r w:rsidRPr="006F27B2">
        <w:rPr>
          <w:rFonts w:ascii="Arial" w:hAnsi="Arial" w:cs="Arial"/>
          <w:color w:val="000000"/>
          <w:sz w:val="20"/>
          <w:szCs w:val="27"/>
        </w:rPr>
        <w:t>d) Os atestados deverão referir-se a serviços prestados no âmbito de sua atividade econômica principal ou secundária especificadas no contrato social vigente.</w:t>
      </w:r>
    </w:p>
    <w:p w14:paraId="011C862B" w14:textId="77777777" w:rsidR="0099707F" w:rsidRPr="006F27B2" w:rsidRDefault="0099707F" w:rsidP="0099707F">
      <w:pPr>
        <w:pStyle w:val="textojustificado"/>
        <w:spacing w:before="120" w:beforeAutospacing="0" w:after="120" w:afterAutospacing="0"/>
        <w:ind w:right="120"/>
        <w:jc w:val="both"/>
        <w:rPr>
          <w:rFonts w:ascii="Arial" w:hAnsi="Arial" w:cs="Arial"/>
          <w:color w:val="000000"/>
          <w:sz w:val="20"/>
          <w:szCs w:val="27"/>
        </w:rPr>
      </w:pPr>
      <w:r w:rsidRPr="006F27B2">
        <w:rPr>
          <w:rFonts w:ascii="Arial" w:hAnsi="Arial" w:cs="Arial"/>
          <w:color w:val="000000"/>
          <w:sz w:val="20"/>
          <w:szCs w:val="27"/>
        </w:rPr>
        <w:t>e) Para comprovação da experiência mínima de 1 (um) ano, será aceito o somatório de atestados de períodos diferentes, não havendo obrigatoriedade de os anos serem ininterruptos.</w:t>
      </w:r>
    </w:p>
    <w:p w14:paraId="3E53D1C0" w14:textId="77777777" w:rsidR="00AF46A5" w:rsidRPr="006F27B2" w:rsidRDefault="00AF46A5">
      <w:pPr>
        <w:pBdr>
          <w:top w:val="nil"/>
          <w:left w:val="nil"/>
          <w:bottom w:val="nil"/>
          <w:right w:val="nil"/>
          <w:between w:val="nil"/>
        </w:pBdr>
        <w:shd w:val="clear" w:color="auto" w:fill="FFFFFF"/>
        <w:ind w:right="566"/>
        <w:jc w:val="both"/>
        <w:rPr>
          <w:rFonts w:ascii="Times New Roman" w:eastAsia="Times New Roman" w:hAnsi="Times New Roman" w:cs="Times New Roman"/>
          <w:color w:val="000000"/>
        </w:rPr>
      </w:pPr>
    </w:p>
    <w:p w14:paraId="30A27A16" w14:textId="77777777" w:rsidR="00AF46A5" w:rsidRPr="006F27B2" w:rsidRDefault="00A93FF3">
      <w:pPr>
        <w:pBdr>
          <w:top w:val="nil"/>
          <w:left w:val="nil"/>
          <w:bottom w:val="nil"/>
          <w:right w:val="nil"/>
          <w:between w:val="nil"/>
        </w:pBdr>
        <w:shd w:val="clear" w:color="auto" w:fill="FFFFFF"/>
        <w:ind w:right="566"/>
        <w:jc w:val="both"/>
        <w:rPr>
          <w:rFonts w:ascii="Times New Roman" w:eastAsia="Times New Roman" w:hAnsi="Times New Roman" w:cs="Times New Roman"/>
          <w:color w:val="000000"/>
        </w:rPr>
      </w:pPr>
      <w:r w:rsidRPr="006F27B2">
        <w:rPr>
          <w:rFonts w:ascii="Arial" w:eastAsia="Arial" w:hAnsi="Arial" w:cs="Arial"/>
          <w:color w:val="000000"/>
          <w:sz w:val="20"/>
          <w:szCs w:val="20"/>
        </w:rPr>
        <w:t>4.2 É facultado ao licitante comparecer fisicamente ao local da execução do objeto contratual com a finalidade de vistoriá-lo em conjunto com os eventuais equipamentos existentes, tomando ciência de suas características, estado de conservação e eventual necessidade de materiais para a perfeita execução dos serviços, objeto desta licitação, de acordo com o que dispõe o Termo de Referência. </w:t>
      </w:r>
    </w:p>
    <w:p w14:paraId="643259EF" w14:textId="77777777" w:rsidR="00AF46A5" w:rsidRPr="006F27B2" w:rsidRDefault="00AF46A5"/>
    <w:p w14:paraId="7AB10BA6"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4.2.1 O licitante, quando da visita física para a realização da vistoria técnica, deverá estar munido de 2 (duas) vias da Declaração de Realização de Vistoria, devendo o representante legal da licitante assiná-la, reconhecendo firma, e solicitar a assinatura do servidor do órgão licitante responsável pelo acompanhamento da vistoria na via que lhe será devolvida, devendo ser entregue pelo licitante vencedor em conjunto com os documentos de habilitação;</w:t>
      </w:r>
    </w:p>
    <w:p w14:paraId="7518D9BC" w14:textId="77777777" w:rsidR="00AF46A5" w:rsidRPr="006F27B2" w:rsidRDefault="00AF46A5"/>
    <w:p w14:paraId="5565F9DB"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 xml:space="preserve">4.2.2. 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alterações do objeto contratual. Nessa hipótese,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Anexo III, devendo o representante legal da licitante </w:t>
      </w:r>
      <w:r w:rsidRPr="006F27B2">
        <w:rPr>
          <w:rFonts w:ascii="Times New Roman" w:eastAsia="Times New Roman" w:hAnsi="Times New Roman" w:cs="Times New Roman"/>
          <w:color w:val="000000"/>
        </w:rPr>
        <w:lastRenderedPageBreak/>
        <w:t>assiná-lo, reconhecendo firma, devendo ser entregue pelo licitante vencedor em conjunto com os documentos de habilitação;</w:t>
      </w:r>
    </w:p>
    <w:p w14:paraId="442F2A70" w14:textId="77777777" w:rsidR="00AF46A5" w:rsidRPr="006F27B2" w:rsidRDefault="00AF46A5"/>
    <w:p w14:paraId="607BE965" w14:textId="77777777" w:rsidR="00AF46A5" w:rsidRPr="006F27B2" w:rsidRDefault="00A93FF3">
      <w:pPr>
        <w:pBdr>
          <w:top w:val="nil"/>
          <w:left w:val="nil"/>
          <w:bottom w:val="nil"/>
          <w:right w:val="nil"/>
          <w:between w:val="nil"/>
        </w:pBdr>
        <w:jc w:val="both"/>
        <w:rPr>
          <w:rFonts w:ascii="Times New Roman" w:eastAsia="Times New Roman" w:hAnsi="Times New Roman" w:cs="Times New Roman"/>
          <w:color w:val="000000"/>
        </w:rPr>
      </w:pPr>
      <w:r w:rsidRPr="006F27B2">
        <w:rPr>
          <w:rFonts w:ascii="Times New Roman" w:eastAsia="Times New Roman" w:hAnsi="Times New Roman" w:cs="Times New Roman"/>
          <w:color w:val="000000"/>
        </w:rPr>
        <w:t>4.2.3. O agendamento para a realização da visita de vistoria técnica poderá ser feito através dos contatos presentes no Anexo IX. As visitas físicas para a realização de vistoria técnica deverão ser agendadas pelo órgão da Administração, isoladamente, em datas e horários distintos, de forma a impedir a reunião dos diversos interessados em participar da licitação.</w:t>
      </w:r>
    </w:p>
    <w:p w14:paraId="0CB5B850" w14:textId="77777777" w:rsidR="00AF46A5" w:rsidRPr="006F27B2" w:rsidRDefault="00AF46A5">
      <w:pPr>
        <w:spacing w:after="240"/>
      </w:pPr>
    </w:p>
    <w:p w14:paraId="326C88C4" w14:textId="77777777" w:rsidR="00AF46A5" w:rsidRPr="006F27B2" w:rsidRDefault="00AF46A5">
      <w:pPr>
        <w:spacing w:after="240"/>
      </w:pPr>
    </w:p>
    <w:p w14:paraId="08C7876C" w14:textId="77777777" w:rsidR="00AF46A5" w:rsidRPr="006F27B2" w:rsidRDefault="00AF46A5">
      <w:pPr>
        <w:spacing w:after="240"/>
      </w:pPr>
    </w:p>
    <w:p w14:paraId="69A2E0E5" w14:textId="77777777" w:rsidR="00AF46A5" w:rsidRPr="006F27B2" w:rsidRDefault="00AF46A5">
      <w:pPr>
        <w:spacing w:after="240"/>
      </w:pPr>
    </w:p>
    <w:p w14:paraId="289AA6E8" w14:textId="77777777" w:rsidR="00AF46A5" w:rsidRPr="006F27B2" w:rsidRDefault="00AF46A5">
      <w:pPr>
        <w:spacing w:after="240"/>
      </w:pPr>
    </w:p>
    <w:p w14:paraId="5001D378" w14:textId="77777777" w:rsidR="00AF46A5" w:rsidRPr="006F27B2" w:rsidRDefault="00AF46A5">
      <w:pPr>
        <w:spacing w:after="240"/>
      </w:pPr>
    </w:p>
    <w:p w14:paraId="711A7D7B" w14:textId="77777777" w:rsidR="00AF46A5" w:rsidRPr="006F27B2" w:rsidRDefault="00AF46A5">
      <w:pPr>
        <w:spacing w:after="240"/>
      </w:pPr>
    </w:p>
    <w:p w14:paraId="204CBE30" w14:textId="77777777" w:rsidR="00AF46A5" w:rsidRPr="006F27B2" w:rsidRDefault="00AF46A5">
      <w:pPr>
        <w:spacing w:after="240"/>
      </w:pPr>
    </w:p>
    <w:p w14:paraId="3B28FD7F" w14:textId="77777777" w:rsidR="00AF46A5" w:rsidRPr="006F27B2" w:rsidRDefault="00AF46A5">
      <w:pPr>
        <w:spacing w:after="240"/>
      </w:pPr>
    </w:p>
    <w:p w14:paraId="2E91C49C" w14:textId="77777777" w:rsidR="00AF46A5" w:rsidRPr="006F27B2" w:rsidRDefault="00AF46A5">
      <w:pPr>
        <w:spacing w:after="240"/>
      </w:pPr>
    </w:p>
    <w:p w14:paraId="2930557D" w14:textId="77777777" w:rsidR="00A93FF3" w:rsidRPr="006F27B2" w:rsidRDefault="00A93FF3">
      <w:pPr>
        <w:spacing w:after="240"/>
      </w:pPr>
    </w:p>
    <w:p w14:paraId="3E4C5475" w14:textId="77777777" w:rsidR="00A93FF3" w:rsidRPr="006F27B2" w:rsidRDefault="00A93FF3">
      <w:pPr>
        <w:spacing w:after="240"/>
      </w:pPr>
    </w:p>
    <w:p w14:paraId="1150E140" w14:textId="77777777" w:rsidR="00A93FF3" w:rsidRPr="006F27B2" w:rsidRDefault="00A93FF3">
      <w:pPr>
        <w:spacing w:after="240"/>
      </w:pPr>
    </w:p>
    <w:p w14:paraId="66DE186F" w14:textId="77777777" w:rsidR="00A93FF3" w:rsidRPr="006F27B2" w:rsidRDefault="00A93FF3">
      <w:pPr>
        <w:spacing w:after="240"/>
      </w:pPr>
    </w:p>
    <w:p w14:paraId="715C3F66" w14:textId="77777777" w:rsidR="00A93FF3" w:rsidRPr="006F27B2" w:rsidRDefault="00A93FF3">
      <w:pPr>
        <w:spacing w:after="240"/>
      </w:pPr>
    </w:p>
    <w:p w14:paraId="7AF92D87" w14:textId="77777777" w:rsidR="00A93FF3" w:rsidRPr="006F27B2" w:rsidRDefault="00A93FF3">
      <w:pPr>
        <w:spacing w:after="240"/>
      </w:pPr>
    </w:p>
    <w:p w14:paraId="44548F73"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B100EE8" w14:textId="77777777" w:rsidR="00153B8B" w:rsidRPr="006F27B2" w:rsidRDefault="00153B8B"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3218DC35" w14:textId="77777777" w:rsidR="00153B8B" w:rsidRPr="006F27B2" w:rsidRDefault="00153B8B"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EC4B5BE" w14:textId="77777777" w:rsidR="00153B8B" w:rsidRPr="006F27B2" w:rsidRDefault="00153B8B"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5B7D27B8" w14:textId="77777777" w:rsidR="00153B8B" w:rsidRPr="006F27B2" w:rsidRDefault="00153B8B"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6B6994AF" w14:textId="77777777" w:rsidR="00153B8B" w:rsidRPr="006F27B2" w:rsidRDefault="00153B8B"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4C79EB6B" w14:textId="77777777" w:rsidR="00153B8B" w:rsidRPr="006F27B2" w:rsidRDefault="00153B8B"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C494CA5"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r w:rsidRPr="006F27B2">
        <w:rPr>
          <w:b/>
          <w:bCs/>
          <w:sz w:val="60"/>
          <w:szCs w:val="60"/>
          <w:lang w:val="pt-BR"/>
        </w:rPr>
        <w:t>ANEXO V</w:t>
      </w:r>
    </w:p>
    <w:p w14:paraId="230E61E9"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9CEE6CE"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4"/>
          <w:szCs w:val="44"/>
          <w:lang w:val="pt-BR"/>
        </w:rPr>
      </w:pPr>
    </w:p>
    <w:p w14:paraId="117971C3" w14:textId="497E094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6F27B2">
        <w:rPr>
          <w:sz w:val="48"/>
          <w:szCs w:val="48"/>
          <w:lang w:val="pt-BR"/>
        </w:rPr>
        <w:t xml:space="preserve">EDITAL DE PREGÃO ELETRÔNICO Nº </w:t>
      </w:r>
      <w:r w:rsidR="009E4C19">
        <w:rPr>
          <w:sz w:val="48"/>
          <w:szCs w:val="48"/>
          <w:lang w:val="pt-BR"/>
        </w:rPr>
        <w:t>008</w:t>
      </w:r>
      <w:r w:rsidRPr="006F27B2">
        <w:rPr>
          <w:sz w:val="48"/>
          <w:szCs w:val="48"/>
          <w:lang w:val="pt-BR"/>
        </w:rPr>
        <w:t>/2024</w:t>
      </w:r>
    </w:p>
    <w:p w14:paraId="7B0E0227" w14:textId="77777777" w:rsidR="00A93FF3" w:rsidRPr="006F27B2" w:rsidRDefault="00A93FF3" w:rsidP="00A93FF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63759AD6" w14:textId="77777777" w:rsidR="00A93FF3" w:rsidRPr="006F27B2" w:rsidRDefault="00A93FF3" w:rsidP="00A93FF3">
      <w:pPr>
        <w:pStyle w:val="Cabealho"/>
        <w:jc w:val="center"/>
        <w:rPr>
          <w:rFonts w:ascii="Times New Roman" w:hAnsi="Times New Roman" w:cs="Times New Roman"/>
          <w:b/>
          <w:bCs/>
          <w:sz w:val="48"/>
          <w:szCs w:val="48"/>
        </w:rPr>
      </w:pPr>
      <w:r w:rsidRPr="006F27B2">
        <w:rPr>
          <w:rFonts w:ascii="Times New Roman" w:hAnsi="Times New Roman" w:cs="Times New Roman"/>
          <w:b/>
          <w:bCs/>
          <w:sz w:val="48"/>
          <w:szCs w:val="48"/>
        </w:rPr>
        <w:t>ORÇAMENTO ESTIMADO</w:t>
      </w:r>
    </w:p>
    <w:p w14:paraId="31C1E992" w14:textId="77777777" w:rsidR="00A93FF3" w:rsidRPr="006F27B2" w:rsidRDefault="00A93FF3" w:rsidP="00A93FF3">
      <w:pPr>
        <w:pStyle w:val="Cabealho"/>
        <w:jc w:val="center"/>
        <w:rPr>
          <w:rFonts w:ascii="Times New Roman" w:hAnsi="Times New Roman" w:cs="Times New Roman"/>
          <w:b/>
          <w:bCs/>
          <w:sz w:val="48"/>
          <w:szCs w:val="48"/>
        </w:rPr>
      </w:pPr>
    </w:p>
    <w:p w14:paraId="772A5A1B" w14:textId="77777777" w:rsidR="00A93FF3" w:rsidRPr="006F27B2" w:rsidRDefault="00A93FF3">
      <w:pPr>
        <w:spacing w:after="240"/>
      </w:pPr>
    </w:p>
    <w:p w14:paraId="2ECFB65F" w14:textId="77777777" w:rsidR="00AF46A5" w:rsidRPr="006F27B2" w:rsidRDefault="00AF46A5">
      <w:pPr>
        <w:spacing w:after="240"/>
      </w:pPr>
    </w:p>
    <w:p w14:paraId="71941806" w14:textId="77777777" w:rsidR="00AF46A5" w:rsidRPr="006F27B2" w:rsidRDefault="00AF46A5">
      <w:pPr>
        <w:spacing w:after="240"/>
      </w:pPr>
    </w:p>
    <w:p w14:paraId="596AA340" w14:textId="77777777" w:rsidR="00AF46A5" w:rsidRPr="006F27B2" w:rsidRDefault="00AF46A5">
      <w:pPr>
        <w:spacing w:after="240"/>
      </w:pPr>
    </w:p>
    <w:p w14:paraId="6B05BEDD" w14:textId="77777777" w:rsidR="00A93FF3" w:rsidRPr="006F27B2" w:rsidRDefault="00A93FF3">
      <w:pPr>
        <w:spacing w:after="240"/>
      </w:pPr>
    </w:p>
    <w:p w14:paraId="567824B6" w14:textId="77777777" w:rsidR="00A93FF3" w:rsidRPr="006F27B2" w:rsidRDefault="00A93FF3">
      <w:pPr>
        <w:spacing w:after="240"/>
      </w:pPr>
    </w:p>
    <w:p w14:paraId="5A2540B1" w14:textId="77777777" w:rsidR="00A93FF3" w:rsidRPr="006F27B2" w:rsidRDefault="00A93FF3">
      <w:pPr>
        <w:spacing w:after="240"/>
      </w:pPr>
    </w:p>
    <w:p w14:paraId="622FB9B0" w14:textId="77777777" w:rsidR="00A93FF3" w:rsidRPr="006F27B2" w:rsidRDefault="00A93FF3">
      <w:pPr>
        <w:spacing w:after="240"/>
      </w:pPr>
    </w:p>
    <w:p w14:paraId="5BF38AA6" w14:textId="77777777" w:rsidR="00A93FF3" w:rsidRPr="006F27B2" w:rsidRDefault="00A93FF3" w:rsidP="00A93FF3">
      <w:pPr>
        <w:spacing w:after="240"/>
        <w:jc w:val="center"/>
        <w:rPr>
          <w:rFonts w:ascii="Arial" w:hAnsi="Arial" w:cs="Arial"/>
          <w:b/>
          <w:sz w:val="20"/>
        </w:rPr>
      </w:pPr>
      <w:r w:rsidRPr="006F27B2">
        <w:rPr>
          <w:rFonts w:ascii="Arial" w:hAnsi="Arial" w:cs="Arial"/>
          <w:b/>
          <w:sz w:val="20"/>
        </w:rPr>
        <w:lastRenderedPageBreak/>
        <w:t>ORÇAMENTO ESTIMADO</w:t>
      </w:r>
    </w:p>
    <w:tbl>
      <w:tblPr>
        <w:tblW w:w="10768" w:type="dxa"/>
        <w:jc w:val="center"/>
        <w:tblCellMar>
          <w:top w:w="15" w:type="dxa"/>
          <w:left w:w="15" w:type="dxa"/>
          <w:bottom w:w="15" w:type="dxa"/>
          <w:right w:w="15" w:type="dxa"/>
        </w:tblCellMar>
        <w:tblLook w:val="04A0" w:firstRow="1" w:lastRow="0" w:firstColumn="1" w:lastColumn="0" w:noHBand="0" w:noVBand="1"/>
      </w:tblPr>
      <w:tblGrid>
        <w:gridCol w:w="602"/>
        <w:gridCol w:w="1205"/>
        <w:gridCol w:w="2583"/>
        <w:gridCol w:w="697"/>
        <w:gridCol w:w="734"/>
        <w:gridCol w:w="1041"/>
        <w:gridCol w:w="1255"/>
        <w:gridCol w:w="1394"/>
        <w:gridCol w:w="1257"/>
      </w:tblGrid>
      <w:tr w:rsidR="003D0B87" w:rsidRPr="006F27B2" w14:paraId="2367F5BF" w14:textId="77777777" w:rsidTr="003D0B87">
        <w:trPr>
          <w:trHeight w:val="555"/>
          <w:jc w:val="center"/>
        </w:trPr>
        <w:tc>
          <w:tcPr>
            <w:tcW w:w="602"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291AE9D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ITEM</w:t>
            </w:r>
          </w:p>
        </w:tc>
        <w:tc>
          <w:tcPr>
            <w:tcW w:w="1205"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088A5173" w14:textId="77777777" w:rsidR="0064637C" w:rsidRPr="006F27B2" w:rsidRDefault="0064637C">
            <w:pPr>
              <w:pStyle w:val="Ttulo2"/>
              <w:rPr>
                <w:rFonts w:ascii="Arial" w:hAnsi="Arial" w:cs="Arial"/>
                <w:sz w:val="14"/>
                <w:szCs w:val="14"/>
              </w:rPr>
            </w:pPr>
            <w:r w:rsidRPr="006F27B2">
              <w:rPr>
                <w:rFonts w:ascii="Arial" w:hAnsi="Arial" w:cs="Arial"/>
                <w:sz w:val="14"/>
                <w:szCs w:val="14"/>
              </w:rPr>
              <w:t>CÓDIGO DO ITEM</w:t>
            </w:r>
          </w:p>
        </w:tc>
        <w:tc>
          <w:tcPr>
            <w:tcW w:w="2583"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3D6368E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ESPECIFICAÇÃO</w:t>
            </w:r>
          </w:p>
        </w:tc>
        <w:tc>
          <w:tcPr>
            <w:tcW w:w="697"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29BCC56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UNID.</w:t>
            </w:r>
          </w:p>
        </w:tc>
        <w:tc>
          <w:tcPr>
            <w:tcW w:w="734"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49EEE06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QUANT.</w:t>
            </w:r>
          </w:p>
        </w:tc>
        <w:tc>
          <w:tcPr>
            <w:tcW w:w="1041"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6C24C32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UNIT.</w:t>
            </w:r>
          </w:p>
        </w:tc>
        <w:tc>
          <w:tcPr>
            <w:tcW w:w="1255"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595EF42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MENSAL</w:t>
            </w:r>
          </w:p>
        </w:tc>
        <w:tc>
          <w:tcPr>
            <w:tcW w:w="1394"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2AC8445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12 MESES</w:t>
            </w:r>
          </w:p>
        </w:tc>
        <w:tc>
          <w:tcPr>
            <w:tcW w:w="1257" w:type="dxa"/>
            <w:tcBorders>
              <w:top w:val="single" w:sz="4" w:space="0" w:color="auto"/>
              <w:left w:val="single" w:sz="4" w:space="0" w:color="auto"/>
              <w:bottom w:val="single" w:sz="4" w:space="0" w:color="auto"/>
              <w:right w:val="single" w:sz="4" w:space="0" w:color="auto"/>
            </w:tcBorders>
            <w:shd w:val="clear" w:color="auto" w:fill="A6A6A6"/>
            <w:tcMar>
              <w:top w:w="0" w:type="dxa"/>
              <w:left w:w="75" w:type="dxa"/>
              <w:bottom w:w="0" w:type="dxa"/>
              <w:right w:w="75" w:type="dxa"/>
            </w:tcMar>
            <w:vAlign w:val="center"/>
            <w:hideMark/>
          </w:tcPr>
          <w:p w14:paraId="5FF3B4B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60 MESES</w:t>
            </w:r>
          </w:p>
        </w:tc>
      </w:tr>
      <w:tr w:rsidR="0064637C" w:rsidRPr="006F27B2" w14:paraId="730DF4C1" w14:textId="77777777" w:rsidTr="003D0B87">
        <w:trPr>
          <w:trHeight w:val="270"/>
          <w:jc w:val="center"/>
        </w:trPr>
        <w:tc>
          <w:tcPr>
            <w:tcW w:w="10768" w:type="dxa"/>
            <w:gridSpan w:val="9"/>
            <w:tcBorders>
              <w:top w:val="single" w:sz="4" w:space="0" w:color="auto"/>
              <w:left w:val="single" w:sz="6" w:space="0" w:color="000000"/>
              <w:bottom w:val="single" w:sz="6" w:space="0" w:color="000000"/>
              <w:right w:val="single" w:sz="6" w:space="0" w:color="000000"/>
            </w:tcBorders>
            <w:shd w:val="clear" w:color="auto" w:fill="A6A6A6"/>
            <w:tcMar>
              <w:top w:w="0" w:type="dxa"/>
              <w:left w:w="75" w:type="dxa"/>
              <w:bottom w:w="0" w:type="dxa"/>
              <w:right w:w="75" w:type="dxa"/>
            </w:tcMar>
            <w:vAlign w:val="center"/>
            <w:hideMark/>
          </w:tcPr>
          <w:p w14:paraId="664B552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LOTE 1</w:t>
            </w:r>
          </w:p>
        </w:tc>
      </w:tr>
      <w:tr w:rsidR="003D0B87" w:rsidRPr="006F27B2" w14:paraId="4421205E" w14:textId="77777777" w:rsidTr="003D0B87">
        <w:trPr>
          <w:trHeight w:val="1095"/>
          <w:jc w:val="center"/>
        </w:trPr>
        <w:tc>
          <w:tcPr>
            <w:tcW w:w="602" w:type="dxa"/>
            <w:tcBorders>
              <w:top w:val="nil"/>
              <w:left w:val="single" w:sz="6" w:space="0" w:color="000000"/>
              <w:bottom w:val="nil"/>
              <w:right w:val="single" w:sz="6" w:space="0" w:color="000000"/>
            </w:tcBorders>
            <w:tcMar>
              <w:top w:w="0" w:type="dxa"/>
              <w:left w:w="75" w:type="dxa"/>
              <w:bottom w:w="0" w:type="dxa"/>
              <w:right w:w="75" w:type="dxa"/>
            </w:tcMar>
            <w:vAlign w:val="center"/>
            <w:hideMark/>
          </w:tcPr>
          <w:p w14:paraId="7973968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205" w:type="dxa"/>
            <w:tcBorders>
              <w:top w:val="nil"/>
              <w:left w:val="nil"/>
              <w:bottom w:val="nil"/>
              <w:right w:val="single" w:sz="6" w:space="0" w:color="000000"/>
            </w:tcBorders>
            <w:tcMar>
              <w:top w:w="0" w:type="dxa"/>
              <w:left w:w="75" w:type="dxa"/>
              <w:bottom w:w="0" w:type="dxa"/>
              <w:right w:w="75" w:type="dxa"/>
            </w:tcMar>
            <w:vAlign w:val="center"/>
            <w:hideMark/>
          </w:tcPr>
          <w:p w14:paraId="6262DA5D"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055FFE7A"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2583" w:type="dxa"/>
            <w:tcBorders>
              <w:top w:val="nil"/>
              <w:left w:val="nil"/>
              <w:bottom w:val="nil"/>
              <w:right w:val="single" w:sz="6" w:space="0" w:color="000000"/>
            </w:tcBorders>
            <w:tcMar>
              <w:top w:w="0" w:type="dxa"/>
              <w:left w:w="75" w:type="dxa"/>
              <w:bottom w:w="0" w:type="dxa"/>
              <w:right w:w="75" w:type="dxa"/>
            </w:tcMar>
            <w:vAlign w:val="center"/>
            <w:hideMark/>
          </w:tcPr>
          <w:p w14:paraId="4EB235E2"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97" w:type="dxa"/>
            <w:tcBorders>
              <w:top w:val="nil"/>
              <w:left w:val="nil"/>
              <w:bottom w:val="nil"/>
              <w:right w:val="single" w:sz="6" w:space="0" w:color="000000"/>
            </w:tcBorders>
            <w:tcMar>
              <w:top w:w="0" w:type="dxa"/>
              <w:left w:w="75" w:type="dxa"/>
              <w:bottom w:w="0" w:type="dxa"/>
              <w:right w:w="75" w:type="dxa"/>
            </w:tcMar>
            <w:vAlign w:val="center"/>
            <w:hideMark/>
          </w:tcPr>
          <w:p w14:paraId="25C9F55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nil"/>
              <w:left w:val="nil"/>
              <w:bottom w:val="nil"/>
              <w:right w:val="single" w:sz="6" w:space="0" w:color="000000"/>
            </w:tcBorders>
            <w:tcMar>
              <w:top w:w="0" w:type="dxa"/>
              <w:left w:w="75" w:type="dxa"/>
              <w:bottom w:w="0" w:type="dxa"/>
              <w:right w:w="75" w:type="dxa"/>
            </w:tcMar>
            <w:vAlign w:val="center"/>
            <w:hideMark/>
          </w:tcPr>
          <w:p w14:paraId="4FD60D6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4331,1</w:t>
            </w:r>
          </w:p>
        </w:tc>
        <w:tc>
          <w:tcPr>
            <w:tcW w:w="1041" w:type="dxa"/>
            <w:tcBorders>
              <w:top w:val="nil"/>
              <w:left w:val="nil"/>
              <w:bottom w:val="nil"/>
              <w:right w:val="single" w:sz="6" w:space="0" w:color="000000"/>
            </w:tcBorders>
            <w:tcMar>
              <w:top w:w="0" w:type="dxa"/>
              <w:left w:w="75" w:type="dxa"/>
              <w:bottom w:w="0" w:type="dxa"/>
              <w:right w:w="75" w:type="dxa"/>
            </w:tcMar>
            <w:vAlign w:val="center"/>
            <w:hideMark/>
          </w:tcPr>
          <w:p w14:paraId="61CE145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R$ 6,7167</w:t>
            </w:r>
          </w:p>
        </w:tc>
        <w:tc>
          <w:tcPr>
            <w:tcW w:w="1255" w:type="dxa"/>
            <w:tcBorders>
              <w:top w:val="nil"/>
              <w:left w:val="nil"/>
              <w:bottom w:val="nil"/>
              <w:right w:val="single" w:sz="6" w:space="0" w:color="000000"/>
            </w:tcBorders>
            <w:tcMar>
              <w:top w:w="0" w:type="dxa"/>
              <w:left w:w="75" w:type="dxa"/>
              <w:bottom w:w="0" w:type="dxa"/>
              <w:right w:w="75" w:type="dxa"/>
            </w:tcMar>
            <w:vAlign w:val="center"/>
            <w:hideMark/>
          </w:tcPr>
          <w:p w14:paraId="39EF569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R$ 29.090,6488</w:t>
            </w:r>
          </w:p>
        </w:tc>
        <w:tc>
          <w:tcPr>
            <w:tcW w:w="1394" w:type="dxa"/>
            <w:tcBorders>
              <w:top w:val="nil"/>
              <w:left w:val="nil"/>
              <w:bottom w:val="nil"/>
              <w:right w:val="single" w:sz="6" w:space="0" w:color="000000"/>
            </w:tcBorders>
            <w:tcMar>
              <w:top w:w="0" w:type="dxa"/>
              <w:left w:w="75" w:type="dxa"/>
              <w:bottom w:w="0" w:type="dxa"/>
              <w:right w:w="75" w:type="dxa"/>
            </w:tcMar>
            <w:vAlign w:val="center"/>
            <w:hideMark/>
          </w:tcPr>
          <w:p w14:paraId="2DD920B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R$ 349,087,7860</w:t>
            </w:r>
          </w:p>
        </w:tc>
        <w:tc>
          <w:tcPr>
            <w:tcW w:w="1257" w:type="dxa"/>
            <w:tcBorders>
              <w:top w:val="nil"/>
              <w:left w:val="nil"/>
              <w:bottom w:val="nil"/>
              <w:right w:val="single" w:sz="6" w:space="0" w:color="000000"/>
            </w:tcBorders>
            <w:tcMar>
              <w:top w:w="0" w:type="dxa"/>
              <w:left w:w="75" w:type="dxa"/>
              <w:bottom w:w="0" w:type="dxa"/>
              <w:right w:w="75" w:type="dxa"/>
            </w:tcMar>
            <w:vAlign w:val="center"/>
            <w:hideMark/>
          </w:tcPr>
          <w:p w14:paraId="7DC9DC9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R$ 1.745.438,93</w:t>
            </w:r>
          </w:p>
        </w:tc>
      </w:tr>
      <w:tr w:rsidR="003D0B87" w:rsidRPr="006F27B2" w14:paraId="5DFBB99D" w14:textId="77777777" w:rsidTr="003D0B87">
        <w:trPr>
          <w:trHeight w:val="1396"/>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45E38BF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57C7591"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2B70D6C"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38AC89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E3E395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397,95</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429F14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R$ 11,0290</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81A1F9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R$ 4.389,0038</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D3B964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R$ 52.668,0458</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202517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R$ 263.340,23</w:t>
            </w:r>
          </w:p>
        </w:tc>
      </w:tr>
      <w:tr w:rsidR="003D0B87" w:rsidRPr="006F27B2" w14:paraId="37B56DF0" w14:textId="77777777" w:rsidTr="003D0B87">
        <w:trPr>
          <w:trHeight w:val="1116"/>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1D0C9A3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7853C8D"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p w14:paraId="1D709769"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36D54BD"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45895F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57E5DF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3087,99</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BE7341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R$2,8329</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FC5C65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R$ 8.748,0441</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156169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R$ 104.976,5288</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EACD6B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R$ 524.882,64</w:t>
            </w:r>
          </w:p>
        </w:tc>
      </w:tr>
      <w:tr w:rsidR="0064637C" w:rsidRPr="006F27B2" w14:paraId="2C689A40" w14:textId="77777777" w:rsidTr="003D0B87">
        <w:trPr>
          <w:trHeight w:val="735"/>
          <w:jc w:val="center"/>
        </w:trPr>
        <w:tc>
          <w:tcPr>
            <w:tcW w:w="5821" w:type="dxa"/>
            <w:gridSpan w:val="5"/>
            <w:tcBorders>
              <w:top w:val="single" w:sz="6" w:space="0" w:color="000000"/>
              <w:left w:val="single" w:sz="6" w:space="0" w:color="000000"/>
              <w:bottom w:val="nil"/>
              <w:right w:val="single" w:sz="6" w:space="0" w:color="000000"/>
            </w:tcBorders>
            <w:shd w:val="clear" w:color="auto" w:fill="D9D9D9"/>
            <w:tcMar>
              <w:top w:w="0" w:type="dxa"/>
              <w:left w:w="75" w:type="dxa"/>
              <w:bottom w:w="0" w:type="dxa"/>
              <w:right w:w="75" w:type="dxa"/>
            </w:tcMar>
            <w:vAlign w:val="center"/>
            <w:hideMark/>
          </w:tcPr>
          <w:p w14:paraId="4647730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TOTAL 60 MESES LOTE 1</w:t>
            </w:r>
          </w:p>
        </w:tc>
        <w:tc>
          <w:tcPr>
            <w:tcW w:w="4947" w:type="dxa"/>
            <w:gridSpan w:val="4"/>
            <w:tcBorders>
              <w:top w:val="single" w:sz="6" w:space="0" w:color="000000"/>
              <w:left w:val="nil"/>
              <w:bottom w:val="nil"/>
              <w:right w:val="single" w:sz="6" w:space="0" w:color="000000"/>
            </w:tcBorders>
            <w:shd w:val="clear" w:color="auto" w:fill="D9D9D9"/>
            <w:tcMar>
              <w:top w:w="0" w:type="dxa"/>
              <w:left w:w="75" w:type="dxa"/>
              <w:bottom w:w="0" w:type="dxa"/>
              <w:right w:w="75" w:type="dxa"/>
            </w:tcMar>
            <w:vAlign w:val="center"/>
            <w:hideMark/>
          </w:tcPr>
          <w:p w14:paraId="3E1450B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R$ 2.533.661,80</w:t>
            </w:r>
          </w:p>
        </w:tc>
      </w:tr>
      <w:tr w:rsidR="003D0B87" w:rsidRPr="006F27B2" w14:paraId="19512B42" w14:textId="77777777" w:rsidTr="003D0B87">
        <w:trPr>
          <w:trHeight w:val="465"/>
          <w:jc w:val="center"/>
        </w:trPr>
        <w:tc>
          <w:tcPr>
            <w:tcW w:w="602" w:type="dxa"/>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43F25E1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ITEM</w:t>
            </w:r>
          </w:p>
        </w:tc>
        <w:tc>
          <w:tcPr>
            <w:tcW w:w="120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40FA3B1" w14:textId="77777777" w:rsidR="0064637C" w:rsidRPr="006F27B2" w:rsidRDefault="0064637C">
            <w:pPr>
              <w:pStyle w:val="Ttulo2"/>
              <w:rPr>
                <w:rFonts w:ascii="Arial" w:hAnsi="Arial" w:cs="Arial"/>
                <w:sz w:val="14"/>
                <w:szCs w:val="14"/>
              </w:rPr>
            </w:pPr>
            <w:r w:rsidRPr="006F27B2">
              <w:rPr>
                <w:rFonts w:ascii="Arial" w:hAnsi="Arial" w:cs="Arial"/>
                <w:sz w:val="14"/>
                <w:szCs w:val="14"/>
              </w:rPr>
              <w:t>CÓDIGO DO ITEM</w:t>
            </w:r>
          </w:p>
        </w:tc>
        <w:tc>
          <w:tcPr>
            <w:tcW w:w="2583"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27079E4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ESPECIFICAÇÃO</w:t>
            </w:r>
          </w:p>
        </w:tc>
        <w:tc>
          <w:tcPr>
            <w:tcW w:w="69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A4F257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UNID.</w:t>
            </w:r>
          </w:p>
        </w:tc>
        <w:tc>
          <w:tcPr>
            <w:tcW w:w="73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795D17C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QUANT.</w:t>
            </w:r>
          </w:p>
        </w:tc>
        <w:tc>
          <w:tcPr>
            <w:tcW w:w="1041"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0365129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UNIT.</w:t>
            </w:r>
          </w:p>
        </w:tc>
        <w:tc>
          <w:tcPr>
            <w:tcW w:w="125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57861B3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MENSAL</w:t>
            </w:r>
          </w:p>
        </w:tc>
        <w:tc>
          <w:tcPr>
            <w:tcW w:w="139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ECF055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12 MESES</w:t>
            </w:r>
          </w:p>
        </w:tc>
        <w:tc>
          <w:tcPr>
            <w:tcW w:w="125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770BC35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60 MESES</w:t>
            </w:r>
          </w:p>
        </w:tc>
      </w:tr>
      <w:tr w:rsidR="0064637C" w:rsidRPr="006F27B2" w14:paraId="3313A553" w14:textId="77777777" w:rsidTr="003D0B87">
        <w:trPr>
          <w:trHeight w:val="270"/>
          <w:jc w:val="center"/>
        </w:trPr>
        <w:tc>
          <w:tcPr>
            <w:tcW w:w="10768" w:type="dxa"/>
            <w:gridSpan w:val="9"/>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59F5503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LOTE 2</w:t>
            </w:r>
          </w:p>
        </w:tc>
      </w:tr>
      <w:tr w:rsidR="003D0B87" w:rsidRPr="006F27B2" w14:paraId="435E2BCC" w14:textId="77777777" w:rsidTr="003D0B87">
        <w:trPr>
          <w:trHeight w:val="1177"/>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13BA3C5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AA9B19D"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0B0FD657"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99E7635"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F29CEB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1EBCE8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6887,7</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E5F8DB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R$ 6,7467</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2CBF8B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R$ 46.469,1651</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612A6B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R$ 557.629,982</w:t>
            </w:r>
          </w:p>
          <w:p w14:paraId="44932AA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CD71C1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R$ 2.788.149,91</w:t>
            </w:r>
          </w:p>
        </w:tc>
      </w:tr>
      <w:tr w:rsidR="003D0B87" w:rsidRPr="006F27B2" w14:paraId="1CCF0D62" w14:textId="77777777" w:rsidTr="003D0B87">
        <w:trPr>
          <w:trHeight w:val="1392"/>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0EC311D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C90520C"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7A89A9B"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A401D1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8A849F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800,27</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B2AE11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R$ 11,1090</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70B524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R$ 8.890,2261</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8605CD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R$ 106.682,7133</w:t>
            </w:r>
          </w:p>
          <w:p w14:paraId="13D65EE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204742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R$ 533.413,57</w:t>
            </w:r>
          </w:p>
          <w:p w14:paraId="1FE7DB2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2835B827" w14:textId="77777777" w:rsidTr="003D0B87">
        <w:trPr>
          <w:trHeight w:val="1270"/>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4E41348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68812C7"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p w14:paraId="1D4534F0"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30C8A19"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31A895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C12D70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13528,48</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9CFCF8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R$2,46</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45A544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R$ 38.494,2751</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85FEB9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R$ 461.931,302</w:t>
            </w:r>
          </w:p>
          <w:p w14:paraId="62DE5B8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76AD33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R$ 2.309.656,51</w:t>
            </w:r>
          </w:p>
        </w:tc>
      </w:tr>
      <w:tr w:rsidR="0064637C" w:rsidRPr="006F27B2" w14:paraId="15DC23A9" w14:textId="77777777" w:rsidTr="003D0B87">
        <w:trPr>
          <w:trHeight w:val="570"/>
          <w:jc w:val="center"/>
        </w:trPr>
        <w:tc>
          <w:tcPr>
            <w:tcW w:w="5821" w:type="dxa"/>
            <w:gridSpan w:val="5"/>
            <w:tcBorders>
              <w:top w:val="single" w:sz="6" w:space="0" w:color="000000"/>
              <w:left w:val="single" w:sz="6" w:space="0" w:color="000000"/>
              <w:bottom w:val="nil"/>
              <w:right w:val="single" w:sz="6" w:space="0" w:color="000000"/>
            </w:tcBorders>
            <w:shd w:val="clear" w:color="auto" w:fill="D9D9D9"/>
            <w:tcMar>
              <w:top w:w="0" w:type="dxa"/>
              <w:left w:w="75" w:type="dxa"/>
              <w:bottom w:w="0" w:type="dxa"/>
              <w:right w:w="75" w:type="dxa"/>
            </w:tcMar>
            <w:vAlign w:val="center"/>
            <w:hideMark/>
          </w:tcPr>
          <w:p w14:paraId="2FE67B7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TOTAL 60 MESES LOTE 2</w:t>
            </w:r>
          </w:p>
        </w:tc>
        <w:tc>
          <w:tcPr>
            <w:tcW w:w="4947" w:type="dxa"/>
            <w:gridSpan w:val="4"/>
            <w:tcBorders>
              <w:top w:val="single" w:sz="6" w:space="0" w:color="000000"/>
              <w:left w:val="nil"/>
              <w:bottom w:val="nil"/>
              <w:right w:val="single" w:sz="6" w:space="0" w:color="000000"/>
            </w:tcBorders>
            <w:shd w:val="clear" w:color="auto" w:fill="D9D9D9"/>
            <w:tcMar>
              <w:top w:w="0" w:type="dxa"/>
              <w:left w:w="75" w:type="dxa"/>
              <w:bottom w:w="0" w:type="dxa"/>
              <w:right w:w="75" w:type="dxa"/>
            </w:tcMar>
            <w:vAlign w:val="center"/>
            <w:hideMark/>
          </w:tcPr>
          <w:p w14:paraId="381B997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R$ 5.631.219,99</w:t>
            </w:r>
          </w:p>
        </w:tc>
      </w:tr>
      <w:tr w:rsidR="003D0B87" w:rsidRPr="006F27B2" w14:paraId="74CB0973" w14:textId="77777777" w:rsidTr="003D0B87">
        <w:trPr>
          <w:trHeight w:val="570"/>
          <w:jc w:val="center"/>
        </w:trPr>
        <w:tc>
          <w:tcPr>
            <w:tcW w:w="602" w:type="dxa"/>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3950B64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ITEM</w:t>
            </w:r>
          </w:p>
        </w:tc>
        <w:tc>
          <w:tcPr>
            <w:tcW w:w="120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86E92BE" w14:textId="77777777" w:rsidR="0064637C" w:rsidRPr="006F27B2" w:rsidRDefault="0064637C">
            <w:pPr>
              <w:pStyle w:val="Ttulo2"/>
              <w:rPr>
                <w:rFonts w:ascii="Arial" w:hAnsi="Arial" w:cs="Arial"/>
                <w:sz w:val="14"/>
                <w:szCs w:val="14"/>
              </w:rPr>
            </w:pPr>
            <w:r w:rsidRPr="006F27B2">
              <w:rPr>
                <w:rFonts w:ascii="Arial" w:hAnsi="Arial" w:cs="Arial"/>
                <w:sz w:val="14"/>
                <w:szCs w:val="14"/>
              </w:rPr>
              <w:t>CÓDIGO DO ITEM</w:t>
            </w:r>
          </w:p>
        </w:tc>
        <w:tc>
          <w:tcPr>
            <w:tcW w:w="2583"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75007D0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ESPECIFICAÇÃO</w:t>
            </w:r>
          </w:p>
        </w:tc>
        <w:tc>
          <w:tcPr>
            <w:tcW w:w="69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2EC8847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UNID.</w:t>
            </w:r>
          </w:p>
        </w:tc>
        <w:tc>
          <w:tcPr>
            <w:tcW w:w="73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5D8F129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QUANT.</w:t>
            </w:r>
          </w:p>
        </w:tc>
        <w:tc>
          <w:tcPr>
            <w:tcW w:w="1041"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54C7FAC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UNIT.</w:t>
            </w:r>
          </w:p>
        </w:tc>
        <w:tc>
          <w:tcPr>
            <w:tcW w:w="125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16EC5D5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MENSAL</w:t>
            </w:r>
          </w:p>
        </w:tc>
        <w:tc>
          <w:tcPr>
            <w:tcW w:w="139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04C4A8A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12 MESES</w:t>
            </w:r>
          </w:p>
        </w:tc>
        <w:tc>
          <w:tcPr>
            <w:tcW w:w="125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0787837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60 MESES</w:t>
            </w:r>
          </w:p>
        </w:tc>
      </w:tr>
      <w:tr w:rsidR="0064637C" w:rsidRPr="006F27B2" w14:paraId="41133989" w14:textId="77777777" w:rsidTr="003D0B87">
        <w:trPr>
          <w:trHeight w:val="270"/>
          <w:jc w:val="center"/>
        </w:trPr>
        <w:tc>
          <w:tcPr>
            <w:tcW w:w="10768" w:type="dxa"/>
            <w:gridSpan w:val="9"/>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2C367AD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LOTE 3</w:t>
            </w:r>
          </w:p>
        </w:tc>
      </w:tr>
      <w:tr w:rsidR="003D0B87" w:rsidRPr="006F27B2" w14:paraId="1EF12D41" w14:textId="77777777" w:rsidTr="003D0B87">
        <w:trPr>
          <w:trHeight w:val="1119"/>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199315C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lastRenderedPageBreak/>
              <w:t>1</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AB791C4"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2F5FEC90"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E031A6C"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819470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CC5937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9.145,39</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2B6BBC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R$ 6,7367</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74EBE0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R$ 61.609,6345</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2DDBCD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R$ 739.315,6139</w:t>
            </w:r>
          </w:p>
          <w:p w14:paraId="1FA2157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81F3BA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R$ 3.696.578,52</w:t>
            </w:r>
          </w:p>
          <w:p w14:paraId="513FFD9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1766B738" w14:textId="77777777" w:rsidTr="003D0B87">
        <w:trPr>
          <w:trHeight w:val="1390"/>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2561D97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5DFEB84"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A5AFF84"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0095F9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2A6031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1.019,24</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5D2841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R$ 11,0790</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823542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R$ 11.292,1939</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E60538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R$ 135.506,3272</w:t>
            </w:r>
          </w:p>
          <w:p w14:paraId="0071497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51B675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R$ 677.531,64</w:t>
            </w:r>
          </w:p>
          <w:p w14:paraId="5759498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0EA192A7" w14:textId="77777777" w:rsidTr="003D0B87">
        <w:trPr>
          <w:trHeight w:val="1141"/>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5A8FA22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34D9973"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p w14:paraId="6304A957"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4E16345"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5AA20C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AB8AD3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14436,04</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9DADE6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R$2,8404</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C937FD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R$ 41.004,4889</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19D4F0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R$ 492.053,8670</w:t>
            </w:r>
          </w:p>
          <w:p w14:paraId="0AEE72A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8B21F3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R$ 2.460.269,34</w:t>
            </w:r>
          </w:p>
          <w:p w14:paraId="6464EB3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64637C" w:rsidRPr="006F27B2" w14:paraId="106C5DC9" w14:textId="77777777" w:rsidTr="003D0B87">
        <w:trPr>
          <w:trHeight w:val="567"/>
          <w:jc w:val="center"/>
        </w:trPr>
        <w:tc>
          <w:tcPr>
            <w:tcW w:w="5821" w:type="dxa"/>
            <w:gridSpan w:val="5"/>
            <w:tcBorders>
              <w:top w:val="single" w:sz="6" w:space="0" w:color="000000"/>
              <w:left w:val="single" w:sz="6" w:space="0" w:color="000000"/>
              <w:bottom w:val="nil"/>
              <w:right w:val="single" w:sz="6" w:space="0" w:color="000000"/>
            </w:tcBorders>
            <w:shd w:val="clear" w:color="auto" w:fill="D9D9D9"/>
            <w:tcMar>
              <w:top w:w="0" w:type="dxa"/>
              <w:left w:w="75" w:type="dxa"/>
              <w:bottom w:w="0" w:type="dxa"/>
              <w:right w:w="75" w:type="dxa"/>
            </w:tcMar>
            <w:vAlign w:val="center"/>
            <w:hideMark/>
          </w:tcPr>
          <w:p w14:paraId="6783BE1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TOTAL 60 MESES LOTE 3</w:t>
            </w:r>
          </w:p>
        </w:tc>
        <w:tc>
          <w:tcPr>
            <w:tcW w:w="4947" w:type="dxa"/>
            <w:gridSpan w:val="4"/>
            <w:tcBorders>
              <w:top w:val="single" w:sz="6" w:space="0" w:color="000000"/>
              <w:left w:val="nil"/>
              <w:bottom w:val="nil"/>
              <w:right w:val="single" w:sz="6" w:space="0" w:color="000000"/>
            </w:tcBorders>
            <w:shd w:val="clear" w:color="auto" w:fill="D9D9D9"/>
            <w:tcMar>
              <w:top w:w="0" w:type="dxa"/>
              <w:left w:w="75" w:type="dxa"/>
              <w:bottom w:w="0" w:type="dxa"/>
              <w:right w:w="75" w:type="dxa"/>
            </w:tcMar>
            <w:vAlign w:val="center"/>
            <w:hideMark/>
          </w:tcPr>
          <w:p w14:paraId="441FBB9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R$ 6.834.379,50</w:t>
            </w:r>
          </w:p>
        </w:tc>
      </w:tr>
      <w:tr w:rsidR="003D0B87" w:rsidRPr="006F27B2" w14:paraId="283A52DF" w14:textId="77777777" w:rsidTr="003D0B87">
        <w:trPr>
          <w:trHeight w:val="555"/>
          <w:jc w:val="center"/>
        </w:trPr>
        <w:tc>
          <w:tcPr>
            <w:tcW w:w="602" w:type="dxa"/>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285697E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ITEM</w:t>
            </w:r>
          </w:p>
        </w:tc>
        <w:tc>
          <w:tcPr>
            <w:tcW w:w="120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1D0E2F05" w14:textId="77777777" w:rsidR="0064637C" w:rsidRPr="006F27B2" w:rsidRDefault="0064637C">
            <w:pPr>
              <w:pStyle w:val="Ttulo2"/>
              <w:rPr>
                <w:rFonts w:ascii="Arial" w:hAnsi="Arial" w:cs="Arial"/>
                <w:sz w:val="14"/>
                <w:szCs w:val="14"/>
              </w:rPr>
            </w:pPr>
            <w:r w:rsidRPr="006F27B2">
              <w:rPr>
                <w:rFonts w:ascii="Arial" w:hAnsi="Arial" w:cs="Arial"/>
                <w:sz w:val="14"/>
                <w:szCs w:val="14"/>
              </w:rPr>
              <w:t>CÓDIGO DO ITEM</w:t>
            </w:r>
          </w:p>
        </w:tc>
        <w:tc>
          <w:tcPr>
            <w:tcW w:w="2583"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42E8BD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ESPECIFICAÇÃO</w:t>
            </w:r>
          </w:p>
        </w:tc>
        <w:tc>
          <w:tcPr>
            <w:tcW w:w="69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8B7735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UNID.</w:t>
            </w:r>
          </w:p>
        </w:tc>
        <w:tc>
          <w:tcPr>
            <w:tcW w:w="73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0D0F8A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QUANT.</w:t>
            </w:r>
          </w:p>
        </w:tc>
        <w:tc>
          <w:tcPr>
            <w:tcW w:w="1041"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2BE0A21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UNIT.</w:t>
            </w:r>
          </w:p>
        </w:tc>
        <w:tc>
          <w:tcPr>
            <w:tcW w:w="125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3B6603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MENSAL</w:t>
            </w:r>
          </w:p>
        </w:tc>
        <w:tc>
          <w:tcPr>
            <w:tcW w:w="139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696B38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12 MESES</w:t>
            </w:r>
          </w:p>
        </w:tc>
        <w:tc>
          <w:tcPr>
            <w:tcW w:w="125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3E71A10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60 MESES</w:t>
            </w:r>
          </w:p>
        </w:tc>
      </w:tr>
      <w:tr w:rsidR="0064637C" w:rsidRPr="006F27B2" w14:paraId="26948A7B" w14:textId="77777777" w:rsidTr="003D0B87">
        <w:trPr>
          <w:trHeight w:val="270"/>
          <w:jc w:val="center"/>
        </w:trPr>
        <w:tc>
          <w:tcPr>
            <w:tcW w:w="10768" w:type="dxa"/>
            <w:gridSpan w:val="9"/>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6089EEA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LOTE 4</w:t>
            </w:r>
          </w:p>
        </w:tc>
      </w:tr>
      <w:tr w:rsidR="003D0B87" w:rsidRPr="006F27B2" w14:paraId="73607BB2" w14:textId="77777777" w:rsidTr="003D0B87">
        <w:trPr>
          <w:trHeight w:val="1093"/>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2B914B0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FF91EAA"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131A6402"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67B6B21"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7C9B8F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0CAA04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5.724,88</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8725EB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R$ 6,7942</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6A947E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R$ 38.895,9081</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7397C6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R$ 466.750,8976</w:t>
            </w:r>
          </w:p>
          <w:p w14:paraId="436680C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E67AB8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R$ 2.333.754,77</w:t>
            </w:r>
          </w:p>
          <w:p w14:paraId="7A2B8A2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245FD5DD" w14:textId="77777777" w:rsidTr="003D0B87">
        <w:trPr>
          <w:trHeight w:val="1407"/>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5776410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EAA13B1"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DC25F32"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4CAB83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00AC30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763,83</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7E9506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R$ 11,2357</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CBDEC8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R$ 8.582,1647</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D28264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R$ 102.985,9768</w:t>
            </w:r>
          </w:p>
          <w:p w14:paraId="58522C5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37BF3A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R$ 514.929,88</w:t>
            </w:r>
          </w:p>
          <w:p w14:paraId="2540072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3798A391" w14:textId="77777777" w:rsidTr="003D0B87">
        <w:trPr>
          <w:trHeight w:val="1115"/>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0B9C3F9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43FBE67"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p w14:paraId="1C781A49"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6952415"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29610F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216D88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9201,65</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17DC7B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R$2,8654</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163064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R$ 26.366,6380</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EF3B87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R$ 316.399,6554</w:t>
            </w:r>
          </w:p>
          <w:p w14:paraId="36F97B3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BF7A9D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R$ 1.581.998,28</w:t>
            </w:r>
          </w:p>
          <w:p w14:paraId="073C83C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64637C" w:rsidRPr="006F27B2" w14:paraId="62465039" w14:textId="77777777" w:rsidTr="003D0B87">
        <w:trPr>
          <w:trHeight w:val="510"/>
          <w:jc w:val="center"/>
        </w:trPr>
        <w:tc>
          <w:tcPr>
            <w:tcW w:w="5821" w:type="dxa"/>
            <w:gridSpan w:val="5"/>
            <w:tcBorders>
              <w:top w:val="single" w:sz="6" w:space="0" w:color="000000"/>
              <w:left w:val="single" w:sz="6" w:space="0" w:color="000000"/>
              <w:bottom w:val="nil"/>
              <w:right w:val="single" w:sz="6" w:space="0" w:color="000000"/>
            </w:tcBorders>
            <w:shd w:val="clear" w:color="auto" w:fill="D9D9D9"/>
            <w:tcMar>
              <w:top w:w="0" w:type="dxa"/>
              <w:left w:w="75" w:type="dxa"/>
              <w:bottom w:w="0" w:type="dxa"/>
              <w:right w:w="75" w:type="dxa"/>
            </w:tcMar>
            <w:vAlign w:val="center"/>
            <w:hideMark/>
          </w:tcPr>
          <w:p w14:paraId="75C7BA9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TOTAL 60 MESES LOTE 4</w:t>
            </w:r>
          </w:p>
        </w:tc>
        <w:tc>
          <w:tcPr>
            <w:tcW w:w="4947" w:type="dxa"/>
            <w:gridSpan w:val="4"/>
            <w:tcBorders>
              <w:top w:val="single" w:sz="6" w:space="0" w:color="000000"/>
              <w:left w:val="nil"/>
              <w:bottom w:val="nil"/>
              <w:right w:val="single" w:sz="6" w:space="0" w:color="000000"/>
            </w:tcBorders>
            <w:shd w:val="clear" w:color="auto" w:fill="D9D9D9"/>
            <w:tcMar>
              <w:top w:w="0" w:type="dxa"/>
              <w:left w:w="75" w:type="dxa"/>
              <w:bottom w:w="0" w:type="dxa"/>
              <w:right w:w="75" w:type="dxa"/>
            </w:tcMar>
            <w:vAlign w:val="center"/>
            <w:hideMark/>
          </w:tcPr>
          <w:p w14:paraId="0A4DB5D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R$ 4.430.682,94</w:t>
            </w:r>
          </w:p>
        </w:tc>
      </w:tr>
      <w:tr w:rsidR="003D0B87" w:rsidRPr="006F27B2" w14:paraId="3792B83C" w14:textId="77777777" w:rsidTr="003D0B87">
        <w:trPr>
          <w:trHeight w:val="555"/>
          <w:jc w:val="center"/>
        </w:trPr>
        <w:tc>
          <w:tcPr>
            <w:tcW w:w="602" w:type="dxa"/>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3E80875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ITEM</w:t>
            </w:r>
          </w:p>
        </w:tc>
        <w:tc>
          <w:tcPr>
            <w:tcW w:w="120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3D57012" w14:textId="77777777" w:rsidR="0064637C" w:rsidRPr="006F27B2" w:rsidRDefault="0064637C">
            <w:pPr>
              <w:pStyle w:val="Ttulo2"/>
              <w:rPr>
                <w:rFonts w:ascii="Arial" w:hAnsi="Arial" w:cs="Arial"/>
                <w:sz w:val="14"/>
                <w:szCs w:val="14"/>
              </w:rPr>
            </w:pPr>
            <w:r w:rsidRPr="006F27B2">
              <w:rPr>
                <w:rFonts w:ascii="Arial" w:hAnsi="Arial" w:cs="Arial"/>
                <w:sz w:val="14"/>
                <w:szCs w:val="14"/>
              </w:rPr>
              <w:t>CÓDIGO DO ITEM</w:t>
            </w:r>
          </w:p>
        </w:tc>
        <w:tc>
          <w:tcPr>
            <w:tcW w:w="2583"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0E393D5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ESPECIFICAÇÃO</w:t>
            </w:r>
          </w:p>
        </w:tc>
        <w:tc>
          <w:tcPr>
            <w:tcW w:w="69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4F3853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UNID.</w:t>
            </w:r>
          </w:p>
        </w:tc>
        <w:tc>
          <w:tcPr>
            <w:tcW w:w="73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D4AF29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QUANT.</w:t>
            </w:r>
          </w:p>
        </w:tc>
        <w:tc>
          <w:tcPr>
            <w:tcW w:w="1041"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F4A442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UNIT.</w:t>
            </w:r>
          </w:p>
        </w:tc>
        <w:tc>
          <w:tcPr>
            <w:tcW w:w="125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F2490A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MENSAL</w:t>
            </w:r>
          </w:p>
        </w:tc>
        <w:tc>
          <w:tcPr>
            <w:tcW w:w="139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68CF7C9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12 MESES</w:t>
            </w:r>
          </w:p>
        </w:tc>
        <w:tc>
          <w:tcPr>
            <w:tcW w:w="125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7AEB7FC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60 MESES</w:t>
            </w:r>
          </w:p>
        </w:tc>
      </w:tr>
      <w:tr w:rsidR="0064637C" w:rsidRPr="006F27B2" w14:paraId="6B4B1A6B" w14:textId="77777777" w:rsidTr="003D0B87">
        <w:trPr>
          <w:trHeight w:val="452"/>
          <w:jc w:val="center"/>
        </w:trPr>
        <w:tc>
          <w:tcPr>
            <w:tcW w:w="10768" w:type="dxa"/>
            <w:gridSpan w:val="9"/>
            <w:tcBorders>
              <w:top w:val="single" w:sz="6" w:space="0" w:color="000000"/>
              <w:left w:val="single" w:sz="6" w:space="0" w:color="000000"/>
              <w:bottom w:val="single" w:sz="6" w:space="0" w:color="000000"/>
              <w:right w:val="single" w:sz="6" w:space="0" w:color="000000"/>
            </w:tcBorders>
            <w:shd w:val="clear" w:color="auto" w:fill="A6A6A6"/>
            <w:tcMar>
              <w:top w:w="0" w:type="dxa"/>
              <w:left w:w="75" w:type="dxa"/>
              <w:bottom w:w="0" w:type="dxa"/>
              <w:right w:w="75" w:type="dxa"/>
            </w:tcMar>
            <w:vAlign w:val="center"/>
            <w:hideMark/>
          </w:tcPr>
          <w:p w14:paraId="12B2AAB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LOTE 5</w:t>
            </w:r>
          </w:p>
        </w:tc>
      </w:tr>
      <w:tr w:rsidR="003D0B87" w:rsidRPr="006F27B2" w14:paraId="56B1C341" w14:textId="77777777" w:rsidTr="003D0B87">
        <w:trPr>
          <w:trHeight w:val="977"/>
          <w:jc w:val="center"/>
        </w:trPr>
        <w:tc>
          <w:tcPr>
            <w:tcW w:w="602" w:type="dxa"/>
            <w:tcBorders>
              <w:top w:val="single" w:sz="6" w:space="0" w:color="000000"/>
              <w:left w:val="single" w:sz="6" w:space="0" w:color="000000"/>
              <w:bottom w:val="single" w:sz="4" w:space="0" w:color="auto"/>
              <w:right w:val="single" w:sz="6" w:space="0" w:color="000000"/>
            </w:tcBorders>
            <w:tcMar>
              <w:top w:w="0" w:type="dxa"/>
              <w:left w:w="75" w:type="dxa"/>
              <w:bottom w:w="0" w:type="dxa"/>
              <w:right w:w="75" w:type="dxa"/>
            </w:tcMar>
            <w:vAlign w:val="center"/>
            <w:hideMark/>
          </w:tcPr>
          <w:p w14:paraId="3B417E1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205"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5A8E547A"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214BA14B"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2583"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6D776CF8"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97"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199C652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1FE2253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7.171,23</w:t>
            </w:r>
          </w:p>
        </w:tc>
        <w:tc>
          <w:tcPr>
            <w:tcW w:w="1041"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41BAC63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R$ 6,7617</w:t>
            </w:r>
          </w:p>
        </w:tc>
        <w:tc>
          <w:tcPr>
            <w:tcW w:w="1255"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3551E80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R$ 48.489,6163</w:t>
            </w:r>
          </w:p>
        </w:tc>
        <w:tc>
          <w:tcPr>
            <w:tcW w:w="1394"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223FC83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R$ 581.875,3950</w:t>
            </w:r>
          </w:p>
          <w:p w14:paraId="03F08DC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single" w:sz="4" w:space="0" w:color="auto"/>
              <w:right w:val="single" w:sz="6" w:space="0" w:color="000000"/>
            </w:tcBorders>
            <w:tcMar>
              <w:top w:w="0" w:type="dxa"/>
              <w:left w:w="75" w:type="dxa"/>
              <w:bottom w:w="0" w:type="dxa"/>
              <w:right w:w="75" w:type="dxa"/>
            </w:tcMar>
            <w:vAlign w:val="center"/>
            <w:hideMark/>
          </w:tcPr>
          <w:p w14:paraId="3E7B835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R$ 2.909.377,33</w:t>
            </w:r>
          </w:p>
          <w:p w14:paraId="236AE3CC"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76D4A43B" w14:textId="77777777" w:rsidTr="003D0B87">
        <w:trPr>
          <w:trHeight w:val="1266"/>
          <w:jc w:val="center"/>
        </w:trPr>
        <w:tc>
          <w:tcPr>
            <w:tcW w:w="602" w:type="dxa"/>
            <w:tcBorders>
              <w:top w:val="single" w:sz="4" w:space="0" w:color="auto"/>
              <w:left w:val="single" w:sz="6" w:space="0" w:color="000000"/>
              <w:bottom w:val="nil"/>
              <w:right w:val="single" w:sz="6" w:space="0" w:color="000000"/>
            </w:tcBorders>
            <w:tcMar>
              <w:top w:w="0" w:type="dxa"/>
              <w:left w:w="75" w:type="dxa"/>
              <w:bottom w:w="0" w:type="dxa"/>
              <w:right w:w="75" w:type="dxa"/>
            </w:tcMar>
            <w:vAlign w:val="center"/>
            <w:hideMark/>
          </w:tcPr>
          <w:p w14:paraId="7C9C6CA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lastRenderedPageBreak/>
              <w:t>2</w:t>
            </w:r>
          </w:p>
        </w:tc>
        <w:tc>
          <w:tcPr>
            <w:tcW w:w="1205"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18012CEB"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2583"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0024FC95"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97"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25FA7F0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15E6F68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856,94</w:t>
            </w:r>
          </w:p>
        </w:tc>
        <w:tc>
          <w:tcPr>
            <w:tcW w:w="1041"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588D2F0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R$ 11,149</w:t>
            </w:r>
          </w:p>
        </w:tc>
        <w:tc>
          <w:tcPr>
            <w:tcW w:w="1255"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3B51F50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R$ 9.554,0526</w:t>
            </w:r>
          </w:p>
        </w:tc>
        <w:tc>
          <w:tcPr>
            <w:tcW w:w="1394"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52323DC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R$ 114.648,6315</w:t>
            </w:r>
          </w:p>
          <w:p w14:paraId="6C78B72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4" w:space="0" w:color="auto"/>
              <w:left w:val="nil"/>
              <w:bottom w:val="nil"/>
              <w:right w:val="single" w:sz="6" w:space="0" w:color="000000"/>
            </w:tcBorders>
            <w:tcMar>
              <w:top w:w="0" w:type="dxa"/>
              <w:left w:w="75" w:type="dxa"/>
              <w:bottom w:w="0" w:type="dxa"/>
              <w:right w:w="75" w:type="dxa"/>
            </w:tcMar>
            <w:vAlign w:val="center"/>
            <w:hideMark/>
          </w:tcPr>
          <w:p w14:paraId="6E177EC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R$ 573,243,16</w:t>
            </w:r>
          </w:p>
          <w:p w14:paraId="16668A4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75524925" w14:textId="77777777" w:rsidTr="003D0B87">
        <w:trPr>
          <w:trHeight w:val="1095"/>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56AD59B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3581CCB"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p w14:paraId="76558AFC"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AC1CD52"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7EEB2A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B48B82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12300,32</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FCD002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R$ 2,8517</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68B2E6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R$ 35.076,5150</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4812B7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R$ 420.918,1804</w:t>
            </w:r>
          </w:p>
          <w:p w14:paraId="5A6E727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A29219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R$ 2.104.590,90</w:t>
            </w:r>
          </w:p>
          <w:p w14:paraId="76FA245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64637C" w:rsidRPr="006F27B2" w14:paraId="3D9402A4" w14:textId="77777777" w:rsidTr="003D0B87">
        <w:trPr>
          <w:trHeight w:val="567"/>
          <w:jc w:val="center"/>
        </w:trPr>
        <w:tc>
          <w:tcPr>
            <w:tcW w:w="5821" w:type="dxa"/>
            <w:gridSpan w:val="5"/>
            <w:tcBorders>
              <w:top w:val="single" w:sz="6" w:space="0" w:color="000000"/>
              <w:left w:val="single" w:sz="6" w:space="0" w:color="000000"/>
              <w:bottom w:val="nil"/>
              <w:right w:val="single" w:sz="6" w:space="0" w:color="000000"/>
            </w:tcBorders>
            <w:shd w:val="clear" w:color="auto" w:fill="D9D9D9"/>
            <w:tcMar>
              <w:top w:w="0" w:type="dxa"/>
              <w:left w:w="75" w:type="dxa"/>
              <w:bottom w:w="0" w:type="dxa"/>
              <w:right w:w="75" w:type="dxa"/>
            </w:tcMar>
            <w:vAlign w:val="center"/>
            <w:hideMark/>
          </w:tcPr>
          <w:p w14:paraId="70CCFB3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TOTAL 60 MESES LOTE 5</w:t>
            </w:r>
          </w:p>
        </w:tc>
        <w:tc>
          <w:tcPr>
            <w:tcW w:w="4947" w:type="dxa"/>
            <w:gridSpan w:val="4"/>
            <w:tcBorders>
              <w:top w:val="single" w:sz="6" w:space="0" w:color="000000"/>
              <w:left w:val="nil"/>
              <w:bottom w:val="nil"/>
              <w:right w:val="single" w:sz="6" w:space="0" w:color="000000"/>
            </w:tcBorders>
            <w:shd w:val="clear" w:color="auto" w:fill="D9D9D9"/>
            <w:tcMar>
              <w:top w:w="0" w:type="dxa"/>
              <w:left w:w="75" w:type="dxa"/>
              <w:bottom w:w="0" w:type="dxa"/>
              <w:right w:w="75" w:type="dxa"/>
            </w:tcMar>
            <w:vAlign w:val="center"/>
            <w:hideMark/>
          </w:tcPr>
          <w:p w14:paraId="02CE40A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R$ 5.587.211,39</w:t>
            </w:r>
          </w:p>
        </w:tc>
      </w:tr>
      <w:tr w:rsidR="003D0B87" w:rsidRPr="006F27B2" w14:paraId="65B30E32" w14:textId="77777777" w:rsidTr="003D0B87">
        <w:trPr>
          <w:trHeight w:val="555"/>
          <w:jc w:val="center"/>
        </w:trPr>
        <w:tc>
          <w:tcPr>
            <w:tcW w:w="602" w:type="dxa"/>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72362698"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ITEM</w:t>
            </w:r>
          </w:p>
        </w:tc>
        <w:tc>
          <w:tcPr>
            <w:tcW w:w="120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22737DF8" w14:textId="77777777" w:rsidR="0064637C" w:rsidRPr="006F27B2" w:rsidRDefault="0064637C">
            <w:pPr>
              <w:pStyle w:val="Ttulo2"/>
              <w:rPr>
                <w:rFonts w:ascii="Arial" w:hAnsi="Arial" w:cs="Arial"/>
                <w:sz w:val="14"/>
                <w:szCs w:val="14"/>
              </w:rPr>
            </w:pPr>
            <w:r w:rsidRPr="006F27B2">
              <w:rPr>
                <w:rFonts w:ascii="Arial" w:hAnsi="Arial" w:cs="Arial"/>
                <w:sz w:val="14"/>
                <w:szCs w:val="14"/>
              </w:rPr>
              <w:t>CÓDIGO DO ITEM</w:t>
            </w:r>
          </w:p>
        </w:tc>
        <w:tc>
          <w:tcPr>
            <w:tcW w:w="2583"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43B46A6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ESPECIFICAÇÃO</w:t>
            </w:r>
          </w:p>
        </w:tc>
        <w:tc>
          <w:tcPr>
            <w:tcW w:w="69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7B6222E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UNID.</w:t>
            </w:r>
          </w:p>
        </w:tc>
        <w:tc>
          <w:tcPr>
            <w:tcW w:w="73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7EE1773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QUANT.</w:t>
            </w:r>
          </w:p>
        </w:tc>
        <w:tc>
          <w:tcPr>
            <w:tcW w:w="1041"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2AA86D7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UNIT.</w:t>
            </w:r>
          </w:p>
        </w:tc>
        <w:tc>
          <w:tcPr>
            <w:tcW w:w="1255"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1A7BAC3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MENSAL</w:t>
            </w:r>
          </w:p>
        </w:tc>
        <w:tc>
          <w:tcPr>
            <w:tcW w:w="1394"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158AB93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12 MESES</w:t>
            </w:r>
          </w:p>
        </w:tc>
        <w:tc>
          <w:tcPr>
            <w:tcW w:w="1257" w:type="dxa"/>
            <w:tcBorders>
              <w:top w:val="single" w:sz="6" w:space="0" w:color="000000"/>
              <w:left w:val="nil"/>
              <w:bottom w:val="nil"/>
              <w:right w:val="single" w:sz="6" w:space="0" w:color="000000"/>
            </w:tcBorders>
            <w:shd w:val="clear" w:color="auto" w:fill="A6A6A6"/>
            <w:tcMar>
              <w:top w:w="0" w:type="dxa"/>
              <w:left w:w="75" w:type="dxa"/>
              <w:bottom w:w="0" w:type="dxa"/>
              <w:right w:w="75" w:type="dxa"/>
            </w:tcMar>
            <w:vAlign w:val="center"/>
            <w:hideMark/>
          </w:tcPr>
          <w:p w14:paraId="05F0106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VALOR 60 MESES</w:t>
            </w:r>
          </w:p>
        </w:tc>
      </w:tr>
      <w:tr w:rsidR="0064637C" w:rsidRPr="006F27B2" w14:paraId="76B44845" w14:textId="77777777" w:rsidTr="003D0B87">
        <w:trPr>
          <w:trHeight w:val="270"/>
          <w:jc w:val="center"/>
        </w:trPr>
        <w:tc>
          <w:tcPr>
            <w:tcW w:w="10768" w:type="dxa"/>
            <w:gridSpan w:val="9"/>
            <w:tcBorders>
              <w:top w:val="single" w:sz="6" w:space="0" w:color="000000"/>
              <w:left w:val="single" w:sz="6" w:space="0" w:color="000000"/>
              <w:bottom w:val="nil"/>
              <w:right w:val="single" w:sz="6" w:space="0" w:color="000000"/>
            </w:tcBorders>
            <w:shd w:val="clear" w:color="auto" w:fill="A6A6A6"/>
            <w:tcMar>
              <w:top w:w="0" w:type="dxa"/>
              <w:left w:w="75" w:type="dxa"/>
              <w:bottom w:w="0" w:type="dxa"/>
              <w:right w:w="75" w:type="dxa"/>
            </w:tcMar>
            <w:vAlign w:val="center"/>
            <w:hideMark/>
          </w:tcPr>
          <w:p w14:paraId="213483E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LOTE 6</w:t>
            </w:r>
          </w:p>
        </w:tc>
      </w:tr>
      <w:tr w:rsidR="003D0B87" w:rsidRPr="006F27B2" w14:paraId="0FC74910" w14:textId="77777777" w:rsidTr="003D0B87">
        <w:trPr>
          <w:trHeight w:val="1102"/>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7D4570B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C02A4E6"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3C7D0C35"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44A2273"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B185D6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0C4518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4.758,70</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677528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R$ 6,7917</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AA4B86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R$ 32.319,6033</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C439D87"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R$ 387.835,2397</w:t>
            </w:r>
          </w:p>
          <w:p w14:paraId="18FF0C2A"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B82675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R$ 1.939.176,43</w:t>
            </w:r>
          </w:p>
          <w:p w14:paraId="24C40A2E"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28659777" w14:textId="77777777" w:rsidTr="003D0B87">
        <w:trPr>
          <w:trHeight w:val="1262"/>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6B4AAB7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A9FC7DC"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EC30ED3"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2C1C8E9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E96295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610,03</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41BBDDB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R$ 11,229</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5F34C44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R$ 6850,0472</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065A2CF0"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R$ 82.200,5665</w:t>
            </w:r>
          </w:p>
          <w:p w14:paraId="4C7AAA8F"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8EE12B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R$ 411.002,83</w:t>
            </w:r>
          </w:p>
          <w:p w14:paraId="00506CAB"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3D0B87" w:rsidRPr="006F27B2" w14:paraId="0F57B483" w14:textId="77777777" w:rsidTr="003D0B87">
        <w:trPr>
          <w:trHeight w:val="1081"/>
          <w:jc w:val="center"/>
        </w:trPr>
        <w:tc>
          <w:tcPr>
            <w:tcW w:w="602" w:type="dxa"/>
            <w:tcBorders>
              <w:top w:val="single" w:sz="6" w:space="0" w:color="000000"/>
              <w:left w:val="single" w:sz="6" w:space="0" w:color="000000"/>
              <w:bottom w:val="nil"/>
              <w:right w:val="single" w:sz="6" w:space="0" w:color="000000"/>
            </w:tcBorders>
            <w:tcMar>
              <w:top w:w="0" w:type="dxa"/>
              <w:left w:w="75" w:type="dxa"/>
              <w:bottom w:w="0" w:type="dxa"/>
              <w:right w:w="75" w:type="dxa"/>
            </w:tcMar>
            <w:vAlign w:val="center"/>
            <w:hideMark/>
          </w:tcPr>
          <w:p w14:paraId="5C7084A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20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39EBDE8"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p w14:paraId="5BE85E0C" w14:textId="77777777" w:rsidR="0064637C" w:rsidRPr="006F27B2" w:rsidRDefault="0064637C">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w:t>
            </w:r>
          </w:p>
        </w:tc>
        <w:tc>
          <w:tcPr>
            <w:tcW w:w="2583"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C6CDA5B" w14:textId="77777777" w:rsidR="0064637C" w:rsidRPr="006F27B2" w:rsidRDefault="0064637C">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9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7701D9C1"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73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D0BB554"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6802,15</w:t>
            </w:r>
          </w:p>
        </w:tc>
        <w:tc>
          <w:tcPr>
            <w:tcW w:w="1041"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653826D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R$ 2,8642</w:t>
            </w:r>
          </w:p>
        </w:tc>
        <w:tc>
          <w:tcPr>
            <w:tcW w:w="1255"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3637D3D6"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R$ 19.482,5480</w:t>
            </w:r>
          </w:p>
        </w:tc>
        <w:tc>
          <w:tcPr>
            <w:tcW w:w="1394"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6C693A2"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R$ 233.790,5757</w:t>
            </w:r>
          </w:p>
          <w:p w14:paraId="5B1A6DFD"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c>
          <w:tcPr>
            <w:tcW w:w="1257" w:type="dxa"/>
            <w:tcBorders>
              <w:top w:val="single" w:sz="6" w:space="0" w:color="000000"/>
              <w:left w:val="nil"/>
              <w:bottom w:val="nil"/>
              <w:right w:val="single" w:sz="6" w:space="0" w:color="000000"/>
            </w:tcBorders>
            <w:tcMar>
              <w:top w:w="0" w:type="dxa"/>
              <w:left w:w="75" w:type="dxa"/>
              <w:bottom w:w="0" w:type="dxa"/>
              <w:right w:w="75" w:type="dxa"/>
            </w:tcMar>
            <w:vAlign w:val="center"/>
            <w:hideMark/>
          </w:tcPr>
          <w:p w14:paraId="1FFA6F5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R$ 1.168.952,88</w:t>
            </w:r>
          </w:p>
          <w:p w14:paraId="658DE359"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 </w:t>
            </w:r>
          </w:p>
        </w:tc>
      </w:tr>
      <w:tr w:rsidR="0064637C" w:rsidRPr="006F27B2" w14:paraId="41D1A38D" w14:textId="77777777" w:rsidTr="003D0B87">
        <w:trPr>
          <w:trHeight w:val="510"/>
          <w:jc w:val="center"/>
        </w:trPr>
        <w:tc>
          <w:tcPr>
            <w:tcW w:w="5821" w:type="dxa"/>
            <w:gridSpan w:val="5"/>
            <w:tcBorders>
              <w:top w:val="single" w:sz="6" w:space="0" w:color="000000"/>
              <w:left w:val="single" w:sz="6" w:space="0" w:color="000000"/>
              <w:bottom w:val="nil"/>
              <w:right w:val="single" w:sz="6" w:space="0" w:color="000000"/>
            </w:tcBorders>
            <w:shd w:val="clear" w:color="auto" w:fill="D9D9D9"/>
            <w:tcMar>
              <w:top w:w="0" w:type="dxa"/>
              <w:left w:w="75" w:type="dxa"/>
              <w:bottom w:w="0" w:type="dxa"/>
              <w:right w:w="75" w:type="dxa"/>
            </w:tcMar>
            <w:vAlign w:val="center"/>
            <w:hideMark/>
          </w:tcPr>
          <w:p w14:paraId="32B4BDA3"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TOTAL 60 MESES LOTE 6</w:t>
            </w:r>
          </w:p>
        </w:tc>
        <w:tc>
          <w:tcPr>
            <w:tcW w:w="4947" w:type="dxa"/>
            <w:gridSpan w:val="4"/>
            <w:tcBorders>
              <w:top w:val="single" w:sz="6" w:space="0" w:color="000000"/>
              <w:left w:val="nil"/>
              <w:bottom w:val="nil"/>
              <w:right w:val="single" w:sz="6" w:space="0" w:color="000000"/>
            </w:tcBorders>
            <w:shd w:val="clear" w:color="auto" w:fill="D9D9D9"/>
            <w:tcMar>
              <w:top w:w="0" w:type="dxa"/>
              <w:left w:w="75" w:type="dxa"/>
              <w:bottom w:w="0" w:type="dxa"/>
              <w:right w:w="75" w:type="dxa"/>
            </w:tcMar>
            <w:vAlign w:val="center"/>
            <w:hideMark/>
          </w:tcPr>
          <w:p w14:paraId="5ADBEAF5" w14:textId="77777777" w:rsidR="0064637C" w:rsidRPr="006F27B2" w:rsidRDefault="0064637C">
            <w:pPr>
              <w:pStyle w:val="NormalWeb"/>
              <w:spacing w:before="0" w:beforeAutospacing="0" w:after="0" w:afterAutospacing="0"/>
              <w:jc w:val="center"/>
              <w:rPr>
                <w:rFonts w:ascii="Arial" w:hAnsi="Arial" w:cs="Arial"/>
                <w:color w:val="000000"/>
                <w:sz w:val="14"/>
                <w:szCs w:val="14"/>
              </w:rPr>
            </w:pPr>
            <w:r w:rsidRPr="006F27B2">
              <w:rPr>
                <w:rFonts w:ascii="Arial" w:hAnsi="Arial" w:cs="Arial"/>
                <w:b/>
                <w:bCs/>
                <w:color w:val="000000"/>
                <w:sz w:val="14"/>
                <w:szCs w:val="14"/>
              </w:rPr>
              <w:t>R$ 3.519.132,15</w:t>
            </w:r>
          </w:p>
        </w:tc>
      </w:tr>
      <w:tr w:rsidR="0064637C" w:rsidRPr="006F27B2" w14:paraId="016D2115" w14:textId="77777777" w:rsidTr="00474400">
        <w:trPr>
          <w:trHeight w:val="749"/>
          <w:jc w:val="center"/>
        </w:trPr>
        <w:tc>
          <w:tcPr>
            <w:tcW w:w="10768" w:type="dxa"/>
            <w:gridSpan w:val="9"/>
            <w:tcBorders>
              <w:top w:val="single" w:sz="6" w:space="0" w:color="000000"/>
              <w:left w:val="single" w:sz="6" w:space="0" w:color="000000"/>
              <w:bottom w:val="single" w:sz="6" w:space="0" w:color="000000"/>
              <w:right w:val="single" w:sz="6" w:space="0" w:color="000000"/>
            </w:tcBorders>
            <w:shd w:val="clear" w:color="auto" w:fill="D0CECE"/>
            <w:tcMar>
              <w:top w:w="0" w:type="dxa"/>
              <w:left w:w="75" w:type="dxa"/>
              <w:bottom w:w="0" w:type="dxa"/>
              <w:right w:w="75" w:type="dxa"/>
            </w:tcMar>
            <w:vAlign w:val="center"/>
            <w:hideMark/>
          </w:tcPr>
          <w:p w14:paraId="227C3D4E"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TOTAL 60 MESES LOTE 1: R$ 2.533.661,80 (dois milhões, quinhentos e trinta e três mil seiscentos e sessenta e um reais e oitenta centavos)</w:t>
            </w:r>
          </w:p>
          <w:p w14:paraId="13488E17"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p>
          <w:p w14:paraId="617FB709"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TOTAL 60 MESES LOTE 2: R$ 5.631.219,99 (cinco milhões, seiscentos e trinta e um mil duzentos e dezenove reais e noventa e nove centavos)</w:t>
            </w:r>
          </w:p>
          <w:p w14:paraId="7B9DB453" w14:textId="77777777" w:rsidR="000A11B4" w:rsidRPr="006F27B2" w:rsidRDefault="000A11B4">
            <w:pPr>
              <w:pStyle w:val="textojustificado"/>
              <w:spacing w:before="0" w:beforeAutospacing="0" w:after="0" w:afterAutospacing="0"/>
              <w:jc w:val="both"/>
              <w:rPr>
                <w:rFonts w:ascii="Arial" w:hAnsi="Arial" w:cs="Arial"/>
                <w:color w:val="000000"/>
                <w:sz w:val="16"/>
                <w:szCs w:val="16"/>
              </w:rPr>
            </w:pPr>
          </w:p>
          <w:p w14:paraId="6C1BCF1B"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TOTAL 60 MESES LOTE 3: R$ 6.834.379,50 (seis milhões, oitocentos e trinta e quatro mil trezentos e setenta e nove reais e cinquenta centavos)</w:t>
            </w:r>
          </w:p>
          <w:p w14:paraId="01E541DD"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 </w:t>
            </w:r>
          </w:p>
          <w:p w14:paraId="531C62EC"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TOTAL 60 MESES LOTE 4: R$ 4.430.682,94 (quatro milhões, quatrocentos e trinta mil seiscentos e oitenta e dois reais e noventa e quatro centavos)</w:t>
            </w:r>
          </w:p>
          <w:p w14:paraId="030BD4F4"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 </w:t>
            </w:r>
          </w:p>
          <w:p w14:paraId="77F53741"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TOTAL 60 MESES LOTE 5: R$ 5.587.211,39 (cinco milhões, quinhentos e oitenta e sete mil duzentos e onze reais e trinta e nove centavos)</w:t>
            </w:r>
          </w:p>
          <w:p w14:paraId="1555B5AD"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 </w:t>
            </w:r>
          </w:p>
          <w:p w14:paraId="14275809"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r w:rsidRPr="006F27B2">
              <w:rPr>
                <w:rFonts w:ascii="Arial" w:hAnsi="Arial" w:cs="Arial"/>
                <w:color w:val="000000"/>
                <w:sz w:val="16"/>
                <w:szCs w:val="16"/>
              </w:rPr>
              <w:t>TOTAL 60 MESES LOTE 6: R$ 3.519.132,15 (três milhões, quinhentos e dezenove mil cento e trinta e dois reais e quinze centavos)</w:t>
            </w:r>
          </w:p>
          <w:p w14:paraId="44690EDC" w14:textId="77777777" w:rsidR="0064637C" w:rsidRPr="006F27B2" w:rsidRDefault="0064637C">
            <w:pPr>
              <w:pStyle w:val="textojustificado"/>
              <w:spacing w:before="0" w:beforeAutospacing="0" w:after="0" w:afterAutospacing="0"/>
              <w:jc w:val="both"/>
              <w:rPr>
                <w:rFonts w:ascii="Arial" w:hAnsi="Arial" w:cs="Arial"/>
                <w:color w:val="000000"/>
                <w:sz w:val="16"/>
                <w:szCs w:val="16"/>
              </w:rPr>
            </w:pPr>
          </w:p>
          <w:p w14:paraId="0D6BF39A" w14:textId="77777777" w:rsidR="0064637C" w:rsidRPr="006F27B2" w:rsidRDefault="0064637C">
            <w:pPr>
              <w:pStyle w:val="NormalWeb"/>
              <w:spacing w:before="0" w:beforeAutospacing="0" w:after="0" w:afterAutospacing="0"/>
              <w:jc w:val="both"/>
              <w:rPr>
                <w:rFonts w:ascii="Arial" w:hAnsi="Arial" w:cs="Arial"/>
                <w:color w:val="000000"/>
                <w:sz w:val="16"/>
                <w:szCs w:val="16"/>
              </w:rPr>
            </w:pPr>
            <w:r w:rsidRPr="006F27B2">
              <w:rPr>
                <w:rFonts w:ascii="Arial" w:hAnsi="Arial" w:cs="Arial"/>
                <w:b/>
                <w:bCs/>
                <w:color w:val="000000"/>
                <w:sz w:val="16"/>
                <w:szCs w:val="16"/>
              </w:rPr>
              <w:t>VALOR GLOBAL:</w:t>
            </w:r>
            <w:r w:rsidRPr="006F27B2">
              <w:rPr>
                <w:rStyle w:val="Forte"/>
                <w:rFonts w:ascii="Arial" w:hAnsi="Arial" w:cs="Arial"/>
                <w:color w:val="000000"/>
                <w:sz w:val="16"/>
                <w:szCs w:val="16"/>
              </w:rPr>
              <w:t> R$ 28.536.287,77 (vinte e oito milhões, quinhentos e trinta e seis mil duzentos e oitenta e sete reais e setenta e sete centavos)</w:t>
            </w:r>
          </w:p>
        </w:tc>
      </w:tr>
    </w:tbl>
    <w:p w14:paraId="529AD6B4" w14:textId="77777777" w:rsidR="0064637C" w:rsidRPr="006F27B2" w:rsidRDefault="0064637C" w:rsidP="00A93FF3">
      <w:pPr>
        <w:spacing w:after="240"/>
        <w:jc w:val="center"/>
        <w:rPr>
          <w:rFonts w:ascii="Arial" w:hAnsi="Arial" w:cs="Arial"/>
          <w:b/>
          <w:sz w:val="16"/>
          <w:szCs w:val="16"/>
        </w:rPr>
      </w:pPr>
    </w:p>
    <w:p w14:paraId="192B9A73" w14:textId="77777777" w:rsidR="00A93FF3" w:rsidRPr="006F27B2" w:rsidRDefault="00A93FF3">
      <w:pPr>
        <w:spacing w:after="240"/>
      </w:pPr>
    </w:p>
    <w:p w14:paraId="38D0F1AA" w14:textId="77777777" w:rsidR="00504D42" w:rsidRPr="006F27B2" w:rsidRDefault="00504D42"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bookmarkStart w:id="54" w:name="_heading=h.3l18frh" w:colFirst="0" w:colLast="0"/>
      <w:bookmarkEnd w:id="54"/>
    </w:p>
    <w:p w14:paraId="42D3CFF7" w14:textId="77777777" w:rsidR="00504D42" w:rsidRPr="006F27B2" w:rsidRDefault="00504D42"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52DDFBF7" w14:textId="77777777" w:rsidR="00504D42" w:rsidRPr="006F27B2" w:rsidRDefault="00504D42"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29180647" w14:textId="77777777" w:rsidR="005C5946" w:rsidRPr="006F27B2" w:rsidRDefault="005C5946"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19B59994" w14:textId="77777777" w:rsidR="00BA2C01" w:rsidRPr="006F27B2" w:rsidRDefault="00BA2C01"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r w:rsidRPr="006F27B2">
        <w:rPr>
          <w:b/>
          <w:bCs/>
          <w:sz w:val="60"/>
          <w:szCs w:val="60"/>
          <w:lang w:val="pt-BR"/>
        </w:rPr>
        <w:t>ANEXO VI</w:t>
      </w:r>
    </w:p>
    <w:p w14:paraId="66D176B0" w14:textId="77777777" w:rsidR="00BA2C01" w:rsidRPr="006F27B2" w:rsidRDefault="00BA2C01"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0CC3396C" w14:textId="77777777" w:rsidR="00BA2C01" w:rsidRPr="006F27B2" w:rsidRDefault="00BA2C01"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4"/>
          <w:szCs w:val="44"/>
          <w:lang w:val="pt-BR"/>
        </w:rPr>
      </w:pPr>
    </w:p>
    <w:p w14:paraId="387EA4E6" w14:textId="5425F8F8" w:rsidR="00BA2C01" w:rsidRPr="006F27B2" w:rsidRDefault="00BA2C01"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6F27B2">
        <w:rPr>
          <w:sz w:val="48"/>
          <w:szCs w:val="48"/>
          <w:lang w:val="pt-BR"/>
        </w:rPr>
        <w:t xml:space="preserve">EDITAL DE PREGÃO ELETRÔNICO Nº </w:t>
      </w:r>
      <w:r w:rsidR="009E196E">
        <w:rPr>
          <w:sz w:val="48"/>
          <w:szCs w:val="48"/>
          <w:lang w:val="pt-BR"/>
        </w:rPr>
        <w:t>008</w:t>
      </w:r>
      <w:r w:rsidRPr="006F27B2">
        <w:rPr>
          <w:sz w:val="48"/>
          <w:szCs w:val="48"/>
          <w:lang w:val="pt-BR"/>
        </w:rPr>
        <w:t>/2024</w:t>
      </w:r>
    </w:p>
    <w:p w14:paraId="6D88DC06" w14:textId="77777777" w:rsidR="00BA2C01" w:rsidRPr="006F27B2" w:rsidRDefault="00BA2C01" w:rsidP="00BA2C01">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366DD588" w14:textId="77777777" w:rsidR="00BA2C01" w:rsidRPr="006F27B2" w:rsidRDefault="00BA2C01" w:rsidP="00BA2C01">
      <w:pPr>
        <w:pStyle w:val="Cabealho"/>
        <w:jc w:val="center"/>
        <w:rPr>
          <w:rFonts w:ascii="Times New Roman" w:hAnsi="Times New Roman" w:cs="Times New Roman"/>
          <w:b/>
          <w:iCs/>
          <w:sz w:val="48"/>
          <w:szCs w:val="48"/>
        </w:rPr>
      </w:pPr>
      <w:r w:rsidRPr="006F27B2">
        <w:rPr>
          <w:rFonts w:ascii="Times New Roman" w:hAnsi="Times New Roman" w:cs="Times New Roman"/>
        </w:rPr>
        <w:br/>
      </w:r>
      <w:r w:rsidRPr="006F27B2">
        <w:rPr>
          <w:rFonts w:ascii="Times New Roman" w:hAnsi="Times New Roman" w:cs="Times New Roman"/>
          <w:b/>
          <w:iCs/>
          <w:sz w:val="48"/>
          <w:szCs w:val="48"/>
        </w:rPr>
        <w:t>MODELO DE APRESENTAÇÃO DA PROPOSTA</w:t>
      </w:r>
    </w:p>
    <w:p w14:paraId="2EA585EB" w14:textId="77777777" w:rsidR="00BA2C01" w:rsidRPr="006F27B2" w:rsidRDefault="00BA2C01" w:rsidP="00BA2C01">
      <w:pPr>
        <w:pStyle w:val="Cabealho"/>
        <w:jc w:val="center"/>
        <w:rPr>
          <w:rFonts w:ascii="Times New Roman" w:hAnsi="Times New Roman" w:cs="Times New Roman"/>
          <w:b/>
          <w:iCs/>
          <w:sz w:val="48"/>
          <w:szCs w:val="48"/>
        </w:rPr>
      </w:pPr>
    </w:p>
    <w:p w14:paraId="1F0F551A" w14:textId="77777777" w:rsidR="00BA2C01" w:rsidRPr="006F27B2" w:rsidRDefault="00BA2C01" w:rsidP="00BA2C01">
      <w:pPr>
        <w:pStyle w:val="Cabealho"/>
        <w:jc w:val="center"/>
        <w:rPr>
          <w:rFonts w:ascii="Times New Roman" w:hAnsi="Times New Roman" w:cs="Times New Roman"/>
          <w:b/>
          <w:iCs/>
          <w:sz w:val="48"/>
          <w:szCs w:val="48"/>
        </w:rPr>
      </w:pPr>
    </w:p>
    <w:p w14:paraId="2A4079EC" w14:textId="77777777" w:rsidR="00BA2C01" w:rsidRPr="006F27B2" w:rsidRDefault="00BA2C01" w:rsidP="00BA2C01">
      <w:pPr>
        <w:pStyle w:val="Cabealho"/>
        <w:jc w:val="center"/>
        <w:rPr>
          <w:rFonts w:ascii="Times New Roman" w:hAnsi="Times New Roman" w:cs="Times New Roman"/>
          <w:b/>
          <w:iCs/>
          <w:sz w:val="48"/>
          <w:szCs w:val="48"/>
        </w:rPr>
      </w:pPr>
    </w:p>
    <w:p w14:paraId="06922469" w14:textId="77777777" w:rsidR="003D0B87" w:rsidRPr="006F27B2" w:rsidRDefault="003D0B87" w:rsidP="00BA2C01">
      <w:pPr>
        <w:pStyle w:val="Cabealho"/>
        <w:jc w:val="center"/>
        <w:rPr>
          <w:rFonts w:ascii="Times New Roman" w:hAnsi="Times New Roman" w:cs="Times New Roman"/>
          <w:b/>
          <w:iCs/>
          <w:sz w:val="48"/>
          <w:szCs w:val="48"/>
        </w:rPr>
      </w:pPr>
    </w:p>
    <w:p w14:paraId="2F8B832C" w14:textId="77777777" w:rsidR="00BA2C01" w:rsidRPr="006F27B2" w:rsidRDefault="00BA2C01" w:rsidP="00BA2C01">
      <w:pPr>
        <w:pStyle w:val="Cabealho"/>
        <w:jc w:val="center"/>
        <w:rPr>
          <w:rFonts w:ascii="Times New Roman" w:hAnsi="Times New Roman" w:cs="Times New Roman"/>
          <w:b/>
          <w:iCs/>
          <w:sz w:val="48"/>
          <w:szCs w:val="48"/>
        </w:rPr>
      </w:pPr>
    </w:p>
    <w:p w14:paraId="1633FD36" w14:textId="77777777" w:rsidR="00BA2C01" w:rsidRPr="006F27B2" w:rsidRDefault="00BA2C01" w:rsidP="00BA2C01">
      <w:pPr>
        <w:pStyle w:val="Cabealho"/>
        <w:jc w:val="center"/>
        <w:rPr>
          <w:rFonts w:ascii="Times New Roman" w:hAnsi="Times New Roman" w:cs="Times New Roman"/>
          <w:b/>
          <w:iCs/>
          <w:sz w:val="48"/>
          <w:szCs w:val="48"/>
        </w:rPr>
      </w:pPr>
    </w:p>
    <w:p w14:paraId="6385CC5E" w14:textId="77777777" w:rsidR="00BA2C01" w:rsidRPr="006F27B2" w:rsidRDefault="00BA2C01" w:rsidP="00BA2C01">
      <w:pPr>
        <w:pStyle w:val="Cabealho"/>
        <w:jc w:val="center"/>
        <w:rPr>
          <w:rFonts w:ascii="Times New Roman" w:hAnsi="Times New Roman" w:cs="Times New Roman"/>
          <w:b/>
          <w:iCs/>
          <w:sz w:val="20"/>
          <w:szCs w:val="48"/>
        </w:rPr>
      </w:pPr>
    </w:p>
    <w:p w14:paraId="1EFE247E" w14:textId="77777777" w:rsidR="003D0B87" w:rsidRPr="006F27B2" w:rsidRDefault="003D0B87" w:rsidP="00BA2C01">
      <w:pPr>
        <w:pStyle w:val="Cabealho"/>
        <w:jc w:val="center"/>
        <w:rPr>
          <w:rFonts w:ascii="Times New Roman" w:hAnsi="Times New Roman" w:cs="Times New Roman"/>
          <w:b/>
          <w:iCs/>
          <w:sz w:val="20"/>
          <w:szCs w:val="48"/>
        </w:rPr>
      </w:pPr>
    </w:p>
    <w:p w14:paraId="16CAB04C" w14:textId="77777777" w:rsidR="00BA2C01" w:rsidRPr="006F27B2" w:rsidRDefault="00BA2C01" w:rsidP="00BA2C01">
      <w:pPr>
        <w:pStyle w:val="Cabealho"/>
        <w:jc w:val="center"/>
        <w:rPr>
          <w:rFonts w:ascii="Arial" w:hAnsi="Arial" w:cs="Arial"/>
          <w:b/>
          <w:iCs/>
          <w:sz w:val="20"/>
          <w:szCs w:val="48"/>
        </w:rPr>
      </w:pPr>
      <w:r w:rsidRPr="006F27B2">
        <w:rPr>
          <w:rFonts w:ascii="Arial" w:hAnsi="Arial" w:cs="Arial"/>
          <w:b/>
          <w:iCs/>
          <w:sz w:val="20"/>
          <w:szCs w:val="48"/>
        </w:rPr>
        <w:t>MODELO DE PROPOSTA</w:t>
      </w:r>
    </w:p>
    <w:p w14:paraId="78DA01C3" w14:textId="77777777" w:rsidR="00BA2C01" w:rsidRPr="006F27B2" w:rsidRDefault="00BA2C01" w:rsidP="00BA2C01">
      <w:pPr>
        <w:pStyle w:val="Cabealho"/>
        <w:jc w:val="center"/>
        <w:rPr>
          <w:rFonts w:ascii="Times New Roman" w:hAnsi="Times New Roman" w:cs="Times New Roman"/>
          <w:b/>
          <w:iCs/>
          <w:szCs w:val="48"/>
        </w:rPr>
      </w:pPr>
    </w:p>
    <w:tbl>
      <w:tblPr>
        <w:tblStyle w:val="affff6"/>
        <w:tblW w:w="10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105"/>
        <w:gridCol w:w="3017"/>
        <w:gridCol w:w="34"/>
        <w:gridCol w:w="664"/>
        <w:gridCol w:w="850"/>
        <w:gridCol w:w="851"/>
        <w:gridCol w:w="708"/>
        <w:gridCol w:w="709"/>
        <w:gridCol w:w="727"/>
        <w:gridCol w:w="840"/>
      </w:tblGrid>
      <w:tr w:rsidR="00BA2C01" w:rsidRPr="006F27B2" w14:paraId="45FEDC89" w14:textId="77777777" w:rsidTr="003638B5">
        <w:trPr>
          <w:cantSplit/>
          <w:jc w:val="center"/>
        </w:trPr>
        <w:tc>
          <w:tcPr>
            <w:tcW w:w="4860" w:type="dxa"/>
            <w:gridSpan w:val="4"/>
            <w:tcBorders>
              <w:top w:val="single" w:sz="4" w:space="0" w:color="000000"/>
              <w:left w:val="single" w:sz="4" w:space="0" w:color="000000"/>
              <w:bottom w:val="single" w:sz="4" w:space="0" w:color="000000"/>
              <w:right w:val="single" w:sz="4" w:space="0" w:color="000000"/>
            </w:tcBorders>
          </w:tcPr>
          <w:p w14:paraId="5E8291D8" w14:textId="77777777" w:rsidR="00BA2C01" w:rsidRPr="006F27B2" w:rsidRDefault="00BA2C01" w:rsidP="003638B5">
            <w:pPr>
              <w:rPr>
                <w:rFonts w:ascii="Arial" w:hAnsi="Arial" w:cs="Arial"/>
                <w:sz w:val="14"/>
                <w:szCs w:val="14"/>
              </w:rPr>
            </w:pPr>
          </w:p>
          <w:p w14:paraId="5221FCFC" w14:textId="77777777" w:rsidR="00BA2C01" w:rsidRPr="006F27B2" w:rsidRDefault="00BA2C01" w:rsidP="003638B5">
            <w:pPr>
              <w:jc w:val="center"/>
              <w:rPr>
                <w:rFonts w:ascii="Arial" w:hAnsi="Arial" w:cs="Arial"/>
                <w:b/>
                <w:sz w:val="14"/>
                <w:szCs w:val="14"/>
              </w:rPr>
            </w:pPr>
          </w:p>
          <w:p w14:paraId="7CF33080" w14:textId="77777777" w:rsidR="00BA2C01" w:rsidRPr="006F27B2" w:rsidRDefault="00BA2C01" w:rsidP="003638B5">
            <w:pPr>
              <w:jc w:val="center"/>
              <w:rPr>
                <w:rFonts w:ascii="Arial" w:hAnsi="Arial" w:cs="Arial"/>
                <w:b/>
                <w:sz w:val="14"/>
                <w:szCs w:val="14"/>
              </w:rPr>
            </w:pPr>
          </w:p>
          <w:p w14:paraId="1898A05A" w14:textId="77777777" w:rsidR="00BA2C01" w:rsidRPr="006F27B2" w:rsidRDefault="00BA2C01" w:rsidP="003638B5">
            <w:pPr>
              <w:jc w:val="center"/>
              <w:rPr>
                <w:rFonts w:ascii="Arial" w:hAnsi="Arial" w:cs="Arial"/>
                <w:b/>
                <w:sz w:val="14"/>
                <w:szCs w:val="14"/>
              </w:rPr>
            </w:pPr>
          </w:p>
          <w:p w14:paraId="324C6E4B" w14:textId="77777777" w:rsidR="00BA2C01" w:rsidRPr="006F27B2" w:rsidRDefault="00BA2C01" w:rsidP="003638B5">
            <w:pPr>
              <w:jc w:val="center"/>
              <w:rPr>
                <w:rFonts w:ascii="Arial" w:hAnsi="Arial" w:cs="Arial"/>
                <w:sz w:val="14"/>
                <w:szCs w:val="14"/>
              </w:rPr>
            </w:pPr>
            <w:r w:rsidRPr="006F27B2">
              <w:rPr>
                <w:rFonts w:ascii="Arial" w:hAnsi="Arial" w:cs="Arial"/>
                <w:b/>
                <w:sz w:val="14"/>
                <w:szCs w:val="14"/>
              </w:rPr>
              <w:t>SERVIÇO PUBLICO ESTADUAL</w:t>
            </w:r>
          </w:p>
        </w:tc>
        <w:tc>
          <w:tcPr>
            <w:tcW w:w="5349" w:type="dxa"/>
            <w:gridSpan w:val="7"/>
            <w:tcBorders>
              <w:top w:val="single" w:sz="4" w:space="0" w:color="000000"/>
              <w:left w:val="single" w:sz="4" w:space="0" w:color="000000"/>
              <w:bottom w:val="single" w:sz="4" w:space="0" w:color="000000"/>
              <w:right w:val="single" w:sz="4" w:space="0" w:color="000000"/>
            </w:tcBorders>
          </w:tcPr>
          <w:p w14:paraId="393005AB" w14:textId="77777777" w:rsidR="00BA2C01" w:rsidRPr="006F27B2" w:rsidRDefault="00BA2C01" w:rsidP="003638B5">
            <w:pPr>
              <w:rPr>
                <w:rFonts w:ascii="Arial" w:hAnsi="Arial" w:cs="Arial"/>
                <w:sz w:val="14"/>
                <w:szCs w:val="14"/>
              </w:rPr>
            </w:pPr>
          </w:p>
          <w:p w14:paraId="02564379" w14:textId="77777777" w:rsidR="00BA2C01" w:rsidRPr="006F27B2" w:rsidRDefault="00BA2C01" w:rsidP="003638B5">
            <w:pPr>
              <w:ind w:left="252"/>
              <w:jc w:val="both"/>
              <w:rPr>
                <w:rFonts w:ascii="Arial" w:hAnsi="Arial" w:cs="Arial"/>
                <w:sz w:val="14"/>
                <w:szCs w:val="14"/>
              </w:rPr>
            </w:pPr>
            <w:r w:rsidRPr="006F27B2">
              <w:rPr>
                <w:rFonts w:ascii="Arial" w:hAnsi="Arial" w:cs="Arial"/>
                <w:sz w:val="14"/>
                <w:szCs w:val="14"/>
              </w:rPr>
              <w:t>Licitação por Pregão Eletrônico N.º __/2024</w:t>
            </w:r>
          </w:p>
          <w:p w14:paraId="42671DF9" w14:textId="2A3CDDAC" w:rsidR="00BA2C01" w:rsidRPr="006F27B2" w:rsidRDefault="00BA2C01" w:rsidP="003638B5">
            <w:pPr>
              <w:ind w:left="252"/>
              <w:jc w:val="both"/>
              <w:rPr>
                <w:rFonts w:ascii="Arial" w:hAnsi="Arial" w:cs="Arial"/>
                <w:sz w:val="14"/>
                <w:szCs w:val="14"/>
              </w:rPr>
            </w:pPr>
            <w:r w:rsidRPr="006F27B2">
              <w:rPr>
                <w:rFonts w:ascii="Arial" w:hAnsi="Arial" w:cs="Arial"/>
                <w:sz w:val="14"/>
                <w:szCs w:val="14"/>
              </w:rPr>
              <w:t xml:space="preserve">A Realizar-se em </w:t>
            </w:r>
            <w:r w:rsidR="009E196E">
              <w:rPr>
                <w:rFonts w:ascii="Arial" w:hAnsi="Arial" w:cs="Arial"/>
                <w:sz w:val="14"/>
                <w:szCs w:val="14"/>
              </w:rPr>
              <w:t>06</w:t>
            </w:r>
            <w:r w:rsidRPr="006F27B2">
              <w:rPr>
                <w:rFonts w:ascii="Arial" w:hAnsi="Arial" w:cs="Arial"/>
                <w:sz w:val="14"/>
                <w:szCs w:val="14"/>
              </w:rPr>
              <w:t xml:space="preserve"> de </w:t>
            </w:r>
            <w:r w:rsidR="009E196E">
              <w:rPr>
                <w:rFonts w:ascii="Arial" w:hAnsi="Arial" w:cs="Arial"/>
                <w:sz w:val="14"/>
                <w:szCs w:val="14"/>
              </w:rPr>
              <w:t>novembro</w:t>
            </w:r>
            <w:r w:rsidRPr="006F27B2">
              <w:rPr>
                <w:rFonts w:ascii="Arial" w:hAnsi="Arial" w:cs="Arial"/>
                <w:sz w:val="14"/>
                <w:szCs w:val="14"/>
              </w:rPr>
              <w:t xml:space="preserve"> de 2024</w:t>
            </w:r>
            <w:r w:rsidR="009E196E">
              <w:rPr>
                <w:rFonts w:ascii="Arial" w:hAnsi="Arial" w:cs="Arial"/>
                <w:sz w:val="14"/>
                <w:szCs w:val="14"/>
              </w:rPr>
              <w:t xml:space="preserve"> </w:t>
            </w:r>
            <w:r w:rsidR="00504744">
              <w:rPr>
                <w:rFonts w:ascii="Arial" w:hAnsi="Arial" w:cs="Arial"/>
                <w:sz w:val="14"/>
                <w:szCs w:val="14"/>
              </w:rPr>
              <w:t>à</w:t>
            </w:r>
            <w:r w:rsidRPr="006F27B2">
              <w:rPr>
                <w:rFonts w:ascii="Arial" w:hAnsi="Arial" w:cs="Arial"/>
                <w:sz w:val="14"/>
                <w:szCs w:val="14"/>
              </w:rPr>
              <w:t xml:space="preserve">s </w:t>
            </w:r>
            <w:r w:rsidR="00504744">
              <w:rPr>
                <w:rFonts w:ascii="Arial" w:hAnsi="Arial" w:cs="Arial"/>
                <w:sz w:val="14"/>
                <w:szCs w:val="14"/>
              </w:rPr>
              <w:t xml:space="preserve">11:00 </w:t>
            </w:r>
            <w:r w:rsidRPr="006F27B2">
              <w:rPr>
                <w:rFonts w:ascii="Arial" w:hAnsi="Arial" w:cs="Arial"/>
                <w:sz w:val="14"/>
                <w:szCs w:val="14"/>
              </w:rPr>
              <w:t>h.</w:t>
            </w:r>
          </w:p>
          <w:p w14:paraId="08F5A8F6" w14:textId="77777777" w:rsidR="00BA2C01" w:rsidRPr="006F27B2" w:rsidRDefault="00BA2C01" w:rsidP="003638B5">
            <w:pPr>
              <w:ind w:left="252"/>
              <w:jc w:val="both"/>
              <w:rPr>
                <w:rFonts w:ascii="Arial" w:hAnsi="Arial" w:cs="Arial"/>
                <w:sz w:val="14"/>
                <w:szCs w:val="14"/>
              </w:rPr>
            </w:pPr>
            <w:r w:rsidRPr="006F27B2">
              <w:rPr>
                <w:rFonts w:ascii="Arial" w:hAnsi="Arial" w:cs="Arial"/>
                <w:sz w:val="14"/>
                <w:szCs w:val="14"/>
              </w:rPr>
              <w:t xml:space="preserve">Requisição n.º      /2024 </w:t>
            </w:r>
            <w:proofErr w:type="gramStart"/>
            <w:r w:rsidRPr="006F27B2">
              <w:rPr>
                <w:rFonts w:ascii="Arial" w:hAnsi="Arial" w:cs="Arial"/>
                <w:sz w:val="14"/>
                <w:szCs w:val="14"/>
              </w:rPr>
              <w:t>de .</w:t>
            </w:r>
            <w:proofErr w:type="gramEnd"/>
          </w:p>
          <w:p w14:paraId="535FA521" w14:textId="77777777" w:rsidR="00BA2C01" w:rsidRPr="006F27B2" w:rsidRDefault="00BA2C01" w:rsidP="003638B5">
            <w:pPr>
              <w:ind w:left="252"/>
              <w:jc w:val="both"/>
              <w:rPr>
                <w:rFonts w:ascii="Arial" w:hAnsi="Arial" w:cs="Arial"/>
                <w:sz w:val="14"/>
                <w:szCs w:val="14"/>
              </w:rPr>
            </w:pPr>
            <w:r w:rsidRPr="006F27B2">
              <w:rPr>
                <w:rFonts w:ascii="Arial" w:hAnsi="Arial" w:cs="Arial"/>
                <w:sz w:val="14"/>
                <w:szCs w:val="14"/>
              </w:rPr>
              <w:t>Processo n.º SEI-360343/000252/2023</w:t>
            </w:r>
          </w:p>
          <w:p w14:paraId="174ED2EF" w14:textId="77777777" w:rsidR="00BA2C01" w:rsidRPr="006F27B2" w:rsidRDefault="00BA2C01" w:rsidP="003638B5">
            <w:pPr>
              <w:ind w:left="364"/>
              <w:jc w:val="center"/>
              <w:rPr>
                <w:rFonts w:ascii="Arial" w:hAnsi="Arial" w:cs="Arial"/>
                <w:sz w:val="14"/>
                <w:szCs w:val="14"/>
              </w:rPr>
            </w:pPr>
          </w:p>
        </w:tc>
      </w:tr>
      <w:tr w:rsidR="00BA2C01" w:rsidRPr="006F27B2" w14:paraId="6AA3341C" w14:textId="77777777" w:rsidTr="003638B5">
        <w:trPr>
          <w:cantSplit/>
          <w:jc w:val="center"/>
        </w:trPr>
        <w:tc>
          <w:tcPr>
            <w:tcW w:w="4860" w:type="dxa"/>
            <w:gridSpan w:val="4"/>
            <w:tcBorders>
              <w:top w:val="single" w:sz="4" w:space="0" w:color="000000"/>
              <w:left w:val="single" w:sz="4" w:space="0" w:color="000000"/>
              <w:bottom w:val="single" w:sz="4" w:space="0" w:color="000000"/>
              <w:right w:val="single" w:sz="4" w:space="0" w:color="000000"/>
            </w:tcBorders>
          </w:tcPr>
          <w:p w14:paraId="5D5F5912" w14:textId="77777777" w:rsidR="00BA2C01" w:rsidRPr="006F27B2" w:rsidRDefault="00BA2C01" w:rsidP="003638B5">
            <w:pPr>
              <w:rPr>
                <w:rFonts w:ascii="Arial" w:hAnsi="Arial" w:cs="Arial"/>
                <w:sz w:val="14"/>
                <w:szCs w:val="14"/>
              </w:rPr>
            </w:pPr>
          </w:p>
          <w:p w14:paraId="2DE8F78F" w14:textId="77777777" w:rsidR="00BA2C01" w:rsidRPr="006F27B2" w:rsidRDefault="00BA2C01" w:rsidP="003638B5">
            <w:pPr>
              <w:jc w:val="both"/>
              <w:rPr>
                <w:rFonts w:ascii="Arial" w:hAnsi="Arial" w:cs="Arial"/>
                <w:sz w:val="14"/>
                <w:szCs w:val="14"/>
              </w:rPr>
            </w:pPr>
            <w:r w:rsidRPr="006F27B2">
              <w:rPr>
                <w:rFonts w:ascii="Arial" w:hAnsi="Arial" w:cs="Arial"/>
                <w:sz w:val="14"/>
                <w:szCs w:val="14"/>
              </w:rPr>
              <w:t>A firma ao lado mencionada propõe ao Estado do Rio de Janeiro, pelos preços abaixo assinalados, obedecendo rigorosamente as condições estipuladas constante do EDITAL nº___/2024.</w:t>
            </w:r>
          </w:p>
          <w:p w14:paraId="5D6DF1A1" w14:textId="77777777" w:rsidR="00BA2C01" w:rsidRPr="006F27B2" w:rsidRDefault="00BA2C01" w:rsidP="003638B5">
            <w:pPr>
              <w:rPr>
                <w:rFonts w:ascii="Arial" w:hAnsi="Arial" w:cs="Arial"/>
                <w:sz w:val="14"/>
                <w:szCs w:val="14"/>
              </w:rPr>
            </w:pPr>
          </w:p>
        </w:tc>
        <w:tc>
          <w:tcPr>
            <w:tcW w:w="5349" w:type="dxa"/>
            <w:gridSpan w:val="7"/>
            <w:tcBorders>
              <w:top w:val="single" w:sz="4" w:space="0" w:color="000000"/>
              <w:left w:val="single" w:sz="4" w:space="0" w:color="000000"/>
              <w:bottom w:val="single" w:sz="4" w:space="0" w:color="000000"/>
              <w:right w:val="single" w:sz="4" w:space="0" w:color="000000"/>
            </w:tcBorders>
          </w:tcPr>
          <w:p w14:paraId="5DDB8EAB" w14:textId="77777777" w:rsidR="00BA2C01" w:rsidRPr="006F27B2" w:rsidRDefault="00BA2C01" w:rsidP="003638B5">
            <w:pPr>
              <w:ind w:left="364"/>
              <w:rPr>
                <w:rFonts w:ascii="Arial" w:hAnsi="Arial" w:cs="Arial"/>
                <w:sz w:val="14"/>
                <w:szCs w:val="14"/>
              </w:rPr>
            </w:pPr>
          </w:p>
          <w:p w14:paraId="4AFD2683" w14:textId="77777777" w:rsidR="00BA2C01" w:rsidRPr="006F27B2" w:rsidRDefault="00BA2C01" w:rsidP="003638B5">
            <w:pPr>
              <w:ind w:left="364"/>
              <w:jc w:val="center"/>
              <w:rPr>
                <w:rFonts w:ascii="Arial" w:hAnsi="Arial" w:cs="Arial"/>
                <w:sz w:val="14"/>
                <w:szCs w:val="14"/>
              </w:rPr>
            </w:pPr>
            <w:r w:rsidRPr="006F27B2">
              <w:rPr>
                <w:rFonts w:ascii="Arial" w:hAnsi="Arial" w:cs="Arial"/>
                <w:sz w:val="14"/>
                <w:szCs w:val="14"/>
              </w:rPr>
              <w:t>_________________________________</w:t>
            </w:r>
          </w:p>
          <w:p w14:paraId="6CBB5B1C" w14:textId="77777777" w:rsidR="00BA2C01" w:rsidRPr="006F27B2" w:rsidRDefault="00BA2C01" w:rsidP="003638B5">
            <w:pPr>
              <w:ind w:left="364"/>
              <w:jc w:val="center"/>
              <w:rPr>
                <w:rFonts w:ascii="Arial" w:hAnsi="Arial" w:cs="Arial"/>
                <w:sz w:val="14"/>
                <w:szCs w:val="14"/>
              </w:rPr>
            </w:pPr>
            <w:r w:rsidRPr="006F27B2">
              <w:rPr>
                <w:rFonts w:ascii="Arial" w:hAnsi="Arial" w:cs="Arial"/>
                <w:sz w:val="14"/>
                <w:szCs w:val="14"/>
              </w:rPr>
              <w:t>CARIMBO DA FIRMA</w:t>
            </w:r>
          </w:p>
        </w:tc>
      </w:tr>
      <w:tr w:rsidR="00BA2C01" w:rsidRPr="006F27B2" w14:paraId="3D69BA55" w14:textId="77777777" w:rsidTr="003638B5">
        <w:trPr>
          <w:cantSplit/>
          <w:jc w:val="center"/>
        </w:trPr>
        <w:tc>
          <w:tcPr>
            <w:tcW w:w="704" w:type="dxa"/>
            <w:vMerge w:val="restart"/>
            <w:tcBorders>
              <w:top w:val="single" w:sz="4" w:space="0" w:color="000000"/>
              <w:left w:val="single" w:sz="4" w:space="0" w:color="000000"/>
              <w:bottom w:val="single" w:sz="4" w:space="0" w:color="000000"/>
              <w:right w:val="single" w:sz="4" w:space="0" w:color="000000"/>
            </w:tcBorders>
            <w:vAlign w:val="center"/>
          </w:tcPr>
          <w:p w14:paraId="12130871"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Item</w:t>
            </w:r>
          </w:p>
        </w:tc>
        <w:tc>
          <w:tcPr>
            <w:tcW w:w="1105" w:type="dxa"/>
            <w:vMerge w:val="restart"/>
            <w:tcBorders>
              <w:top w:val="single" w:sz="4" w:space="0" w:color="000000"/>
              <w:left w:val="single" w:sz="4" w:space="0" w:color="000000"/>
              <w:bottom w:val="single" w:sz="4" w:space="0" w:color="000000"/>
              <w:right w:val="single" w:sz="4" w:space="0" w:color="000000"/>
            </w:tcBorders>
            <w:vAlign w:val="center"/>
          </w:tcPr>
          <w:p w14:paraId="7F378A99"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Número</w:t>
            </w:r>
          </w:p>
          <w:p w14:paraId="10CD0E97"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Atividade</w:t>
            </w:r>
          </w:p>
        </w:tc>
        <w:tc>
          <w:tcPr>
            <w:tcW w:w="305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5B565D6"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Especificação</w:t>
            </w:r>
          </w:p>
        </w:tc>
        <w:tc>
          <w:tcPr>
            <w:tcW w:w="664" w:type="dxa"/>
            <w:vMerge w:val="restart"/>
            <w:tcBorders>
              <w:top w:val="single" w:sz="4" w:space="0" w:color="000000"/>
              <w:left w:val="single" w:sz="4" w:space="0" w:color="000000"/>
              <w:bottom w:val="single" w:sz="4" w:space="0" w:color="000000"/>
              <w:right w:val="single" w:sz="4" w:space="0" w:color="000000"/>
            </w:tcBorders>
            <w:vAlign w:val="center"/>
          </w:tcPr>
          <w:p w14:paraId="3B109850" w14:textId="77777777" w:rsidR="00BA2C01" w:rsidRPr="006F27B2" w:rsidRDefault="00BA2C01" w:rsidP="003638B5">
            <w:pPr>
              <w:jc w:val="center"/>
              <w:rPr>
                <w:rFonts w:ascii="Arial" w:hAnsi="Arial" w:cs="Arial"/>
                <w:sz w:val="14"/>
                <w:szCs w:val="14"/>
              </w:rPr>
            </w:pPr>
            <w:proofErr w:type="spellStart"/>
            <w:r w:rsidRPr="006F27B2">
              <w:rPr>
                <w:rFonts w:ascii="Arial" w:hAnsi="Arial" w:cs="Arial"/>
                <w:sz w:val="14"/>
                <w:szCs w:val="14"/>
              </w:rPr>
              <w:t>Unid</w:t>
            </w:r>
            <w:proofErr w:type="spellEnd"/>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06AFF92D"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Quant.</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14:paraId="27F6EB19"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Marca/</w:t>
            </w:r>
          </w:p>
          <w:p w14:paraId="46A5D6F4"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Modelo</w:t>
            </w:r>
          </w:p>
          <w:p w14:paraId="6334234F"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Oferecido</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623B7147"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Preço COM</w:t>
            </w:r>
          </w:p>
          <w:p w14:paraId="1D7599FF"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ISS (R$)</w:t>
            </w:r>
          </w:p>
        </w:tc>
        <w:tc>
          <w:tcPr>
            <w:tcW w:w="1567" w:type="dxa"/>
            <w:gridSpan w:val="2"/>
            <w:tcBorders>
              <w:top w:val="single" w:sz="4" w:space="0" w:color="000000"/>
              <w:left w:val="single" w:sz="4" w:space="0" w:color="000000"/>
              <w:bottom w:val="single" w:sz="4" w:space="0" w:color="000000"/>
              <w:right w:val="single" w:sz="4" w:space="0" w:color="000000"/>
            </w:tcBorders>
            <w:vAlign w:val="center"/>
          </w:tcPr>
          <w:p w14:paraId="43A18003"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Preço SEM</w:t>
            </w:r>
          </w:p>
          <w:p w14:paraId="25B8CBA8"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ISS (R$)</w:t>
            </w:r>
          </w:p>
        </w:tc>
      </w:tr>
      <w:tr w:rsidR="00BA2C01" w:rsidRPr="006F27B2" w14:paraId="357E55F6" w14:textId="77777777" w:rsidTr="003638B5">
        <w:trPr>
          <w:cantSplit/>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1C1E219A" w14:textId="77777777" w:rsidR="00BA2C01" w:rsidRPr="006F27B2" w:rsidRDefault="00BA2C01" w:rsidP="003638B5">
            <w:pPr>
              <w:widowControl w:val="0"/>
              <w:pBdr>
                <w:top w:val="nil"/>
                <w:left w:val="nil"/>
                <w:bottom w:val="nil"/>
                <w:right w:val="nil"/>
                <w:between w:val="nil"/>
              </w:pBdr>
              <w:spacing w:line="276" w:lineRule="auto"/>
              <w:rPr>
                <w:rFonts w:ascii="Arial" w:hAnsi="Arial" w:cs="Arial"/>
                <w:sz w:val="14"/>
                <w:szCs w:val="14"/>
              </w:rPr>
            </w:pPr>
          </w:p>
        </w:tc>
        <w:tc>
          <w:tcPr>
            <w:tcW w:w="1105" w:type="dxa"/>
            <w:vMerge/>
            <w:tcBorders>
              <w:top w:val="single" w:sz="4" w:space="0" w:color="000000"/>
              <w:left w:val="single" w:sz="4" w:space="0" w:color="000000"/>
              <w:bottom w:val="single" w:sz="4" w:space="0" w:color="000000"/>
              <w:right w:val="single" w:sz="4" w:space="0" w:color="000000"/>
            </w:tcBorders>
            <w:vAlign w:val="center"/>
          </w:tcPr>
          <w:p w14:paraId="4AFBD8CD" w14:textId="77777777" w:rsidR="00BA2C01" w:rsidRPr="006F27B2" w:rsidRDefault="00BA2C01" w:rsidP="003638B5">
            <w:pPr>
              <w:widowControl w:val="0"/>
              <w:pBdr>
                <w:top w:val="nil"/>
                <w:left w:val="nil"/>
                <w:bottom w:val="nil"/>
                <w:right w:val="nil"/>
                <w:between w:val="nil"/>
              </w:pBdr>
              <w:spacing w:line="276" w:lineRule="auto"/>
              <w:rPr>
                <w:rFonts w:ascii="Arial" w:hAnsi="Arial" w:cs="Arial"/>
                <w:sz w:val="14"/>
                <w:szCs w:val="14"/>
              </w:rPr>
            </w:pPr>
          </w:p>
        </w:tc>
        <w:tc>
          <w:tcPr>
            <w:tcW w:w="3051" w:type="dxa"/>
            <w:gridSpan w:val="2"/>
            <w:vMerge/>
            <w:tcBorders>
              <w:top w:val="single" w:sz="4" w:space="0" w:color="000000"/>
              <w:left w:val="single" w:sz="4" w:space="0" w:color="000000"/>
              <w:bottom w:val="single" w:sz="4" w:space="0" w:color="000000"/>
              <w:right w:val="single" w:sz="4" w:space="0" w:color="000000"/>
            </w:tcBorders>
            <w:vAlign w:val="center"/>
          </w:tcPr>
          <w:p w14:paraId="3AB911BB" w14:textId="77777777" w:rsidR="00BA2C01" w:rsidRPr="006F27B2" w:rsidRDefault="00BA2C01" w:rsidP="003638B5">
            <w:pPr>
              <w:widowControl w:val="0"/>
              <w:pBdr>
                <w:top w:val="nil"/>
                <w:left w:val="nil"/>
                <w:bottom w:val="nil"/>
                <w:right w:val="nil"/>
                <w:between w:val="nil"/>
              </w:pBdr>
              <w:spacing w:line="276" w:lineRule="auto"/>
              <w:rPr>
                <w:rFonts w:ascii="Arial" w:hAnsi="Arial" w:cs="Arial"/>
                <w:sz w:val="14"/>
                <w:szCs w:val="14"/>
              </w:rPr>
            </w:pPr>
          </w:p>
        </w:tc>
        <w:tc>
          <w:tcPr>
            <w:tcW w:w="664" w:type="dxa"/>
            <w:vMerge/>
            <w:tcBorders>
              <w:top w:val="single" w:sz="4" w:space="0" w:color="000000"/>
              <w:left w:val="single" w:sz="4" w:space="0" w:color="000000"/>
              <w:bottom w:val="single" w:sz="4" w:space="0" w:color="000000"/>
              <w:right w:val="single" w:sz="4" w:space="0" w:color="000000"/>
            </w:tcBorders>
            <w:vAlign w:val="center"/>
          </w:tcPr>
          <w:p w14:paraId="68EA03EE" w14:textId="77777777" w:rsidR="00BA2C01" w:rsidRPr="006F27B2" w:rsidRDefault="00BA2C01" w:rsidP="003638B5">
            <w:pPr>
              <w:widowControl w:val="0"/>
              <w:pBdr>
                <w:top w:val="nil"/>
                <w:left w:val="nil"/>
                <w:bottom w:val="nil"/>
                <w:right w:val="nil"/>
                <w:between w:val="nil"/>
              </w:pBdr>
              <w:spacing w:line="276" w:lineRule="auto"/>
              <w:rPr>
                <w:rFonts w:ascii="Arial" w:hAnsi="Arial" w:cs="Arial"/>
                <w:sz w:val="14"/>
                <w:szCs w:val="14"/>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74A5A8DC" w14:textId="77777777" w:rsidR="00BA2C01" w:rsidRPr="006F27B2" w:rsidRDefault="00BA2C01" w:rsidP="003638B5">
            <w:pPr>
              <w:widowControl w:val="0"/>
              <w:pBdr>
                <w:top w:val="nil"/>
                <w:left w:val="nil"/>
                <w:bottom w:val="nil"/>
                <w:right w:val="nil"/>
                <w:between w:val="nil"/>
              </w:pBdr>
              <w:spacing w:line="276" w:lineRule="auto"/>
              <w:rPr>
                <w:rFonts w:ascii="Arial" w:hAnsi="Arial" w:cs="Arial"/>
                <w:sz w:val="14"/>
                <w:szCs w:val="14"/>
              </w:rPr>
            </w:pPr>
          </w:p>
        </w:tc>
        <w:tc>
          <w:tcPr>
            <w:tcW w:w="851" w:type="dxa"/>
            <w:vMerge/>
            <w:tcBorders>
              <w:top w:val="single" w:sz="4" w:space="0" w:color="000000"/>
              <w:left w:val="single" w:sz="4" w:space="0" w:color="000000"/>
              <w:bottom w:val="single" w:sz="4" w:space="0" w:color="000000"/>
              <w:right w:val="single" w:sz="4" w:space="0" w:color="000000"/>
            </w:tcBorders>
            <w:vAlign w:val="center"/>
          </w:tcPr>
          <w:p w14:paraId="124BF33D" w14:textId="77777777" w:rsidR="00BA2C01" w:rsidRPr="006F27B2" w:rsidRDefault="00BA2C01" w:rsidP="003638B5">
            <w:pPr>
              <w:widowControl w:val="0"/>
              <w:pBdr>
                <w:top w:val="nil"/>
                <w:left w:val="nil"/>
                <w:bottom w:val="nil"/>
                <w:right w:val="nil"/>
                <w:between w:val="nil"/>
              </w:pBdr>
              <w:spacing w:line="276" w:lineRule="auto"/>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6BF339F" w14:textId="77777777" w:rsidR="00BA2C01" w:rsidRPr="006F27B2" w:rsidRDefault="00BA2C01" w:rsidP="003638B5">
            <w:pPr>
              <w:ind w:left="-119"/>
              <w:jc w:val="center"/>
              <w:rPr>
                <w:rFonts w:ascii="Arial" w:hAnsi="Arial" w:cs="Arial"/>
                <w:sz w:val="14"/>
                <w:szCs w:val="14"/>
              </w:rPr>
            </w:pPr>
            <w:r w:rsidRPr="006F27B2">
              <w:rPr>
                <w:rFonts w:ascii="Arial" w:hAnsi="Arial" w:cs="Arial"/>
                <w:sz w:val="14"/>
                <w:szCs w:val="14"/>
              </w:rPr>
              <w:t>unitário</w:t>
            </w:r>
          </w:p>
        </w:tc>
        <w:tc>
          <w:tcPr>
            <w:tcW w:w="709" w:type="dxa"/>
            <w:tcBorders>
              <w:top w:val="single" w:sz="4" w:space="0" w:color="000000"/>
              <w:left w:val="single" w:sz="4" w:space="0" w:color="000000"/>
              <w:bottom w:val="single" w:sz="4" w:space="0" w:color="000000"/>
              <w:right w:val="single" w:sz="4" w:space="0" w:color="000000"/>
            </w:tcBorders>
            <w:vAlign w:val="center"/>
          </w:tcPr>
          <w:p w14:paraId="702C00AC"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global</w:t>
            </w:r>
          </w:p>
        </w:tc>
        <w:tc>
          <w:tcPr>
            <w:tcW w:w="727" w:type="dxa"/>
            <w:tcBorders>
              <w:top w:val="single" w:sz="4" w:space="0" w:color="000000"/>
              <w:left w:val="single" w:sz="4" w:space="0" w:color="000000"/>
              <w:bottom w:val="single" w:sz="4" w:space="0" w:color="000000"/>
              <w:right w:val="single" w:sz="4" w:space="0" w:color="000000"/>
            </w:tcBorders>
            <w:vAlign w:val="center"/>
          </w:tcPr>
          <w:p w14:paraId="6322C33D" w14:textId="77777777" w:rsidR="00BA2C01" w:rsidRPr="006F27B2" w:rsidRDefault="00BA2C01" w:rsidP="003638B5">
            <w:pPr>
              <w:ind w:left="-112"/>
              <w:jc w:val="center"/>
              <w:rPr>
                <w:rFonts w:ascii="Arial" w:hAnsi="Arial" w:cs="Arial"/>
                <w:sz w:val="14"/>
                <w:szCs w:val="14"/>
              </w:rPr>
            </w:pPr>
            <w:r w:rsidRPr="006F27B2">
              <w:rPr>
                <w:rFonts w:ascii="Arial" w:hAnsi="Arial" w:cs="Arial"/>
                <w:sz w:val="14"/>
                <w:szCs w:val="14"/>
              </w:rPr>
              <w:t>unitário</w:t>
            </w:r>
          </w:p>
        </w:tc>
        <w:tc>
          <w:tcPr>
            <w:tcW w:w="840" w:type="dxa"/>
            <w:tcBorders>
              <w:top w:val="single" w:sz="4" w:space="0" w:color="000000"/>
              <w:left w:val="single" w:sz="4" w:space="0" w:color="000000"/>
              <w:bottom w:val="single" w:sz="4" w:space="0" w:color="000000"/>
              <w:right w:val="single" w:sz="4" w:space="0" w:color="000000"/>
            </w:tcBorders>
            <w:vAlign w:val="center"/>
          </w:tcPr>
          <w:p w14:paraId="47A8E5A2"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global</w:t>
            </w:r>
          </w:p>
        </w:tc>
      </w:tr>
      <w:tr w:rsidR="00BA2C01" w:rsidRPr="006F27B2" w14:paraId="0E0EF19E"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4AB49D9A" w14:textId="77777777" w:rsidR="00BA2C01" w:rsidRPr="006F27B2" w:rsidRDefault="00BA2C01" w:rsidP="003638B5">
            <w:pPr>
              <w:jc w:val="center"/>
              <w:rPr>
                <w:rFonts w:ascii="Arial" w:hAnsi="Arial" w:cs="Arial"/>
                <w:b/>
                <w:sz w:val="14"/>
                <w:szCs w:val="14"/>
              </w:rPr>
            </w:pPr>
            <w:r w:rsidRPr="006F27B2">
              <w:rPr>
                <w:rFonts w:ascii="Arial" w:hAnsi="Arial" w:cs="Arial"/>
                <w:b/>
                <w:sz w:val="14"/>
                <w:szCs w:val="14"/>
              </w:rPr>
              <w:t>LOTE 1</w:t>
            </w:r>
          </w:p>
        </w:tc>
      </w:tr>
      <w:tr w:rsidR="00BA2C01" w:rsidRPr="006F27B2" w14:paraId="469EB054"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E57F79D"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105" w:type="dxa"/>
            <w:tcBorders>
              <w:top w:val="single" w:sz="4" w:space="0" w:color="000000"/>
              <w:left w:val="single" w:sz="4" w:space="0" w:color="000000"/>
              <w:bottom w:val="single" w:sz="4" w:space="0" w:color="000000"/>
              <w:right w:val="single" w:sz="4" w:space="0" w:color="000000"/>
            </w:tcBorders>
            <w:vAlign w:val="center"/>
          </w:tcPr>
          <w:p w14:paraId="3FC32B3C"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3D5E7789"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6C1C9B55"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2080008B"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69A1A74A"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4331,1</w:t>
            </w:r>
          </w:p>
        </w:tc>
        <w:tc>
          <w:tcPr>
            <w:tcW w:w="851" w:type="dxa"/>
            <w:tcBorders>
              <w:top w:val="single" w:sz="4" w:space="0" w:color="000000"/>
              <w:left w:val="single" w:sz="4" w:space="0" w:color="000000"/>
              <w:bottom w:val="single" w:sz="4" w:space="0" w:color="000000"/>
              <w:right w:val="single" w:sz="4" w:space="0" w:color="000000"/>
            </w:tcBorders>
          </w:tcPr>
          <w:p w14:paraId="799BB711"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65CB0AAC"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965604C"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012C0819"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113F5B4F" w14:textId="77777777" w:rsidR="00BA2C01" w:rsidRPr="006F27B2" w:rsidRDefault="00BA2C01" w:rsidP="003638B5">
            <w:pPr>
              <w:jc w:val="center"/>
              <w:rPr>
                <w:rFonts w:ascii="Arial" w:hAnsi="Arial" w:cs="Arial"/>
                <w:sz w:val="14"/>
                <w:szCs w:val="14"/>
              </w:rPr>
            </w:pPr>
          </w:p>
        </w:tc>
      </w:tr>
      <w:tr w:rsidR="00BA2C01" w:rsidRPr="006F27B2" w14:paraId="20D1565F"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0DF688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105" w:type="dxa"/>
            <w:tcBorders>
              <w:top w:val="single" w:sz="4" w:space="0" w:color="000000"/>
              <w:left w:val="single" w:sz="4" w:space="0" w:color="000000"/>
              <w:bottom w:val="single" w:sz="4" w:space="0" w:color="000000"/>
              <w:right w:val="single" w:sz="4" w:space="0" w:color="000000"/>
            </w:tcBorders>
            <w:vAlign w:val="center"/>
          </w:tcPr>
          <w:p w14:paraId="25BB169C"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155F1E4A"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64" w:type="dxa"/>
            <w:tcBorders>
              <w:top w:val="single" w:sz="4" w:space="0" w:color="000000"/>
              <w:left w:val="single" w:sz="4" w:space="0" w:color="000000"/>
              <w:bottom w:val="single" w:sz="4" w:space="0" w:color="000000"/>
              <w:right w:val="single" w:sz="4" w:space="0" w:color="000000"/>
            </w:tcBorders>
            <w:vAlign w:val="center"/>
          </w:tcPr>
          <w:p w14:paraId="7D19B886"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5EC8DCF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397,95</w:t>
            </w:r>
          </w:p>
        </w:tc>
        <w:tc>
          <w:tcPr>
            <w:tcW w:w="851" w:type="dxa"/>
            <w:tcBorders>
              <w:top w:val="single" w:sz="4" w:space="0" w:color="000000"/>
              <w:left w:val="single" w:sz="4" w:space="0" w:color="000000"/>
              <w:bottom w:val="single" w:sz="4" w:space="0" w:color="000000"/>
              <w:right w:val="single" w:sz="4" w:space="0" w:color="000000"/>
            </w:tcBorders>
          </w:tcPr>
          <w:p w14:paraId="5AD30744"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6CCA935E"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2846AEB"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1D069742"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20E5894F" w14:textId="77777777" w:rsidR="00BA2C01" w:rsidRPr="006F27B2" w:rsidRDefault="00BA2C01" w:rsidP="003638B5">
            <w:pPr>
              <w:jc w:val="center"/>
              <w:rPr>
                <w:rFonts w:ascii="Arial" w:hAnsi="Arial" w:cs="Arial"/>
                <w:sz w:val="14"/>
                <w:szCs w:val="14"/>
              </w:rPr>
            </w:pPr>
          </w:p>
        </w:tc>
      </w:tr>
      <w:tr w:rsidR="00BA2C01" w:rsidRPr="006F27B2" w14:paraId="00094A51"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9EB369B"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105" w:type="dxa"/>
            <w:tcBorders>
              <w:top w:val="single" w:sz="4" w:space="0" w:color="000000"/>
              <w:left w:val="single" w:sz="4" w:space="0" w:color="000000"/>
              <w:bottom w:val="single" w:sz="4" w:space="0" w:color="000000"/>
              <w:right w:val="single" w:sz="4" w:space="0" w:color="000000"/>
            </w:tcBorders>
            <w:vAlign w:val="center"/>
          </w:tcPr>
          <w:p w14:paraId="6F9AA5B5"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1AD402F2"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5281D0DC"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593664A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3087,99</w:t>
            </w:r>
          </w:p>
        </w:tc>
        <w:tc>
          <w:tcPr>
            <w:tcW w:w="851" w:type="dxa"/>
            <w:tcBorders>
              <w:top w:val="single" w:sz="4" w:space="0" w:color="000000"/>
              <w:left w:val="single" w:sz="4" w:space="0" w:color="000000"/>
              <w:bottom w:val="single" w:sz="4" w:space="0" w:color="000000"/>
              <w:right w:val="single" w:sz="4" w:space="0" w:color="000000"/>
            </w:tcBorders>
          </w:tcPr>
          <w:p w14:paraId="16C16279"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13EB67B8"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48F6B451"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3B70634A"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619DDBE2" w14:textId="77777777" w:rsidR="00BA2C01" w:rsidRPr="006F27B2" w:rsidRDefault="00BA2C01" w:rsidP="003638B5">
            <w:pPr>
              <w:jc w:val="center"/>
              <w:rPr>
                <w:rFonts w:ascii="Arial" w:hAnsi="Arial" w:cs="Arial"/>
                <w:sz w:val="14"/>
                <w:szCs w:val="14"/>
              </w:rPr>
            </w:pPr>
          </w:p>
        </w:tc>
      </w:tr>
      <w:tr w:rsidR="00BA2C01" w:rsidRPr="006F27B2" w14:paraId="3BACCA2E"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7F74B766" w14:textId="77777777" w:rsidR="00BA2C01" w:rsidRPr="006F27B2" w:rsidRDefault="00BA2C01" w:rsidP="003638B5">
            <w:pPr>
              <w:jc w:val="center"/>
              <w:rPr>
                <w:rFonts w:ascii="Arial" w:hAnsi="Arial" w:cs="Arial"/>
                <w:sz w:val="14"/>
                <w:szCs w:val="14"/>
              </w:rPr>
            </w:pPr>
            <w:r w:rsidRPr="006F27B2">
              <w:rPr>
                <w:rFonts w:ascii="Arial" w:hAnsi="Arial" w:cs="Arial"/>
                <w:b/>
                <w:sz w:val="14"/>
                <w:szCs w:val="14"/>
              </w:rPr>
              <w:t>LOTE 2</w:t>
            </w:r>
          </w:p>
        </w:tc>
      </w:tr>
      <w:tr w:rsidR="00BA2C01" w:rsidRPr="006F27B2" w14:paraId="1E55CE3E"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ED50D11"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105" w:type="dxa"/>
            <w:tcBorders>
              <w:top w:val="single" w:sz="4" w:space="0" w:color="000000"/>
              <w:left w:val="single" w:sz="4" w:space="0" w:color="000000"/>
              <w:bottom w:val="single" w:sz="4" w:space="0" w:color="000000"/>
              <w:right w:val="single" w:sz="4" w:space="0" w:color="000000"/>
            </w:tcBorders>
            <w:vAlign w:val="center"/>
          </w:tcPr>
          <w:p w14:paraId="7E633484"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3EE2A902"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187A91B6"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3134C0BE"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4FD319C1"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6887,7</w:t>
            </w:r>
          </w:p>
        </w:tc>
        <w:tc>
          <w:tcPr>
            <w:tcW w:w="851" w:type="dxa"/>
            <w:tcBorders>
              <w:top w:val="single" w:sz="4" w:space="0" w:color="000000"/>
              <w:left w:val="single" w:sz="4" w:space="0" w:color="000000"/>
              <w:bottom w:val="single" w:sz="4" w:space="0" w:color="000000"/>
              <w:right w:val="single" w:sz="4" w:space="0" w:color="000000"/>
            </w:tcBorders>
          </w:tcPr>
          <w:p w14:paraId="708FEE0E"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5CAC9355"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39D14A5"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1C2DE5F2"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27DB2CE3" w14:textId="77777777" w:rsidR="00BA2C01" w:rsidRPr="006F27B2" w:rsidRDefault="00BA2C01" w:rsidP="003638B5">
            <w:pPr>
              <w:jc w:val="center"/>
              <w:rPr>
                <w:rFonts w:ascii="Arial" w:hAnsi="Arial" w:cs="Arial"/>
                <w:sz w:val="14"/>
                <w:szCs w:val="14"/>
              </w:rPr>
            </w:pPr>
          </w:p>
        </w:tc>
      </w:tr>
      <w:tr w:rsidR="00BA2C01" w:rsidRPr="006F27B2" w14:paraId="5A58C66A"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CD5E8D4"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105" w:type="dxa"/>
            <w:tcBorders>
              <w:top w:val="single" w:sz="4" w:space="0" w:color="000000"/>
              <w:left w:val="single" w:sz="4" w:space="0" w:color="000000"/>
              <w:bottom w:val="single" w:sz="4" w:space="0" w:color="000000"/>
              <w:right w:val="single" w:sz="4" w:space="0" w:color="000000"/>
            </w:tcBorders>
            <w:vAlign w:val="center"/>
          </w:tcPr>
          <w:p w14:paraId="1551F1B9"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03B2FE7B"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64" w:type="dxa"/>
            <w:tcBorders>
              <w:top w:val="single" w:sz="4" w:space="0" w:color="000000"/>
              <w:left w:val="single" w:sz="4" w:space="0" w:color="000000"/>
              <w:bottom w:val="single" w:sz="4" w:space="0" w:color="000000"/>
              <w:right w:val="single" w:sz="4" w:space="0" w:color="000000"/>
            </w:tcBorders>
            <w:vAlign w:val="center"/>
          </w:tcPr>
          <w:p w14:paraId="04D977F9"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25DC4348"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800,27</w:t>
            </w:r>
          </w:p>
        </w:tc>
        <w:tc>
          <w:tcPr>
            <w:tcW w:w="851" w:type="dxa"/>
            <w:tcBorders>
              <w:top w:val="single" w:sz="4" w:space="0" w:color="000000"/>
              <w:left w:val="single" w:sz="4" w:space="0" w:color="000000"/>
              <w:bottom w:val="single" w:sz="4" w:space="0" w:color="000000"/>
              <w:right w:val="single" w:sz="4" w:space="0" w:color="000000"/>
            </w:tcBorders>
          </w:tcPr>
          <w:p w14:paraId="0E0DE100"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457D672F"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6EC5A07"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6446A438"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0516E4EB" w14:textId="77777777" w:rsidR="00BA2C01" w:rsidRPr="006F27B2" w:rsidRDefault="00BA2C01" w:rsidP="003638B5">
            <w:pPr>
              <w:jc w:val="center"/>
              <w:rPr>
                <w:rFonts w:ascii="Arial" w:hAnsi="Arial" w:cs="Arial"/>
                <w:sz w:val="14"/>
                <w:szCs w:val="14"/>
              </w:rPr>
            </w:pPr>
          </w:p>
        </w:tc>
      </w:tr>
      <w:tr w:rsidR="00BA2C01" w:rsidRPr="006F27B2" w14:paraId="1E2D5F93"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AC0AF72"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105" w:type="dxa"/>
            <w:tcBorders>
              <w:top w:val="single" w:sz="4" w:space="0" w:color="000000"/>
              <w:left w:val="single" w:sz="4" w:space="0" w:color="000000"/>
              <w:bottom w:val="single" w:sz="4" w:space="0" w:color="000000"/>
              <w:right w:val="single" w:sz="4" w:space="0" w:color="000000"/>
            </w:tcBorders>
            <w:vAlign w:val="center"/>
          </w:tcPr>
          <w:p w14:paraId="6D176135"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34F92252"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54A66533"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0E854553"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13528,48</w:t>
            </w:r>
          </w:p>
        </w:tc>
        <w:tc>
          <w:tcPr>
            <w:tcW w:w="851" w:type="dxa"/>
            <w:tcBorders>
              <w:top w:val="single" w:sz="4" w:space="0" w:color="000000"/>
              <w:left w:val="single" w:sz="4" w:space="0" w:color="000000"/>
              <w:bottom w:val="single" w:sz="4" w:space="0" w:color="000000"/>
              <w:right w:val="single" w:sz="4" w:space="0" w:color="000000"/>
            </w:tcBorders>
          </w:tcPr>
          <w:p w14:paraId="29C134EE"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741855A4"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49A63D8"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11F54BA2"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0A634A7D" w14:textId="77777777" w:rsidR="00BA2C01" w:rsidRPr="006F27B2" w:rsidRDefault="00BA2C01" w:rsidP="003638B5">
            <w:pPr>
              <w:jc w:val="center"/>
              <w:rPr>
                <w:rFonts w:ascii="Arial" w:hAnsi="Arial" w:cs="Arial"/>
                <w:sz w:val="14"/>
                <w:szCs w:val="14"/>
              </w:rPr>
            </w:pPr>
          </w:p>
        </w:tc>
      </w:tr>
      <w:tr w:rsidR="00BA2C01" w:rsidRPr="006F27B2" w14:paraId="3266B8AD"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4DB84CCA" w14:textId="77777777" w:rsidR="00BA2C01" w:rsidRPr="006F27B2" w:rsidRDefault="00BA2C01" w:rsidP="003638B5">
            <w:pPr>
              <w:jc w:val="center"/>
              <w:rPr>
                <w:rFonts w:ascii="Arial" w:hAnsi="Arial" w:cs="Arial"/>
                <w:sz w:val="14"/>
                <w:szCs w:val="14"/>
              </w:rPr>
            </w:pPr>
            <w:r w:rsidRPr="006F27B2">
              <w:rPr>
                <w:rFonts w:ascii="Arial" w:hAnsi="Arial" w:cs="Arial"/>
                <w:b/>
                <w:sz w:val="14"/>
                <w:szCs w:val="14"/>
              </w:rPr>
              <w:t>LOTE 3</w:t>
            </w:r>
          </w:p>
        </w:tc>
      </w:tr>
      <w:tr w:rsidR="00BA2C01" w:rsidRPr="006F27B2" w14:paraId="29A12CDB"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9C78FC7"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105" w:type="dxa"/>
            <w:tcBorders>
              <w:top w:val="single" w:sz="4" w:space="0" w:color="000000"/>
              <w:left w:val="single" w:sz="4" w:space="0" w:color="000000"/>
              <w:bottom w:val="single" w:sz="4" w:space="0" w:color="000000"/>
              <w:right w:val="single" w:sz="4" w:space="0" w:color="000000"/>
            </w:tcBorders>
            <w:vAlign w:val="center"/>
          </w:tcPr>
          <w:p w14:paraId="67E39158"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204BC4D2"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15CA7CB1"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141E41F5"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67D51B8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9.145,39</w:t>
            </w:r>
          </w:p>
        </w:tc>
        <w:tc>
          <w:tcPr>
            <w:tcW w:w="851" w:type="dxa"/>
            <w:tcBorders>
              <w:top w:val="single" w:sz="4" w:space="0" w:color="000000"/>
              <w:left w:val="single" w:sz="4" w:space="0" w:color="000000"/>
              <w:bottom w:val="single" w:sz="4" w:space="0" w:color="000000"/>
              <w:right w:val="single" w:sz="4" w:space="0" w:color="000000"/>
            </w:tcBorders>
          </w:tcPr>
          <w:p w14:paraId="758F28B1"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10191626"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2D736F6C"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40863DE1"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7900AAB0" w14:textId="77777777" w:rsidR="00BA2C01" w:rsidRPr="006F27B2" w:rsidRDefault="00BA2C01" w:rsidP="003638B5">
            <w:pPr>
              <w:jc w:val="center"/>
              <w:rPr>
                <w:rFonts w:ascii="Arial" w:hAnsi="Arial" w:cs="Arial"/>
                <w:sz w:val="14"/>
                <w:szCs w:val="14"/>
              </w:rPr>
            </w:pPr>
          </w:p>
        </w:tc>
      </w:tr>
      <w:tr w:rsidR="00BA2C01" w:rsidRPr="006F27B2" w14:paraId="5BF75AEC"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7429E42"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105" w:type="dxa"/>
            <w:tcBorders>
              <w:top w:val="single" w:sz="4" w:space="0" w:color="000000"/>
              <w:left w:val="single" w:sz="4" w:space="0" w:color="000000"/>
              <w:bottom w:val="single" w:sz="4" w:space="0" w:color="000000"/>
              <w:right w:val="single" w:sz="4" w:space="0" w:color="000000"/>
            </w:tcBorders>
            <w:vAlign w:val="center"/>
          </w:tcPr>
          <w:p w14:paraId="41BE1581"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344BD34D"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64" w:type="dxa"/>
            <w:tcBorders>
              <w:top w:val="single" w:sz="4" w:space="0" w:color="000000"/>
              <w:left w:val="single" w:sz="4" w:space="0" w:color="000000"/>
              <w:bottom w:val="single" w:sz="4" w:space="0" w:color="000000"/>
              <w:right w:val="single" w:sz="4" w:space="0" w:color="000000"/>
            </w:tcBorders>
            <w:vAlign w:val="center"/>
          </w:tcPr>
          <w:p w14:paraId="5BF5F7DA"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06325FF5"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1.019,24</w:t>
            </w:r>
          </w:p>
        </w:tc>
        <w:tc>
          <w:tcPr>
            <w:tcW w:w="851" w:type="dxa"/>
            <w:tcBorders>
              <w:top w:val="single" w:sz="4" w:space="0" w:color="000000"/>
              <w:left w:val="single" w:sz="4" w:space="0" w:color="000000"/>
              <w:bottom w:val="single" w:sz="4" w:space="0" w:color="000000"/>
              <w:right w:val="single" w:sz="4" w:space="0" w:color="000000"/>
            </w:tcBorders>
          </w:tcPr>
          <w:p w14:paraId="5597F3D9"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4172AE5D"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797FA27"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4C64983D"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4A312F7B" w14:textId="77777777" w:rsidR="00BA2C01" w:rsidRPr="006F27B2" w:rsidRDefault="00BA2C01" w:rsidP="003638B5">
            <w:pPr>
              <w:jc w:val="center"/>
              <w:rPr>
                <w:rFonts w:ascii="Arial" w:hAnsi="Arial" w:cs="Arial"/>
                <w:sz w:val="14"/>
                <w:szCs w:val="14"/>
              </w:rPr>
            </w:pPr>
          </w:p>
        </w:tc>
      </w:tr>
      <w:tr w:rsidR="00BA2C01" w:rsidRPr="006F27B2" w14:paraId="4BA1D555"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B67F663"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105" w:type="dxa"/>
            <w:tcBorders>
              <w:top w:val="single" w:sz="4" w:space="0" w:color="000000"/>
              <w:left w:val="single" w:sz="4" w:space="0" w:color="000000"/>
              <w:bottom w:val="single" w:sz="4" w:space="0" w:color="000000"/>
              <w:right w:val="single" w:sz="4" w:space="0" w:color="000000"/>
            </w:tcBorders>
            <w:vAlign w:val="center"/>
          </w:tcPr>
          <w:p w14:paraId="1E6407F6"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7E923397"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49D23625"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207400E3"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14436,04</w:t>
            </w:r>
          </w:p>
        </w:tc>
        <w:tc>
          <w:tcPr>
            <w:tcW w:w="851" w:type="dxa"/>
            <w:tcBorders>
              <w:top w:val="single" w:sz="4" w:space="0" w:color="000000"/>
              <w:left w:val="single" w:sz="4" w:space="0" w:color="000000"/>
              <w:bottom w:val="single" w:sz="4" w:space="0" w:color="000000"/>
              <w:right w:val="single" w:sz="4" w:space="0" w:color="000000"/>
            </w:tcBorders>
          </w:tcPr>
          <w:p w14:paraId="1D52B6F8"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09420BE8"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45CF8585"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454208AC"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115381A8" w14:textId="77777777" w:rsidR="00BA2C01" w:rsidRPr="006F27B2" w:rsidRDefault="00BA2C01" w:rsidP="003638B5">
            <w:pPr>
              <w:jc w:val="center"/>
              <w:rPr>
                <w:rFonts w:ascii="Arial" w:hAnsi="Arial" w:cs="Arial"/>
                <w:sz w:val="14"/>
                <w:szCs w:val="14"/>
              </w:rPr>
            </w:pPr>
          </w:p>
        </w:tc>
      </w:tr>
      <w:tr w:rsidR="00BA2C01" w:rsidRPr="006F27B2" w14:paraId="0A30DB2E"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1A820CC6" w14:textId="77777777" w:rsidR="00BA2C01" w:rsidRPr="006F27B2" w:rsidRDefault="00BA2C01" w:rsidP="003638B5">
            <w:pPr>
              <w:jc w:val="center"/>
              <w:rPr>
                <w:rFonts w:ascii="Arial" w:hAnsi="Arial" w:cs="Arial"/>
                <w:b/>
                <w:sz w:val="14"/>
                <w:szCs w:val="14"/>
              </w:rPr>
            </w:pPr>
            <w:r w:rsidRPr="006F27B2">
              <w:rPr>
                <w:rFonts w:ascii="Arial" w:hAnsi="Arial" w:cs="Arial"/>
                <w:b/>
                <w:sz w:val="14"/>
                <w:szCs w:val="14"/>
              </w:rPr>
              <w:t>LOTE 4</w:t>
            </w:r>
          </w:p>
        </w:tc>
      </w:tr>
      <w:tr w:rsidR="00BA2C01" w:rsidRPr="006F27B2" w14:paraId="7234B83E"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551F9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105" w:type="dxa"/>
            <w:tcBorders>
              <w:top w:val="single" w:sz="4" w:space="0" w:color="000000"/>
              <w:left w:val="single" w:sz="4" w:space="0" w:color="000000"/>
              <w:bottom w:val="single" w:sz="4" w:space="0" w:color="000000"/>
              <w:right w:val="single" w:sz="4" w:space="0" w:color="000000"/>
            </w:tcBorders>
            <w:vAlign w:val="center"/>
          </w:tcPr>
          <w:p w14:paraId="4FAADB2C"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68A6FA9A"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68E8DB0E"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4828A49E"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5A4016E4"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5.724,88</w:t>
            </w:r>
          </w:p>
        </w:tc>
        <w:tc>
          <w:tcPr>
            <w:tcW w:w="851" w:type="dxa"/>
            <w:tcBorders>
              <w:top w:val="single" w:sz="4" w:space="0" w:color="000000"/>
              <w:left w:val="single" w:sz="4" w:space="0" w:color="000000"/>
              <w:bottom w:val="single" w:sz="4" w:space="0" w:color="000000"/>
              <w:right w:val="single" w:sz="4" w:space="0" w:color="000000"/>
            </w:tcBorders>
          </w:tcPr>
          <w:p w14:paraId="67BB0C55"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0DD4FB1D"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EB24008"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574F4B19"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1800CFE8" w14:textId="77777777" w:rsidR="00BA2C01" w:rsidRPr="006F27B2" w:rsidRDefault="00BA2C01" w:rsidP="003638B5">
            <w:pPr>
              <w:jc w:val="center"/>
              <w:rPr>
                <w:rFonts w:ascii="Arial" w:hAnsi="Arial" w:cs="Arial"/>
                <w:sz w:val="14"/>
                <w:szCs w:val="14"/>
              </w:rPr>
            </w:pPr>
          </w:p>
        </w:tc>
      </w:tr>
      <w:tr w:rsidR="00BA2C01" w:rsidRPr="006F27B2" w14:paraId="0D6F2A81"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B8D0EDE"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105" w:type="dxa"/>
            <w:tcBorders>
              <w:top w:val="single" w:sz="4" w:space="0" w:color="000000"/>
              <w:left w:val="single" w:sz="4" w:space="0" w:color="000000"/>
              <w:bottom w:val="single" w:sz="4" w:space="0" w:color="000000"/>
              <w:right w:val="single" w:sz="4" w:space="0" w:color="000000"/>
            </w:tcBorders>
            <w:vAlign w:val="center"/>
          </w:tcPr>
          <w:p w14:paraId="1D804D84"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 xml:space="preserve">Código SIGA: </w:t>
            </w:r>
            <w:r w:rsidRPr="006F27B2">
              <w:rPr>
                <w:rFonts w:ascii="Arial" w:hAnsi="Arial" w:cs="Arial"/>
                <w:color w:val="000000"/>
                <w:sz w:val="14"/>
                <w:szCs w:val="14"/>
              </w:rPr>
              <w:lastRenderedPageBreak/>
              <w:t>0714.001.0036 - ID 150069</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5E2A85F6"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lastRenderedPageBreak/>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xml:space="preserve">: CONTRATACAO DE EMPRESA </w:t>
            </w:r>
            <w:r w:rsidRPr="006F27B2">
              <w:rPr>
                <w:rFonts w:ascii="Arial" w:hAnsi="Arial" w:cs="Arial"/>
                <w:color w:val="000000"/>
                <w:sz w:val="14"/>
                <w:szCs w:val="14"/>
              </w:rPr>
              <w:lastRenderedPageBreak/>
              <w:t>ESPECIALIZADA EM LIMPEZA, ASSEIO E CONSERVACAO DE AREAS INTERNAS, COM INSALUBRIDADE CONFORME SUMULA 448 DO TST, ORIGEM: PESSOA JURIDICA</w:t>
            </w:r>
          </w:p>
        </w:tc>
        <w:tc>
          <w:tcPr>
            <w:tcW w:w="664" w:type="dxa"/>
            <w:tcBorders>
              <w:top w:val="single" w:sz="4" w:space="0" w:color="000000"/>
              <w:left w:val="single" w:sz="4" w:space="0" w:color="000000"/>
              <w:bottom w:val="single" w:sz="4" w:space="0" w:color="000000"/>
              <w:right w:val="single" w:sz="4" w:space="0" w:color="000000"/>
            </w:tcBorders>
            <w:vAlign w:val="center"/>
          </w:tcPr>
          <w:p w14:paraId="2062135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lastRenderedPageBreak/>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6D8DF7A7"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763,83</w:t>
            </w:r>
          </w:p>
        </w:tc>
        <w:tc>
          <w:tcPr>
            <w:tcW w:w="851" w:type="dxa"/>
            <w:tcBorders>
              <w:top w:val="single" w:sz="4" w:space="0" w:color="000000"/>
              <w:left w:val="single" w:sz="4" w:space="0" w:color="000000"/>
              <w:bottom w:val="single" w:sz="4" w:space="0" w:color="000000"/>
              <w:right w:val="single" w:sz="4" w:space="0" w:color="000000"/>
            </w:tcBorders>
          </w:tcPr>
          <w:p w14:paraId="7A62C131"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399A7AD9"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667AF05"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02B24B01"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0CF42654" w14:textId="77777777" w:rsidR="00BA2C01" w:rsidRPr="006F27B2" w:rsidRDefault="00BA2C01" w:rsidP="003638B5">
            <w:pPr>
              <w:jc w:val="center"/>
              <w:rPr>
                <w:rFonts w:ascii="Arial" w:hAnsi="Arial" w:cs="Arial"/>
                <w:sz w:val="14"/>
                <w:szCs w:val="14"/>
              </w:rPr>
            </w:pPr>
          </w:p>
        </w:tc>
      </w:tr>
      <w:tr w:rsidR="00BA2C01" w:rsidRPr="006F27B2" w14:paraId="188BB8A6"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BE53FE"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105" w:type="dxa"/>
            <w:tcBorders>
              <w:top w:val="single" w:sz="4" w:space="0" w:color="000000"/>
              <w:left w:val="single" w:sz="4" w:space="0" w:color="000000"/>
              <w:bottom w:val="single" w:sz="4" w:space="0" w:color="000000"/>
              <w:right w:val="single" w:sz="4" w:space="0" w:color="000000"/>
            </w:tcBorders>
            <w:vAlign w:val="center"/>
          </w:tcPr>
          <w:p w14:paraId="2CA9309F"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71BB10DC"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3082C49B"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23BD2B61"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9201,65</w:t>
            </w:r>
          </w:p>
        </w:tc>
        <w:tc>
          <w:tcPr>
            <w:tcW w:w="851" w:type="dxa"/>
            <w:tcBorders>
              <w:top w:val="single" w:sz="4" w:space="0" w:color="000000"/>
              <w:left w:val="single" w:sz="4" w:space="0" w:color="000000"/>
              <w:bottom w:val="single" w:sz="4" w:space="0" w:color="000000"/>
              <w:right w:val="single" w:sz="4" w:space="0" w:color="000000"/>
            </w:tcBorders>
          </w:tcPr>
          <w:p w14:paraId="2B35DD24"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4C716AB2"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617067B"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2C607207"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0B034C1D" w14:textId="77777777" w:rsidR="00BA2C01" w:rsidRPr="006F27B2" w:rsidRDefault="00BA2C01" w:rsidP="003638B5">
            <w:pPr>
              <w:jc w:val="center"/>
              <w:rPr>
                <w:rFonts w:ascii="Arial" w:hAnsi="Arial" w:cs="Arial"/>
                <w:sz w:val="14"/>
                <w:szCs w:val="14"/>
              </w:rPr>
            </w:pPr>
          </w:p>
        </w:tc>
      </w:tr>
      <w:tr w:rsidR="00BA2C01" w:rsidRPr="006F27B2" w14:paraId="40D281F5"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4337700D" w14:textId="77777777" w:rsidR="00BA2C01" w:rsidRPr="006F27B2" w:rsidRDefault="00BA2C01" w:rsidP="003638B5">
            <w:pPr>
              <w:jc w:val="center"/>
              <w:rPr>
                <w:rFonts w:ascii="Arial" w:hAnsi="Arial" w:cs="Arial"/>
                <w:b/>
                <w:sz w:val="14"/>
                <w:szCs w:val="14"/>
              </w:rPr>
            </w:pPr>
            <w:r w:rsidRPr="006F27B2">
              <w:rPr>
                <w:rFonts w:ascii="Arial" w:hAnsi="Arial" w:cs="Arial"/>
                <w:b/>
                <w:sz w:val="14"/>
                <w:szCs w:val="14"/>
              </w:rPr>
              <w:t>LOTE 5</w:t>
            </w:r>
          </w:p>
        </w:tc>
      </w:tr>
      <w:tr w:rsidR="00BA2C01" w:rsidRPr="006F27B2" w14:paraId="355C10AE"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D068AC"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105" w:type="dxa"/>
            <w:tcBorders>
              <w:top w:val="single" w:sz="4" w:space="0" w:color="000000"/>
              <w:left w:val="single" w:sz="4" w:space="0" w:color="000000"/>
              <w:bottom w:val="single" w:sz="4" w:space="0" w:color="000000"/>
              <w:right w:val="single" w:sz="4" w:space="0" w:color="000000"/>
            </w:tcBorders>
            <w:vAlign w:val="center"/>
          </w:tcPr>
          <w:p w14:paraId="644C7210"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63C0B903"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738682D3"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0A55D796"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1A3C3D6E"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7.171,23</w:t>
            </w:r>
          </w:p>
        </w:tc>
        <w:tc>
          <w:tcPr>
            <w:tcW w:w="851" w:type="dxa"/>
            <w:tcBorders>
              <w:top w:val="single" w:sz="4" w:space="0" w:color="000000"/>
              <w:left w:val="single" w:sz="4" w:space="0" w:color="000000"/>
              <w:bottom w:val="single" w:sz="4" w:space="0" w:color="000000"/>
              <w:right w:val="single" w:sz="4" w:space="0" w:color="000000"/>
            </w:tcBorders>
          </w:tcPr>
          <w:p w14:paraId="140D77AF"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63B53C6E"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ADC2938"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2B261A58"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6FCD6301" w14:textId="77777777" w:rsidR="00BA2C01" w:rsidRPr="006F27B2" w:rsidRDefault="00BA2C01" w:rsidP="003638B5">
            <w:pPr>
              <w:jc w:val="center"/>
              <w:rPr>
                <w:rFonts w:ascii="Arial" w:hAnsi="Arial" w:cs="Arial"/>
                <w:sz w:val="14"/>
                <w:szCs w:val="14"/>
              </w:rPr>
            </w:pPr>
          </w:p>
        </w:tc>
      </w:tr>
      <w:tr w:rsidR="00BA2C01" w:rsidRPr="006F27B2" w14:paraId="614E629D"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7F8ABAB"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105" w:type="dxa"/>
            <w:tcBorders>
              <w:top w:val="single" w:sz="4" w:space="0" w:color="000000"/>
              <w:left w:val="single" w:sz="4" w:space="0" w:color="000000"/>
              <w:bottom w:val="single" w:sz="4" w:space="0" w:color="000000"/>
              <w:right w:val="single" w:sz="4" w:space="0" w:color="000000"/>
            </w:tcBorders>
            <w:vAlign w:val="center"/>
          </w:tcPr>
          <w:p w14:paraId="09DE8B67"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39969E73"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64" w:type="dxa"/>
            <w:tcBorders>
              <w:top w:val="single" w:sz="4" w:space="0" w:color="000000"/>
              <w:left w:val="single" w:sz="4" w:space="0" w:color="000000"/>
              <w:bottom w:val="single" w:sz="4" w:space="0" w:color="000000"/>
              <w:right w:val="single" w:sz="4" w:space="0" w:color="000000"/>
            </w:tcBorders>
            <w:vAlign w:val="center"/>
          </w:tcPr>
          <w:p w14:paraId="624965C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34D3B3B5"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856,94</w:t>
            </w:r>
          </w:p>
        </w:tc>
        <w:tc>
          <w:tcPr>
            <w:tcW w:w="851" w:type="dxa"/>
            <w:tcBorders>
              <w:top w:val="single" w:sz="4" w:space="0" w:color="000000"/>
              <w:left w:val="single" w:sz="4" w:space="0" w:color="000000"/>
              <w:bottom w:val="single" w:sz="4" w:space="0" w:color="000000"/>
              <w:right w:val="single" w:sz="4" w:space="0" w:color="000000"/>
            </w:tcBorders>
          </w:tcPr>
          <w:p w14:paraId="38A1E3BF"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35AAEAAF"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8F9FC4F"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29516081"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31F00DCE" w14:textId="77777777" w:rsidR="00BA2C01" w:rsidRPr="006F27B2" w:rsidRDefault="00BA2C01" w:rsidP="003638B5">
            <w:pPr>
              <w:jc w:val="center"/>
              <w:rPr>
                <w:rFonts w:ascii="Arial" w:hAnsi="Arial" w:cs="Arial"/>
                <w:sz w:val="14"/>
                <w:szCs w:val="14"/>
              </w:rPr>
            </w:pPr>
          </w:p>
        </w:tc>
      </w:tr>
      <w:tr w:rsidR="00BA2C01" w:rsidRPr="006F27B2" w14:paraId="09792F96"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72A0584"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105" w:type="dxa"/>
            <w:tcBorders>
              <w:top w:val="single" w:sz="4" w:space="0" w:color="000000"/>
              <w:left w:val="single" w:sz="4" w:space="0" w:color="000000"/>
              <w:bottom w:val="single" w:sz="4" w:space="0" w:color="000000"/>
              <w:right w:val="single" w:sz="4" w:space="0" w:color="000000"/>
            </w:tcBorders>
            <w:vAlign w:val="center"/>
          </w:tcPr>
          <w:p w14:paraId="422262AF"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3C30A339"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30F29EC5"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66C1B5F8"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12300,32</w:t>
            </w:r>
          </w:p>
        </w:tc>
        <w:tc>
          <w:tcPr>
            <w:tcW w:w="851" w:type="dxa"/>
            <w:tcBorders>
              <w:top w:val="single" w:sz="4" w:space="0" w:color="000000"/>
              <w:left w:val="single" w:sz="4" w:space="0" w:color="000000"/>
              <w:bottom w:val="single" w:sz="4" w:space="0" w:color="000000"/>
              <w:right w:val="single" w:sz="4" w:space="0" w:color="000000"/>
            </w:tcBorders>
          </w:tcPr>
          <w:p w14:paraId="306ED318"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26A51E0E"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277ECCDD"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46860297"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1E1E3F90" w14:textId="77777777" w:rsidR="00BA2C01" w:rsidRPr="006F27B2" w:rsidRDefault="00BA2C01" w:rsidP="003638B5">
            <w:pPr>
              <w:jc w:val="center"/>
              <w:rPr>
                <w:rFonts w:ascii="Arial" w:hAnsi="Arial" w:cs="Arial"/>
                <w:sz w:val="14"/>
                <w:szCs w:val="14"/>
              </w:rPr>
            </w:pPr>
          </w:p>
        </w:tc>
      </w:tr>
      <w:tr w:rsidR="00BA2C01" w:rsidRPr="006F27B2" w14:paraId="2ADEC07B"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092350C8" w14:textId="77777777" w:rsidR="00BA2C01" w:rsidRPr="006F27B2" w:rsidRDefault="00BA2C01" w:rsidP="003638B5">
            <w:pPr>
              <w:jc w:val="center"/>
              <w:rPr>
                <w:rFonts w:ascii="Arial" w:hAnsi="Arial" w:cs="Arial"/>
                <w:b/>
                <w:sz w:val="14"/>
                <w:szCs w:val="14"/>
              </w:rPr>
            </w:pPr>
            <w:r w:rsidRPr="006F27B2">
              <w:rPr>
                <w:rFonts w:ascii="Arial" w:hAnsi="Arial" w:cs="Arial"/>
                <w:b/>
                <w:sz w:val="14"/>
                <w:szCs w:val="14"/>
              </w:rPr>
              <w:t>LOTE 6</w:t>
            </w:r>
          </w:p>
        </w:tc>
      </w:tr>
      <w:tr w:rsidR="00BA2C01" w:rsidRPr="006F27B2" w14:paraId="1B84A7A1"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E8AEE86"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1</w:t>
            </w:r>
          </w:p>
        </w:tc>
        <w:tc>
          <w:tcPr>
            <w:tcW w:w="1105" w:type="dxa"/>
            <w:tcBorders>
              <w:top w:val="single" w:sz="4" w:space="0" w:color="000000"/>
              <w:left w:val="single" w:sz="4" w:space="0" w:color="000000"/>
              <w:bottom w:val="single" w:sz="4" w:space="0" w:color="000000"/>
              <w:right w:val="single" w:sz="4" w:space="0" w:color="000000"/>
            </w:tcBorders>
            <w:vAlign w:val="center"/>
          </w:tcPr>
          <w:p w14:paraId="72ED5B3A"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w:t>
            </w:r>
          </w:p>
          <w:p w14:paraId="16D1A407"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0714.001.0021 - ID 99065</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038E5FDD"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LIMPEZA PREDIAL, SERVICO: EMPRESA ESPECIALIZADA EM LIMPEZA, ASSEIO, CONSERVACAO DE AREAS INTERNAS, 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0800410F"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0CCC9087"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4.758,70</w:t>
            </w:r>
          </w:p>
        </w:tc>
        <w:tc>
          <w:tcPr>
            <w:tcW w:w="851" w:type="dxa"/>
            <w:tcBorders>
              <w:top w:val="single" w:sz="4" w:space="0" w:color="000000"/>
              <w:left w:val="single" w:sz="4" w:space="0" w:color="000000"/>
              <w:bottom w:val="single" w:sz="4" w:space="0" w:color="000000"/>
              <w:right w:val="single" w:sz="4" w:space="0" w:color="000000"/>
            </w:tcBorders>
          </w:tcPr>
          <w:p w14:paraId="1ED147BD"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5DB9D614"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D56B4DA"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4264E523"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33B756AB" w14:textId="77777777" w:rsidR="00BA2C01" w:rsidRPr="006F27B2" w:rsidRDefault="00BA2C01" w:rsidP="003638B5">
            <w:pPr>
              <w:jc w:val="center"/>
              <w:rPr>
                <w:rFonts w:ascii="Arial" w:hAnsi="Arial" w:cs="Arial"/>
                <w:sz w:val="14"/>
                <w:szCs w:val="14"/>
              </w:rPr>
            </w:pPr>
          </w:p>
        </w:tc>
      </w:tr>
      <w:tr w:rsidR="00BA2C01" w:rsidRPr="006F27B2" w14:paraId="602F8CBD"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B1F863B"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2</w:t>
            </w:r>
          </w:p>
        </w:tc>
        <w:tc>
          <w:tcPr>
            <w:tcW w:w="1105" w:type="dxa"/>
            <w:tcBorders>
              <w:top w:val="single" w:sz="4" w:space="0" w:color="000000"/>
              <w:left w:val="single" w:sz="4" w:space="0" w:color="000000"/>
              <w:bottom w:val="single" w:sz="4" w:space="0" w:color="000000"/>
              <w:right w:val="single" w:sz="4" w:space="0" w:color="000000"/>
            </w:tcBorders>
            <w:vAlign w:val="center"/>
          </w:tcPr>
          <w:p w14:paraId="136D6EDC"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0714.001.0036 - ID 150069</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6842B733"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CONTRATACAO DE EMPRESA ESPECIALIZADA EM LIMPEZA, ASSEIO E CONSERVACAO DE AREAS INTERNAS, COM INSALUBRIDADE CONFORME SUMULA 448 DO TST, ORIGEM: PESSOA JURIDICA</w:t>
            </w:r>
          </w:p>
        </w:tc>
        <w:tc>
          <w:tcPr>
            <w:tcW w:w="664" w:type="dxa"/>
            <w:tcBorders>
              <w:top w:val="single" w:sz="4" w:space="0" w:color="000000"/>
              <w:left w:val="single" w:sz="4" w:space="0" w:color="000000"/>
              <w:bottom w:val="single" w:sz="4" w:space="0" w:color="000000"/>
              <w:right w:val="single" w:sz="4" w:space="0" w:color="000000"/>
            </w:tcBorders>
            <w:vAlign w:val="center"/>
          </w:tcPr>
          <w:p w14:paraId="627B1217"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2671F225"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610,03</w:t>
            </w:r>
          </w:p>
        </w:tc>
        <w:tc>
          <w:tcPr>
            <w:tcW w:w="851" w:type="dxa"/>
            <w:tcBorders>
              <w:top w:val="single" w:sz="4" w:space="0" w:color="000000"/>
              <w:left w:val="single" w:sz="4" w:space="0" w:color="000000"/>
              <w:bottom w:val="single" w:sz="4" w:space="0" w:color="000000"/>
              <w:right w:val="single" w:sz="4" w:space="0" w:color="000000"/>
            </w:tcBorders>
          </w:tcPr>
          <w:p w14:paraId="7C633D98"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063EED5A"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7245636"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080C1828"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53077565" w14:textId="77777777" w:rsidR="00BA2C01" w:rsidRPr="006F27B2" w:rsidRDefault="00BA2C01" w:rsidP="003638B5">
            <w:pPr>
              <w:jc w:val="center"/>
              <w:rPr>
                <w:rFonts w:ascii="Arial" w:hAnsi="Arial" w:cs="Arial"/>
                <w:sz w:val="14"/>
                <w:szCs w:val="14"/>
              </w:rPr>
            </w:pPr>
          </w:p>
        </w:tc>
      </w:tr>
      <w:tr w:rsidR="00BA2C01" w:rsidRPr="006F27B2" w14:paraId="1115AB49"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B3721D4"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3</w:t>
            </w:r>
          </w:p>
        </w:tc>
        <w:tc>
          <w:tcPr>
            <w:tcW w:w="1105" w:type="dxa"/>
            <w:tcBorders>
              <w:top w:val="single" w:sz="4" w:space="0" w:color="000000"/>
              <w:left w:val="single" w:sz="4" w:space="0" w:color="000000"/>
              <w:bottom w:val="single" w:sz="4" w:space="0" w:color="000000"/>
              <w:right w:val="single" w:sz="4" w:space="0" w:color="000000"/>
            </w:tcBorders>
            <w:vAlign w:val="center"/>
          </w:tcPr>
          <w:p w14:paraId="2D197C76" w14:textId="77777777" w:rsidR="00BA2C01" w:rsidRPr="006F27B2" w:rsidRDefault="00BA2C01" w:rsidP="003638B5">
            <w:pPr>
              <w:pStyle w:val="NormalWeb"/>
              <w:spacing w:before="0" w:beforeAutospacing="0" w:after="0" w:afterAutospacing="0"/>
              <w:ind w:left="60" w:right="60"/>
              <w:jc w:val="center"/>
              <w:rPr>
                <w:rFonts w:ascii="Arial" w:hAnsi="Arial" w:cs="Arial"/>
                <w:color w:val="000000"/>
                <w:sz w:val="14"/>
                <w:szCs w:val="14"/>
              </w:rPr>
            </w:pPr>
            <w:r w:rsidRPr="006F27B2">
              <w:rPr>
                <w:rFonts w:ascii="Arial" w:hAnsi="Arial" w:cs="Arial"/>
                <w:color w:val="000000"/>
                <w:sz w:val="14"/>
                <w:szCs w:val="14"/>
              </w:rPr>
              <w:t>Código SIGA: 0714.001.0022 - ID 110206</w:t>
            </w:r>
          </w:p>
        </w:tc>
        <w:tc>
          <w:tcPr>
            <w:tcW w:w="3051" w:type="dxa"/>
            <w:gridSpan w:val="2"/>
            <w:tcBorders>
              <w:top w:val="single" w:sz="4" w:space="0" w:color="000000"/>
              <w:left w:val="single" w:sz="4" w:space="0" w:color="000000"/>
              <w:bottom w:val="single" w:sz="4" w:space="0" w:color="000000"/>
              <w:right w:val="single" w:sz="4" w:space="0" w:color="000000"/>
            </w:tcBorders>
            <w:vAlign w:val="center"/>
          </w:tcPr>
          <w:p w14:paraId="45C8886B" w14:textId="77777777" w:rsidR="00BA2C01" w:rsidRPr="006F27B2" w:rsidRDefault="00BA2C01" w:rsidP="003638B5">
            <w:pPr>
              <w:pStyle w:val="NormalWeb"/>
              <w:spacing w:before="0" w:beforeAutospacing="0" w:after="0" w:afterAutospacing="0"/>
              <w:ind w:left="60" w:right="60"/>
              <w:rPr>
                <w:rFonts w:ascii="Arial" w:hAnsi="Arial" w:cs="Arial"/>
                <w:color w:val="000000"/>
                <w:sz w:val="14"/>
                <w:szCs w:val="14"/>
              </w:rPr>
            </w:pPr>
            <w:r w:rsidRPr="006F27B2">
              <w:rPr>
                <w:rFonts w:ascii="Arial" w:hAnsi="Arial" w:cs="Arial"/>
                <w:color w:val="000000"/>
                <w:sz w:val="14"/>
                <w:szCs w:val="14"/>
              </w:rPr>
              <w:t xml:space="preserve">LIMPEZA </w:t>
            </w:r>
            <w:proofErr w:type="gramStart"/>
            <w:r w:rsidRPr="006F27B2">
              <w:rPr>
                <w:rFonts w:ascii="Arial" w:hAnsi="Arial" w:cs="Arial"/>
                <w:color w:val="000000"/>
                <w:sz w:val="14"/>
                <w:szCs w:val="14"/>
              </w:rPr>
              <w:t>PREDIAL,SERVICO</w:t>
            </w:r>
            <w:proofErr w:type="gramEnd"/>
            <w:r w:rsidRPr="006F27B2">
              <w:rPr>
                <w:rFonts w:ascii="Arial" w:hAnsi="Arial" w:cs="Arial"/>
                <w:color w:val="000000"/>
                <w:sz w:val="14"/>
                <w:szCs w:val="14"/>
              </w:rPr>
              <w:t>: EMPRESA ESPECIALIZADA EM LIMPEZA, ASSEIO, CONSERVACAO AREAS EXTERNAS,CONFORME TERMO DE REFERENCIA</w:t>
            </w:r>
          </w:p>
        </w:tc>
        <w:tc>
          <w:tcPr>
            <w:tcW w:w="664" w:type="dxa"/>
            <w:tcBorders>
              <w:top w:val="single" w:sz="4" w:space="0" w:color="000000"/>
              <w:left w:val="single" w:sz="4" w:space="0" w:color="000000"/>
              <w:bottom w:val="single" w:sz="4" w:space="0" w:color="000000"/>
              <w:right w:val="single" w:sz="4" w:space="0" w:color="000000"/>
            </w:tcBorders>
            <w:vAlign w:val="center"/>
          </w:tcPr>
          <w:p w14:paraId="39264AA3"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M²</w:t>
            </w:r>
          </w:p>
        </w:tc>
        <w:tc>
          <w:tcPr>
            <w:tcW w:w="850" w:type="dxa"/>
            <w:tcBorders>
              <w:top w:val="single" w:sz="4" w:space="0" w:color="000000"/>
              <w:left w:val="single" w:sz="4" w:space="0" w:color="000000"/>
              <w:bottom w:val="single" w:sz="4" w:space="0" w:color="000000"/>
              <w:right w:val="single" w:sz="4" w:space="0" w:color="000000"/>
            </w:tcBorders>
            <w:vAlign w:val="center"/>
          </w:tcPr>
          <w:p w14:paraId="0D0A19EC" w14:textId="77777777" w:rsidR="00BA2C01" w:rsidRPr="006F27B2" w:rsidRDefault="00BA2C01" w:rsidP="003638B5">
            <w:pPr>
              <w:pStyle w:val="NormalWeb"/>
              <w:spacing w:before="0" w:beforeAutospacing="0" w:after="0" w:afterAutospacing="0"/>
              <w:jc w:val="center"/>
              <w:rPr>
                <w:rFonts w:ascii="Arial" w:hAnsi="Arial" w:cs="Arial"/>
                <w:color w:val="000000"/>
                <w:sz w:val="14"/>
                <w:szCs w:val="14"/>
              </w:rPr>
            </w:pPr>
            <w:r w:rsidRPr="006F27B2">
              <w:rPr>
                <w:rFonts w:ascii="Arial" w:hAnsi="Arial" w:cs="Arial"/>
                <w:color w:val="000000"/>
                <w:sz w:val="14"/>
                <w:szCs w:val="14"/>
              </w:rPr>
              <w:t>6802,15</w:t>
            </w:r>
          </w:p>
        </w:tc>
        <w:tc>
          <w:tcPr>
            <w:tcW w:w="851" w:type="dxa"/>
            <w:tcBorders>
              <w:top w:val="single" w:sz="4" w:space="0" w:color="000000"/>
              <w:left w:val="single" w:sz="4" w:space="0" w:color="000000"/>
              <w:bottom w:val="single" w:sz="4" w:space="0" w:color="000000"/>
              <w:right w:val="single" w:sz="4" w:space="0" w:color="000000"/>
            </w:tcBorders>
          </w:tcPr>
          <w:p w14:paraId="579129E1"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770090F3"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BC5AFEA"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19FA8498"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3ABD73F1" w14:textId="77777777" w:rsidR="00BA2C01" w:rsidRPr="006F27B2" w:rsidRDefault="00BA2C01" w:rsidP="003638B5">
            <w:pPr>
              <w:jc w:val="center"/>
              <w:rPr>
                <w:rFonts w:ascii="Arial" w:hAnsi="Arial" w:cs="Arial"/>
                <w:sz w:val="14"/>
                <w:szCs w:val="14"/>
              </w:rPr>
            </w:pPr>
          </w:p>
        </w:tc>
      </w:tr>
      <w:tr w:rsidR="00BA2C01" w:rsidRPr="006F27B2" w14:paraId="75131484" w14:textId="77777777" w:rsidTr="003638B5">
        <w:trPr>
          <w:jc w:val="center"/>
        </w:trPr>
        <w:tc>
          <w:tcPr>
            <w:tcW w:w="704" w:type="dxa"/>
            <w:tcBorders>
              <w:top w:val="single" w:sz="4" w:space="0" w:color="000000"/>
              <w:left w:val="single" w:sz="4" w:space="0" w:color="000000"/>
              <w:bottom w:val="single" w:sz="4" w:space="0" w:color="000000"/>
              <w:right w:val="single" w:sz="4" w:space="0" w:color="000000"/>
            </w:tcBorders>
          </w:tcPr>
          <w:p w14:paraId="0758D4FB" w14:textId="77777777" w:rsidR="00BA2C01" w:rsidRPr="006F27B2" w:rsidRDefault="00BA2C01" w:rsidP="003638B5">
            <w:pPr>
              <w:jc w:val="center"/>
              <w:rPr>
                <w:rFonts w:ascii="Arial" w:hAnsi="Arial" w:cs="Arial"/>
                <w:sz w:val="14"/>
                <w:szCs w:val="14"/>
              </w:rPr>
            </w:pPr>
          </w:p>
        </w:tc>
        <w:tc>
          <w:tcPr>
            <w:tcW w:w="1105" w:type="dxa"/>
            <w:tcBorders>
              <w:top w:val="single" w:sz="4" w:space="0" w:color="000000"/>
              <w:left w:val="single" w:sz="4" w:space="0" w:color="000000"/>
              <w:bottom w:val="single" w:sz="4" w:space="0" w:color="000000"/>
              <w:right w:val="single" w:sz="4" w:space="0" w:color="000000"/>
            </w:tcBorders>
          </w:tcPr>
          <w:p w14:paraId="75EF6344" w14:textId="77777777" w:rsidR="00BA2C01" w:rsidRPr="006F27B2" w:rsidRDefault="00BA2C01" w:rsidP="003638B5">
            <w:pPr>
              <w:jc w:val="center"/>
              <w:rPr>
                <w:rFonts w:ascii="Arial" w:hAnsi="Arial" w:cs="Arial"/>
                <w:sz w:val="14"/>
                <w:szCs w:val="14"/>
              </w:rPr>
            </w:pPr>
          </w:p>
        </w:tc>
        <w:tc>
          <w:tcPr>
            <w:tcW w:w="3051" w:type="dxa"/>
            <w:gridSpan w:val="2"/>
            <w:tcBorders>
              <w:top w:val="single" w:sz="4" w:space="0" w:color="000000"/>
              <w:left w:val="single" w:sz="4" w:space="0" w:color="000000"/>
              <w:bottom w:val="single" w:sz="4" w:space="0" w:color="000000"/>
              <w:right w:val="single" w:sz="4" w:space="0" w:color="000000"/>
            </w:tcBorders>
          </w:tcPr>
          <w:p w14:paraId="7BC02FD8" w14:textId="77777777" w:rsidR="00BA2C01" w:rsidRPr="006F27B2" w:rsidRDefault="00BA2C01" w:rsidP="003638B5">
            <w:pPr>
              <w:jc w:val="both"/>
              <w:rPr>
                <w:rFonts w:ascii="Arial" w:hAnsi="Arial" w:cs="Arial"/>
                <w:b/>
                <w:sz w:val="14"/>
                <w:szCs w:val="14"/>
              </w:rPr>
            </w:pPr>
          </w:p>
          <w:p w14:paraId="16F87353" w14:textId="77777777" w:rsidR="00BA2C01" w:rsidRPr="006F27B2" w:rsidRDefault="00BA2C01" w:rsidP="003638B5">
            <w:pPr>
              <w:jc w:val="both"/>
              <w:rPr>
                <w:rFonts w:ascii="Arial" w:hAnsi="Arial" w:cs="Arial"/>
                <w:b/>
                <w:sz w:val="14"/>
                <w:szCs w:val="14"/>
              </w:rPr>
            </w:pPr>
            <w:r w:rsidRPr="006F27B2">
              <w:rPr>
                <w:rFonts w:ascii="Arial" w:hAnsi="Arial" w:cs="Arial"/>
                <w:b/>
                <w:sz w:val="14"/>
                <w:szCs w:val="14"/>
              </w:rPr>
              <w:t>DADOS BANCÁRIOS PARA PAGAMENTO:</w:t>
            </w:r>
          </w:p>
          <w:p w14:paraId="546CE263" w14:textId="77777777" w:rsidR="00BA2C01" w:rsidRPr="006F27B2" w:rsidRDefault="00BA2C01" w:rsidP="003638B5">
            <w:pPr>
              <w:jc w:val="both"/>
              <w:rPr>
                <w:rFonts w:ascii="Arial" w:hAnsi="Arial" w:cs="Arial"/>
                <w:b/>
                <w:sz w:val="14"/>
                <w:szCs w:val="14"/>
              </w:rPr>
            </w:pPr>
            <w:r w:rsidRPr="006F27B2">
              <w:rPr>
                <w:rFonts w:ascii="Arial" w:hAnsi="Arial" w:cs="Arial"/>
                <w:b/>
                <w:sz w:val="14"/>
                <w:szCs w:val="14"/>
              </w:rPr>
              <w:t>BANCO BRADESCO</w:t>
            </w:r>
          </w:p>
          <w:p w14:paraId="7035C262" w14:textId="77777777" w:rsidR="00BA2C01" w:rsidRPr="006F27B2" w:rsidRDefault="00BA2C01" w:rsidP="003638B5">
            <w:pPr>
              <w:jc w:val="both"/>
              <w:rPr>
                <w:rFonts w:ascii="Arial" w:hAnsi="Arial" w:cs="Arial"/>
                <w:b/>
                <w:sz w:val="14"/>
                <w:szCs w:val="14"/>
              </w:rPr>
            </w:pPr>
            <w:r w:rsidRPr="006F27B2">
              <w:rPr>
                <w:rFonts w:ascii="Arial" w:hAnsi="Arial" w:cs="Arial"/>
                <w:b/>
                <w:sz w:val="14"/>
                <w:szCs w:val="14"/>
              </w:rPr>
              <w:t>AGÊNCIA: ___________</w:t>
            </w:r>
          </w:p>
          <w:p w14:paraId="596F224F" w14:textId="77777777" w:rsidR="00BA2C01" w:rsidRPr="006F27B2" w:rsidRDefault="00BA2C01" w:rsidP="003638B5">
            <w:pPr>
              <w:jc w:val="both"/>
              <w:rPr>
                <w:rFonts w:ascii="Arial" w:hAnsi="Arial" w:cs="Arial"/>
                <w:b/>
                <w:sz w:val="14"/>
                <w:szCs w:val="14"/>
              </w:rPr>
            </w:pPr>
            <w:r w:rsidRPr="006F27B2">
              <w:rPr>
                <w:rFonts w:ascii="Arial" w:hAnsi="Arial" w:cs="Arial"/>
                <w:b/>
                <w:sz w:val="14"/>
                <w:szCs w:val="14"/>
              </w:rPr>
              <w:t>CONTA: ______________</w:t>
            </w:r>
          </w:p>
          <w:p w14:paraId="17842285" w14:textId="77777777" w:rsidR="00BA2C01" w:rsidRPr="006F27B2" w:rsidRDefault="00BA2C01" w:rsidP="003638B5">
            <w:pPr>
              <w:jc w:val="center"/>
              <w:rPr>
                <w:rFonts w:ascii="Arial" w:hAnsi="Arial" w:cs="Arial"/>
                <w:sz w:val="14"/>
                <w:szCs w:val="14"/>
              </w:rPr>
            </w:pPr>
          </w:p>
        </w:tc>
        <w:tc>
          <w:tcPr>
            <w:tcW w:w="664" w:type="dxa"/>
            <w:tcBorders>
              <w:top w:val="single" w:sz="4" w:space="0" w:color="000000"/>
              <w:left w:val="single" w:sz="4" w:space="0" w:color="000000"/>
              <w:bottom w:val="single" w:sz="4" w:space="0" w:color="000000"/>
              <w:right w:val="single" w:sz="4" w:space="0" w:color="000000"/>
            </w:tcBorders>
          </w:tcPr>
          <w:p w14:paraId="432CF86C" w14:textId="77777777" w:rsidR="00BA2C01" w:rsidRPr="006F27B2" w:rsidRDefault="00BA2C01" w:rsidP="003638B5">
            <w:pPr>
              <w:jc w:val="center"/>
              <w:rPr>
                <w:rFonts w:ascii="Arial" w:hAnsi="Arial" w:cs="Arial"/>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2F43123D" w14:textId="77777777" w:rsidR="00BA2C01" w:rsidRPr="006F27B2" w:rsidRDefault="00BA2C01" w:rsidP="003638B5">
            <w:pPr>
              <w:jc w:val="center"/>
              <w:rPr>
                <w:rFonts w:ascii="Arial" w:hAnsi="Arial" w:cs="Arial"/>
                <w:sz w:val="14"/>
                <w:szCs w:val="14"/>
              </w:rPr>
            </w:pPr>
          </w:p>
        </w:tc>
        <w:tc>
          <w:tcPr>
            <w:tcW w:w="851" w:type="dxa"/>
            <w:tcBorders>
              <w:top w:val="single" w:sz="4" w:space="0" w:color="000000"/>
              <w:left w:val="single" w:sz="4" w:space="0" w:color="000000"/>
              <w:bottom w:val="single" w:sz="4" w:space="0" w:color="000000"/>
              <w:right w:val="single" w:sz="4" w:space="0" w:color="000000"/>
            </w:tcBorders>
          </w:tcPr>
          <w:p w14:paraId="3B1F812E" w14:textId="77777777" w:rsidR="00BA2C01" w:rsidRPr="006F27B2" w:rsidRDefault="00BA2C01" w:rsidP="003638B5">
            <w:pPr>
              <w:jc w:val="center"/>
              <w:rPr>
                <w:rFonts w:ascii="Arial" w:hAnsi="Arial" w:cs="Arial"/>
                <w:sz w:val="14"/>
                <w:szCs w:val="14"/>
              </w:rPr>
            </w:pPr>
          </w:p>
        </w:tc>
        <w:tc>
          <w:tcPr>
            <w:tcW w:w="708" w:type="dxa"/>
            <w:tcBorders>
              <w:top w:val="single" w:sz="4" w:space="0" w:color="000000"/>
              <w:left w:val="single" w:sz="4" w:space="0" w:color="000000"/>
              <w:bottom w:val="single" w:sz="4" w:space="0" w:color="000000"/>
              <w:right w:val="single" w:sz="4" w:space="0" w:color="000000"/>
            </w:tcBorders>
          </w:tcPr>
          <w:p w14:paraId="42ABA571" w14:textId="77777777" w:rsidR="00BA2C01" w:rsidRPr="006F27B2" w:rsidRDefault="00BA2C01" w:rsidP="003638B5">
            <w:pPr>
              <w:jc w:val="center"/>
              <w:rPr>
                <w:rFonts w:ascii="Arial" w:hAnsi="Arial" w:cs="Arial"/>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4DF6B0D3" w14:textId="77777777" w:rsidR="00BA2C01" w:rsidRPr="006F27B2" w:rsidRDefault="00BA2C01" w:rsidP="003638B5">
            <w:pPr>
              <w:jc w:val="center"/>
              <w:rPr>
                <w:rFonts w:ascii="Arial" w:hAnsi="Arial" w:cs="Arial"/>
                <w:sz w:val="14"/>
                <w:szCs w:val="14"/>
              </w:rPr>
            </w:pPr>
          </w:p>
        </w:tc>
        <w:tc>
          <w:tcPr>
            <w:tcW w:w="727" w:type="dxa"/>
            <w:tcBorders>
              <w:top w:val="single" w:sz="4" w:space="0" w:color="000000"/>
              <w:left w:val="single" w:sz="4" w:space="0" w:color="000000"/>
              <w:bottom w:val="single" w:sz="4" w:space="0" w:color="000000"/>
              <w:right w:val="single" w:sz="4" w:space="0" w:color="000000"/>
            </w:tcBorders>
          </w:tcPr>
          <w:p w14:paraId="0BEA6127" w14:textId="77777777" w:rsidR="00BA2C01" w:rsidRPr="006F27B2" w:rsidRDefault="00BA2C01" w:rsidP="003638B5">
            <w:pPr>
              <w:jc w:val="center"/>
              <w:rPr>
                <w:rFonts w:ascii="Arial" w:hAnsi="Arial" w:cs="Arial"/>
                <w:sz w:val="14"/>
                <w:szCs w:val="14"/>
              </w:rPr>
            </w:pPr>
          </w:p>
        </w:tc>
        <w:tc>
          <w:tcPr>
            <w:tcW w:w="840" w:type="dxa"/>
            <w:tcBorders>
              <w:top w:val="single" w:sz="4" w:space="0" w:color="000000"/>
              <w:left w:val="single" w:sz="4" w:space="0" w:color="000000"/>
              <w:bottom w:val="single" w:sz="4" w:space="0" w:color="000000"/>
              <w:right w:val="single" w:sz="4" w:space="0" w:color="000000"/>
            </w:tcBorders>
          </w:tcPr>
          <w:p w14:paraId="399DC81F" w14:textId="77777777" w:rsidR="00BA2C01" w:rsidRPr="006F27B2" w:rsidRDefault="00BA2C01" w:rsidP="003638B5">
            <w:pPr>
              <w:jc w:val="center"/>
              <w:rPr>
                <w:rFonts w:ascii="Arial" w:hAnsi="Arial" w:cs="Arial"/>
                <w:sz w:val="14"/>
                <w:szCs w:val="14"/>
              </w:rPr>
            </w:pPr>
          </w:p>
        </w:tc>
      </w:tr>
      <w:tr w:rsidR="00BA2C01" w:rsidRPr="006F27B2" w14:paraId="5E24ED48" w14:textId="77777777" w:rsidTr="003638B5">
        <w:trPr>
          <w:jc w:val="center"/>
        </w:trPr>
        <w:tc>
          <w:tcPr>
            <w:tcW w:w="10209" w:type="dxa"/>
            <w:gridSpan w:val="11"/>
            <w:tcBorders>
              <w:top w:val="single" w:sz="4" w:space="0" w:color="000000"/>
              <w:left w:val="single" w:sz="4" w:space="0" w:color="000000"/>
              <w:bottom w:val="single" w:sz="4" w:space="0" w:color="000000"/>
              <w:right w:val="single" w:sz="4" w:space="0" w:color="000000"/>
            </w:tcBorders>
          </w:tcPr>
          <w:p w14:paraId="78070230" w14:textId="77777777" w:rsidR="00BA2C01" w:rsidRPr="006F27B2" w:rsidRDefault="00BA2C01" w:rsidP="003638B5">
            <w:pPr>
              <w:rPr>
                <w:rFonts w:ascii="Arial" w:hAnsi="Arial" w:cs="Arial"/>
                <w:sz w:val="14"/>
                <w:szCs w:val="14"/>
              </w:rPr>
            </w:pPr>
          </w:p>
          <w:p w14:paraId="3FEBDD67" w14:textId="77777777" w:rsidR="00BA2C01" w:rsidRPr="006F27B2" w:rsidRDefault="00BA2C01" w:rsidP="003638B5">
            <w:pPr>
              <w:rPr>
                <w:rFonts w:ascii="Arial" w:hAnsi="Arial" w:cs="Arial"/>
                <w:sz w:val="14"/>
                <w:szCs w:val="14"/>
              </w:rPr>
            </w:pPr>
            <w:r w:rsidRPr="006F27B2">
              <w:rPr>
                <w:rFonts w:ascii="Arial" w:hAnsi="Arial" w:cs="Arial"/>
                <w:b/>
                <w:sz w:val="14"/>
                <w:szCs w:val="14"/>
              </w:rPr>
              <w:t>CUSTO TOTAL</w:t>
            </w:r>
            <w:r w:rsidRPr="006F27B2">
              <w:rPr>
                <w:rFonts w:ascii="Arial" w:hAnsi="Arial" w:cs="Arial"/>
                <w:sz w:val="14"/>
                <w:szCs w:val="14"/>
              </w:rPr>
              <w:t xml:space="preserve">: ______________ </w:t>
            </w:r>
            <w:proofErr w:type="gramStart"/>
            <w:r w:rsidRPr="006F27B2">
              <w:rPr>
                <w:rFonts w:ascii="Arial" w:hAnsi="Arial" w:cs="Arial"/>
                <w:sz w:val="14"/>
                <w:szCs w:val="14"/>
              </w:rPr>
              <w:t>( _</w:t>
            </w:r>
            <w:proofErr w:type="gramEnd"/>
            <w:r w:rsidRPr="006F27B2">
              <w:rPr>
                <w:rFonts w:ascii="Arial" w:hAnsi="Arial" w:cs="Arial"/>
                <w:sz w:val="14"/>
                <w:szCs w:val="14"/>
              </w:rPr>
              <w:t>________________________________________________)</w:t>
            </w:r>
          </w:p>
          <w:p w14:paraId="56999CE5" w14:textId="77777777" w:rsidR="00BA2C01" w:rsidRPr="006F27B2" w:rsidRDefault="00BA2C01" w:rsidP="003638B5">
            <w:pPr>
              <w:rPr>
                <w:rFonts w:ascii="Arial" w:hAnsi="Arial" w:cs="Arial"/>
                <w:sz w:val="14"/>
                <w:szCs w:val="14"/>
              </w:rPr>
            </w:pPr>
          </w:p>
        </w:tc>
      </w:tr>
      <w:tr w:rsidR="00BA2C01" w:rsidRPr="00BA2C01" w14:paraId="50B6AEE7" w14:textId="77777777" w:rsidTr="003638B5">
        <w:trPr>
          <w:jc w:val="center"/>
        </w:trPr>
        <w:tc>
          <w:tcPr>
            <w:tcW w:w="4826" w:type="dxa"/>
            <w:gridSpan w:val="3"/>
            <w:tcBorders>
              <w:top w:val="single" w:sz="4" w:space="0" w:color="000000"/>
              <w:left w:val="single" w:sz="4" w:space="0" w:color="000000"/>
              <w:bottom w:val="single" w:sz="4" w:space="0" w:color="000000"/>
              <w:right w:val="single" w:sz="4" w:space="0" w:color="000000"/>
            </w:tcBorders>
          </w:tcPr>
          <w:p w14:paraId="49AFD92B" w14:textId="77777777" w:rsidR="00BA2C01" w:rsidRPr="006F27B2" w:rsidRDefault="00BA2C01" w:rsidP="003638B5">
            <w:pPr>
              <w:rPr>
                <w:rFonts w:ascii="Arial" w:hAnsi="Arial" w:cs="Arial"/>
                <w:sz w:val="14"/>
                <w:szCs w:val="14"/>
              </w:rPr>
            </w:pPr>
            <w:r w:rsidRPr="006F27B2">
              <w:rPr>
                <w:rFonts w:ascii="Arial" w:hAnsi="Arial" w:cs="Arial"/>
                <w:sz w:val="14"/>
                <w:szCs w:val="14"/>
              </w:rPr>
              <w:t>OBSERVAÇÕES:</w:t>
            </w:r>
          </w:p>
          <w:p w14:paraId="7A2B23AE" w14:textId="77777777" w:rsidR="00BA2C01" w:rsidRPr="006F27B2" w:rsidRDefault="00BA2C01" w:rsidP="003638B5">
            <w:pPr>
              <w:rPr>
                <w:rFonts w:ascii="Arial" w:hAnsi="Arial" w:cs="Arial"/>
                <w:b/>
                <w:sz w:val="14"/>
                <w:szCs w:val="14"/>
              </w:rPr>
            </w:pPr>
            <w:r w:rsidRPr="006F27B2">
              <w:rPr>
                <w:rFonts w:ascii="Arial" w:hAnsi="Arial" w:cs="Arial"/>
                <w:b/>
                <w:sz w:val="14"/>
                <w:szCs w:val="14"/>
              </w:rPr>
              <w:t xml:space="preserve">-  </w:t>
            </w:r>
            <w:proofErr w:type="gramStart"/>
            <w:r w:rsidRPr="006F27B2">
              <w:rPr>
                <w:rFonts w:ascii="Arial" w:hAnsi="Arial" w:cs="Arial"/>
                <w:b/>
                <w:sz w:val="14"/>
                <w:szCs w:val="14"/>
              </w:rPr>
              <w:t>Esta  PROPOSTA</w:t>
            </w:r>
            <w:proofErr w:type="gramEnd"/>
            <w:r w:rsidRPr="006F27B2">
              <w:rPr>
                <w:rFonts w:ascii="Arial" w:hAnsi="Arial" w:cs="Arial"/>
                <w:b/>
                <w:sz w:val="14"/>
                <w:szCs w:val="14"/>
              </w:rPr>
              <w:t xml:space="preserve"> deverá:</w:t>
            </w:r>
          </w:p>
          <w:p w14:paraId="6404BAFA" w14:textId="77777777" w:rsidR="00BA2C01" w:rsidRPr="006F27B2" w:rsidRDefault="00BA2C01" w:rsidP="003638B5">
            <w:pPr>
              <w:jc w:val="both"/>
              <w:rPr>
                <w:rFonts w:ascii="Arial" w:hAnsi="Arial" w:cs="Arial"/>
                <w:sz w:val="14"/>
                <w:szCs w:val="14"/>
              </w:rPr>
            </w:pPr>
            <w:r w:rsidRPr="006F27B2">
              <w:rPr>
                <w:rFonts w:ascii="Arial" w:hAnsi="Arial" w:cs="Arial"/>
                <w:sz w:val="14"/>
                <w:szCs w:val="14"/>
              </w:rPr>
              <w:t>1ª - Ser elaborada e enviada, exclusivamente por meio do sistema eletrônico, em formulário específico, o qual deverá ser corretamente preenchido.</w:t>
            </w:r>
          </w:p>
          <w:p w14:paraId="2485F0E6" w14:textId="77777777" w:rsidR="00BA2C01" w:rsidRPr="006F27B2" w:rsidRDefault="00BA2C01" w:rsidP="003638B5">
            <w:pPr>
              <w:pBdr>
                <w:top w:val="nil"/>
                <w:left w:val="nil"/>
                <w:bottom w:val="nil"/>
                <w:right w:val="nil"/>
                <w:between w:val="nil"/>
              </w:pBdr>
              <w:spacing w:after="120"/>
              <w:jc w:val="both"/>
              <w:rPr>
                <w:rFonts w:ascii="Arial" w:eastAsia="Arial" w:hAnsi="Arial" w:cs="Arial"/>
                <w:color w:val="000000"/>
                <w:sz w:val="14"/>
                <w:szCs w:val="14"/>
              </w:rPr>
            </w:pPr>
            <w:r w:rsidRPr="006F27B2">
              <w:rPr>
                <w:rFonts w:ascii="Arial" w:eastAsia="Arial" w:hAnsi="Arial" w:cs="Arial"/>
                <w:color w:val="000000"/>
                <w:sz w:val="14"/>
                <w:szCs w:val="14"/>
              </w:rPr>
              <w:t>2ª - A cotação de preços englobará todas as despesas relativas ao objeto do contrato, bem como os respectivos custos diretos e indiretos, tributos, remunerações, despesas fiscais e financeiras e quaisquer outras necessárias ao cumprimento do objeto desta licitação. Nenhuma reivindicação adicional de pagamento ou reajustamento de preços será considerada.</w:t>
            </w:r>
          </w:p>
          <w:p w14:paraId="4177667F" w14:textId="77777777" w:rsidR="00BA2C01" w:rsidRPr="006F27B2" w:rsidRDefault="00BA2C01" w:rsidP="003638B5">
            <w:pPr>
              <w:pBdr>
                <w:top w:val="nil"/>
                <w:left w:val="nil"/>
                <w:bottom w:val="nil"/>
                <w:right w:val="nil"/>
                <w:between w:val="nil"/>
              </w:pBdr>
              <w:rPr>
                <w:rFonts w:ascii="Arial" w:hAnsi="Arial" w:cs="Arial"/>
                <w:color w:val="000000"/>
                <w:sz w:val="14"/>
                <w:szCs w:val="14"/>
              </w:rPr>
            </w:pPr>
            <w:r w:rsidRPr="006F27B2">
              <w:rPr>
                <w:rFonts w:ascii="Arial" w:hAnsi="Arial" w:cs="Arial"/>
                <w:color w:val="000000"/>
                <w:sz w:val="14"/>
                <w:szCs w:val="14"/>
              </w:rPr>
              <w:t>3ª - A presente licitação poderá ser revogada por razões de interesse público ou anulada por ilegalidade, depois da devida fundamentação, assegurado o contraditório e a ampla defesa dos interessados.</w:t>
            </w:r>
          </w:p>
        </w:tc>
        <w:tc>
          <w:tcPr>
            <w:tcW w:w="5383" w:type="dxa"/>
            <w:gridSpan w:val="8"/>
            <w:tcBorders>
              <w:top w:val="single" w:sz="4" w:space="0" w:color="000000"/>
              <w:left w:val="single" w:sz="4" w:space="0" w:color="000000"/>
              <w:bottom w:val="single" w:sz="4" w:space="0" w:color="000000"/>
              <w:right w:val="single" w:sz="4" w:space="0" w:color="000000"/>
            </w:tcBorders>
          </w:tcPr>
          <w:p w14:paraId="1CA3DFCB" w14:textId="77777777" w:rsidR="00BA2C01" w:rsidRPr="006F27B2" w:rsidRDefault="00BA2C01" w:rsidP="003638B5">
            <w:pPr>
              <w:rPr>
                <w:rFonts w:ascii="Arial" w:hAnsi="Arial" w:cs="Arial"/>
                <w:b/>
                <w:sz w:val="14"/>
                <w:szCs w:val="14"/>
              </w:rPr>
            </w:pPr>
            <w:r w:rsidRPr="006F27B2">
              <w:rPr>
                <w:rFonts w:ascii="Arial" w:hAnsi="Arial" w:cs="Arial"/>
                <w:sz w:val="14"/>
                <w:szCs w:val="14"/>
              </w:rPr>
              <w:t xml:space="preserve">Prazo de Entrega/Local de Execução: </w:t>
            </w:r>
            <w:r w:rsidRPr="006F27B2">
              <w:rPr>
                <w:rFonts w:ascii="Arial" w:hAnsi="Arial" w:cs="Arial"/>
                <w:b/>
                <w:sz w:val="14"/>
                <w:szCs w:val="14"/>
              </w:rPr>
              <w:t>____</w:t>
            </w:r>
            <w:proofErr w:type="gramStart"/>
            <w:r w:rsidRPr="006F27B2">
              <w:rPr>
                <w:rFonts w:ascii="Arial" w:hAnsi="Arial" w:cs="Arial"/>
                <w:b/>
                <w:sz w:val="14"/>
                <w:szCs w:val="14"/>
              </w:rPr>
              <w:t>_(</w:t>
            </w:r>
            <w:proofErr w:type="gramEnd"/>
            <w:r w:rsidRPr="006F27B2">
              <w:rPr>
                <w:rFonts w:ascii="Arial" w:hAnsi="Arial" w:cs="Arial"/>
                <w:b/>
                <w:sz w:val="14"/>
                <w:szCs w:val="14"/>
              </w:rPr>
              <w:t>____)______.</w:t>
            </w:r>
          </w:p>
          <w:p w14:paraId="55CD376D" w14:textId="77777777" w:rsidR="00BA2C01" w:rsidRPr="006F27B2" w:rsidRDefault="00BA2C01" w:rsidP="003638B5">
            <w:pPr>
              <w:rPr>
                <w:rFonts w:ascii="Arial" w:hAnsi="Arial" w:cs="Arial"/>
                <w:sz w:val="14"/>
                <w:szCs w:val="14"/>
              </w:rPr>
            </w:pPr>
          </w:p>
          <w:p w14:paraId="3CD431C8" w14:textId="77777777" w:rsidR="00BA2C01" w:rsidRPr="006F27B2" w:rsidRDefault="00BA2C01" w:rsidP="003638B5">
            <w:pPr>
              <w:pBdr>
                <w:top w:val="nil"/>
                <w:left w:val="nil"/>
                <w:bottom w:val="nil"/>
                <w:right w:val="nil"/>
                <w:between w:val="nil"/>
              </w:pBdr>
              <w:rPr>
                <w:rFonts w:ascii="Arial" w:eastAsia="Times New Roman" w:hAnsi="Arial" w:cs="Arial"/>
                <w:color w:val="000000"/>
                <w:sz w:val="14"/>
                <w:szCs w:val="14"/>
              </w:rPr>
            </w:pPr>
            <w:r w:rsidRPr="006F27B2">
              <w:rPr>
                <w:rFonts w:ascii="Arial" w:eastAsia="Times New Roman" w:hAnsi="Arial" w:cs="Arial"/>
                <w:color w:val="000000"/>
                <w:sz w:val="14"/>
                <w:szCs w:val="14"/>
              </w:rPr>
              <w:t>Local de Entrega/Local de Execução: ____________________</w:t>
            </w:r>
          </w:p>
          <w:p w14:paraId="33868FB0" w14:textId="77777777" w:rsidR="00BA2C01" w:rsidRPr="006F27B2" w:rsidRDefault="00BA2C01" w:rsidP="003638B5">
            <w:pPr>
              <w:pBdr>
                <w:top w:val="nil"/>
                <w:left w:val="nil"/>
                <w:bottom w:val="nil"/>
                <w:right w:val="nil"/>
                <w:between w:val="nil"/>
              </w:pBdr>
              <w:rPr>
                <w:rFonts w:ascii="Arial" w:eastAsia="Times New Roman" w:hAnsi="Arial" w:cs="Arial"/>
                <w:color w:val="000000"/>
                <w:sz w:val="14"/>
                <w:szCs w:val="14"/>
              </w:rPr>
            </w:pPr>
            <w:r w:rsidRPr="006F27B2">
              <w:rPr>
                <w:rFonts w:ascii="Arial" w:eastAsia="Times New Roman" w:hAnsi="Arial" w:cs="Arial"/>
                <w:color w:val="000000"/>
                <w:sz w:val="14"/>
                <w:szCs w:val="14"/>
              </w:rPr>
              <w:t>_________________________________________________</w:t>
            </w:r>
          </w:p>
          <w:p w14:paraId="4C431819" w14:textId="77777777" w:rsidR="00BA2C01" w:rsidRPr="006F27B2" w:rsidRDefault="00BA2C01" w:rsidP="003638B5">
            <w:pPr>
              <w:pBdr>
                <w:top w:val="nil"/>
                <w:left w:val="nil"/>
                <w:bottom w:val="nil"/>
                <w:right w:val="nil"/>
                <w:between w:val="nil"/>
              </w:pBdr>
              <w:rPr>
                <w:rFonts w:ascii="Arial" w:eastAsia="Times New Roman" w:hAnsi="Arial" w:cs="Arial"/>
                <w:color w:val="000000"/>
                <w:sz w:val="14"/>
                <w:szCs w:val="14"/>
              </w:rPr>
            </w:pPr>
          </w:p>
          <w:p w14:paraId="450043A9" w14:textId="77777777" w:rsidR="00BA2C01" w:rsidRPr="006F27B2" w:rsidRDefault="00BA2C01" w:rsidP="003638B5">
            <w:pPr>
              <w:jc w:val="center"/>
              <w:rPr>
                <w:rFonts w:ascii="Arial" w:hAnsi="Arial" w:cs="Arial"/>
                <w:b/>
                <w:sz w:val="14"/>
                <w:szCs w:val="14"/>
              </w:rPr>
            </w:pPr>
            <w:r w:rsidRPr="006F27B2">
              <w:rPr>
                <w:rFonts w:ascii="Arial" w:hAnsi="Arial" w:cs="Arial"/>
                <w:b/>
                <w:sz w:val="14"/>
                <w:szCs w:val="14"/>
              </w:rPr>
              <w:t>Declaramos inteira submissão ao presente Termo</w:t>
            </w:r>
          </w:p>
          <w:p w14:paraId="3630764C" w14:textId="77777777" w:rsidR="00BA2C01" w:rsidRPr="006F27B2" w:rsidRDefault="00BA2C01" w:rsidP="003638B5">
            <w:pPr>
              <w:jc w:val="center"/>
              <w:rPr>
                <w:rFonts w:ascii="Arial" w:hAnsi="Arial" w:cs="Arial"/>
                <w:b/>
                <w:sz w:val="14"/>
                <w:szCs w:val="14"/>
              </w:rPr>
            </w:pPr>
            <w:r w:rsidRPr="006F27B2">
              <w:rPr>
                <w:rFonts w:ascii="Arial" w:hAnsi="Arial" w:cs="Arial"/>
                <w:b/>
                <w:sz w:val="14"/>
                <w:szCs w:val="14"/>
              </w:rPr>
              <w:t xml:space="preserve"> e a legislação vigente.</w:t>
            </w:r>
          </w:p>
          <w:p w14:paraId="7C371B85" w14:textId="77777777" w:rsidR="00BA2C01" w:rsidRPr="006F27B2" w:rsidRDefault="00BA2C01" w:rsidP="003638B5">
            <w:pPr>
              <w:rPr>
                <w:rFonts w:ascii="Arial" w:hAnsi="Arial" w:cs="Arial"/>
                <w:sz w:val="14"/>
                <w:szCs w:val="14"/>
              </w:rPr>
            </w:pPr>
          </w:p>
          <w:p w14:paraId="6927BC51"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Em ________/_________/_________.</w:t>
            </w:r>
          </w:p>
          <w:p w14:paraId="34706B22" w14:textId="77777777" w:rsidR="00BA2C01" w:rsidRPr="006F27B2" w:rsidRDefault="00BA2C01" w:rsidP="003638B5">
            <w:pPr>
              <w:rPr>
                <w:rFonts w:ascii="Arial" w:hAnsi="Arial" w:cs="Arial"/>
                <w:sz w:val="14"/>
                <w:szCs w:val="14"/>
              </w:rPr>
            </w:pPr>
          </w:p>
          <w:p w14:paraId="57CACCEB"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________________________________________</w:t>
            </w:r>
          </w:p>
          <w:p w14:paraId="1A243DD9" w14:textId="77777777" w:rsidR="00BA2C01" w:rsidRPr="006F27B2" w:rsidRDefault="00BA2C01" w:rsidP="003638B5">
            <w:pPr>
              <w:jc w:val="center"/>
              <w:rPr>
                <w:rFonts w:ascii="Arial" w:hAnsi="Arial" w:cs="Arial"/>
                <w:sz w:val="14"/>
                <w:szCs w:val="14"/>
              </w:rPr>
            </w:pPr>
            <w:r w:rsidRPr="006F27B2">
              <w:rPr>
                <w:rFonts w:ascii="Arial" w:hAnsi="Arial" w:cs="Arial"/>
                <w:sz w:val="14"/>
                <w:szCs w:val="14"/>
              </w:rPr>
              <w:t>Firma Proponente</w:t>
            </w:r>
          </w:p>
          <w:p w14:paraId="7B656593" w14:textId="77777777" w:rsidR="00BA2C01" w:rsidRPr="006F27B2" w:rsidRDefault="00BA2C01" w:rsidP="003638B5">
            <w:pPr>
              <w:jc w:val="center"/>
              <w:rPr>
                <w:rFonts w:ascii="Arial" w:hAnsi="Arial" w:cs="Arial"/>
                <w:sz w:val="14"/>
                <w:szCs w:val="14"/>
              </w:rPr>
            </w:pPr>
          </w:p>
          <w:p w14:paraId="7BF6BDFF" w14:textId="77777777" w:rsidR="00BA2C01" w:rsidRPr="006F27B2" w:rsidRDefault="00BA2C01" w:rsidP="003638B5">
            <w:pPr>
              <w:rPr>
                <w:rFonts w:ascii="Arial" w:hAnsi="Arial" w:cs="Arial"/>
                <w:sz w:val="14"/>
                <w:szCs w:val="14"/>
              </w:rPr>
            </w:pPr>
            <w:r w:rsidRPr="006F27B2">
              <w:rPr>
                <w:rFonts w:ascii="Arial" w:hAnsi="Arial" w:cs="Arial"/>
                <w:sz w:val="14"/>
                <w:szCs w:val="14"/>
              </w:rPr>
              <w:t>CNPJ: __________________________________</w:t>
            </w:r>
          </w:p>
          <w:p w14:paraId="43E3DABE" w14:textId="77777777" w:rsidR="00BA2C01" w:rsidRPr="006F27B2" w:rsidRDefault="00BA2C01" w:rsidP="003638B5">
            <w:pPr>
              <w:rPr>
                <w:rFonts w:ascii="Arial" w:hAnsi="Arial" w:cs="Arial"/>
                <w:sz w:val="14"/>
                <w:szCs w:val="14"/>
              </w:rPr>
            </w:pPr>
          </w:p>
          <w:p w14:paraId="174B95A6" w14:textId="77777777" w:rsidR="00BA2C01" w:rsidRPr="00BA2C01" w:rsidRDefault="00BA2C01" w:rsidP="003638B5">
            <w:pPr>
              <w:rPr>
                <w:rFonts w:ascii="Arial" w:hAnsi="Arial" w:cs="Arial"/>
                <w:sz w:val="14"/>
                <w:szCs w:val="14"/>
              </w:rPr>
            </w:pPr>
            <w:r w:rsidRPr="006F27B2">
              <w:rPr>
                <w:rFonts w:ascii="Arial" w:hAnsi="Arial" w:cs="Arial"/>
                <w:sz w:val="14"/>
                <w:szCs w:val="14"/>
              </w:rPr>
              <w:t>Inscrição Estadual:_________________________</w:t>
            </w:r>
          </w:p>
          <w:p w14:paraId="49B8C6FD" w14:textId="77777777" w:rsidR="00BA2C01" w:rsidRPr="00BA2C01" w:rsidRDefault="00BA2C01" w:rsidP="003638B5">
            <w:pPr>
              <w:jc w:val="center"/>
              <w:rPr>
                <w:rFonts w:ascii="Arial" w:hAnsi="Arial" w:cs="Arial"/>
                <w:sz w:val="14"/>
                <w:szCs w:val="14"/>
              </w:rPr>
            </w:pPr>
          </w:p>
        </w:tc>
      </w:tr>
    </w:tbl>
    <w:p w14:paraId="0B60A957" w14:textId="77777777" w:rsidR="00AF46A5" w:rsidRDefault="00AF46A5" w:rsidP="00BC2455"/>
    <w:sectPr w:rsidR="00AF46A5">
      <w:headerReference w:type="default" r:id="rId47"/>
      <w:footerReference w:type="default" r:id="rId48"/>
      <w:headerReference w:type="first" r:id="rId49"/>
      <w:pgSz w:w="11906" w:h="16838"/>
      <w:pgMar w:top="1418" w:right="1134" w:bottom="141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A8A0B1" w14:textId="77777777" w:rsidR="000B0BAB" w:rsidRDefault="000B0BAB">
      <w:r>
        <w:separator/>
      </w:r>
    </w:p>
  </w:endnote>
  <w:endnote w:type="continuationSeparator" w:id="0">
    <w:p w14:paraId="5199B6A3" w14:textId="77777777" w:rsidR="000B0BAB" w:rsidRDefault="000B0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panose1 w:val="020B06040202020202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7C2D6" w14:textId="77777777" w:rsidR="003638B5" w:rsidRDefault="003638B5">
    <w:pPr>
      <w:pBdr>
        <w:top w:val="nil"/>
        <w:left w:val="nil"/>
        <w:bottom w:val="nil"/>
        <w:right w:val="nil"/>
        <w:between w:val="nil"/>
      </w:pBdr>
      <w:tabs>
        <w:tab w:val="center" w:pos="4252"/>
        <w:tab w:val="right" w:pos="8504"/>
      </w:tabs>
      <w:jc w:val="right"/>
      <w:rPr>
        <w:rFonts w:cs="Ecofont_Spranq_eco_Sans"/>
        <w:color w:val="000000"/>
      </w:rPr>
    </w:pPr>
    <w:r>
      <w:rPr>
        <w:rFonts w:cs="Ecofont_Spranq_eco_Sans"/>
        <w:color w:val="000000"/>
      </w:rPr>
      <w:fldChar w:fldCharType="begin"/>
    </w:r>
    <w:r>
      <w:rPr>
        <w:rFonts w:cs="Ecofont_Spranq_eco_Sans"/>
        <w:color w:val="000000"/>
      </w:rPr>
      <w:instrText>PAGE</w:instrText>
    </w:r>
    <w:r>
      <w:rPr>
        <w:rFonts w:cs="Ecofont_Spranq_eco_Sans"/>
        <w:color w:val="000000"/>
      </w:rPr>
      <w:fldChar w:fldCharType="separate"/>
    </w:r>
    <w:r>
      <w:rPr>
        <w:rFonts w:cs="Ecofont_Spranq_eco_Sans"/>
        <w:noProof/>
        <w:color w:val="000000"/>
      </w:rPr>
      <w:t>2</w:t>
    </w:r>
    <w:r>
      <w:rPr>
        <w:rFonts w:cs="Ecofont_Spranq_eco_Sans"/>
        <w:color w:val="000000"/>
      </w:rPr>
      <w:fldChar w:fldCharType="end"/>
    </w:r>
  </w:p>
  <w:p w14:paraId="2D5A6BF4" w14:textId="77777777" w:rsidR="003638B5" w:rsidRDefault="003638B5">
    <w:pPr>
      <w:pBdr>
        <w:top w:val="nil"/>
        <w:left w:val="nil"/>
        <w:bottom w:val="nil"/>
        <w:right w:val="nil"/>
        <w:between w:val="nil"/>
      </w:pBdr>
      <w:tabs>
        <w:tab w:val="center" w:pos="4252"/>
        <w:tab w:val="right" w:pos="8504"/>
      </w:tabs>
      <w:rPr>
        <w:rFonts w:cs="Ecofont_Spranq_eco_San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28F1D" w14:textId="77777777" w:rsidR="000B0BAB" w:rsidRDefault="000B0BAB">
      <w:r>
        <w:separator/>
      </w:r>
    </w:p>
  </w:footnote>
  <w:footnote w:type="continuationSeparator" w:id="0">
    <w:p w14:paraId="52E7B636" w14:textId="77777777" w:rsidR="000B0BAB" w:rsidRDefault="000B0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54C7C" w14:textId="77777777" w:rsidR="003638B5" w:rsidRDefault="003638B5" w:rsidP="000B603C">
    <w:pPr>
      <w:pBdr>
        <w:top w:val="nil"/>
        <w:left w:val="nil"/>
        <w:bottom w:val="nil"/>
        <w:right w:val="nil"/>
        <w:between w:val="nil"/>
      </w:pBdr>
      <w:tabs>
        <w:tab w:val="center" w:pos="4252"/>
        <w:tab w:val="right" w:pos="8504"/>
      </w:tabs>
      <w:jc w:val="center"/>
      <w:rPr>
        <w:rFonts w:cs="Ecofont_Spranq_eco_Sans"/>
        <w:color w:val="000000"/>
      </w:rPr>
    </w:pPr>
    <w:r>
      <w:rPr>
        <w:noProof/>
      </w:rPr>
      <w:drawing>
        <wp:inline distT="0" distB="0" distL="0" distR="0" wp14:anchorId="2A748855" wp14:editId="539EEAA3">
          <wp:extent cx="1304925" cy="1162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0439" t="23001" r="39404" b="14426"/>
                  <a:stretch>
                    <a:fillRect/>
                  </a:stretch>
                </pic:blipFill>
                <pic:spPr>
                  <a:xfrm>
                    <a:off x="0" y="0"/>
                    <a:ext cx="1304925" cy="1162050"/>
                  </a:xfrm>
                  <a:prstGeom prst="rect">
                    <a:avLst/>
                  </a:prstGeom>
                  <a:ln/>
                </pic:spPr>
              </pic:pic>
            </a:graphicData>
          </a:graphic>
        </wp:inline>
      </w:drawing>
    </w:r>
  </w:p>
  <w:p w14:paraId="3593E81F" w14:textId="77777777" w:rsidR="003638B5" w:rsidRDefault="003638B5">
    <w:pPr>
      <w:pBdr>
        <w:top w:val="nil"/>
        <w:left w:val="nil"/>
        <w:bottom w:val="nil"/>
        <w:right w:val="nil"/>
        <w:between w:val="nil"/>
      </w:pBdr>
      <w:tabs>
        <w:tab w:val="center" w:pos="4252"/>
        <w:tab w:val="right" w:pos="8504"/>
      </w:tabs>
      <w:jc w:val="right"/>
      <w:rPr>
        <w:rFonts w:cs="Ecofont_Spranq_eco_Sans"/>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7891" w14:textId="77777777" w:rsidR="003638B5" w:rsidRDefault="003638B5">
    <w:pPr>
      <w:pBdr>
        <w:top w:val="nil"/>
        <w:left w:val="nil"/>
        <w:bottom w:val="nil"/>
        <w:right w:val="nil"/>
        <w:between w:val="nil"/>
      </w:pBdr>
      <w:tabs>
        <w:tab w:val="center" w:pos="4252"/>
        <w:tab w:val="right" w:pos="8504"/>
      </w:tabs>
      <w:rPr>
        <w:rFonts w:cs="Ecofont_Spranq_eco_Sans"/>
        <w:color w:val="000000"/>
      </w:rPr>
    </w:pPr>
  </w:p>
  <w:p w14:paraId="267340C0" w14:textId="77777777" w:rsidR="003638B5" w:rsidRDefault="003638B5">
    <w:pPr>
      <w:pBdr>
        <w:top w:val="nil"/>
        <w:left w:val="nil"/>
        <w:bottom w:val="nil"/>
        <w:right w:val="nil"/>
        <w:between w:val="nil"/>
      </w:pBdr>
      <w:tabs>
        <w:tab w:val="center" w:pos="4252"/>
        <w:tab w:val="right" w:pos="8504"/>
      </w:tabs>
      <w:rPr>
        <w:rFont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06C32"/>
    <w:multiLevelType w:val="multilevel"/>
    <w:tmpl w:val="EE38620E"/>
    <w:lvl w:ilvl="0">
      <w:start w:val="9"/>
      <w:numFmt w:val="decimal"/>
      <w:lvlText w:val="%1"/>
      <w:lvlJc w:val="left"/>
      <w:pPr>
        <w:ind w:left="435" w:hanging="435"/>
      </w:pPr>
      <w:rPr>
        <w:color w:val="000000"/>
      </w:rPr>
    </w:lvl>
    <w:lvl w:ilvl="1">
      <w:start w:val="1"/>
      <w:numFmt w:val="decimal"/>
      <w:lvlText w:val="%1.%2"/>
      <w:lvlJc w:val="left"/>
      <w:pPr>
        <w:ind w:left="506" w:hanging="435"/>
      </w:pPr>
      <w:rPr>
        <w:color w:val="000000"/>
      </w:rPr>
    </w:lvl>
    <w:lvl w:ilvl="2">
      <w:start w:val="3"/>
      <w:numFmt w:val="decimal"/>
      <w:lvlText w:val="%1.%2.%3"/>
      <w:lvlJc w:val="left"/>
      <w:pPr>
        <w:ind w:left="862" w:hanging="720"/>
      </w:pPr>
      <w:rPr>
        <w:color w:val="000000"/>
      </w:rPr>
    </w:lvl>
    <w:lvl w:ilvl="3">
      <w:start w:val="1"/>
      <w:numFmt w:val="decimal"/>
      <w:lvlText w:val="%1.%2.%3.%4"/>
      <w:lvlJc w:val="left"/>
      <w:pPr>
        <w:ind w:left="933" w:hanging="720"/>
      </w:pPr>
      <w:rPr>
        <w:color w:val="000000"/>
      </w:rPr>
    </w:lvl>
    <w:lvl w:ilvl="4">
      <w:start w:val="1"/>
      <w:numFmt w:val="decimal"/>
      <w:lvlText w:val="%1.%2.%3.%4.%5"/>
      <w:lvlJc w:val="left"/>
      <w:pPr>
        <w:ind w:left="1364" w:hanging="1080"/>
      </w:pPr>
      <w:rPr>
        <w:color w:val="000000"/>
      </w:rPr>
    </w:lvl>
    <w:lvl w:ilvl="5">
      <w:start w:val="1"/>
      <w:numFmt w:val="decimal"/>
      <w:lvlText w:val="%1.%2.%3.%4.%5.%6"/>
      <w:lvlJc w:val="left"/>
      <w:pPr>
        <w:ind w:left="1435" w:hanging="1080"/>
      </w:pPr>
      <w:rPr>
        <w:color w:val="000000"/>
      </w:rPr>
    </w:lvl>
    <w:lvl w:ilvl="6">
      <w:start w:val="1"/>
      <w:numFmt w:val="decimal"/>
      <w:lvlText w:val="%1.%2.%3.%4.%5.%6.%7"/>
      <w:lvlJc w:val="left"/>
      <w:pPr>
        <w:ind w:left="1866" w:hanging="1440"/>
      </w:pPr>
      <w:rPr>
        <w:color w:val="000000"/>
      </w:rPr>
    </w:lvl>
    <w:lvl w:ilvl="7">
      <w:start w:val="1"/>
      <w:numFmt w:val="decimal"/>
      <w:lvlText w:val="%1.%2.%3.%4.%5.%6.%7.%8"/>
      <w:lvlJc w:val="left"/>
      <w:pPr>
        <w:ind w:left="1937" w:hanging="1440"/>
      </w:pPr>
      <w:rPr>
        <w:color w:val="000000"/>
      </w:rPr>
    </w:lvl>
    <w:lvl w:ilvl="8">
      <w:start w:val="1"/>
      <w:numFmt w:val="decimal"/>
      <w:lvlText w:val="%1.%2.%3.%4.%5.%6.%7.%8.%9"/>
      <w:lvlJc w:val="left"/>
      <w:pPr>
        <w:ind w:left="2368" w:hanging="1800"/>
      </w:pPr>
      <w:rPr>
        <w:color w:val="000000"/>
      </w:rPr>
    </w:lvl>
  </w:abstractNum>
  <w:abstractNum w:abstractNumId="1" w15:restartNumberingAfterBreak="0">
    <w:nsid w:val="22431E83"/>
    <w:multiLevelType w:val="multilevel"/>
    <w:tmpl w:val="99C6B6E4"/>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000000"/>
        <w:sz w:val="20"/>
        <w:szCs w:val="20"/>
        <w:u w:val="none"/>
      </w:rPr>
    </w:lvl>
    <w:lvl w:ilvl="2">
      <w:start w:val="1"/>
      <w:numFmt w:val="decimal"/>
      <w:lvlText w:val="%1.%2.%3."/>
      <w:lvlJc w:val="left"/>
      <w:pPr>
        <w:ind w:left="7450"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E06479"/>
    <w:multiLevelType w:val="multilevel"/>
    <w:tmpl w:val="70BC684E"/>
    <w:lvl w:ilvl="0">
      <w:numFmt w:val="decimal"/>
      <w:pStyle w:val="Nivel01"/>
      <w:lvlText w:val="%1."/>
      <w:lvlJc w:val="left"/>
      <w:pPr>
        <w:ind w:left="0" w:firstLine="0"/>
      </w:pPr>
    </w:lvl>
    <w:lvl w:ilvl="1">
      <w:start w:val="1"/>
      <w:numFmt w:val="decimal"/>
      <w:pStyle w:val="Nivel2"/>
      <w:lvlText w:val="%2."/>
      <w:lvlJc w:val="left"/>
      <w:pPr>
        <w:ind w:left="1440" w:hanging="360"/>
      </w:pPr>
    </w:lvl>
    <w:lvl w:ilvl="2">
      <w:start w:val="1"/>
      <w:numFmt w:val="decimal"/>
      <w:pStyle w:val="Nivel3"/>
      <w:lvlText w:val="%3."/>
      <w:lvlJc w:val="left"/>
      <w:pPr>
        <w:ind w:left="2160" w:hanging="360"/>
      </w:pPr>
    </w:lvl>
    <w:lvl w:ilvl="3">
      <w:start w:val="1"/>
      <w:numFmt w:val="decimal"/>
      <w:pStyle w:val="Nivel4"/>
      <w:lvlText w:val="%4."/>
      <w:lvlJc w:val="left"/>
      <w:pPr>
        <w:ind w:left="2880" w:hanging="360"/>
      </w:pPr>
    </w:lvl>
    <w:lvl w:ilvl="4">
      <w:start w:val="1"/>
      <w:numFmt w:val="decimal"/>
      <w:pStyle w:val="Nivel5"/>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64A5B46"/>
    <w:multiLevelType w:val="multilevel"/>
    <w:tmpl w:val="C5BEB0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BEF62BD"/>
    <w:multiLevelType w:val="multilevel"/>
    <w:tmpl w:val="5074E6D4"/>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000000"/>
        <w:sz w:val="20"/>
        <w:szCs w:val="20"/>
        <w:u w:val="none"/>
      </w:rPr>
    </w:lvl>
    <w:lvl w:ilvl="2">
      <w:start w:val="1"/>
      <w:numFmt w:val="decimal"/>
      <w:lvlText w:val="%1.%2.%3."/>
      <w:lvlJc w:val="left"/>
      <w:pPr>
        <w:ind w:left="7450"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1B25BE1"/>
    <w:multiLevelType w:val="multilevel"/>
    <w:tmpl w:val="FB58E406"/>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4B900DB"/>
    <w:multiLevelType w:val="multilevel"/>
    <w:tmpl w:val="F8F8D86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DA664BB"/>
    <w:multiLevelType w:val="multilevel"/>
    <w:tmpl w:val="3A506D04"/>
    <w:lvl w:ilvl="0">
      <w:start w:val="1"/>
      <w:numFmt w:val="decimal"/>
      <w:lvlText w:val="%1."/>
      <w:lvlJc w:val="left"/>
      <w:pPr>
        <w:ind w:left="360" w:hanging="360"/>
      </w:pPr>
      <w:rPr>
        <w:rFonts w:ascii="Arial" w:hAnsi="Arial" w:cs="Arial" w:hint="default"/>
        <w:b/>
        <w:sz w:val="20"/>
      </w:rPr>
    </w:lvl>
    <w:lvl w:ilvl="1">
      <w:start w:val="1"/>
      <w:numFmt w:val="decimal"/>
      <w:lvlText w:val="%1.%2."/>
      <w:lvlJc w:val="left"/>
      <w:pPr>
        <w:ind w:left="432" w:hanging="432"/>
      </w:pPr>
      <w:rPr>
        <w:rFonts w:ascii="Arial" w:hAnsi="Arial" w:cs="Arial" w:hint="default"/>
        <w:b w:val="0"/>
        <w:i w:val="0"/>
        <w:strike w:val="0"/>
        <w:color w:val="000000"/>
        <w:sz w:val="20"/>
        <w:szCs w:val="20"/>
        <w:u w:val="none"/>
      </w:rPr>
    </w:lvl>
    <w:lvl w:ilvl="2">
      <w:start w:val="1"/>
      <w:numFmt w:val="decimal"/>
      <w:lvlText w:val="%1.%2.%3."/>
      <w:lvlJc w:val="left"/>
      <w:pPr>
        <w:ind w:left="7450"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b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DD361E"/>
    <w:multiLevelType w:val="multilevel"/>
    <w:tmpl w:val="0E86A912"/>
    <w:lvl w:ilvl="0">
      <w:start w:val="1"/>
      <w:numFmt w:val="decimal"/>
      <w:lvlText w:val="%1."/>
      <w:lvlJc w:val="left"/>
      <w:pPr>
        <w:ind w:left="502" w:hanging="360"/>
      </w:pPr>
      <w:rPr>
        <w:rFonts w:hint="default"/>
        <w:b/>
        <w:i w:val="0"/>
      </w:rPr>
    </w:lvl>
    <w:lvl w:ilvl="1">
      <w:start w:val="1"/>
      <w:numFmt w:val="decimal"/>
      <w:suff w:val="space"/>
      <w:lvlText w:val="%1.%2."/>
      <w:lvlJc w:val="left"/>
      <w:pPr>
        <w:ind w:left="851"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533254E"/>
    <w:multiLevelType w:val="multilevel"/>
    <w:tmpl w:val="900E071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C5F4330"/>
    <w:multiLevelType w:val="multilevel"/>
    <w:tmpl w:val="9046508E"/>
    <w:lvl w:ilvl="0">
      <w:numFmt w:val="decimal"/>
      <w:pStyle w:val="Commarcadores5"/>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70BB0186"/>
    <w:multiLevelType w:val="multilevel"/>
    <w:tmpl w:val="593A7C46"/>
    <w:lvl w:ilvl="0">
      <w:start w:val="9"/>
      <w:numFmt w:val="decimal"/>
      <w:lvlText w:val="%1"/>
      <w:lvlJc w:val="left"/>
      <w:pPr>
        <w:ind w:left="435" w:hanging="435"/>
      </w:pPr>
      <w:rPr>
        <w:color w:val="000000"/>
      </w:rPr>
    </w:lvl>
    <w:lvl w:ilvl="1">
      <w:start w:val="1"/>
      <w:numFmt w:val="decimal"/>
      <w:lvlText w:val="%1.%2"/>
      <w:lvlJc w:val="left"/>
      <w:pPr>
        <w:ind w:left="506" w:hanging="435"/>
      </w:pPr>
      <w:rPr>
        <w:color w:val="000000"/>
      </w:rPr>
    </w:lvl>
    <w:lvl w:ilvl="2">
      <w:start w:val="3"/>
      <w:numFmt w:val="decimal"/>
      <w:lvlText w:val="%1.%2.%3"/>
      <w:lvlJc w:val="left"/>
      <w:pPr>
        <w:ind w:left="862" w:hanging="720"/>
      </w:pPr>
      <w:rPr>
        <w:color w:val="000000"/>
      </w:rPr>
    </w:lvl>
    <w:lvl w:ilvl="3">
      <w:start w:val="1"/>
      <w:numFmt w:val="decimal"/>
      <w:lvlText w:val="%1.%2.%3.%4"/>
      <w:lvlJc w:val="left"/>
      <w:pPr>
        <w:ind w:left="933" w:hanging="720"/>
      </w:pPr>
      <w:rPr>
        <w:color w:val="000000"/>
      </w:rPr>
    </w:lvl>
    <w:lvl w:ilvl="4">
      <w:start w:val="1"/>
      <w:numFmt w:val="decimal"/>
      <w:lvlText w:val="%1.%2.%3.%4.%5"/>
      <w:lvlJc w:val="left"/>
      <w:pPr>
        <w:ind w:left="1364" w:hanging="1080"/>
      </w:pPr>
      <w:rPr>
        <w:color w:val="000000"/>
      </w:rPr>
    </w:lvl>
    <w:lvl w:ilvl="5">
      <w:start w:val="1"/>
      <w:numFmt w:val="decimal"/>
      <w:lvlText w:val="%1.%2.%3.%4.%5.%6"/>
      <w:lvlJc w:val="left"/>
      <w:pPr>
        <w:ind w:left="1435" w:hanging="1080"/>
      </w:pPr>
      <w:rPr>
        <w:color w:val="000000"/>
      </w:rPr>
    </w:lvl>
    <w:lvl w:ilvl="6">
      <w:start w:val="1"/>
      <w:numFmt w:val="decimal"/>
      <w:lvlText w:val="%1.%2.%3.%4.%5.%6.%7"/>
      <w:lvlJc w:val="left"/>
      <w:pPr>
        <w:ind w:left="1866" w:hanging="1440"/>
      </w:pPr>
      <w:rPr>
        <w:color w:val="000000"/>
      </w:rPr>
    </w:lvl>
    <w:lvl w:ilvl="7">
      <w:start w:val="1"/>
      <w:numFmt w:val="decimal"/>
      <w:lvlText w:val="%1.%2.%3.%4.%5.%6.%7.%8"/>
      <w:lvlJc w:val="left"/>
      <w:pPr>
        <w:ind w:left="1937" w:hanging="1440"/>
      </w:pPr>
      <w:rPr>
        <w:color w:val="000000"/>
      </w:rPr>
    </w:lvl>
    <w:lvl w:ilvl="8">
      <w:start w:val="1"/>
      <w:numFmt w:val="decimal"/>
      <w:lvlText w:val="%1.%2.%3.%4.%5.%6.%7.%8.%9"/>
      <w:lvlJc w:val="left"/>
      <w:pPr>
        <w:ind w:left="2368" w:hanging="1800"/>
      </w:pPr>
      <w:rPr>
        <w:color w:val="000000"/>
      </w:rPr>
    </w:lvl>
  </w:abstractNum>
  <w:abstractNum w:abstractNumId="12" w15:restartNumberingAfterBreak="0">
    <w:nsid w:val="70FC5122"/>
    <w:multiLevelType w:val="multilevel"/>
    <w:tmpl w:val="84983AF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5440075"/>
    <w:multiLevelType w:val="multilevel"/>
    <w:tmpl w:val="886AE9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6AA2AD9"/>
    <w:multiLevelType w:val="multilevel"/>
    <w:tmpl w:val="E01E990A"/>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000000"/>
        <w:sz w:val="20"/>
        <w:szCs w:val="20"/>
        <w:u w:val="none"/>
      </w:rPr>
    </w:lvl>
    <w:lvl w:ilvl="2">
      <w:start w:val="1"/>
      <w:numFmt w:val="decimal"/>
      <w:lvlText w:val="%1.%2.%3."/>
      <w:lvlJc w:val="left"/>
      <w:pPr>
        <w:ind w:left="7450"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07157114">
    <w:abstractNumId w:val="2"/>
  </w:num>
  <w:num w:numId="2" w16cid:durableId="1202791280">
    <w:abstractNumId w:val="10"/>
  </w:num>
  <w:num w:numId="3" w16cid:durableId="1401370632">
    <w:abstractNumId w:val="11"/>
  </w:num>
  <w:num w:numId="4" w16cid:durableId="1988050113">
    <w:abstractNumId w:val="14"/>
  </w:num>
  <w:num w:numId="5" w16cid:durableId="2049455610">
    <w:abstractNumId w:val="4"/>
  </w:num>
  <w:num w:numId="6" w16cid:durableId="634682295">
    <w:abstractNumId w:val="13"/>
  </w:num>
  <w:num w:numId="7" w16cid:durableId="2114977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15670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125917">
    <w:abstractNumId w:val="6"/>
  </w:num>
  <w:num w:numId="10" w16cid:durableId="1118649285">
    <w:abstractNumId w:val="9"/>
  </w:num>
  <w:num w:numId="11" w16cid:durableId="1767067589">
    <w:abstractNumId w:val="0"/>
  </w:num>
  <w:num w:numId="12" w16cid:durableId="263269429">
    <w:abstractNumId w:val="1"/>
  </w:num>
  <w:num w:numId="13" w16cid:durableId="215359052">
    <w:abstractNumId w:val="7"/>
  </w:num>
  <w:num w:numId="14" w16cid:durableId="1057506783">
    <w:abstractNumId w:val="3"/>
  </w:num>
  <w:num w:numId="15" w16cid:durableId="1564556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0661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256406">
    <w:abstractNumId w:val="12"/>
  </w:num>
  <w:num w:numId="18" w16cid:durableId="1801803926">
    <w:abstractNumId w:val="5"/>
  </w:num>
  <w:num w:numId="19" w16cid:durableId="317374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6A5"/>
    <w:rsid w:val="000A11B4"/>
    <w:rsid w:val="000B0BAB"/>
    <w:rsid w:val="000B603C"/>
    <w:rsid w:val="00153B8B"/>
    <w:rsid w:val="001771C6"/>
    <w:rsid w:val="00265EFF"/>
    <w:rsid w:val="002A30D8"/>
    <w:rsid w:val="002C00AB"/>
    <w:rsid w:val="002C1C22"/>
    <w:rsid w:val="002E0351"/>
    <w:rsid w:val="003638B5"/>
    <w:rsid w:val="003705EE"/>
    <w:rsid w:val="003D0B87"/>
    <w:rsid w:val="00462D1E"/>
    <w:rsid w:val="00474400"/>
    <w:rsid w:val="00491F99"/>
    <w:rsid w:val="004F399C"/>
    <w:rsid w:val="00504744"/>
    <w:rsid w:val="00504D42"/>
    <w:rsid w:val="005C5946"/>
    <w:rsid w:val="0064637C"/>
    <w:rsid w:val="006C3CAD"/>
    <w:rsid w:val="006C44DB"/>
    <w:rsid w:val="006D59F9"/>
    <w:rsid w:val="006F27B2"/>
    <w:rsid w:val="007D16A0"/>
    <w:rsid w:val="007D5492"/>
    <w:rsid w:val="00815792"/>
    <w:rsid w:val="0082674B"/>
    <w:rsid w:val="00851683"/>
    <w:rsid w:val="008731A1"/>
    <w:rsid w:val="008A589B"/>
    <w:rsid w:val="008C6E3B"/>
    <w:rsid w:val="00922955"/>
    <w:rsid w:val="0099707F"/>
    <w:rsid w:val="009E196E"/>
    <w:rsid w:val="009E4C19"/>
    <w:rsid w:val="00A071D0"/>
    <w:rsid w:val="00A304A4"/>
    <w:rsid w:val="00A93FF3"/>
    <w:rsid w:val="00AB5AA0"/>
    <w:rsid w:val="00AF46A5"/>
    <w:rsid w:val="00BA2C01"/>
    <w:rsid w:val="00BB38B3"/>
    <w:rsid w:val="00BC2455"/>
    <w:rsid w:val="00CC272E"/>
    <w:rsid w:val="00CF50E5"/>
    <w:rsid w:val="00D11444"/>
    <w:rsid w:val="00D335E9"/>
    <w:rsid w:val="00F02262"/>
    <w:rsid w:val="00F34042"/>
    <w:rsid w:val="00F631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937A8"/>
  <w15:docId w15:val="{0BD3D339-5FC0-4335-9124-FE49A87EC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206"/>
    <w:rPr>
      <w:rFont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CC584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1283"/>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Textodenotaderodap">
    <w:name w:val="footnote text"/>
    <w:basedOn w:val="Normal"/>
    <w:link w:val="TextodenotaderodapChar"/>
    <w:semiHidden/>
    <w:unhideWhenUsed/>
    <w:rsid w:val="00E57BEC"/>
    <w:rPr>
      <w:sz w:val="20"/>
      <w:szCs w:val="20"/>
    </w:rPr>
  </w:style>
  <w:style w:type="character" w:customStyle="1" w:styleId="TextodenotaderodapChar">
    <w:name w:val="Texto de nota de rodapé Char"/>
    <w:basedOn w:val="Fontepargpadro"/>
    <w:link w:val="Textodenotaderodap"/>
    <w:semiHidden/>
    <w:rsid w:val="00E57BEC"/>
    <w:rPr>
      <w:rFonts w:ascii="Ecofont_Spranq_eco_Sans" w:hAnsi="Ecofont_Spranq_eco_Sans" w:cs="Tahoma"/>
      <w:lang w:eastAsia="pt-BR"/>
    </w:rPr>
  </w:style>
  <w:style w:type="character" w:styleId="Refdenotaderodap">
    <w:name w:val="footnote reference"/>
    <w:basedOn w:val="Fontepargpadro"/>
    <w:semiHidden/>
    <w:unhideWhenUsed/>
    <w:rsid w:val="00E57BEC"/>
    <w:rPr>
      <w:vertAlign w:val="superscript"/>
    </w:rPr>
  </w:style>
  <w:style w:type="paragraph" w:styleId="Recuodecorpodetexto3">
    <w:name w:val="Body Text Indent 3"/>
    <w:basedOn w:val="Normal"/>
    <w:link w:val="Recuodecorpodetexto3Char"/>
    <w:semiHidden/>
    <w:unhideWhenUsed/>
    <w:rsid w:val="00E009C9"/>
    <w:pPr>
      <w:spacing w:after="120"/>
      <w:ind w:left="283"/>
    </w:pPr>
    <w:rPr>
      <w:sz w:val="16"/>
      <w:szCs w:val="16"/>
    </w:rPr>
  </w:style>
  <w:style w:type="character" w:customStyle="1" w:styleId="Recuodecorpodetexto3Char">
    <w:name w:val="Recuo de corpo de texto 3 Char"/>
    <w:basedOn w:val="Fontepargpadro"/>
    <w:link w:val="Recuodecorpodetexto3"/>
    <w:semiHidden/>
    <w:rsid w:val="00E009C9"/>
    <w:rPr>
      <w:rFonts w:ascii="Ecofont_Spranq_eco_Sans" w:hAnsi="Ecofont_Spranq_eco_Sans" w:cs="Tahoma"/>
      <w:sz w:val="16"/>
      <w:szCs w:val="16"/>
      <w:lang w:eastAsia="pt-BR"/>
    </w:rPr>
  </w:style>
  <w:style w:type="character" w:customStyle="1" w:styleId="DefaultChar">
    <w:name w:val="Default Char"/>
    <w:link w:val="Default"/>
    <w:locked/>
    <w:rsid w:val="00E009C9"/>
    <w:rPr>
      <w:rFonts w:ascii="Arial" w:eastAsia="Times New Roman" w:hAnsi="Arial" w:cs="Arial"/>
      <w:color w:val="000000"/>
      <w:sz w:val="24"/>
      <w:szCs w:val="24"/>
    </w:rPr>
  </w:style>
  <w:style w:type="paragraph" w:customStyle="1" w:styleId="Default">
    <w:name w:val="Default"/>
    <w:link w:val="DefaultChar"/>
    <w:rsid w:val="00E009C9"/>
    <w:pPr>
      <w:autoSpaceDE w:val="0"/>
      <w:autoSpaceDN w:val="0"/>
      <w:adjustRightInd w:val="0"/>
    </w:pPr>
    <w:rPr>
      <w:rFonts w:ascii="Arial" w:eastAsia="Times New Roman" w:hAnsi="Arial" w:cs="Arial"/>
      <w:color w:val="000000"/>
    </w:rPr>
  </w:style>
  <w:style w:type="paragraph" w:customStyle="1" w:styleId="pf0">
    <w:name w:val="pf0"/>
    <w:basedOn w:val="Normal"/>
    <w:rsid w:val="00E009C9"/>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E009C9"/>
    <w:rPr>
      <w:rFonts w:ascii="Segoe UI" w:hAnsi="Segoe UI" w:cs="Segoe UI" w:hint="default"/>
      <w:b/>
      <w:bCs/>
      <w:i/>
      <w:iCs/>
      <w:sz w:val="18"/>
      <w:szCs w:val="18"/>
    </w:rPr>
  </w:style>
  <w:style w:type="character" w:customStyle="1" w:styleId="cf11">
    <w:name w:val="cf11"/>
    <w:basedOn w:val="Fontepargpadro"/>
    <w:rsid w:val="00E009C9"/>
    <w:rPr>
      <w:rFonts w:ascii="Segoe UI" w:hAnsi="Segoe UI" w:cs="Segoe UI" w:hint="default"/>
      <w:i/>
      <w:iCs/>
      <w:sz w:val="18"/>
      <w:szCs w:val="18"/>
    </w:rPr>
  </w:style>
  <w:style w:type="paragraph" w:styleId="Recuodecorpodetexto">
    <w:name w:val="Body Text Indent"/>
    <w:basedOn w:val="Normal"/>
    <w:link w:val="RecuodecorpodetextoChar"/>
    <w:uiPriority w:val="99"/>
    <w:semiHidden/>
    <w:unhideWhenUsed/>
    <w:rsid w:val="00E009C9"/>
    <w:pPr>
      <w:spacing w:after="120"/>
      <w:ind w:left="283"/>
    </w:pPr>
    <w:rPr>
      <w:rFonts w:ascii="Arial" w:eastAsia="Times New Roman" w:hAnsi="Arial"/>
      <w:sz w:val="20"/>
    </w:rPr>
  </w:style>
  <w:style w:type="character" w:customStyle="1" w:styleId="RecuodecorpodetextoChar">
    <w:name w:val="Recuo de corpo de texto Char"/>
    <w:basedOn w:val="Fontepargpadro"/>
    <w:link w:val="Recuodecorpodetexto"/>
    <w:uiPriority w:val="99"/>
    <w:semiHidden/>
    <w:rsid w:val="00E009C9"/>
    <w:rPr>
      <w:rFonts w:ascii="Arial" w:eastAsia="Times New Roman" w:hAnsi="Arial" w:cs="Tahoma"/>
      <w:szCs w:val="24"/>
      <w:lang w:eastAsia="pt-BR"/>
    </w:rPr>
  </w:style>
  <w:style w:type="character" w:styleId="MenoPendente">
    <w:name w:val="Unresolved Mention"/>
    <w:basedOn w:val="Fontepargpadro"/>
    <w:uiPriority w:val="99"/>
    <w:semiHidden/>
    <w:unhideWhenUsed/>
    <w:rsid w:val="00CB49E4"/>
    <w:rPr>
      <w:color w:val="605E5C"/>
      <w:shd w:val="clear" w:color="auto" w:fill="E1DFDD"/>
    </w:rPr>
  </w:style>
  <w:style w:type="paragraph" w:customStyle="1" w:styleId="msonormal0">
    <w:name w:val="msonormal"/>
    <w:basedOn w:val="Normal"/>
    <w:rsid w:val="00237E94"/>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Fontepargpadro"/>
    <w:rsid w:val="00237E94"/>
  </w:style>
  <w:style w:type="character" w:customStyle="1" w:styleId="Ttulo5Char">
    <w:name w:val="Título 5 Char"/>
    <w:basedOn w:val="Fontepargpadro"/>
    <w:link w:val="Ttulo5"/>
    <w:uiPriority w:val="9"/>
    <w:rsid w:val="00CC5848"/>
    <w:rPr>
      <w:rFonts w:asciiTheme="majorHAnsi" w:eastAsiaTheme="majorEastAsia" w:hAnsiTheme="majorHAnsi" w:cstheme="majorBidi"/>
      <w:color w:val="365F91" w:themeColor="accent1" w:themeShade="BF"/>
      <w:sz w:val="24"/>
      <w:szCs w:val="24"/>
      <w:lang w:eastAsia="pt-BR"/>
    </w:rPr>
  </w:style>
  <w:style w:type="paragraph" w:customStyle="1" w:styleId="textocentralizadomaiusculasnegrito">
    <w:name w:val="texto_centralizado_maiusculas_negrito"/>
    <w:basedOn w:val="Normal"/>
    <w:rsid w:val="00CC5848"/>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top w:w="15" w:type="dxa"/>
        <w:left w:w="15" w:type="dxa"/>
        <w:bottom w:w="15" w:type="dxa"/>
        <w:right w:w="15" w:type="dxa"/>
      </w:tblCellMar>
    </w:tblPr>
  </w:style>
  <w:style w:type="table" w:customStyle="1" w:styleId="aff2">
    <w:basedOn w:val="TableNormal"/>
    <w:tblPr>
      <w:tblStyleRowBandSize w:val="1"/>
      <w:tblStyleColBandSize w:val="1"/>
      <w:tblCellMar>
        <w:top w:w="15" w:type="dxa"/>
        <w:left w:w="15" w:type="dxa"/>
        <w:bottom w:w="15" w:type="dxa"/>
        <w:right w:w="15" w:type="dxa"/>
      </w:tblCellMar>
    </w:tblPr>
  </w:style>
  <w:style w:type="table" w:customStyle="1" w:styleId="aff3">
    <w:basedOn w:val="TableNormal"/>
    <w:tblPr>
      <w:tblStyleRowBandSize w:val="1"/>
      <w:tblStyleColBandSize w:val="1"/>
      <w:tblCellMar>
        <w:top w:w="15" w:type="dxa"/>
        <w:left w:w="15" w:type="dxa"/>
        <w:bottom w:w="15" w:type="dxa"/>
        <w:right w:w="15" w:type="dxa"/>
      </w:tblCellMar>
    </w:tblPr>
  </w:style>
  <w:style w:type="table" w:customStyle="1" w:styleId="aff4">
    <w:basedOn w:val="TableNormal"/>
    <w:tblPr>
      <w:tblStyleRowBandSize w:val="1"/>
      <w:tblStyleColBandSize w:val="1"/>
      <w:tblCellMar>
        <w:top w:w="15" w:type="dxa"/>
        <w:left w:w="15" w:type="dxa"/>
        <w:bottom w:w="15" w:type="dxa"/>
        <w:right w:w="15" w:type="dxa"/>
      </w:tblCellMar>
    </w:tblPr>
  </w:style>
  <w:style w:type="table" w:customStyle="1" w:styleId="aff5">
    <w:basedOn w:val="TableNormal"/>
    <w:tblPr>
      <w:tblStyleRowBandSize w:val="1"/>
      <w:tblStyleColBandSize w:val="1"/>
      <w:tblCellMar>
        <w:top w:w="15" w:type="dxa"/>
        <w:left w:w="15" w:type="dxa"/>
        <w:bottom w:w="15" w:type="dxa"/>
        <w:right w:w="15" w:type="dxa"/>
      </w:tblCellMar>
    </w:tblPr>
  </w:style>
  <w:style w:type="table" w:customStyle="1" w:styleId="aff6">
    <w:basedOn w:val="TableNormal"/>
    <w:tblPr>
      <w:tblStyleRowBandSize w:val="1"/>
      <w:tblStyleColBandSize w:val="1"/>
      <w:tblCellMar>
        <w:top w:w="15" w:type="dxa"/>
        <w:left w:w="15" w:type="dxa"/>
        <w:bottom w:w="15" w:type="dxa"/>
        <w:right w:w="15" w:type="dxa"/>
      </w:tblCellMar>
    </w:tblPr>
  </w:style>
  <w:style w:type="table" w:customStyle="1" w:styleId="aff7">
    <w:basedOn w:val="TableNormal"/>
    <w:tblPr>
      <w:tblStyleRowBandSize w:val="1"/>
      <w:tblStyleColBandSize w:val="1"/>
      <w:tblCellMar>
        <w:top w:w="15" w:type="dxa"/>
        <w:left w:w="15" w:type="dxa"/>
        <w:bottom w:w="15" w:type="dxa"/>
        <w:right w:w="15" w:type="dxa"/>
      </w:tblCellMar>
    </w:tblPr>
  </w:style>
  <w:style w:type="table" w:customStyle="1" w:styleId="aff8">
    <w:basedOn w:val="TableNormal"/>
    <w:tblPr>
      <w:tblStyleRowBandSize w:val="1"/>
      <w:tblStyleColBandSize w:val="1"/>
      <w:tblCellMar>
        <w:top w:w="15" w:type="dxa"/>
        <w:left w:w="15" w:type="dxa"/>
        <w:bottom w:w="15" w:type="dxa"/>
        <w:right w:w="15" w:type="dxa"/>
      </w:tblCellMar>
    </w:tblPr>
  </w:style>
  <w:style w:type="table" w:customStyle="1" w:styleId="aff9">
    <w:basedOn w:val="TableNormal"/>
    <w:tblPr>
      <w:tblStyleRowBandSize w:val="1"/>
      <w:tblStyleColBandSize w:val="1"/>
      <w:tblCellMar>
        <w:top w:w="15" w:type="dxa"/>
        <w:left w:w="15" w:type="dxa"/>
        <w:bottom w:w="15" w:type="dxa"/>
        <w:right w:w="15" w:type="dxa"/>
      </w:tblCellMar>
    </w:tblPr>
  </w:style>
  <w:style w:type="table" w:customStyle="1" w:styleId="affa">
    <w:basedOn w:val="TableNormal"/>
    <w:tblPr>
      <w:tblStyleRowBandSize w:val="1"/>
      <w:tblStyleColBandSize w:val="1"/>
      <w:tblCellMar>
        <w:top w:w="15" w:type="dxa"/>
        <w:left w:w="15" w:type="dxa"/>
        <w:bottom w:w="15" w:type="dxa"/>
        <w:right w:w="15" w:type="dxa"/>
      </w:tblCellMar>
    </w:tblPr>
  </w:style>
  <w:style w:type="table" w:customStyle="1" w:styleId="affb">
    <w:basedOn w:val="TableNormal"/>
    <w:tblPr>
      <w:tblStyleRowBandSize w:val="1"/>
      <w:tblStyleColBandSize w:val="1"/>
      <w:tblCellMar>
        <w:top w:w="15" w:type="dxa"/>
        <w:left w:w="15" w:type="dxa"/>
        <w:bottom w:w="15" w:type="dxa"/>
        <w:right w:w="15" w:type="dxa"/>
      </w:tblCellMar>
    </w:tblPr>
  </w:style>
  <w:style w:type="table" w:customStyle="1" w:styleId="affc">
    <w:basedOn w:val="TableNormal"/>
    <w:tblPr>
      <w:tblStyleRowBandSize w:val="1"/>
      <w:tblStyleColBandSize w:val="1"/>
      <w:tblCellMar>
        <w:top w:w="15" w:type="dxa"/>
        <w:left w:w="15" w:type="dxa"/>
        <w:bottom w:w="15" w:type="dxa"/>
        <w:right w:w="15" w:type="dxa"/>
      </w:tblCellMar>
    </w:tblPr>
  </w:style>
  <w:style w:type="table" w:customStyle="1" w:styleId="affd">
    <w:basedOn w:val="TableNormal"/>
    <w:tblPr>
      <w:tblStyleRowBandSize w:val="1"/>
      <w:tblStyleColBandSize w:val="1"/>
      <w:tblCellMar>
        <w:top w:w="15" w:type="dxa"/>
        <w:left w:w="15" w:type="dxa"/>
        <w:bottom w:w="15" w:type="dxa"/>
        <w:right w:w="15" w:type="dxa"/>
      </w:tblCellMar>
    </w:tblPr>
  </w:style>
  <w:style w:type="table" w:customStyle="1" w:styleId="affe">
    <w:basedOn w:val="TableNormal"/>
    <w:tblPr>
      <w:tblStyleRowBandSize w:val="1"/>
      <w:tblStyleColBandSize w:val="1"/>
      <w:tblCellMar>
        <w:top w:w="15" w:type="dxa"/>
        <w:left w:w="15" w:type="dxa"/>
        <w:bottom w:w="15" w:type="dxa"/>
        <w:right w:w="15" w:type="dxa"/>
      </w:tblCellMar>
    </w:tblPr>
  </w:style>
  <w:style w:type="table" w:customStyle="1" w:styleId="afff">
    <w:basedOn w:val="TableNormal"/>
    <w:tblPr>
      <w:tblStyleRowBandSize w:val="1"/>
      <w:tblStyleColBandSize w:val="1"/>
      <w:tblCellMar>
        <w:top w:w="15" w:type="dxa"/>
        <w:left w:w="15" w:type="dxa"/>
        <w:bottom w:w="15" w:type="dxa"/>
        <w:right w:w="15" w:type="dxa"/>
      </w:tblCellMar>
    </w:tblPr>
  </w:style>
  <w:style w:type="table" w:customStyle="1" w:styleId="afff0">
    <w:basedOn w:val="TableNormal"/>
    <w:tblPr>
      <w:tblStyleRowBandSize w:val="1"/>
      <w:tblStyleColBandSize w:val="1"/>
      <w:tblCellMar>
        <w:top w:w="15" w:type="dxa"/>
        <w:left w:w="15" w:type="dxa"/>
        <w:bottom w:w="15" w:type="dxa"/>
        <w:right w:w="15" w:type="dxa"/>
      </w:tblCellMar>
    </w:tblPr>
  </w:style>
  <w:style w:type="table" w:customStyle="1" w:styleId="afff1">
    <w:basedOn w:val="TableNormal"/>
    <w:tblPr>
      <w:tblStyleRowBandSize w:val="1"/>
      <w:tblStyleColBandSize w:val="1"/>
      <w:tblCellMar>
        <w:top w:w="15" w:type="dxa"/>
        <w:left w:w="15" w:type="dxa"/>
        <w:bottom w:w="15" w:type="dxa"/>
        <w:right w:w="15" w:type="dxa"/>
      </w:tblCellMar>
    </w:tblPr>
  </w:style>
  <w:style w:type="table" w:customStyle="1" w:styleId="afff2">
    <w:basedOn w:val="TableNormal"/>
    <w:tblPr>
      <w:tblStyleRowBandSize w:val="1"/>
      <w:tblStyleColBandSize w:val="1"/>
      <w:tblCellMar>
        <w:top w:w="15" w:type="dxa"/>
        <w:left w:w="15" w:type="dxa"/>
        <w:bottom w:w="15" w:type="dxa"/>
        <w:right w:w="15" w:type="dxa"/>
      </w:tblCellMar>
    </w:tblPr>
  </w:style>
  <w:style w:type="table" w:customStyle="1" w:styleId="afff3">
    <w:basedOn w:val="TableNormal"/>
    <w:tblPr>
      <w:tblStyleRowBandSize w:val="1"/>
      <w:tblStyleColBandSize w:val="1"/>
      <w:tblCellMar>
        <w:top w:w="15" w:type="dxa"/>
        <w:left w:w="15" w:type="dxa"/>
        <w:bottom w:w="15" w:type="dxa"/>
        <w:right w:w="15" w:type="dxa"/>
      </w:tblCellMar>
    </w:tblPr>
  </w:style>
  <w:style w:type="table" w:customStyle="1" w:styleId="afff4">
    <w:basedOn w:val="TableNormal"/>
    <w:tblPr>
      <w:tblStyleRowBandSize w:val="1"/>
      <w:tblStyleColBandSize w:val="1"/>
      <w:tblCellMar>
        <w:top w:w="15" w:type="dxa"/>
        <w:left w:w="15" w:type="dxa"/>
        <w:bottom w:w="15" w:type="dxa"/>
        <w:right w:w="15" w:type="dxa"/>
      </w:tblCellMar>
    </w:tblPr>
  </w:style>
  <w:style w:type="table" w:customStyle="1" w:styleId="afff5">
    <w:basedOn w:val="TableNormal"/>
    <w:tblPr>
      <w:tblStyleRowBandSize w:val="1"/>
      <w:tblStyleColBandSize w:val="1"/>
      <w:tblCellMar>
        <w:top w:w="15" w:type="dxa"/>
        <w:left w:w="15" w:type="dxa"/>
        <w:bottom w:w="15" w:type="dxa"/>
        <w:right w:w="15" w:type="dxa"/>
      </w:tblCellMar>
    </w:tblPr>
  </w:style>
  <w:style w:type="table" w:customStyle="1" w:styleId="afff6">
    <w:basedOn w:val="TableNormal"/>
    <w:tblPr>
      <w:tblStyleRowBandSize w:val="1"/>
      <w:tblStyleColBandSize w:val="1"/>
      <w:tblCellMar>
        <w:top w:w="15" w:type="dxa"/>
        <w:left w:w="15" w:type="dxa"/>
        <w:bottom w:w="15" w:type="dxa"/>
        <w:right w:w="15" w:type="dxa"/>
      </w:tblCellMar>
    </w:tblPr>
  </w:style>
  <w:style w:type="table" w:customStyle="1" w:styleId="afff7">
    <w:basedOn w:val="TableNormal"/>
    <w:tblPr>
      <w:tblStyleRowBandSize w:val="1"/>
      <w:tblStyleColBandSize w:val="1"/>
      <w:tblCellMar>
        <w:top w:w="15" w:type="dxa"/>
        <w:left w:w="15" w:type="dxa"/>
        <w:bottom w:w="15" w:type="dxa"/>
        <w:right w:w="15" w:type="dxa"/>
      </w:tblCellMar>
    </w:tblPr>
  </w:style>
  <w:style w:type="table" w:customStyle="1" w:styleId="afff8">
    <w:basedOn w:val="TableNormal"/>
    <w:tblPr>
      <w:tblStyleRowBandSize w:val="1"/>
      <w:tblStyleColBandSize w:val="1"/>
      <w:tblCellMar>
        <w:top w:w="15" w:type="dxa"/>
        <w:left w:w="15" w:type="dxa"/>
        <w:bottom w:w="15" w:type="dxa"/>
        <w:right w:w="15" w:type="dxa"/>
      </w:tblCellMar>
    </w:tblPr>
  </w:style>
  <w:style w:type="table" w:customStyle="1" w:styleId="afff9">
    <w:basedOn w:val="TableNormal"/>
    <w:tblPr>
      <w:tblStyleRowBandSize w:val="1"/>
      <w:tblStyleColBandSize w:val="1"/>
      <w:tblCellMar>
        <w:top w:w="15" w:type="dxa"/>
        <w:left w:w="15" w:type="dxa"/>
        <w:bottom w:w="15" w:type="dxa"/>
        <w:right w:w="15" w:type="dxa"/>
      </w:tblCellMar>
    </w:tblPr>
  </w:style>
  <w:style w:type="table" w:customStyle="1" w:styleId="afffa">
    <w:basedOn w:val="TableNormal"/>
    <w:tblPr>
      <w:tblStyleRowBandSize w:val="1"/>
      <w:tblStyleColBandSize w:val="1"/>
      <w:tblCellMar>
        <w:top w:w="15" w:type="dxa"/>
        <w:left w:w="15" w:type="dxa"/>
        <w:bottom w:w="15" w:type="dxa"/>
        <w:right w:w="15" w:type="dxa"/>
      </w:tblCellMar>
    </w:tblPr>
  </w:style>
  <w:style w:type="table" w:customStyle="1" w:styleId="afffb">
    <w:basedOn w:val="TableNormal"/>
    <w:tblPr>
      <w:tblStyleRowBandSize w:val="1"/>
      <w:tblStyleColBandSize w:val="1"/>
      <w:tblCellMar>
        <w:top w:w="15" w:type="dxa"/>
        <w:left w:w="15" w:type="dxa"/>
        <w:bottom w:w="15" w:type="dxa"/>
        <w:right w:w="15" w:type="dxa"/>
      </w:tblCellMar>
    </w:tblPr>
  </w:style>
  <w:style w:type="table" w:customStyle="1" w:styleId="afffc">
    <w:basedOn w:val="TableNormal"/>
    <w:tblPr>
      <w:tblStyleRowBandSize w:val="1"/>
      <w:tblStyleColBandSize w:val="1"/>
      <w:tblCellMar>
        <w:top w:w="15" w:type="dxa"/>
        <w:left w:w="15" w:type="dxa"/>
        <w:bottom w:w="15" w:type="dxa"/>
        <w:right w:w="15" w:type="dxa"/>
      </w:tblCellMar>
    </w:tblPr>
  </w:style>
  <w:style w:type="table" w:customStyle="1" w:styleId="afffd">
    <w:basedOn w:val="TableNormal"/>
    <w:tblPr>
      <w:tblStyleRowBandSize w:val="1"/>
      <w:tblStyleColBandSize w:val="1"/>
      <w:tblCellMar>
        <w:top w:w="15" w:type="dxa"/>
        <w:left w:w="15" w:type="dxa"/>
        <w:bottom w:w="15" w:type="dxa"/>
        <w:right w:w="15" w:type="dxa"/>
      </w:tblCellMar>
    </w:tblPr>
  </w:style>
  <w:style w:type="table" w:customStyle="1" w:styleId="afffe">
    <w:basedOn w:val="TableNormal"/>
    <w:tblPr>
      <w:tblStyleRowBandSize w:val="1"/>
      <w:tblStyleColBandSize w:val="1"/>
      <w:tblCellMar>
        <w:top w:w="15" w:type="dxa"/>
        <w:left w:w="15" w:type="dxa"/>
        <w:bottom w:w="15" w:type="dxa"/>
        <w:right w:w="15" w:type="dxa"/>
      </w:tblCellMar>
    </w:tblPr>
  </w:style>
  <w:style w:type="table" w:customStyle="1" w:styleId="affff">
    <w:basedOn w:val="TableNormal"/>
    <w:tblPr>
      <w:tblStyleRowBandSize w:val="1"/>
      <w:tblStyleColBandSize w:val="1"/>
      <w:tblCellMar>
        <w:top w:w="15" w:type="dxa"/>
        <w:left w:w="15" w:type="dxa"/>
        <w:bottom w:w="15" w:type="dxa"/>
        <w:right w:w="15" w:type="dxa"/>
      </w:tblCellMar>
    </w:tblPr>
  </w:style>
  <w:style w:type="table" w:customStyle="1" w:styleId="affff0">
    <w:basedOn w:val="TableNormal"/>
    <w:tblPr>
      <w:tblStyleRowBandSize w:val="1"/>
      <w:tblStyleColBandSize w:val="1"/>
      <w:tblCellMar>
        <w:top w:w="15" w:type="dxa"/>
        <w:left w:w="15" w:type="dxa"/>
        <w:bottom w:w="15" w:type="dxa"/>
        <w:right w:w="15" w:type="dxa"/>
      </w:tblCellMar>
    </w:tblPr>
  </w:style>
  <w:style w:type="table" w:customStyle="1" w:styleId="affff1">
    <w:basedOn w:val="TableNormal"/>
    <w:tblPr>
      <w:tblStyleRowBandSize w:val="1"/>
      <w:tblStyleColBandSize w:val="1"/>
      <w:tblCellMar>
        <w:top w:w="15" w:type="dxa"/>
        <w:left w:w="15" w:type="dxa"/>
        <w:bottom w:w="15" w:type="dxa"/>
        <w:right w:w="15" w:type="dxa"/>
      </w:tblCellMar>
    </w:tblPr>
  </w:style>
  <w:style w:type="table" w:customStyle="1" w:styleId="affff2">
    <w:basedOn w:val="TableNormal"/>
    <w:tblPr>
      <w:tblStyleRowBandSize w:val="1"/>
      <w:tblStyleColBandSize w:val="1"/>
      <w:tblCellMar>
        <w:top w:w="15" w:type="dxa"/>
        <w:left w:w="15" w:type="dxa"/>
        <w:bottom w:w="15" w:type="dxa"/>
        <w:right w:w="15" w:type="dxa"/>
      </w:tblCellMar>
    </w:tblPr>
  </w:style>
  <w:style w:type="table" w:customStyle="1" w:styleId="affff3">
    <w:basedOn w:val="TableNormal"/>
    <w:tblPr>
      <w:tblStyleRowBandSize w:val="1"/>
      <w:tblStyleColBandSize w:val="1"/>
      <w:tblCellMar>
        <w:top w:w="15" w:type="dxa"/>
        <w:left w:w="15" w:type="dxa"/>
        <w:bottom w:w="15" w:type="dxa"/>
        <w:right w:w="15" w:type="dxa"/>
      </w:tblCellMar>
    </w:tblPr>
  </w:style>
  <w:style w:type="table" w:customStyle="1" w:styleId="affff4">
    <w:basedOn w:val="TableNormal"/>
    <w:tblPr>
      <w:tblStyleRowBandSize w:val="1"/>
      <w:tblStyleColBandSize w:val="1"/>
      <w:tblCellMar>
        <w:top w:w="15" w:type="dxa"/>
        <w:left w:w="15" w:type="dxa"/>
        <w:bottom w:w="15" w:type="dxa"/>
        <w:right w:w="15" w:type="dxa"/>
      </w:tblCellMar>
    </w:tblPr>
  </w:style>
  <w:style w:type="table" w:customStyle="1" w:styleId="affff5">
    <w:basedOn w:val="TableNormal"/>
    <w:tblPr>
      <w:tblStyleRowBandSize w:val="1"/>
      <w:tblStyleColBandSize w:val="1"/>
      <w:tblCellMar>
        <w:top w:w="15" w:type="dxa"/>
        <w:left w:w="15" w:type="dxa"/>
        <w:bottom w:w="15" w:type="dxa"/>
        <w:right w:w="15" w:type="dxa"/>
      </w:tblCellMar>
    </w:tblPr>
  </w:style>
  <w:style w:type="table" w:customStyle="1" w:styleId="affff6">
    <w:basedOn w:val="TableNormal"/>
    <w:tblPr>
      <w:tblStyleRowBandSize w:val="1"/>
      <w:tblStyleColBandSize w:val="1"/>
      <w:tblCellMar>
        <w:left w:w="115" w:type="dxa"/>
        <w:right w:w="115" w:type="dxa"/>
      </w:tblCellMar>
    </w:tblPr>
  </w:style>
  <w:style w:type="paragraph" w:customStyle="1" w:styleId="Textopadro">
    <w:name w:val="Texto padrão"/>
    <w:basedOn w:val="Normal"/>
    <w:rsid w:val="00851683"/>
    <w:pPr>
      <w:suppressAutoHyphens/>
    </w:pPr>
    <w:rPr>
      <w:rFonts w:ascii="Times New Roman" w:eastAsia="SimSun" w:hAnsi="Times New Roman" w:cs="Times New Roman"/>
      <w:lang w:val="en-US" w:eastAsia="zh-CN"/>
    </w:rPr>
  </w:style>
  <w:style w:type="character" w:customStyle="1" w:styleId="SubttuloChar">
    <w:name w:val="Subtítulo Char"/>
    <w:basedOn w:val="Fontepargpadro"/>
    <w:link w:val="Subttulo"/>
    <w:uiPriority w:val="11"/>
    <w:rsid w:val="00D11444"/>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503904">
      <w:bodyDiv w:val="1"/>
      <w:marLeft w:val="0"/>
      <w:marRight w:val="0"/>
      <w:marTop w:val="0"/>
      <w:marBottom w:val="0"/>
      <w:divBdr>
        <w:top w:val="none" w:sz="0" w:space="0" w:color="auto"/>
        <w:left w:val="none" w:sz="0" w:space="0" w:color="auto"/>
        <w:bottom w:val="none" w:sz="0" w:space="0" w:color="auto"/>
        <w:right w:val="none" w:sz="0" w:space="0" w:color="auto"/>
      </w:divBdr>
    </w:div>
    <w:div w:id="786851177">
      <w:bodyDiv w:val="1"/>
      <w:marLeft w:val="0"/>
      <w:marRight w:val="0"/>
      <w:marTop w:val="0"/>
      <w:marBottom w:val="0"/>
      <w:divBdr>
        <w:top w:val="none" w:sz="0" w:space="0" w:color="auto"/>
        <w:left w:val="none" w:sz="0" w:space="0" w:color="auto"/>
        <w:bottom w:val="none" w:sz="0" w:space="0" w:color="auto"/>
        <w:right w:val="none" w:sz="0" w:space="0" w:color="auto"/>
      </w:divBdr>
    </w:div>
    <w:div w:id="1102992338">
      <w:bodyDiv w:val="1"/>
      <w:marLeft w:val="0"/>
      <w:marRight w:val="0"/>
      <w:marTop w:val="0"/>
      <w:marBottom w:val="0"/>
      <w:divBdr>
        <w:top w:val="none" w:sz="0" w:space="0" w:color="auto"/>
        <w:left w:val="none" w:sz="0" w:space="0" w:color="auto"/>
        <w:bottom w:val="none" w:sz="0" w:space="0" w:color="auto"/>
        <w:right w:val="none" w:sz="0" w:space="0" w:color="auto"/>
      </w:divBdr>
    </w:div>
    <w:div w:id="1282613941">
      <w:bodyDiv w:val="1"/>
      <w:marLeft w:val="0"/>
      <w:marRight w:val="0"/>
      <w:marTop w:val="0"/>
      <w:marBottom w:val="0"/>
      <w:divBdr>
        <w:top w:val="none" w:sz="0" w:space="0" w:color="auto"/>
        <w:left w:val="none" w:sz="0" w:space="0" w:color="auto"/>
        <w:bottom w:val="none" w:sz="0" w:space="0" w:color="auto"/>
        <w:right w:val="none" w:sz="0" w:space="0" w:color="auto"/>
      </w:divBdr>
    </w:div>
    <w:div w:id="2044863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mailto:pagamentosaf@pcivil.rj.gov.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hyperlink" Target="https://www.planalto.gov.br/ccivil_03/leis/2002/l10406compilada.htm"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mailto:cpl@pcivil.rj.gov.br" TargetMode="External"/><Relationship Id="rId37" Type="http://schemas.openxmlformats.org/officeDocument/2006/relationships/hyperlink" Target="mailto:cpl@pcivil.rj.gov.br" TargetMode="External"/><Relationship Id="rId40" Type="http://schemas.openxmlformats.org/officeDocument/2006/relationships/hyperlink" Target="https://www.planalto.gov.br/ccivil_03/leis/l8078compilado.htm" TargetMode="External"/><Relationship Id="rId45"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hyperlink" Target="http://www.compras.rj.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1-2014/2013/Lei/L12846.htm" TargetMode="External"/><Relationship Id="rId43" Type="http://schemas.openxmlformats.org/officeDocument/2006/relationships/hyperlink" Target="http://www.planalto.gov.br/ccivil_03/_Ato2011-2014/2013/Lei/L12846.htm"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sepol@outlook.com" TargetMode="External"/><Relationship Id="rId38" Type="http://schemas.openxmlformats.org/officeDocument/2006/relationships/hyperlink" Target="mailto:licitacao.sepol@outlook.com" TargetMode="External"/><Relationship Id="rId4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w5koabviyZ6IYZyAhk3oJtb6wA==">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loLjQ5eDJpazUyCWguMnAyY3NyeTIJaC4xNDduMnpyMgloLjNvN2FsbmsyCWguMjNja3Z2ZDIIaC5paHY2MzYyCWguMzJoaW9xejIJaC4xaG1zeXlzMgppZC40MW1naG1sMgppZC4yZ3JxcnVlMglpZC52eDEyMjcyCmlkLjNmd29rcTAyCWguMXYxeXV4dDIJaC40ZjFtZGxtMgloLjJ1NndudGYyCWguMTljNnkxODIJaC4zdGJ1Z3AxMgloLjI4aDRxd3UyCGgubm1mMTRuMgloLjM3bTJqc2cyCWguMW1yY3UwOTIJaC40NnIwY28yMgloLjJsd2FtdnYyCWguMTExa3gzbzIJaC4zbDE4ZnJoOAByITFiYmg2UDR2WUtQY1ZlOTI2SkVTSnBLNlZvUGJoQ3lC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100</Pages>
  <Words>32400</Words>
  <Characters>174963</Characters>
  <Application>Microsoft Office Word</Application>
  <DocSecurity>0</DocSecurity>
  <Lines>1458</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DGCC-Camila dos Santos Viana</dc:creator>
  <cp:lastModifiedBy>João Marcelo</cp:lastModifiedBy>
  <cp:revision>44</cp:revision>
  <dcterms:created xsi:type="dcterms:W3CDTF">2024-10-07T11:41:00Z</dcterms:created>
  <dcterms:modified xsi:type="dcterms:W3CDTF">2024-10-21T16:18:00Z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MediaServiceImageTags</vt:lpwstr>
  </property>
</Properties>
</file>