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52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520"/>
      </w:tblGrid>
      <w:tr w:rsidR="00A047DA" w:rsidRPr="00A047DA" w14:paraId="45C216B8" w14:textId="77777777" w:rsidTr="00A047DA">
        <w:trPr>
          <w:tblCellSpacing w:w="7" w:type="dxa"/>
        </w:trPr>
        <w:tc>
          <w:tcPr>
            <w:tcW w:w="5400" w:type="dxa"/>
            <w:tcBorders>
              <w:top w:val="outset" w:sz="6" w:space="0" w:color="auto"/>
              <w:left w:val="outset" w:sz="6" w:space="0" w:color="auto"/>
              <w:bottom w:val="outset" w:sz="6" w:space="0" w:color="auto"/>
              <w:right w:val="outset" w:sz="6" w:space="0" w:color="auto"/>
            </w:tcBorders>
            <w:vAlign w:val="center"/>
            <w:hideMark/>
          </w:tcPr>
          <w:p w14:paraId="54C9334E" w14:textId="77777777" w:rsidR="00A047DA" w:rsidRPr="00A047DA" w:rsidRDefault="00A047DA" w:rsidP="00410E1E">
            <w:pPr>
              <w:jc w:val="both"/>
              <w:rPr>
                <w:b/>
                <w:bCs/>
              </w:rPr>
            </w:pPr>
            <w:r w:rsidRPr="00A047DA">
              <w:rPr>
                <w:b/>
                <w:bCs/>
              </w:rPr>
              <w:t>TERMO DE REFERÊNCIA</w:t>
            </w:r>
          </w:p>
        </w:tc>
      </w:tr>
    </w:tbl>
    <w:p w14:paraId="41EE7373" w14:textId="77777777" w:rsidR="00A047DA" w:rsidRPr="00A047DA" w:rsidRDefault="00A047DA" w:rsidP="00410E1E">
      <w:pPr>
        <w:jc w:val="both"/>
      </w:pPr>
      <w:r w:rsidRPr="00A047DA">
        <w:t> </w:t>
      </w:r>
    </w:p>
    <w:p w14:paraId="73CFDE1D" w14:textId="77777777" w:rsidR="00A047DA" w:rsidRPr="00A047DA" w:rsidRDefault="00A047DA" w:rsidP="00410E1E">
      <w:pPr>
        <w:jc w:val="both"/>
      </w:pPr>
      <w:r w:rsidRPr="00A047DA">
        <w:t> </w:t>
      </w:r>
    </w:p>
    <w:p w14:paraId="0888E87D" w14:textId="77777777" w:rsidR="00A047DA" w:rsidRPr="00A047DA" w:rsidRDefault="00A047DA" w:rsidP="00410E1E">
      <w:pPr>
        <w:numPr>
          <w:ilvl w:val="0"/>
          <w:numId w:val="1"/>
        </w:numPr>
        <w:jc w:val="both"/>
      </w:pPr>
      <w:r w:rsidRPr="00A047DA">
        <w:t>- DO OBJETO:</w:t>
      </w:r>
    </w:p>
    <w:p w14:paraId="074BB0E5" w14:textId="77777777" w:rsidR="00A047DA" w:rsidRPr="00A047DA" w:rsidRDefault="00A047DA" w:rsidP="00410E1E">
      <w:pPr>
        <w:jc w:val="both"/>
      </w:pPr>
      <w:r w:rsidRPr="00A047DA">
        <w:t> </w:t>
      </w:r>
    </w:p>
    <w:p w14:paraId="7DCDFE7B" w14:textId="77777777" w:rsidR="00A047DA" w:rsidRPr="00A047DA" w:rsidRDefault="00A047DA" w:rsidP="00410E1E">
      <w:pPr>
        <w:jc w:val="both"/>
      </w:pPr>
      <w:r w:rsidRPr="00A047DA">
        <w:t>Contratação de empresa especializada no fornecimento de assinatura de ferramenta de pesquisa e comparação de preços praticados pela Administração Pública. Com o objetivo de aperfeiçoar e dar a devida celeridade às pesquisas de preços necessárias à instrução processual das futuras contratações, de forma a atender a todos os parâmetros do Decreto Estadual 46.642, de 17 de abril de 2019. Tal decreto regulamenta a pesquisa de preços no âmbito da administração pública estadual e estabelece que a estimativa do valor da contratação será realizada mediante consulta às fontes diversificadas de pesquisa.</w:t>
      </w:r>
    </w:p>
    <w:p w14:paraId="62A8A4D9" w14:textId="77777777" w:rsidR="00A047DA" w:rsidRPr="00A047DA" w:rsidRDefault="00A047DA" w:rsidP="00410E1E">
      <w:pPr>
        <w:jc w:val="both"/>
      </w:pPr>
      <w:r w:rsidRPr="00A047DA">
        <w:t> </w:t>
      </w:r>
    </w:p>
    <w:tbl>
      <w:tblPr>
        <w:tblW w:w="0" w:type="auto"/>
        <w:tblInd w:w="225" w:type="dxa"/>
        <w:tblCellMar>
          <w:top w:w="15" w:type="dxa"/>
          <w:left w:w="15" w:type="dxa"/>
          <w:bottom w:w="15" w:type="dxa"/>
          <w:right w:w="15" w:type="dxa"/>
        </w:tblCellMar>
        <w:tblLook w:val="04A0" w:firstRow="1" w:lastRow="0" w:firstColumn="1" w:lastColumn="0" w:noHBand="0" w:noVBand="1"/>
      </w:tblPr>
      <w:tblGrid>
        <w:gridCol w:w="878"/>
        <w:gridCol w:w="1864"/>
        <w:gridCol w:w="985"/>
        <w:gridCol w:w="1103"/>
        <w:gridCol w:w="1007"/>
        <w:gridCol w:w="1213"/>
        <w:gridCol w:w="1213"/>
      </w:tblGrid>
      <w:tr w:rsidR="00A047DA" w:rsidRPr="00A047DA" w14:paraId="26AF43C8" w14:textId="77777777" w:rsidTr="00A047DA">
        <w:tc>
          <w:tcPr>
            <w:tcW w:w="133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7AC915E2" w14:textId="77777777" w:rsidR="00A047DA" w:rsidRPr="00A047DA" w:rsidRDefault="00A047DA" w:rsidP="00410E1E">
            <w:pPr>
              <w:jc w:val="both"/>
            </w:pPr>
            <w:r w:rsidRPr="00A047DA">
              <w:t>Item</w:t>
            </w:r>
          </w:p>
        </w:tc>
        <w:tc>
          <w:tcPr>
            <w:tcW w:w="252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0F598560" w14:textId="77777777" w:rsidR="00A047DA" w:rsidRPr="00A047DA" w:rsidRDefault="00A047DA" w:rsidP="00410E1E">
            <w:pPr>
              <w:jc w:val="both"/>
            </w:pPr>
            <w:r w:rsidRPr="00A047DA">
              <w:t>Descrição</w:t>
            </w:r>
          </w:p>
        </w:tc>
        <w:tc>
          <w:tcPr>
            <w:tcW w:w="117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785E7A87" w14:textId="77777777" w:rsidR="00A047DA" w:rsidRPr="00A047DA" w:rsidRDefault="00A047DA" w:rsidP="00410E1E">
            <w:pPr>
              <w:jc w:val="both"/>
            </w:pPr>
            <w:r w:rsidRPr="00A047DA">
              <w:t>ID Siga</w:t>
            </w:r>
          </w:p>
        </w:tc>
        <w:tc>
          <w:tcPr>
            <w:tcW w:w="135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5B8F9842" w14:textId="77777777" w:rsidR="00A047DA" w:rsidRPr="00A047DA" w:rsidRDefault="00A047DA" w:rsidP="00410E1E">
            <w:pPr>
              <w:jc w:val="both"/>
            </w:pPr>
            <w:r w:rsidRPr="00A047DA">
              <w:t>Unidade</w:t>
            </w:r>
          </w:p>
        </w:tc>
        <w:tc>
          <w:tcPr>
            <w:tcW w:w="133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2ED108B3" w14:textId="77777777" w:rsidR="00A047DA" w:rsidRPr="00A047DA" w:rsidRDefault="00A047DA" w:rsidP="00410E1E">
            <w:pPr>
              <w:jc w:val="both"/>
            </w:pPr>
            <w:r w:rsidRPr="00A047DA">
              <w:t>Quant.</w:t>
            </w:r>
          </w:p>
        </w:tc>
        <w:tc>
          <w:tcPr>
            <w:tcW w:w="141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24478402" w14:textId="77777777" w:rsidR="00A047DA" w:rsidRPr="00A047DA" w:rsidRDefault="00A047DA" w:rsidP="00410E1E">
            <w:pPr>
              <w:jc w:val="both"/>
            </w:pPr>
            <w:r w:rsidRPr="00A047DA">
              <w:t>Valor Unitário</w:t>
            </w:r>
          </w:p>
        </w:tc>
        <w:tc>
          <w:tcPr>
            <w:tcW w:w="141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66A0176B" w14:textId="77777777" w:rsidR="00A047DA" w:rsidRPr="00A047DA" w:rsidRDefault="00A047DA" w:rsidP="00410E1E">
            <w:pPr>
              <w:jc w:val="both"/>
            </w:pPr>
            <w:r w:rsidRPr="00A047DA">
              <w:t>Valor Total</w:t>
            </w:r>
          </w:p>
        </w:tc>
      </w:tr>
      <w:tr w:rsidR="00A047DA" w:rsidRPr="00A047DA" w14:paraId="40462345" w14:textId="77777777" w:rsidTr="00A047DA">
        <w:tc>
          <w:tcPr>
            <w:tcW w:w="13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2CC81651" w14:textId="77777777" w:rsidR="00A047DA" w:rsidRPr="00A047DA" w:rsidRDefault="00A047DA" w:rsidP="00410E1E">
            <w:pPr>
              <w:jc w:val="both"/>
            </w:pPr>
            <w:r w:rsidRPr="00A047DA">
              <w:t>01</w:t>
            </w:r>
          </w:p>
        </w:tc>
        <w:tc>
          <w:tcPr>
            <w:tcW w:w="2520" w:type="dxa"/>
            <w:tcBorders>
              <w:top w:val="nil"/>
              <w:left w:val="nil"/>
              <w:bottom w:val="single" w:sz="6" w:space="0" w:color="000000"/>
              <w:right w:val="single" w:sz="6" w:space="0" w:color="000000"/>
            </w:tcBorders>
            <w:tcMar>
              <w:top w:w="0" w:type="dxa"/>
              <w:left w:w="105" w:type="dxa"/>
              <w:bottom w:w="0" w:type="dxa"/>
              <w:right w:w="105" w:type="dxa"/>
            </w:tcMar>
            <w:hideMark/>
          </w:tcPr>
          <w:p w14:paraId="130CDFEB" w14:textId="77777777" w:rsidR="00A047DA" w:rsidRPr="00A047DA" w:rsidRDefault="00A047DA" w:rsidP="00410E1E">
            <w:pPr>
              <w:jc w:val="both"/>
            </w:pPr>
            <w:r w:rsidRPr="00A047DA">
              <w:t>Contratação de assinatura anual de acesso à ferramenta de pesquisas de preços praticados pela Administração Pública, com sistema de pesquisas baseado na Instrução Normativa nº 73/2020 e 65/2021</w:t>
            </w:r>
          </w:p>
        </w:tc>
        <w:tc>
          <w:tcPr>
            <w:tcW w:w="1170" w:type="dxa"/>
            <w:tcBorders>
              <w:top w:val="nil"/>
              <w:left w:val="nil"/>
              <w:bottom w:val="single" w:sz="6" w:space="0" w:color="000000"/>
              <w:right w:val="single" w:sz="6" w:space="0" w:color="000000"/>
            </w:tcBorders>
            <w:tcMar>
              <w:top w:w="0" w:type="dxa"/>
              <w:left w:w="105" w:type="dxa"/>
              <w:bottom w:w="0" w:type="dxa"/>
              <w:right w:w="105" w:type="dxa"/>
            </w:tcMar>
            <w:hideMark/>
          </w:tcPr>
          <w:p w14:paraId="6FF70094" w14:textId="77777777" w:rsidR="00A047DA" w:rsidRPr="00A047DA" w:rsidRDefault="00A047DA" w:rsidP="00410E1E">
            <w:pPr>
              <w:jc w:val="both"/>
            </w:pPr>
            <w:r w:rsidRPr="00A047DA">
              <w:t>155562</w:t>
            </w:r>
          </w:p>
        </w:tc>
        <w:tc>
          <w:tcPr>
            <w:tcW w:w="1350" w:type="dxa"/>
            <w:tcBorders>
              <w:top w:val="nil"/>
              <w:left w:val="nil"/>
              <w:bottom w:val="single" w:sz="6" w:space="0" w:color="000000"/>
              <w:right w:val="single" w:sz="6" w:space="0" w:color="000000"/>
            </w:tcBorders>
            <w:tcMar>
              <w:top w:w="0" w:type="dxa"/>
              <w:left w:w="105" w:type="dxa"/>
              <w:bottom w:w="0" w:type="dxa"/>
              <w:right w:w="105" w:type="dxa"/>
            </w:tcMar>
            <w:hideMark/>
          </w:tcPr>
          <w:p w14:paraId="71DE0F2B" w14:textId="77777777" w:rsidR="00A047DA" w:rsidRPr="00A047DA" w:rsidRDefault="00A047DA" w:rsidP="00410E1E">
            <w:pPr>
              <w:jc w:val="both"/>
            </w:pPr>
            <w:r w:rsidRPr="00A047DA">
              <w:t>Serviço</w:t>
            </w:r>
          </w:p>
        </w:tc>
        <w:tc>
          <w:tcPr>
            <w:tcW w:w="1335" w:type="dxa"/>
            <w:tcBorders>
              <w:top w:val="nil"/>
              <w:left w:val="nil"/>
              <w:bottom w:val="single" w:sz="6" w:space="0" w:color="000000"/>
              <w:right w:val="single" w:sz="6" w:space="0" w:color="000000"/>
            </w:tcBorders>
            <w:tcMar>
              <w:top w:w="0" w:type="dxa"/>
              <w:left w:w="105" w:type="dxa"/>
              <w:bottom w:w="0" w:type="dxa"/>
              <w:right w:w="105" w:type="dxa"/>
            </w:tcMar>
            <w:hideMark/>
          </w:tcPr>
          <w:p w14:paraId="6EF8E9EA" w14:textId="77777777" w:rsidR="00A047DA" w:rsidRPr="00A047DA" w:rsidRDefault="00A047DA" w:rsidP="00410E1E">
            <w:pPr>
              <w:jc w:val="both"/>
            </w:pPr>
            <w:r w:rsidRPr="00A047DA">
              <w:t>01</w:t>
            </w:r>
          </w:p>
        </w:tc>
        <w:tc>
          <w:tcPr>
            <w:tcW w:w="1410" w:type="dxa"/>
            <w:tcBorders>
              <w:top w:val="nil"/>
              <w:left w:val="nil"/>
              <w:bottom w:val="single" w:sz="6" w:space="0" w:color="000000"/>
              <w:right w:val="single" w:sz="6" w:space="0" w:color="000000"/>
            </w:tcBorders>
            <w:tcMar>
              <w:top w:w="0" w:type="dxa"/>
              <w:left w:w="105" w:type="dxa"/>
              <w:bottom w:w="0" w:type="dxa"/>
              <w:right w:w="105" w:type="dxa"/>
            </w:tcMar>
            <w:hideMark/>
          </w:tcPr>
          <w:p w14:paraId="5E32BB9A" w14:textId="0067E53E" w:rsidR="00A047DA" w:rsidRPr="00A047DA" w:rsidRDefault="00A047DA" w:rsidP="00410E1E">
            <w:pPr>
              <w:jc w:val="both"/>
            </w:pPr>
            <w:r w:rsidRPr="00A047DA">
              <w:t>R$ 1</w:t>
            </w:r>
            <w:r>
              <w:t>2</w:t>
            </w:r>
            <w:r w:rsidRPr="00A047DA">
              <w:t>.</w:t>
            </w:r>
            <w:r>
              <w:t>30</w:t>
            </w:r>
            <w:r w:rsidRPr="00A047DA">
              <w:t>0,00</w:t>
            </w:r>
          </w:p>
        </w:tc>
        <w:tc>
          <w:tcPr>
            <w:tcW w:w="1410" w:type="dxa"/>
            <w:tcBorders>
              <w:top w:val="nil"/>
              <w:left w:val="nil"/>
              <w:bottom w:val="single" w:sz="6" w:space="0" w:color="000000"/>
              <w:right w:val="single" w:sz="6" w:space="0" w:color="000000"/>
            </w:tcBorders>
            <w:tcMar>
              <w:top w:w="0" w:type="dxa"/>
              <w:left w:w="105" w:type="dxa"/>
              <w:bottom w:w="0" w:type="dxa"/>
              <w:right w:w="105" w:type="dxa"/>
            </w:tcMar>
            <w:hideMark/>
          </w:tcPr>
          <w:p w14:paraId="5B53FE0D" w14:textId="6C30254A" w:rsidR="00A047DA" w:rsidRPr="00A047DA" w:rsidRDefault="00A047DA" w:rsidP="00410E1E">
            <w:pPr>
              <w:jc w:val="both"/>
            </w:pPr>
            <w:r w:rsidRPr="00A047DA">
              <w:t>R$ 1</w:t>
            </w:r>
            <w:r>
              <w:t>2</w:t>
            </w:r>
            <w:r w:rsidRPr="00A047DA">
              <w:t>.</w:t>
            </w:r>
            <w:r>
              <w:t>30</w:t>
            </w:r>
            <w:r w:rsidRPr="00A047DA">
              <w:t>0,00</w:t>
            </w:r>
          </w:p>
        </w:tc>
      </w:tr>
    </w:tbl>
    <w:p w14:paraId="5DC3F325" w14:textId="77777777" w:rsidR="00A047DA" w:rsidRPr="00A047DA" w:rsidRDefault="00A047DA" w:rsidP="00410E1E">
      <w:pPr>
        <w:jc w:val="both"/>
      </w:pPr>
      <w:r w:rsidRPr="00A047DA">
        <w:t> </w:t>
      </w:r>
    </w:p>
    <w:p w14:paraId="4153AD8E" w14:textId="77777777" w:rsidR="00A047DA" w:rsidRPr="00A047DA" w:rsidRDefault="00A047DA" w:rsidP="00410E1E">
      <w:pPr>
        <w:jc w:val="both"/>
      </w:pPr>
      <w:r w:rsidRPr="00A047DA">
        <w:t> </w:t>
      </w:r>
    </w:p>
    <w:p w14:paraId="4235F5A1" w14:textId="77777777" w:rsidR="00A047DA" w:rsidRPr="00A047DA" w:rsidRDefault="00A047DA" w:rsidP="00410E1E">
      <w:pPr>
        <w:numPr>
          <w:ilvl w:val="0"/>
          <w:numId w:val="2"/>
        </w:numPr>
        <w:jc w:val="both"/>
      </w:pPr>
      <w:r w:rsidRPr="00A047DA">
        <w:t>–ENQUADRAMENTO:</w:t>
      </w:r>
    </w:p>
    <w:p w14:paraId="2B1D018C" w14:textId="77777777" w:rsidR="00A047DA" w:rsidRPr="00A047DA" w:rsidRDefault="00A047DA" w:rsidP="00410E1E">
      <w:pPr>
        <w:jc w:val="both"/>
      </w:pPr>
      <w:r w:rsidRPr="00A047DA">
        <w:t>Artigo 74, da Lei nº 14.133/2021.</w:t>
      </w:r>
    </w:p>
    <w:p w14:paraId="12D12C75" w14:textId="77777777" w:rsidR="00A047DA" w:rsidRPr="00A047DA" w:rsidRDefault="00A047DA" w:rsidP="00410E1E">
      <w:pPr>
        <w:jc w:val="both"/>
      </w:pPr>
      <w:r w:rsidRPr="00A047DA">
        <w:t> </w:t>
      </w:r>
    </w:p>
    <w:p w14:paraId="7DA33AC0" w14:textId="77777777" w:rsidR="00A047DA" w:rsidRPr="00A047DA" w:rsidRDefault="00A047DA" w:rsidP="00410E1E">
      <w:pPr>
        <w:numPr>
          <w:ilvl w:val="0"/>
          <w:numId w:val="3"/>
        </w:numPr>
        <w:jc w:val="both"/>
      </w:pPr>
      <w:r w:rsidRPr="00A047DA">
        <w:t>– JUSTIFICATIVA DA INEXIGIBILIDADE:</w:t>
      </w:r>
    </w:p>
    <w:p w14:paraId="7A11C511" w14:textId="77777777" w:rsidR="00A047DA" w:rsidRPr="00A047DA" w:rsidRDefault="00A047DA" w:rsidP="00410E1E">
      <w:pPr>
        <w:jc w:val="both"/>
      </w:pPr>
      <w:r w:rsidRPr="00A047DA">
        <w:t xml:space="preserve">Em virtude da inviabilidade de competição, não há sentido em se exigir submissão do negócio ao procedimento licitatório se este não é apto (ou é prejudicial) ao atendimento do interesse </w:t>
      </w:r>
      <w:r w:rsidRPr="00A047DA">
        <w:lastRenderedPageBreak/>
        <w:t>público (objetivo pretendido com determinada contratação), pois, a finalidade, a razão de ser do formalismo licitatório, é tal atendimento, através de seleção da melhor proposta.</w:t>
      </w:r>
    </w:p>
    <w:p w14:paraId="16C21DFB" w14:textId="77777777" w:rsidR="00A047DA" w:rsidRPr="00A047DA" w:rsidRDefault="00A047DA" w:rsidP="00410E1E">
      <w:pPr>
        <w:jc w:val="both"/>
      </w:pPr>
      <w:r w:rsidRPr="00A047DA">
        <w:t>O art. 74 da Lei 14.133/2021 elencou, em seus incisos, exemplos daquilo que caracteriza inviabilidade de competição, dentre eles, o contido no inciso I, o qual permite a contratação direta quando o objeto é exclusivo e não se justifica a realização do certame, a saber:</w:t>
      </w:r>
    </w:p>
    <w:p w14:paraId="3004E2F4" w14:textId="77777777" w:rsidR="00A047DA" w:rsidRPr="00A047DA" w:rsidRDefault="00A047DA" w:rsidP="00410E1E">
      <w:pPr>
        <w:jc w:val="both"/>
      </w:pPr>
      <w:r w:rsidRPr="00A047DA">
        <w:t>“Art. 74. É inexigível a licitação quando inviável a competição, em especial nos casos de:</w:t>
      </w:r>
    </w:p>
    <w:p w14:paraId="46836A08" w14:textId="77777777" w:rsidR="00A047DA" w:rsidRPr="00A047DA" w:rsidRDefault="00A047DA" w:rsidP="00410E1E">
      <w:pPr>
        <w:jc w:val="both"/>
      </w:pPr>
      <w:r w:rsidRPr="00A047DA">
        <w:t xml:space="preserve">I – </w:t>
      </w:r>
      <w:proofErr w:type="gramStart"/>
      <w:r w:rsidRPr="00A047DA">
        <w:t>aquisição</w:t>
      </w:r>
      <w:proofErr w:type="gramEnd"/>
      <w:r w:rsidRPr="00A047DA">
        <w:t xml:space="preserve"> de materiais, de equipamentos ou de gêneros ou contratação de serviços que só possam ser fornecidos por produtor, empresa ou representante comercial exclusivos;</w:t>
      </w:r>
    </w:p>
    <w:p w14:paraId="3A878202" w14:textId="77777777" w:rsidR="00A047DA" w:rsidRPr="00A047DA" w:rsidRDefault="00A047DA" w:rsidP="00410E1E">
      <w:pPr>
        <w:jc w:val="both"/>
      </w:pPr>
      <w:r w:rsidRPr="00A047DA">
        <w:t>O caráter exclusivo pode legitimar uma situação de inexigibilidade quando há apenas uma solução efetivamente apta ao atendimento da demanda administrativa.</w:t>
      </w:r>
    </w:p>
    <w:p w14:paraId="7B935D0A" w14:textId="77777777" w:rsidR="00A047DA" w:rsidRPr="00A047DA" w:rsidRDefault="00A047DA" w:rsidP="00410E1E">
      <w:pPr>
        <w:jc w:val="both"/>
      </w:pPr>
      <w:r w:rsidRPr="00A047DA">
        <w:t>No caso de uma ferramenta como a pretendida na presente contratação, mais do que a simples captação de preços, para fins de aferição da estimativa de custos, é importante que ela agregue outras funcionalidades que a tornem completa. Funcionalidades como: elaboração do termo de referência, abrangência de pesquisa a partir de mais de 400 portais públicos, disponibilidade de todos os preços ofertados e não apenas do preço vencedor da licitação, pesquisa junto a fornecedores, pesquisa em notas fiscais eletrônicas, pesquisa em planilhas de custos para serviços terceirizados. Essas funcionalidades, entre outras, tornam a ferramenta completa e a única apta ao efetivo atendimento das demandas administrativas na área, resguardando eficiência e assertividade na complexa tarefa de busca dos preços referenciais.</w:t>
      </w:r>
    </w:p>
    <w:p w14:paraId="5F65526D" w14:textId="77777777" w:rsidR="00A047DA" w:rsidRPr="00A047DA" w:rsidRDefault="00A047DA" w:rsidP="00410E1E">
      <w:pPr>
        <w:jc w:val="both"/>
      </w:pPr>
      <w:r w:rsidRPr="00A047DA">
        <w:t>Na pesquisa de mercado realizada, apenas a ferramenta Banco de Preços possui as características acima indicadas.</w:t>
      </w:r>
    </w:p>
    <w:p w14:paraId="4D17FAEF" w14:textId="77777777" w:rsidR="00A047DA" w:rsidRPr="00A047DA" w:rsidRDefault="00A047DA" w:rsidP="00410E1E">
      <w:pPr>
        <w:jc w:val="both"/>
      </w:pPr>
      <w:r w:rsidRPr="00A047DA">
        <w:t>Além disso, o Banco de Preços possui a inovadora ferramenta “Painel de Negociações”, que permite ao pregoeiro buscar informações fundamentais para o êxito de sua performance na negociação com o licitante vencedor.</w:t>
      </w:r>
    </w:p>
    <w:p w14:paraId="2C028CC6" w14:textId="77777777" w:rsidR="00A047DA" w:rsidRPr="00A047DA" w:rsidRDefault="00A047DA" w:rsidP="00410E1E">
      <w:pPr>
        <w:jc w:val="both"/>
      </w:pPr>
      <w:r w:rsidRPr="00A047DA">
        <w:t>Para a caracterização da exclusividade autorizadora da hipótese de inexigibilidade licitatória prevista no artigo 74 da Lei nº 14.133/2021, além da exclusividade comercial do produto, faz-se necessária a identificação de sua necessidade específica, demonstrando-se que o objeto pretendido é fornecido com exclusividade e o único apto ao atendimento do interesse público.</w:t>
      </w:r>
    </w:p>
    <w:p w14:paraId="78DF5B9F" w14:textId="77777777" w:rsidR="00A047DA" w:rsidRPr="00A047DA" w:rsidRDefault="00A047DA" w:rsidP="00410E1E">
      <w:pPr>
        <w:jc w:val="both"/>
      </w:pPr>
      <w:r w:rsidRPr="00A047DA">
        <w:t>A inexistência de produtos com configuração similar e a conjunção de tantas funcionalidades tornam o Banco de Preços a única ferramenta apta ao atendimento da necessidade administrativa.</w:t>
      </w:r>
    </w:p>
    <w:p w14:paraId="2BCADED8" w14:textId="335CEEEF" w:rsidR="00A047DA" w:rsidRPr="00A047DA" w:rsidRDefault="00A047DA" w:rsidP="00410E1E">
      <w:pPr>
        <w:jc w:val="both"/>
      </w:pPr>
      <w:r w:rsidRPr="00A047DA">
        <w:t>O “BANCO DE PREÇOS” possui atestado de exclusividade fornecido pela </w:t>
      </w:r>
      <w:proofErr w:type="spellStart"/>
      <w:r w:rsidRPr="00A047DA">
        <w:t>Assespro</w:t>
      </w:r>
      <w:proofErr w:type="spellEnd"/>
      <w:r w:rsidRPr="00A047DA">
        <w:t xml:space="preserve"> - Federação das Empresas Brasileiras de Tecnologia da Informação, </w:t>
      </w:r>
      <w:r w:rsidR="00410E1E">
        <w:t>(</w:t>
      </w:r>
      <w:r w:rsidR="00410E1E" w:rsidRPr="00410E1E">
        <w:t>94884569</w:t>
      </w:r>
      <w:r w:rsidR="00410E1E">
        <w:t xml:space="preserve">) </w:t>
      </w:r>
      <w:r w:rsidRPr="00A047DA">
        <w:t>relativamente à comercialização do Banco de Preços. Referido atestado foi fornecido uma vez que a ferramenta “Banco de Preços” possui as seguintes características que a tornam única, além de exclusiva:</w:t>
      </w:r>
    </w:p>
    <w:p w14:paraId="20D3D684" w14:textId="77777777" w:rsidR="00A047DA" w:rsidRPr="00A047DA" w:rsidRDefault="00A047DA" w:rsidP="00410E1E">
      <w:pPr>
        <w:jc w:val="both"/>
      </w:pPr>
      <w:r w:rsidRPr="00A047DA">
        <w:t>· Base de preços públicos com mais de 1.185 fontes;</w:t>
      </w:r>
    </w:p>
    <w:p w14:paraId="79D95BD1" w14:textId="77777777" w:rsidR="00A047DA" w:rsidRPr="00A047DA" w:rsidRDefault="00A047DA" w:rsidP="00410E1E">
      <w:pPr>
        <w:jc w:val="both"/>
      </w:pPr>
      <w:r w:rsidRPr="00A047DA">
        <w:t>· Apresenta preços de 1.500 sites de domínio amplo com foto do objeto a ser cotado;</w:t>
      </w:r>
    </w:p>
    <w:p w14:paraId="22A46746" w14:textId="77777777" w:rsidR="00A047DA" w:rsidRPr="00A047DA" w:rsidRDefault="00A047DA" w:rsidP="00410E1E">
      <w:pPr>
        <w:jc w:val="both"/>
      </w:pPr>
      <w:r w:rsidRPr="00A047DA">
        <w:t>· Única ferramenta que apresenta preços de base de notas fiscais eletrônicas de 26 estados brasileiros, de acordo com a nova Lei de licitações 14.133/2021;</w:t>
      </w:r>
    </w:p>
    <w:p w14:paraId="181AB622" w14:textId="77777777" w:rsidR="00A047DA" w:rsidRPr="00A047DA" w:rsidRDefault="00A047DA" w:rsidP="00410E1E">
      <w:pPr>
        <w:jc w:val="both"/>
      </w:pPr>
      <w:r w:rsidRPr="00A047DA">
        <w:lastRenderedPageBreak/>
        <w:t>· Módulo exclusivo de cotação direta com fornecedor, sendo possível solicitar via sistema pedidos de orçamentos para diversos fornecedores com emissão de relatórios das empresas que responderam ou não ao pedido de orçamento solicitado pela Administração Pública;</w:t>
      </w:r>
    </w:p>
    <w:p w14:paraId="53C9F7B0" w14:textId="77777777" w:rsidR="00A047DA" w:rsidRPr="00A047DA" w:rsidRDefault="00A047DA" w:rsidP="00410E1E">
      <w:pPr>
        <w:jc w:val="both"/>
      </w:pPr>
      <w:r w:rsidRPr="00A047DA">
        <w:t>· Apresenta não apenas o menor preço da licitação (vencedor), mas sim os preços iniciais e finais de todos os licitantes;</w:t>
      </w:r>
    </w:p>
    <w:p w14:paraId="063003C4" w14:textId="77777777" w:rsidR="00A047DA" w:rsidRPr="00A047DA" w:rsidRDefault="00A047DA" w:rsidP="00410E1E">
      <w:pPr>
        <w:jc w:val="both"/>
      </w:pPr>
      <w:r w:rsidRPr="00A047DA">
        <w:t>· Módulo para consulta de planilhas de custos de serviços de terceirização;</w:t>
      </w:r>
    </w:p>
    <w:p w14:paraId="7B0D2E19" w14:textId="77777777" w:rsidR="00A047DA" w:rsidRPr="00A047DA" w:rsidRDefault="00A047DA" w:rsidP="00410E1E">
      <w:pPr>
        <w:jc w:val="both"/>
      </w:pPr>
      <w:r w:rsidRPr="00A047DA">
        <w:t>· Única base de consulta de preços praticados pela administração pública nos últimos 14 anos;</w:t>
      </w:r>
    </w:p>
    <w:p w14:paraId="43AE6241" w14:textId="77777777" w:rsidR="00A047DA" w:rsidRPr="00A047DA" w:rsidRDefault="00A047DA" w:rsidP="00410E1E">
      <w:pPr>
        <w:jc w:val="both"/>
      </w:pPr>
      <w:r w:rsidRPr="00A047DA">
        <w:t>· Única que apresenta justificativa em relatório sobre o método matemático aplicado na consulta dos preços, conforme IN 73/2020 e 65/2021;</w:t>
      </w:r>
    </w:p>
    <w:p w14:paraId="13FC241E" w14:textId="77777777" w:rsidR="00A047DA" w:rsidRPr="00A047DA" w:rsidRDefault="00A047DA" w:rsidP="00410E1E">
      <w:pPr>
        <w:jc w:val="both"/>
      </w:pPr>
      <w:r w:rsidRPr="00A047DA">
        <w:t>· Apresenta histórico comercial de preços praticados em licitações vencidas pelos fornecedores;</w:t>
      </w:r>
    </w:p>
    <w:p w14:paraId="4B0257D5" w14:textId="77777777" w:rsidR="00A047DA" w:rsidRPr="00A047DA" w:rsidRDefault="00A047DA" w:rsidP="00410E1E">
      <w:pPr>
        <w:jc w:val="both"/>
      </w:pPr>
      <w:r w:rsidRPr="00A047DA">
        <w:t>· Emite alertas que a pesquisa de preços não está dentro dos parâmetros configurados pela Instituição, minimizando erros;</w:t>
      </w:r>
    </w:p>
    <w:p w14:paraId="33F0646A" w14:textId="77777777" w:rsidR="00A047DA" w:rsidRPr="00A047DA" w:rsidRDefault="00A047DA" w:rsidP="00410E1E">
      <w:pPr>
        <w:jc w:val="both"/>
      </w:pPr>
      <w:r w:rsidRPr="00A047DA">
        <w:t>· Módulo para elaboração de especificações de objetos (termo de referência), sem limite de usuários;</w:t>
      </w:r>
    </w:p>
    <w:p w14:paraId="28490EC6" w14:textId="77777777" w:rsidR="00A047DA" w:rsidRPr="00A047DA" w:rsidRDefault="00A047DA" w:rsidP="00410E1E">
      <w:pPr>
        <w:jc w:val="both"/>
      </w:pPr>
      <w:r w:rsidRPr="00A047DA">
        <w:t>· Consulta de atas e intenções de registro de preços vigentes;</w:t>
      </w:r>
    </w:p>
    <w:p w14:paraId="15C89AB9" w14:textId="77777777" w:rsidR="00A047DA" w:rsidRPr="00A047DA" w:rsidRDefault="00A047DA" w:rsidP="00410E1E">
      <w:pPr>
        <w:jc w:val="both"/>
      </w:pPr>
      <w:r w:rsidRPr="00A047DA">
        <w:t>· Painel de negociações, por meio do CNPJ do fornecedor e a descrição do objeto possibilita aos pregoeiros dados relevantes para negociação de preços, conseguindo redução de preços e maior economia para a Instituição;</w:t>
      </w:r>
    </w:p>
    <w:p w14:paraId="4BE4680C" w14:textId="77777777" w:rsidR="00A047DA" w:rsidRPr="00A047DA" w:rsidRDefault="00A047DA" w:rsidP="00410E1E">
      <w:pPr>
        <w:jc w:val="both"/>
      </w:pPr>
      <w:r w:rsidRPr="00A047DA">
        <w:t>· Emite relatórios com comparativo de preços em atendimento a IN 73/2020 e 65/2021, possuindo QR CODE para verificação da autenticidade dos dados;</w:t>
      </w:r>
    </w:p>
    <w:p w14:paraId="14788115" w14:textId="77777777" w:rsidR="00A047DA" w:rsidRPr="00A047DA" w:rsidRDefault="00A047DA" w:rsidP="00410E1E">
      <w:pPr>
        <w:jc w:val="both"/>
      </w:pPr>
      <w:r w:rsidRPr="00A047DA">
        <w:t>· Ademais, além do baixo custo para a Administração, advindo então a vantajosidade, verifica- se que a ferramenta “BANCO DE PREÇOS, desenvolvida pelo Grupo Negócios Públicos, foi idealizada com base na grande dificuldade de se elaborar os conceitos de precificação dos produtos utilizados pela Administração Pública, principalmente na “pesquisa de preços”, motivo pelo qual o desenvolvimento desta ferramenta, norteou-se para a instrução dos processos de contratação da Administração Pública.</w:t>
      </w:r>
    </w:p>
    <w:p w14:paraId="6DFCCB9B" w14:textId="77777777" w:rsidR="00A047DA" w:rsidRPr="00A047DA" w:rsidRDefault="00A047DA" w:rsidP="00410E1E">
      <w:pPr>
        <w:jc w:val="both"/>
      </w:pPr>
      <w:r w:rsidRPr="00A047DA">
        <w:t>Considerando a necessidade em ter agilidade na busca de preços, e com o objetivo de trazer maior eficiência e economicidade aos certames licitatórios, o “BANCO DE PREÇOS” é uma ferramenta de pesquisa de preços visando o estabelecimento do valor estimado ou máximo da contratação, ou seja, um banco de dados diariamente atualizado, sistematizado por regiões, Estados e Municípios, sendo alimentado com preços obtidos em licitações efetivamente contratadas pelo Poder Público de todo o Brasil.</w:t>
      </w:r>
    </w:p>
    <w:p w14:paraId="161BF65E" w14:textId="77777777" w:rsidR="00A047DA" w:rsidRPr="00A047DA" w:rsidRDefault="00A047DA" w:rsidP="00410E1E">
      <w:pPr>
        <w:jc w:val="both"/>
      </w:pPr>
      <w:r w:rsidRPr="00A047DA">
        <w:t>O “BANCO DE PREÇOS” é utilizado por mais de 7.108 (sete mil e cento e oito) gestores públicos, onde se destacam alguns usuários como o Tribunal de Contas da União, Controladoria Geral da União, Institutos Federais, Universidades, Ministérios, Infraero, Funasa, Incra, Prefeituras, Secretarias, Câmaras entre outros.</w:t>
      </w:r>
    </w:p>
    <w:p w14:paraId="49C72DC5" w14:textId="77777777" w:rsidR="00A047DA" w:rsidRPr="00A047DA" w:rsidRDefault="00A047DA" w:rsidP="00410E1E">
      <w:pPr>
        <w:jc w:val="both"/>
      </w:pPr>
      <w:r w:rsidRPr="00A047DA">
        <w:t>Por todo o exposto a contratação da solução desenvolvida pela empresa NP CAPACITAÇÃO E SOLUÇÕES LTDA., com CNPJ 07.797.967/0001-95, pela sua exclusividade, se enquadra na contratação direta por inexigibilidade de licitação, prevista no inc. I do art. 74, da Lei 14.133/2021.</w:t>
      </w:r>
    </w:p>
    <w:p w14:paraId="7933AC30" w14:textId="77777777" w:rsidR="00A047DA" w:rsidRPr="00A047DA" w:rsidRDefault="00A047DA" w:rsidP="00410E1E">
      <w:pPr>
        <w:jc w:val="both"/>
      </w:pPr>
      <w:r w:rsidRPr="00A047DA">
        <w:lastRenderedPageBreak/>
        <w:t> </w:t>
      </w:r>
    </w:p>
    <w:p w14:paraId="4E61B488" w14:textId="77777777" w:rsidR="00A047DA" w:rsidRPr="00A047DA" w:rsidRDefault="00A047DA" w:rsidP="00410E1E">
      <w:pPr>
        <w:jc w:val="both"/>
        <w:rPr>
          <w:b/>
          <w:bCs/>
        </w:rPr>
      </w:pPr>
      <w:r w:rsidRPr="00A047DA">
        <w:rPr>
          <w:b/>
          <w:bCs/>
        </w:rPr>
        <w:t>IV – JUSTIFICATIVA:</w:t>
      </w:r>
    </w:p>
    <w:p w14:paraId="1557B26E" w14:textId="77777777" w:rsidR="00A047DA" w:rsidRPr="00A047DA" w:rsidRDefault="00A047DA" w:rsidP="00410E1E">
      <w:pPr>
        <w:jc w:val="both"/>
      </w:pPr>
      <w:r w:rsidRPr="00A047DA">
        <w:t>A pesquisa de preços para que a Administração possa avaliar o custo da contratação constitui-se elemento fundamental para instrução dos procedimentos de licitação e de contratação, estando prevista em várias disposições legais, com obrigatoriedade reconhecida pela Jurisprudência.</w:t>
      </w:r>
    </w:p>
    <w:p w14:paraId="6064E473" w14:textId="77777777" w:rsidR="00A047DA" w:rsidRPr="00A047DA" w:rsidRDefault="00A047DA" w:rsidP="00410E1E">
      <w:pPr>
        <w:jc w:val="both"/>
      </w:pPr>
      <w:r w:rsidRPr="00A047DA">
        <w:t>Essa fase da pesquisa de mercado quase sempre é demorada, pois implica numa criteriosa busca de preços perante as empresas do ramo do objeto pretendido e em diversos sites da Administração Pública. Assim, vários contatos precisam ser mantidos para que se consiga finalizar a pesquisa, especialmente quando diz respeito à contratação de serviços ou do objeto com poucos fornecedores no mercado. Ademais, há o desafio de identificação da confiabilidade dos preços coletados, o que exige a ampliação da captação de dados que possam servir a uma fidedigna referência dos preços de mercado.</w:t>
      </w:r>
    </w:p>
    <w:p w14:paraId="199CFC5A" w14:textId="77777777" w:rsidR="00A047DA" w:rsidRPr="00A047DA" w:rsidRDefault="00A047DA" w:rsidP="00410E1E">
      <w:pPr>
        <w:jc w:val="both"/>
      </w:pPr>
      <w:r w:rsidRPr="00A047DA">
        <w:t>Na prática, a fase de pesquisa de preços pode acabar se prolongando, retendo a necessária atuação dos agentes públicos envolvidos por semanas ou meses, o que amplia os custos transacionais, sem necessária garantia de um resultado verdadeiramente eficiente e eficaz.</w:t>
      </w:r>
    </w:p>
    <w:p w14:paraId="5E270898" w14:textId="0F471414" w:rsidR="00A047DA" w:rsidRPr="00A047DA" w:rsidRDefault="00A047DA" w:rsidP="00410E1E">
      <w:pPr>
        <w:jc w:val="both"/>
      </w:pPr>
      <w:r w:rsidRPr="00A047DA">
        <w:t> Outrossim, a pesquisa de preços deficiente poderá ensejar uma contratação superfaturada ou inexequível, situações que acabam acarretando prejuízos à administração pública e riscos de responsabilização aos agentes públicos envolvidos na contratação. Tal dificuldade faz com que a pesquisa de preços se apresente como um entrave para a celeridade na tramitação dos procedimentos de contratação e aquisição, um gargalo a ser superado na condução dos certames, merecendo análise mais detida e propostas de aperfeiçoamento das rotinas até então estabelecidas.</w:t>
      </w:r>
    </w:p>
    <w:p w14:paraId="1A818E61" w14:textId="77777777" w:rsidR="00A047DA" w:rsidRPr="00A047DA" w:rsidRDefault="00A047DA" w:rsidP="00410E1E">
      <w:pPr>
        <w:jc w:val="both"/>
      </w:pPr>
      <w:r w:rsidRPr="00A047DA">
        <w:t>Em suma, a estimativa de preços é fundamental para a atividade contratual da Administração, como instrumento de baliza aos valores oferecidos nos certames públicos e àqueles executados nas respectivas contratações, com a função precípua de garantir que o Poder Público identifique um parâmetro para o valor médio de mercado, em relação um bem ou serviço.</w:t>
      </w:r>
    </w:p>
    <w:p w14:paraId="773FECF0" w14:textId="77777777" w:rsidR="00A047DA" w:rsidRPr="00A047DA" w:rsidRDefault="00A047DA" w:rsidP="00410E1E">
      <w:pPr>
        <w:jc w:val="both"/>
      </w:pPr>
      <w:r w:rsidRPr="00A047DA">
        <w:t>Portanto, é necessário que os agentes públicos envolvidos, na fase interna da licitação ou na gestão contratual, tenham acesso a mecanismos que auxiliem na realização da pesquisa de preços, imprimindo agilidade aos procedimentos de aferição de custos e identificação dos preços referenciais de mercado. Importante registrar que tanto a Lei nº 14.133/2021 quanto a IN 65/2021 reforça a necessidade de realização da pesquisa de preços pela Administração.</w:t>
      </w:r>
    </w:p>
    <w:p w14:paraId="6A719AE3" w14:textId="77777777" w:rsidR="00A047DA" w:rsidRPr="00A047DA" w:rsidRDefault="00A047DA" w:rsidP="00410E1E">
      <w:pPr>
        <w:jc w:val="both"/>
      </w:pPr>
      <w:r w:rsidRPr="00A047DA">
        <w:t>Em relação à Lei nº 14.133/2021, seu artigo 23 define que o valor previamente estimado da contratação deverá ser compatível com os valores praticados com o mercado, considerados os preços constantes de bancos de dados públicos.</w:t>
      </w:r>
    </w:p>
    <w:p w14:paraId="4A35F824" w14:textId="34DA0128" w:rsidR="00A047DA" w:rsidRPr="00A047DA" w:rsidRDefault="00A047DA" w:rsidP="00410E1E">
      <w:pPr>
        <w:jc w:val="both"/>
      </w:pPr>
      <w:r w:rsidRPr="00A047DA">
        <w:t> A necessidade de realização de pesquisa de preços, disposta pelas referidas legislações, foi regulamentada em nível federal por sucessivas Instruções Normativas e, mais recentemente, pela Instrução normativa nº 73/2020 de agosto de 2020, que passou a exigir a adoção de diversos parâmetros para a realização da pesquisa de preços. Senão, vejamos:</w:t>
      </w:r>
    </w:p>
    <w:p w14:paraId="137D6A40" w14:textId="383D097F" w:rsidR="00A047DA" w:rsidRPr="00410E1E" w:rsidRDefault="00410E1E" w:rsidP="00410E1E">
      <w:pPr>
        <w:ind w:left="2124"/>
        <w:jc w:val="both"/>
        <w:rPr>
          <w:i/>
          <w:iCs/>
        </w:rPr>
      </w:pPr>
      <w:r w:rsidRPr="00410E1E">
        <w:rPr>
          <w:i/>
          <w:iCs/>
        </w:rPr>
        <w:t>“</w:t>
      </w:r>
      <w:r w:rsidR="00A047DA" w:rsidRPr="00410E1E">
        <w:rPr>
          <w:i/>
          <w:iCs/>
        </w:rPr>
        <w:t>Art. 5º A pesquisa de preços para fins de determinação do preço estimado em processo licitatório para a aquisição e contratação de serviços em geral será realizada mediante a utilização dos seguintes parâmetros, empregados de forma combinada ou não:</w:t>
      </w:r>
    </w:p>
    <w:p w14:paraId="4D61E5AD" w14:textId="77777777" w:rsidR="00A047DA" w:rsidRPr="00410E1E" w:rsidRDefault="00A047DA" w:rsidP="00410E1E">
      <w:pPr>
        <w:ind w:left="2124"/>
        <w:jc w:val="both"/>
        <w:rPr>
          <w:i/>
          <w:iCs/>
        </w:rPr>
      </w:pPr>
      <w:r w:rsidRPr="00410E1E">
        <w:rPr>
          <w:i/>
          <w:iCs/>
        </w:rPr>
        <w:lastRenderedPageBreak/>
        <w:t>I – Painel de Preços, disponível no endereço eletrônico gov.br/painel de preços, desde que as cotações se refiram a aquisições ou contratações firmadas no período de até 1 (um) ano anterior à data de divulgação do instrumento convocatório;</w:t>
      </w:r>
    </w:p>
    <w:p w14:paraId="3FB5022D" w14:textId="77777777" w:rsidR="00A047DA" w:rsidRPr="00410E1E" w:rsidRDefault="00A047DA" w:rsidP="00410E1E">
      <w:pPr>
        <w:ind w:left="2124"/>
        <w:jc w:val="both"/>
        <w:rPr>
          <w:i/>
          <w:iCs/>
        </w:rPr>
      </w:pPr>
      <w:r w:rsidRPr="00410E1E">
        <w:rPr>
          <w:i/>
          <w:iCs/>
        </w:rPr>
        <w:t xml:space="preserve">II – </w:t>
      </w:r>
      <w:proofErr w:type="gramStart"/>
      <w:r w:rsidRPr="00410E1E">
        <w:rPr>
          <w:i/>
          <w:iCs/>
        </w:rPr>
        <w:t>aquisições</w:t>
      </w:r>
      <w:proofErr w:type="gramEnd"/>
      <w:r w:rsidRPr="00410E1E">
        <w:rPr>
          <w:i/>
          <w:iCs/>
        </w:rPr>
        <w:t xml:space="preserve"> e contratações similares de outros entes públicos, firmadas no período de até 1 (um) ano anterior à data de divulgação do instrumento convocatório;</w:t>
      </w:r>
    </w:p>
    <w:p w14:paraId="1E215A82" w14:textId="77777777" w:rsidR="00A047DA" w:rsidRPr="00410E1E" w:rsidRDefault="00A047DA" w:rsidP="00410E1E">
      <w:pPr>
        <w:ind w:left="2124"/>
        <w:jc w:val="both"/>
        <w:rPr>
          <w:i/>
          <w:iCs/>
        </w:rPr>
      </w:pPr>
      <w:r w:rsidRPr="00410E1E">
        <w:rPr>
          <w:i/>
          <w:iCs/>
        </w:rPr>
        <w:t>III – dados de pesquisa publicada em mídia especializada, de sítios eletrônicos especializados ou de domínio amplo, desde que atualizados no momento da pesquisa e compreendidos no intervalo de até 6 (seis) meses de antecedência da data de divulgação do instrumento convocatório, contendo a data e hora de acesso; ou</w:t>
      </w:r>
    </w:p>
    <w:p w14:paraId="0099DEC2" w14:textId="48D74029" w:rsidR="00A047DA" w:rsidRPr="00410E1E" w:rsidRDefault="00A047DA" w:rsidP="00410E1E">
      <w:pPr>
        <w:ind w:left="2124"/>
        <w:jc w:val="both"/>
        <w:rPr>
          <w:i/>
          <w:iCs/>
        </w:rPr>
      </w:pPr>
      <w:r w:rsidRPr="00410E1E">
        <w:rPr>
          <w:i/>
          <w:iCs/>
        </w:rPr>
        <w:t xml:space="preserve">IV – </w:t>
      </w:r>
      <w:proofErr w:type="gramStart"/>
      <w:r w:rsidRPr="00410E1E">
        <w:rPr>
          <w:i/>
          <w:iCs/>
        </w:rPr>
        <w:t>pesquisa</w:t>
      </w:r>
      <w:proofErr w:type="gramEnd"/>
      <w:r w:rsidRPr="00410E1E">
        <w:rPr>
          <w:i/>
          <w:iCs/>
        </w:rPr>
        <w:t xml:space="preserve"> direta com fornecedores, mediante solicitação formal de cotação, desde que os orçamentos considerados estejam compreendidos no intervalo de até 6 (seis) meses de antecedência da data de divulgação do instrumento convocatório.</w:t>
      </w:r>
      <w:r w:rsidR="00410E1E" w:rsidRPr="00410E1E">
        <w:rPr>
          <w:i/>
          <w:iCs/>
        </w:rPr>
        <w:t>”</w:t>
      </w:r>
    </w:p>
    <w:p w14:paraId="2A036E6D" w14:textId="77777777" w:rsidR="00A047DA" w:rsidRPr="00A047DA" w:rsidRDefault="00A047DA" w:rsidP="00410E1E">
      <w:pPr>
        <w:jc w:val="both"/>
      </w:pPr>
      <w:r w:rsidRPr="00A047DA">
        <w:t> </w:t>
      </w:r>
    </w:p>
    <w:p w14:paraId="60B01D0B" w14:textId="77777777" w:rsidR="00A047DA" w:rsidRPr="00A047DA" w:rsidRDefault="00A047DA" w:rsidP="00410E1E">
      <w:pPr>
        <w:jc w:val="both"/>
      </w:pPr>
      <w:r w:rsidRPr="00A047DA">
        <w:t>O Tribunal de Contas da União tem, em diversos Acórdãos, reiterado a necessidade de que a pesquisa de preços adote parâmetros diversos, não se restringindo às cotações realizadas com potenciais fornecedores:</w:t>
      </w:r>
    </w:p>
    <w:p w14:paraId="2D408A2B" w14:textId="6FBE5521" w:rsidR="00A047DA" w:rsidRPr="00410E1E" w:rsidRDefault="00A047DA" w:rsidP="00410E1E">
      <w:pPr>
        <w:ind w:left="2124"/>
        <w:jc w:val="both"/>
        <w:rPr>
          <w:i/>
          <w:iCs/>
        </w:rPr>
      </w:pPr>
      <w:r w:rsidRPr="00410E1E">
        <w:rPr>
          <w:i/>
          <w:iCs/>
        </w:rPr>
        <w:t> </w:t>
      </w:r>
      <w:r w:rsidR="00410E1E">
        <w:rPr>
          <w:i/>
          <w:iCs/>
        </w:rPr>
        <w:t>“</w:t>
      </w:r>
      <w:r w:rsidRPr="00410E1E">
        <w:rPr>
          <w:i/>
          <w:iCs/>
        </w:rPr>
        <w:t>A pesquisa de preços para elaboração do orçamento estimativo da licitação não deve se restringir a cotações realizadas junto a potenciais fornecedores, devendo ser utilizadas outras fontes como parâmetro, a exemplo de contratações públicas similares, sistemas referenciais de preços disponíveis, pesquisas na internet em sítios especializados e contratos anteriores do próprio órgão (Acórdão 713/2019 Plenário).</w:t>
      </w:r>
      <w:r w:rsidR="00410E1E">
        <w:rPr>
          <w:i/>
          <w:iCs/>
        </w:rPr>
        <w:t>”</w:t>
      </w:r>
    </w:p>
    <w:p w14:paraId="71F397FC" w14:textId="5B770C68" w:rsidR="00A047DA" w:rsidRPr="00410E1E" w:rsidRDefault="00410E1E" w:rsidP="00410E1E">
      <w:pPr>
        <w:ind w:left="2124"/>
        <w:jc w:val="both"/>
        <w:rPr>
          <w:i/>
          <w:iCs/>
        </w:rPr>
      </w:pPr>
      <w:r>
        <w:rPr>
          <w:i/>
          <w:iCs/>
        </w:rPr>
        <w:t>“</w:t>
      </w:r>
      <w:r w:rsidR="00A047DA" w:rsidRPr="00410E1E">
        <w:rPr>
          <w:i/>
          <w:iCs/>
        </w:rPr>
        <w:t>A pesquisa de preços para elaboração do orçamento estimativo de licitação promovida por empresa estatal não deve se restringir a cotações realizadas junto a potenciais fornecedores, devendo ser utilizadas outras fontes como (Acórdão 2102/2019 Plenário).</w:t>
      </w:r>
      <w:r>
        <w:rPr>
          <w:i/>
          <w:iCs/>
        </w:rPr>
        <w:t>”</w:t>
      </w:r>
    </w:p>
    <w:p w14:paraId="7B8E5169" w14:textId="153957DA" w:rsidR="00A047DA" w:rsidRPr="00410E1E" w:rsidRDefault="00A047DA" w:rsidP="00410E1E">
      <w:pPr>
        <w:ind w:left="2124"/>
        <w:jc w:val="both"/>
        <w:rPr>
          <w:i/>
          <w:iCs/>
        </w:rPr>
      </w:pPr>
      <w:r w:rsidRPr="00410E1E">
        <w:rPr>
          <w:i/>
          <w:iCs/>
        </w:rPr>
        <w:t> </w:t>
      </w:r>
      <w:r w:rsidR="00410E1E">
        <w:rPr>
          <w:i/>
          <w:iCs/>
        </w:rPr>
        <w:t>“</w:t>
      </w:r>
      <w:r w:rsidRPr="00410E1E">
        <w:rPr>
          <w:i/>
          <w:iCs/>
        </w:rPr>
        <w:t>A pesquisa de preços para elaboração do orçamento estimativo da licitação não deve se restringir a cotações realizadas junto a potenciais fornecedores, devendo ser utilizadas outras fontes como parâmetro, a exemplo de contratações públicas similares, sistemas referenciais de preços disponíveis, pesquisas na internet em sítios especializados e contratos anteriores do próprio órgão (Acórdão 1548/2018 Plenário).</w:t>
      </w:r>
      <w:r w:rsidR="00410E1E">
        <w:rPr>
          <w:i/>
          <w:iCs/>
        </w:rPr>
        <w:t>”</w:t>
      </w:r>
    </w:p>
    <w:p w14:paraId="3A568004" w14:textId="0E136B17" w:rsidR="00A047DA" w:rsidRPr="00A047DA" w:rsidRDefault="00A047DA" w:rsidP="00410E1E">
      <w:pPr>
        <w:jc w:val="both"/>
      </w:pPr>
      <w:r w:rsidRPr="00A047DA">
        <w:t>  </w:t>
      </w:r>
    </w:p>
    <w:p w14:paraId="2379EAD4" w14:textId="77777777" w:rsidR="00A047DA" w:rsidRPr="00A047DA" w:rsidRDefault="00A047DA" w:rsidP="00410E1E">
      <w:pPr>
        <w:jc w:val="both"/>
      </w:pPr>
      <w:r w:rsidRPr="00A047DA">
        <w:t>Ocorre que a adoção de parâmetros diversos pode aumentar muito o tempo de duração do procedimento e o próprio custo transacional da licitação, caso a Administração não esteja municiada com ferramentas que permitam a captação dessas referências diversas, de maneira célere e eficaz.</w:t>
      </w:r>
    </w:p>
    <w:p w14:paraId="17328489" w14:textId="77777777" w:rsidR="00A047DA" w:rsidRPr="00A047DA" w:rsidRDefault="00A047DA" w:rsidP="00410E1E">
      <w:pPr>
        <w:jc w:val="both"/>
      </w:pPr>
      <w:r w:rsidRPr="00A047DA">
        <w:lastRenderedPageBreak/>
        <w:t>Se, por um lado, é necessário avançar na realização de pesquisa de preços com parâmetros diversos, por outro, é fundamental adotar soluções que consigam aumentar a eficiência deste procedimento.</w:t>
      </w:r>
    </w:p>
    <w:p w14:paraId="0813341F" w14:textId="77777777" w:rsidR="00A047DA" w:rsidRPr="00A047DA" w:rsidRDefault="00A047DA" w:rsidP="00410E1E">
      <w:pPr>
        <w:jc w:val="both"/>
      </w:pPr>
      <w:r w:rsidRPr="00A047DA">
        <w:t>Pensando nisso, esta organização, para atender as exigências normativas e a orientação dos órgãos de controle, decidiu-se pela contratação de uma solução em tecnologia de informação que permita a captação eficiente de preços para referenciarem nossas estimativas de custos.</w:t>
      </w:r>
    </w:p>
    <w:p w14:paraId="63C32D27" w14:textId="77777777" w:rsidR="00A047DA" w:rsidRPr="00A047DA" w:rsidRDefault="00A047DA" w:rsidP="00410E1E">
      <w:pPr>
        <w:jc w:val="both"/>
      </w:pPr>
      <w:r w:rsidRPr="00A047DA">
        <w:t> </w:t>
      </w:r>
    </w:p>
    <w:p w14:paraId="51A80B3B" w14:textId="77777777" w:rsidR="00A047DA" w:rsidRPr="00A047DA" w:rsidRDefault="00A047DA" w:rsidP="00410E1E">
      <w:pPr>
        <w:numPr>
          <w:ilvl w:val="0"/>
          <w:numId w:val="4"/>
        </w:numPr>
        <w:jc w:val="both"/>
      </w:pPr>
      <w:r w:rsidRPr="00A047DA">
        <w:t>– DESCRIÇÃO DETALHADA DO OBJETO E REQUISITOS DA CONTRATAÇÃO:</w:t>
      </w:r>
    </w:p>
    <w:p w14:paraId="36C3BD03" w14:textId="77777777" w:rsidR="00A047DA" w:rsidRPr="00A047DA" w:rsidRDefault="00A047DA" w:rsidP="00410E1E">
      <w:pPr>
        <w:jc w:val="both"/>
      </w:pPr>
      <w:r w:rsidRPr="00A047DA">
        <w:t>Contratação de empresa que viabilize ferramenta de pesquisa e comparação de preços praticados pela Administração Pública, através de um sistema de busca baseado em resultados de licitações adjudicadas e/ou homologadas, nos termos da legislação vigente.</w:t>
      </w:r>
    </w:p>
    <w:p w14:paraId="0E36E91F" w14:textId="77777777" w:rsidR="00A047DA" w:rsidRPr="00A047DA" w:rsidRDefault="00A047DA" w:rsidP="00410E1E">
      <w:pPr>
        <w:jc w:val="both"/>
      </w:pPr>
      <w:r w:rsidRPr="00A047DA">
        <w:t>Tal sistema deve conter, no mínimo, as seguintes características:</w:t>
      </w:r>
    </w:p>
    <w:p w14:paraId="0C159F71" w14:textId="53EC0BF4" w:rsidR="00A047DA" w:rsidRPr="00A047DA" w:rsidRDefault="00A047DA" w:rsidP="00410E1E">
      <w:pPr>
        <w:jc w:val="both"/>
      </w:pPr>
      <w:r w:rsidRPr="00A047DA">
        <w:t> · Banco de dados com mais de 250 milhões de preços de produtos e serviços e 35,5 milhões de itens (homologados e/ou adjudicadas);</w:t>
      </w:r>
    </w:p>
    <w:p w14:paraId="349266BA" w14:textId="77777777" w:rsidR="00A047DA" w:rsidRPr="00A047DA" w:rsidRDefault="00A047DA" w:rsidP="00410E1E">
      <w:pPr>
        <w:jc w:val="both"/>
      </w:pPr>
      <w:r w:rsidRPr="00A047DA">
        <w:t>· Atualização diária do banco de dados;</w:t>
      </w:r>
    </w:p>
    <w:p w14:paraId="6F7BBBA5" w14:textId="77777777" w:rsidR="00A047DA" w:rsidRPr="00A047DA" w:rsidRDefault="00A047DA" w:rsidP="00410E1E">
      <w:pPr>
        <w:jc w:val="both"/>
      </w:pPr>
      <w:r w:rsidRPr="00A047DA">
        <w:t>· Atender a Instrução normativa 73/2020 e IN 65/2021,</w:t>
      </w:r>
    </w:p>
    <w:p w14:paraId="78DA8D1E" w14:textId="77777777" w:rsidR="00A047DA" w:rsidRPr="00A047DA" w:rsidRDefault="00A047DA" w:rsidP="00410E1E">
      <w:pPr>
        <w:jc w:val="both"/>
      </w:pPr>
      <w:r w:rsidRPr="00A047DA">
        <w:t xml:space="preserve">· Navegadores: Internet Explorer, Google Chrome e </w:t>
      </w:r>
      <w:proofErr w:type="spellStart"/>
      <w:r w:rsidRPr="00A047DA">
        <w:t>Mozila</w:t>
      </w:r>
      <w:proofErr w:type="spellEnd"/>
      <w:r w:rsidRPr="00A047DA">
        <w:t xml:space="preserve"> Firefox;</w:t>
      </w:r>
    </w:p>
    <w:p w14:paraId="7364B28E" w14:textId="77777777" w:rsidR="00A047DA" w:rsidRPr="00A047DA" w:rsidRDefault="00A047DA" w:rsidP="00410E1E">
      <w:pPr>
        <w:jc w:val="both"/>
      </w:pPr>
      <w:r w:rsidRPr="00A047DA">
        <w:t>· Compatibilidade com o sistema operacional Windows;</w:t>
      </w:r>
    </w:p>
    <w:p w14:paraId="7922D8C2" w14:textId="77777777" w:rsidR="00A047DA" w:rsidRPr="00A047DA" w:rsidRDefault="00A047DA" w:rsidP="00410E1E">
      <w:pPr>
        <w:jc w:val="both"/>
      </w:pPr>
      <w:r w:rsidRPr="00A047DA">
        <w:t>· Fontes de entes públicos diversificadas com no mínimo 687 fontes:</w:t>
      </w:r>
    </w:p>
    <w:p w14:paraId="48E28F53" w14:textId="77777777" w:rsidR="00A047DA" w:rsidRPr="00A047DA" w:rsidRDefault="00A047DA" w:rsidP="00410E1E">
      <w:pPr>
        <w:jc w:val="both"/>
      </w:pPr>
      <w:r w:rsidRPr="00A047DA">
        <w:t>· Preços de sites de domínio amplo com mais de 1.388 sites para consulta.</w:t>
      </w:r>
    </w:p>
    <w:p w14:paraId="36A13EF1" w14:textId="77777777" w:rsidR="00A047DA" w:rsidRPr="00A047DA" w:rsidRDefault="00A047DA" w:rsidP="00410E1E">
      <w:pPr>
        <w:jc w:val="both"/>
      </w:pPr>
      <w:r w:rsidRPr="00A047DA">
        <w:t>· Base de preços de notas fiscais eletrônicas de no mínimo 20 estados, tais como: AC, AL, AM, AP, BA, DF, ES, MA, MT, PA, PE, PI, PR, RJ, RN, RO, RR, RS, SE e TO;</w:t>
      </w:r>
    </w:p>
    <w:p w14:paraId="62F86A95" w14:textId="77777777" w:rsidR="00A047DA" w:rsidRPr="00A047DA" w:rsidRDefault="00A047DA" w:rsidP="00410E1E">
      <w:pPr>
        <w:jc w:val="both"/>
      </w:pPr>
      <w:r w:rsidRPr="00A047DA">
        <w:t xml:space="preserve">· Fontes complementares com preços da tabela </w:t>
      </w:r>
      <w:proofErr w:type="spellStart"/>
      <w:r w:rsidRPr="00A047DA">
        <w:t>Sinapi</w:t>
      </w:r>
      <w:proofErr w:type="spellEnd"/>
      <w:r w:rsidRPr="00A047DA">
        <w:t xml:space="preserve">, </w:t>
      </w:r>
      <w:proofErr w:type="spellStart"/>
      <w:r w:rsidRPr="00A047DA">
        <w:t>Sicro</w:t>
      </w:r>
      <w:proofErr w:type="spellEnd"/>
      <w:r w:rsidRPr="00A047DA">
        <w:t xml:space="preserve">, Seinfra, </w:t>
      </w:r>
      <w:proofErr w:type="spellStart"/>
      <w:r w:rsidRPr="00A047DA">
        <w:t>Setop</w:t>
      </w:r>
      <w:proofErr w:type="spellEnd"/>
      <w:r w:rsidRPr="00A047DA">
        <w:t>, Ceasa, Conab, Tabela CMED e Preços BPS – Banco de Preços Ministério da Saúde;</w:t>
      </w:r>
    </w:p>
    <w:p w14:paraId="6F1DB775" w14:textId="77777777" w:rsidR="00A047DA" w:rsidRPr="00A047DA" w:rsidRDefault="00A047DA" w:rsidP="00410E1E">
      <w:pPr>
        <w:jc w:val="both"/>
      </w:pPr>
      <w:r w:rsidRPr="00A047DA">
        <w:t xml:space="preserve">· Permitir a seleção de filtros por: setorial; </w:t>
      </w:r>
      <w:proofErr w:type="spellStart"/>
      <w:r w:rsidRPr="00A047DA">
        <w:t>Catmat</w:t>
      </w:r>
      <w:proofErr w:type="spellEnd"/>
      <w:r w:rsidRPr="00A047DA">
        <w:t>/</w:t>
      </w:r>
      <w:proofErr w:type="spellStart"/>
      <w:r w:rsidRPr="00A047DA">
        <w:t>Catser</w:t>
      </w:r>
      <w:proofErr w:type="spellEnd"/>
      <w:r w:rsidRPr="00A047DA">
        <w:t xml:space="preserve">, cidade, região, estado, marca, nº pregão, itens sustentáveis, atas de registro de preços, por porte ME/EPP, por palavra-chave e preço, unidades de fornecimento, </w:t>
      </w:r>
      <w:proofErr w:type="spellStart"/>
      <w:r w:rsidRPr="00A047DA">
        <w:t>Uasg</w:t>
      </w:r>
      <w:proofErr w:type="spellEnd"/>
      <w:r w:rsidRPr="00A047DA">
        <w:t>/órgão, modalidade e por período (dos últimos 30 dias até os últimos10 anos);</w:t>
      </w:r>
    </w:p>
    <w:p w14:paraId="621401D5" w14:textId="77777777" w:rsidR="00A047DA" w:rsidRPr="00A047DA" w:rsidRDefault="00A047DA" w:rsidP="00410E1E">
      <w:pPr>
        <w:jc w:val="both"/>
      </w:pPr>
      <w:r w:rsidRPr="00A047DA">
        <w:t>· Possibilitar a importação de planilhas com diversos itens;</w:t>
      </w:r>
    </w:p>
    <w:p w14:paraId="34972BCF" w14:textId="77777777" w:rsidR="00A047DA" w:rsidRPr="00A047DA" w:rsidRDefault="00A047DA" w:rsidP="00410E1E">
      <w:pPr>
        <w:jc w:val="both"/>
      </w:pPr>
      <w:r w:rsidRPr="00A047DA">
        <w:t>· Permitir realizar cotação diretamente com fornecedores para obtenção dos preços de mercado;</w:t>
      </w:r>
    </w:p>
    <w:p w14:paraId="26787F77" w14:textId="77777777" w:rsidR="00A047DA" w:rsidRPr="00A047DA" w:rsidRDefault="00A047DA" w:rsidP="00410E1E">
      <w:pPr>
        <w:jc w:val="both"/>
      </w:pPr>
      <w:r w:rsidRPr="00A047DA">
        <w:t>· Disponibilizar todos os preços ofertados e aceitos nas licitações das fontes disponíveis no sistema;</w:t>
      </w:r>
    </w:p>
    <w:p w14:paraId="77BEB4D8" w14:textId="77777777" w:rsidR="00A047DA" w:rsidRPr="00A047DA" w:rsidRDefault="00A047DA" w:rsidP="00410E1E">
      <w:pPr>
        <w:jc w:val="both"/>
      </w:pPr>
      <w:r w:rsidRPr="00A047DA">
        <w:t xml:space="preserve">· Emitir relatórios com os preços selecionados, com a fonte de origem da pesquisa, PDF e EXCEL, com gráficos estatísticos, com Print </w:t>
      </w:r>
      <w:proofErr w:type="spellStart"/>
      <w:r w:rsidRPr="00A047DA">
        <w:t>Screen</w:t>
      </w:r>
      <w:proofErr w:type="spellEnd"/>
      <w:r w:rsidRPr="00A047DA">
        <w:t xml:space="preserve"> da ata do </w:t>
      </w:r>
      <w:proofErr w:type="spellStart"/>
      <w:r w:rsidRPr="00A047DA">
        <w:t>Comprasnet</w:t>
      </w:r>
      <w:proofErr w:type="spellEnd"/>
      <w:r w:rsidRPr="00A047DA">
        <w:t xml:space="preserve">; com dados comerciais do fornecedor, com preço máximo e preço mínimo. O relatório ainda deve permitir a opção de personalização para inclusão do logotipo da instituição, dados dos servidores envolvidos, </w:t>
      </w:r>
      <w:r w:rsidRPr="00A047DA">
        <w:lastRenderedPageBreak/>
        <w:t>assinatura digital e emissão de código de QR CODE que comprove a autenticidade das informações apresentadas;</w:t>
      </w:r>
    </w:p>
    <w:p w14:paraId="6A2CC0A5" w14:textId="77777777" w:rsidR="00A047DA" w:rsidRPr="00A047DA" w:rsidRDefault="00A047DA" w:rsidP="00410E1E">
      <w:pPr>
        <w:jc w:val="both"/>
      </w:pPr>
      <w:r w:rsidRPr="00A047DA">
        <w:t>· Relatório de cotação contendo classificação e gráfico pela Curva ABC;</w:t>
      </w:r>
    </w:p>
    <w:p w14:paraId="51E775A6" w14:textId="77777777" w:rsidR="00A047DA" w:rsidRPr="00A047DA" w:rsidRDefault="00A047DA" w:rsidP="00410E1E">
      <w:pPr>
        <w:jc w:val="both"/>
      </w:pPr>
      <w:r w:rsidRPr="00A047DA">
        <w:t>· Função que permite aplicação de índice de atualização de preços de forma automática;</w:t>
      </w:r>
    </w:p>
    <w:p w14:paraId="379936E0" w14:textId="77777777" w:rsidR="00A047DA" w:rsidRPr="00A047DA" w:rsidRDefault="00A047DA" w:rsidP="00410E1E">
      <w:pPr>
        <w:jc w:val="both"/>
      </w:pPr>
      <w:r w:rsidRPr="00A047DA">
        <w:t>· Permitir a inclusão de percentual sobre o preço estimado para composição do preço máximo em conformidade a in 73/2020 art. 10 º§ 2º;</w:t>
      </w:r>
    </w:p>
    <w:p w14:paraId="0BDAF37D" w14:textId="77777777" w:rsidR="00A047DA" w:rsidRPr="00A047DA" w:rsidRDefault="00A047DA" w:rsidP="00410E1E">
      <w:pPr>
        <w:jc w:val="both"/>
      </w:pPr>
      <w:r w:rsidRPr="00A047DA">
        <w:t>· Informar a justificativa de qual método matemático foi aplicado na pesquisa dos preços;</w:t>
      </w:r>
    </w:p>
    <w:p w14:paraId="69BBBA28" w14:textId="77777777" w:rsidR="00A047DA" w:rsidRPr="00A047DA" w:rsidRDefault="00A047DA" w:rsidP="00410E1E">
      <w:pPr>
        <w:jc w:val="both"/>
      </w:pPr>
      <w:r w:rsidRPr="00A047DA">
        <w:t>· Emitir alertas quando a pesquisa dos preços tem menos de 3 preços e apresenta campo para o usuário digitar sua justificativa em conformidade ao art. 6 § 4º da in 73/2020;</w:t>
      </w:r>
    </w:p>
    <w:p w14:paraId="61E16FC3" w14:textId="77777777" w:rsidR="00A047DA" w:rsidRPr="00A047DA" w:rsidRDefault="00A047DA" w:rsidP="00410E1E">
      <w:pPr>
        <w:jc w:val="both"/>
      </w:pPr>
      <w:r w:rsidRPr="00A047DA">
        <w:t xml:space="preserve">· Apresentar alertas quando os preços selecionados não foram das fontes que a in 73/2020 o parágrafo 1º, inciso </w:t>
      </w:r>
      <w:proofErr w:type="spellStart"/>
      <w:r w:rsidRPr="00A047DA">
        <w:t>iv</w:t>
      </w:r>
      <w:proofErr w:type="spellEnd"/>
      <w:r w:rsidRPr="00A047DA">
        <w:t xml:space="preserve"> do artigo 5º da in 73/2020, determina "deverão ser priorizados os parâmetros estabelecidos nos incisos i e </w:t>
      </w:r>
      <w:proofErr w:type="spellStart"/>
      <w:r w:rsidRPr="00A047DA">
        <w:t>ii</w:t>
      </w:r>
      <w:proofErr w:type="spellEnd"/>
      <w:r w:rsidRPr="00A047DA">
        <w:t>;"</w:t>
      </w:r>
    </w:p>
    <w:p w14:paraId="208986E0" w14:textId="77777777" w:rsidR="00A047DA" w:rsidRPr="00A047DA" w:rsidRDefault="00A047DA" w:rsidP="00410E1E">
      <w:pPr>
        <w:jc w:val="both"/>
      </w:pPr>
      <w:r w:rsidRPr="00A047DA">
        <w:t>· Mapa estratégico de fornecedores com filtros regionais;</w:t>
      </w:r>
    </w:p>
    <w:p w14:paraId="5707FC97" w14:textId="77777777" w:rsidR="00A047DA" w:rsidRPr="00A047DA" w:rsidRDefault="00A047DA" w:rsidP="00410E1E">
      <w:pPr>
        <w:jc w:val="both"/>
      </w:pPr>
      <w:r w:rsidRPr="00A047DA">
        <w:t>· Declaração de competitividade da Lei complementar 123-ME/EPP;</w:t>
      </w:r>
    </w:p>
    <w:p w14:paraId="6872160D" w14:textId="77777777" w:rsidR="00A047DA" w:rsidRPr="00A047DA" w:rsidRDefault="00A047DA" w:rsidP="00410E1E">
      <w:pPr>
        <w:jc w:val="both"/>
      </w:pPr>
      <w:r w:rsidRPr="00A047DA">
        <w:t>· Módulo para consulta de planilhas de custos de serviços de terceirização;</w:t>
      </w:r>
    </w:p>
    <w:p w14:paraId="7BC4F1D2" w14:textId="77777777" w:rsidR="00A047DA" w:rsidRPr="00A047DA" w:rsidRDefault="00A047DA" w:rsidP="00410E1E">
      <w:pPr>
        <w:jc w:val="both"/>
      </w:pPr>
      <w:r w:rsidRPr="00A047DA">
        <w:t>· Consultar atas de registro de preços e intenções de registro de preços;</w:t>
      </w:r>
    </w:p>
    <w:p w14:paraId="4D7E0438" w14:textId="77777777" w:rsidR="00A047DA" w:rsidRPr="00A047DA" w:rsidRDefault="00A047DA" w:rsidP="00410E1E">
      <w:pPr>
        <w:jc w:val="both"/>
      </w:pPr>
      <w:r w:rsidRPr="00A047DA">
        <w:t>· Acesso ao módulo painel de negociações, consulta de histórico de preços e descontos concedidos pelos fornecedores;</w:t>
      </w:r>
    </w:p>
    <w:p w14:paraId="7674A6CA" w14:textId="77777777" w:rsidR="00A047DA" w:rsidRPr="00A047DA" w:rsidRDefault="00A047DA" w:rsidP="00410E1E">
      <w:pPr>
        <w:jc w:val="both"/>
      </w:pPr>
      <w:r w:rsidRPr="00A047DA">
        <w:t>· Módulo exclusivo para capacitação continuada através de um banco de vídeos com diversos cursos e lives sobre pesquisa de preços.</w:t>
      </w:r>
    </w:p>
    <w:p w14:paraId="742F9A67" w14:textId="77777777" w:rsidR="00A047DA" w:rsidRPr="00A047DA" w:rsidRDefault="00A047DA" w:rsidP="00410E1E">
      <w:pPr>
        <w:jc w:val="both"/>
      </w:pPr>
      <w:r w:rsidRPr="00A047DA">
        <w:t>· Consulta de penalidades apenas com o CNPJ ou Razão Social do fornecedor;</w:t>
      </w:r>
    </w:p>
    <w:p w14:paraId="6143478B" w14:textId="77777777" w:rsidR="00A047DA" w:rsidRPr="00A047DA" w:rsidRDefault="00A047DA" w:rsidP="00410E1E">
      <w:pPr>
        <w:jc w:val="both"/>
      </w:pPr>
      <w:r w:rsidRPr="00A047DA">
        <w:t>· Permitir aplicar no mínimo 27 opções de fórmulas de cálculo;</w:t>
      </w:r>
    </w:p>
    <w:p w14:paraId="6D1C8F83" w14:textId="77777777" w:rsidR="00A047DA" w:rsidRPr="00A047DA" w:rsidRDefault="00A047DA" w:rsidP="00410E1E">
      <w:pPr>
        <w:jc w:val="both"/>
      </w:pPr>
      <w:r w:rsidRPr="00A047DA">
        <w:t>· Cotação com vários itens – lote;</w:t>
      </w:r>
    </w:p>
    <w:p w14:paraId="7BBA83A1" w14:textId="77777777" w:rsidR="00A047DA" w:rsidRPr="00A047DA" w:rsidRDefault="00A047DA" w:rsidP="00410E1E">
      <w:pPr>
        <w:jc w:val="both"/>
      </w:pPr>
      <w:r w:rsidRPr="00A047DA">
        <w:t>· Cálculo automático do valor unitário x quantidade;</w:t>
      </w:r>
    </w:p>
    <w:p w14:paraId="3D58BF2F" w14:textId="77777777" w:rsidR="00A047DA" w:rsidRPr="00A047DA" w:rsidRDefault="00A047DA" w:rsidP="00410E1E">
      <w:pPr>
        <w:jc w:val="both"/>
      </w:pPr>
      <w:r w:rsidRPr="00A047DA">
        <w:t>· Detalhamento de propostas e lances do pregão;</w:t>
      </w:r>
    </w:p>
    <w:p w14:paraId="10AB461E" w14:textId="77777777" w:rsidR="00A047DA" w:rsidRPr="00A047DA" w:rsidRDefault="00A047DA" w:rsidP="00410E1E">
      <w:pPr>
        <w:jc w:val="both"/>
      </w:pPr>
      <w:r w:rsidRPr="00A047DA">
        <w:t>· Seleção de preços manualmente;</w:t>
      </w:r>
    </w:p>
    <w:p w14:paraId="15ADB0C9" w14:textId="77777777" w:rsidR="00A047DA" w:rsidRPr="00A047DA" w:rsidRDefault="00A047DA" w:rsidP="00410E1E">
      <w:pPr>
        <w:jc w:val="both"/>
      </w:pPr>
      <w:r w:rsidRPr="00A047DA">
        <w:t>· Histórico de vendas do fornecedor;</w:t>
      </w:r>
    </w:p>
    <w:p w14:paraId="4363D839" w14:textId="77777777" w:rsidR="00A047DA" w:rsidRPr="00A047DA" w:rsidRDefault="00A047DA" w:rsidP="00410E1E">
      <w:pPr>
        <w:jc w:val="both"/>
      </w:pPr>
      <w:r w:rsidRPr="00A047DA">
        <w:t>· Sugestão de preços selecionados por outros usuários;</w:t>
      </w:r>
    </w:p>
    <w:p w14:paraId="686AEE4D" w14:textId="77777777" w:rsidR="00A047DA" w:rsidRPr="00A047DA" w:rsidRDefault="00A047DA" w:rsidP="00410E1E">
      <w:pPr>
        <w:jc w:val="both"/>
      </w:pPr>
      <w:r w:rsidRPr="00A047DA">
        <w:t>· Pesquisa inteligente;</w:t>
      </w:r>
    </w:p>
    <w:p w14:paraId="6944F9E1" w14:textId="77777777" w:rsidR="00A047DA" w:rsidRPr="00A047DA" w:rsidRDefault="00A047DA" w:rsidP="00410E1E">
      <w:pPr>
        <w:jc w:val="both"/>
      </w:pPr>
      <w:r w:rsidRPr="00A047DA">
        <w:t>· Verificação automática de irregularidades dos preços selecionados;</w:t>
      </w:r>
    </w:p>
    <w:p w14:paraId="16331AE3" w14:textId="77777777" w:rsidR="00A047DA" w:rsidRPr="00A047DA" w:rsidRDefault="00A047DA" w:rsidP="00410E1E">
      <w:pPr>
        <w:jc w:val="both"/>
      </w:pPr>
      <w:r w:rsidRPr="00A047DA">
        <w:t>· Exportação de documentos em planilha Excel;</w:t>
      </w:r>
    </w:p>
    <w:p w14:paraId="419B2A64" w14:textId="77777777" w:rsidR="00A047DA" w:rsidRPr="00A047DA" w:rsidRDefault="00A047DA" w:rsidP="00410E1E">
      <w:pPr>
        <w:jc w:val="both"/>
      </w:pPr>
      <w:r w:rsidRPr="00A047DA">
        <w:t>· Seleção de preços comparativos;</w:t>
      </w:r>
    </w:p>
    <w:p w14:paraId="78B61372" w14:textId="77777777" w:rsidR="00A047DA" w:rsidRPr="00A047DA" w:rsidRDefault="00A047DA" w:rsidP="00410E1E">
      <w:pPr>
        <w:jc w:val="both"/>
      </w:pPr>
      <w:r w:rsidRPr="00A047DA">
        <w:t>· Sistema de elaboração da especificação do objeto – interativo;</w:t>
      </w:r>
    </w:p>
    <w:p w14:paraId="7C14E370" w14:textId="77777777" w:rsidR="00A047DA" w:rsidRPr="00A047DA" w:rsidRDefault="00A047DA" w:rsidP="00410E1E">
      <w:pPr>
        <w:jc w:val="both"/>
      </w:pPr>
      <w:r w:rsidRPr="00A047DA">
        <w:lastRenderedPageBreak/>
        <w:t>· Sistema de elaboração do termo de referência – interativo (MODELO AGU) múltiplos modelos totalmente editável;</w:t>
      </w:r>
    </w:p>
    <w:p w14:paraId="48663699" w14:textId="77777777" w:rsidR="00A047DA" w:rsidRPr="00A047DA" w:rsidRDefault="00A047DA" w:rsidP="00410E1E">
      <w:pPr>
        <w:jc w:val="both"/>
      </w:pPr>
      <w:r w:rsidRPr="00A047DA">
        <w:t>· Acesso ilimitado de usuários ao módulo especificação do objeto e termo de referência;</w:t>
      </w:r>
    </w:p>
    <w:p w14:paraId="14496F9D" w14:textId="77777777" w:rsidR="00A047DA" w:rsidRPr="00A047DA" w:rsidRDefault="00A047DA" w:rsidP="00410E1E">
      <w:pPr>
        <w:jc w:val="both"/>
      </w:pPr>
      <w:r w:rsidRPr="00A047DA">
        <w:t xml:space="preserve">· Suporte técnico ao usuário por e-mail e telefone, entre 8h30 e 17h00 de segunda a quinta-feira, e </w:t>
      </w:r>
      <w:proofErr w:type="gramStart"/>
      <w:r w:rsidRPr="00A047DA">
        <w:t>sexta- feira</w:t>
      </w:r>
      <w:proofErr w:type="gramEnd"/>
      <w:r w:rsidRPr="00A047DA">
        <w:t xml:space="preserve"> das 8h30 às 16h30 pelo período de validade da licença</w:t>
      </w:r>
    </w:p>
    <w:p w14:paraId="604BA051" w14:textId="77777777" w:rsidR="00A047DA" w:rsidRPr="00A047DA" w:rsidRDefault="00A047DA" w:rsidP="00410E1E">
      <w:pPr>
        <w:jc w:val="both"/>
      </w:pPr>
      <w:r w:rsidRPr="00A047DA">
        <w:t>· Treinamento aos servidores designados para operar o sistema, visando o regular funcionamento do “software” com a obtenção dos resultados para quais foi desenvolvido.</w:t>
      </w:r>
    </w:p>
    <w:p w14:paraId="174DF454" w14:textId="77777777" w:rsidR="00A047DA" w:rsidRDefault="00A047DA" w:rsidP="00410E1E">
      <w:pPr>
        <w:tabs>
          <w:tab w:val="num" w:pos="720"/>
        </w:tabs>
        <w:jc w:val="both"/>
      </w:pPr>
    </w:p>
    <w:p w14:paraId="4100FA0E" w14:textId="0543DBA5" w:rsidR="00A047DA" w:rsidRPr="00A047DA" w:rsidRDefault="00A047DA" w:rsidP="00410E1E">
      <w:pPr>
        <w:tabs>
          <w:tab w:val="num" w:pos="720"/>
        </w:tabs>
        <w:jc w:val="both"/>
      </w:pPr>
      <w:r w:rsidRPr="00A047DA">
        <w:t>– MODELO DE EXECUÇÃO DO OBJETO:</w:t>
      </w:r>
    </w:p>
    <w:p w14:paraId="6D8AA4AB" w14:textId="6B6D328E" w:rsidR="00A047DA" w:rsidRPr="00A047DA" w:rsidRDefault="00A047DA" w:rsidP="00410E1E">
      <w:pPr>
        <w:jc w:val="both"/>
      </w:pPr>
      <w:r w:rsidRPr="00A047DA">
        <w:t> A execução do objeto dar-se-á pelo acesso à ferramenta eletrônica que disponibilize, durante todo o período d</w:t>
      </w:r>
      <w:r w:rsidR="00410E1E">
        <w:t>e 1 ano</w:t>
      </w:r>
      <w:r w:rsidRPr="00A047DA">
        <w:t>,</w:t>
      </w:r>
      <w:r w:rsidR="00410E1E">
        <w:t xml:space="preserve"> após pagamento da mensalidade. A</w:t>
      </w:r>
      <w:r w:rsidRPr="00A047DA">
        <w:t xml:space="preserve"> captação dos preços identificados na base de dados, conforme requisitos mínimos acima delineados.</w:t>
      </w:r>
    </w:p>
    <w:p w14:paraId="7ADC1AB2" w14:textId="77777777" w:rsidR="00A047DA" w:rsidRPr="00A047DA" w:rsidRDefault="00A047DA" w:rsidP="00410E1E">
      <w:pPr>
        <w:jc w:val="both"/>
      </w:pPr>
      <w:r w:rsidRPr="00A047DA">
        <w:t> </w:t>
      </w:r>
    </w:p>
    <w:p w14:paraId="68F91220" w14:textId="77777777" w:rsidR="00A047DA" w:rsidRPr="00A047DA" w:rsidRDefault="00A047DA" w:rsidP="00410E1E">
      <w:pPr>
        <w:jc w:val="both"/>
        <w:rPr>
          <w:b/>
          <w:bCs/>
        </w:rPr>
      </w:pPr>
      <w:r w:rsidRPr="00A047DA">
        <w:rPr>
          <w:b/>
          <w:bCs/>
        </w:rPr>
        <w:t>VII– SANÇÕES ADMINISTRATIVAS:</w:t>
      </w:r>
    </w:p>
    <w:p w14:paraId="501A3DA3" w14:textId="57397456" w:rsidR="00A047DA" w:rsidRPr="00A047DA" w:rsidRDefault="00A047DA" w:rsidP="00410E1E">
      <w:pPr>
        <w:jc w:val="both"/>
      </w:pPr>
      <w:r w:rsidRPr="00A047DA">
        <w:t> Nos casos de atrasos injustificados ou inexecução total ou parcial dos compromissos assumidos com a Administração aplicar-se-ão as sanções administrativas estabelecidas na Lei nº 14.133/2021.</w:t>
      </w:r>
    </w:p>
    <w:p w14:paraId="0B195555" w14:textId="77777777" w:rsidR="00410E1E" w:rsidRDefault="00A047DA" w:rsidP="00410E1E">
      <w:pPr>
        <w:jc w:val="both"/>
      </w:pPr>
      <w:r w:rsidRPr="00A047DA">
        <w:t> </w:t>
      </w:r>
    </w:p>
    <w:p w14:paraId="4A44F9CD" w14:textId="3803F6A1" w:rsidR="00A047DA" w:rsidRPr="00A047DA" w:rsidRDefault="00A047DA" w:rsidP="00410E1E">
      <w:pPr>
        <w:jc w:val="both"/>
      </w:pPr>
      <w:r w:rsidRPr="00A047DA">
        <w:t> –VIGÊNCIA:</w:t>
      </w:r>
    </w:p>
    <w:p w14:paraId="53301493" w14:textId="77777777" w:rsidR="00A047DA" w:rsidRPr="00A047DA" w:rsidRDefault="00A047DA" w:rsidP="00410E1E">
      <w:pPr>
        <w:jc w:val="both"/>
      </w:pPr>
      <w:r w:rsidRPr="00A047DA">
        <w:t>O Serviço terá vigência de 12 meses.</w:t>
      </w:r>
    </w:p>
    <w:p w14:paraId="769222D7" w14:textId="77777777" w:rsidR="00A047DA" w:rsidRPr="00A047DA" w:rsidRDefault="00A047DA" w:rsidP="00410E1E">
      <w:pPr>
        <w:jc w:val="both"/>
      </w:pPr>
      <w:r w:rsidRPr="00A047DA">
        <w:t> </w:t>
      </w:r>
    </w:p>
    <w:p w14:paraId="5F4F9155" w14:textId="77777777" w:rsidR="00A047DA" w:rsidRPr="00A047DA" w:rsidRDefault="00A047DA" w:rsidP="00410E1E">
      <w:pPr>
        <w:numPr>
          <w:ilvl w:val="0"/>
          <w:numId w:val="7"/>
        </w:numPr>
        <w:jc w:val="both"/>
      </w:pPr>
      <w:r w:rsidRPr="00A047DA">
        <w:t>– DA FISCALIZAÇÃO DO CONTRATO:</w:t>
      </w:r>
    </w:p>
    <w:p w14:paraId="3A3DBE56" w14:textId="698E3A59" w:rsidR="0061564B" w:rsidRDefault="0061564B" w:rsidP="00410E1E">
      <w:pPr>
        <w:jc w:val="both"/>
      </w:pPr>
      <w:r>
        <w:t xml:space="preserve">Na presente aquisição o instrumento de contrato será substituído pela Nota de Empenho, conforme previsto no artigo 95 da Lei 14.133/2021 e no Parágrafo Único do artigo 48 do </w:t>
      </w:r>
      <w:r w:rsidRPr="0061564B">
        <w:t>DECRETO Nº 48.816 DE 24 DE NOVEMBRO DE 2023</w:t>
      </w:r>
      <w:r>
        <w:t>.</w:t>
      </w:r>
    </w:p>
    <w:p w14:paraId="7DF63ACD" w14:textId="6B435E25" w:rsidR="00A047DA" w:rsidRPr="00A047DA" w:rsidRDefault="00A047DA" w:rsidP="00410E1E">
      <w:pPr>
        <w:jc w:val="both"/>
      </w:pPr>
      <w:r w:rsidRPr="00A047DA">
        <w:t> </w:t>
      </w:r>
    </w:p>
    <w:p w14:paraId="6A3AB518" w14:textId="77777777" w:rsidR="00A047DA" w:rsidRPr="00A047DA" w:rsidRDefault="00A047DA" w:rsidP="00410E1E">
      <w:pPr>
        <w:numPr>
          <w:ilvl w:val="0"/>
          <w:numId w:val="8"/>
        </w:numPr>
        <w:jc w:val="both"/>
      </w:pPr>
      <w:r w:rsidRPr="00A047DA">
        <w:t>– OBRIGAÇÕES DA CONTRATANTE:</w:t>
      </w:r>
    </w:p>
    <w:p w14:paraId="694245D7" w14:textId="77777777" w:rsidR="00A047DA" w:rsidRPr="00A047DA" w:rsidRDefault="00A047DA" w:rsidP="00410E1E">
      <w:pPr>
        <w:jc w:val="both"/>
      </w:pPr>
      <w:r w:rsidRPr="00A047DA">
        <w:t>Comunicar à empresa todas e quaisquer ocorrências relacionadas com a prestação do serviço objeto deste termo de referência;</w:t>
      </w:r>
    </w:p>
    <w:p w14:paraId="2E7E2711" w14:textId="77777777" w:rsidR="00A047DA" w:rsidRPr="00A047DA" w:rsidRDefault="00A047DA" w:rsidP="00410E1E">
      <w:pPr>
        <w:jc w:val="both"/>
      </w:pPr>
      <w:r w:rsidRPr="00A047DA">
        <w:t>Efetuar o pagamento à contratada em parcela única, até 30 dias após a apresentação da Nota Fiscal devidamente atestada e do aceite da Administração;</w:t>
      </w:r>
    </w:p>
    <w:p w14:paraId="38AD8879" w14:textId="77777777" w:rsidR="00A047DA" w:rsidRPr="00A047DA" w:rsidRDefault="00A047DA" w:rsidP="00410E1E">
      <w:pPr>
        <w:jc w:val="both"/>
      </w:pPr>
      <w:r w:rsidRPr="00A047DA">
        <w:t>Fiscalizar a prestação do serviço, podendo sustar, recusar, mandar fazer ou desfazer qualquer material que não esteja de acordo com as condições e exigências especificadas no termo de referência;</w:t>
      </w:r>
    </w:p>
    <w:p w14:paraId="6780D692" w14:textId="77777777" w:rsidR="0061564B" w:rsidRDefault="0061564B" w:rsidP="00410E1E">
      <w:pPr>
        <w:jc w:val="both"/>
        <w:rPr>
          <w:b/>
          <w:bCs/>
        </w:rPr>
      </w:pPr>
    </w:p>
    <w:p w14:paraId="24CC357B" w14:textId="46C0A4D8" w:rsidR="00A047DA" w:rsidRPr="0061564B" w:rsidRDefault="00A047DA" w:rsidP="00410E1E">
      <w:pPr>
        <w:jc w:val="both"/>
      </w:pPr>
      <w:r w:rsidRPr="0061564B">
        <w:t>XI– OBRIGAÇÕES DA CONTRATADA:</w:t>
      </w:r>
    </w:p>
    <w:p w14:paraId="492C79A3" w14:textId="77777777" w:rsidR="00A047DA" w:rsidRPr="00A047DA" w:rsidRDefault="00A047DA" w:rsidP="00410E1E">
      <w:pPr>
        <w:jc w:val="both"/>
      </w:pPr>
      <w:r w:rsidRPr="00A047DA">
        <w:lastRenderedPageBreak/>
        <w:t>Prestar suporte técnico ao usuário por e-mail e telefone, de segunda a quinta-feira das 8:30hrs às 17:30hrs, sexta-feira de 08:30h às 16:30h pelo período de validade da licença, a contar da data de instalação do Software;</w:t>
      </w:r>
    </w:p>
    <w:p w14:paraId="4A4346C5" w14:textId="77777777" w:rsidR="00A047DA" w:rsidRPr="00A047DA" w:rsidRDefault="00A047DA" w:rsidP="00410E1E">
      <w:pPr>
        <w:jc w:val="both"/>
      </w:pPr>
      <w:r w:rsidRPr="00A047DA">
        <w:t>As garantias e responsabilidades da Contratada quanto ao desempenho do objeto restringem-se à sua compatibilidade com os dados constantes da documentação que o acompanha;</w:t>
      </w:r>
    </w:p>
    <w:p w14:paraId="11FEC444" w14:textId="77777777" w:rsidR="00A047DA" w:rsidRPr="00A047DA" w:rsidRDefault="00A047DA" w:rsidP="00410E1E">
      <w:pPr>
        <w:jc w:val="both"/>
      </w:pPr>
      <w:r w:rsidRPr="00A047DA">
        <w:t>A Contratada prestará a Contratante, treinamento aos servidores designados para operar o sistema, visando o regular funcionamento do “software” com a obtenção dos resultados para os quais foi desenvolvido, bem como disponibilizar versões e releases atualizados do software durante o período da contratação;</w:t>
      </w:r>
    </w:p>
    <w:p w14:paraId="75BC303A" w14:textId="77777777" w:rsidR="00A047DA" w:rsidRPr="00A047DA" w:rsidRDefault="00A047DA" w:rsidP="00410E1E">
      <w:pPr>
        <w:jc w:val="both"/>
      </w:pPr>
      <w:r w:rsidRPr="00A047DA">
        <w:t>A Contratada deverá fornecer a Contratante acesso ao “software” através de login e senha autenticada no site www.bancodeprecos.com.br;</w:t>
      </w:r>
    </w:p>
    <w:p w14:paraId="4F9324DE" w14:textId="77777777" w:rsidR="00A047DA" w:rsidRPr="00A047DA" w:rsidRDefault="00A047DA" w:rsidP="00410E1E">
      <w:pPr>
        <w:jc w:val="both"/>
      </w:pPr>
      <w:r w:rsidRPr="00A047DA">
        <w:t>A Contratada deverá fornecer Manual de Utilização da ferramenta;</w:t>
      </w:r>
    </w:p>
    <w:p w14:paraId="5AFA45F8" w14:textId="77777777" w:rsidR="00A047DA" w:rsidRPr="00A047DA" w:rsidRDefault="00A047DA" w:rsidP="00410E1E">
      <w:pPr>
        <w:jc w:val="both"/>
      </w:pPr>
      <w:r w:rsidRPr="00A047DA">
        <w:t> </w:t>
      </w:r>
    </w:p>
    <w:p w14:paraId="4E5B1575" w14:textId="77777777" w:rsidR="00A047DA" w:rsidRPr="00A047DA" w:rsidRDefault="00A047DA" w:rsidP="00410E1E">
      <w:pPr>
        <w:numPr>
          <w:ilvl w:val="0"/>
          <w:numId w:val="9"/>
        </w:numPr>
        <w:jc w:val="both"/>
      </w:pPr>
      <w:r w:rsidRPr="00A047DA">
        <w:t>- FORMA DE PAGAMENTO:</w:t>
      </w:r>
    </w:p>
    <w:p w14:paraId="17530598" w14:textId="77777777" w:rsidR="00A047DA" w:rsidRPr="00A047DA" w:rsidRDefault="00A047DA" w:rsidP="00410E1E">
      <w:pPr>
        <w:jc w:val="both"/>
      </w:pPr>
      <w:r w:rsidRPr="00A047DA">
        <w:t>O Pagamento será feito de forma </w:t>
      </w:r>
      <w:r w:rsidRPr="00A047DA">
        <w:rPr>
          <w:b/>
          <w:bCs/>
        </w:rPr>
        <w:t>única e imediata.</w:t>
      </w:r>
    </w:p>
    <w:p w14:paraId="670A54C2" w14:textId="77777777" w:rsidR="00A047DA" w:rsidRPr="00A047DA" w:rsidRDefault="00A047DA" w:rsidP="00410E1E">
      <w:pPr>
        <w:jc w:val="both"/>
        <w:rPr>
          <w:b/>
          <w:bCs/>
        </w:rPr>
      </w:pPr>
      <w:r w:rsidRPr="00A047DA">
        <w:t>Em respeito ao disposto no Decreto nº 43.181 de 08 de setembro de 2011 que dispõe sobre pagamentos de Bens e Serviços de qualquer natureza prestados ao Estado do Rio de Janeiro, os pagamentos só poderão ser feitos, exclusivamente, pelo Bradesco por ser esta a instituição financeira contrata pelo Estado.</w:t>
      </w:r>
    </w:p>
    <w:p w14:paraId="12628DB1" w14:textId="77777777" w:rsidR="00A047DA" w:rsidRPr="00A047DA" w:rsidRDefault="00A047DA" w:rsidP="00410E1E">
      <w:pPr>
        <w:jc w:val="both"/>
        <w:rPr>
          <w:b/>
          <w:bCs/>
        </w:rPr>
      </w:pPr>
      <w:r w:rsidRPr="00A047DA">
        <w:t>“Art. 1º - Os pagamentos de bens e serviços de qualquer natureza prestados aos Órgãos da Administração Direta, Indireta, Autárquica ou Fundacional, do Poder Executivo, a partir do dia 02 de janeiro de 2012, serão realizados, exclusivamente, na instituição bancária denominada Banco Bradesco S/A.”</w:t>
      </w:r>
    </w:p>
    <w:p w14:paraId="69E27266" w14:textId="77777777" w:rsidR="00A047DA" w:rsidRPr="00A047DA" w:rsidRDefault="00A047DA" w:rsidP="00410E1E">
      <w:pPr>
        <w:jc w:val="both"/>
        <w:rPr>
          <w:b/>
          <w:bCs/>
        </w:rPr>
      </w:pPr>
      <w:r w:rsidRPr="00A047DA">
        <w:rPr>
          <w:b/>
          <w:bCs/>
        </w:rPr>
        <w:t> </w:t>
      </w:r>
    </w:p>
    <w:p w14:paraId="2F4BAE9D" w14:textId="77777777" w:rsidR="00A047DA" w:rsidRPr="00A047DA" w:rsidRDefault="00A047DA" w:rsidP="00410E1E">
      <w:pPr>
        <w:numPr>
          <w:ilvl w:val="0"/>
          <w:numId w:val="10"/>
        </w:numPr>
        <w:jc w:val="both"/>
      </w:pPr>
      <w:r w:rsidRPr="00A047DA">
        <w:t>–PRAZO PARA INÍCIO DA EXECUÇÃO DO SERVIÇO:</w:t>
      </w:r>
    </w:p>
    <w:p w14:paraId="2ECC6079" w14:textId="72879D08" w:rsidR="00A047DA" w:rsidRPr="00A047DA" w:rsidRDefault="00A047DA" w:rsidP="00410E1E">
      <w:pPr>
        <w:jc w:val="both"/>
      </w:pPr>
      <w:r w:rsidRPr="00A047DA">
        <w:t xml:space="preserve"> As assinaturas que viabilizam o acesso a ferramenta deverão estar disponíveis em até 03 (três) dias úteis após </w:t>
      </w:r>
      <w:r w:rsidR="0061564B">
        <w:t>emissão da nota de empenho.</w:t>
      </w:r>
    </w:p>
    <w:p w14:paraId="3CBE2283" w14:textId="77777777" w:rsidR="0061564B" w:rsidRDefault="00A047DA" w:rsidP="0061564B">
      <w:pPr>
        <w:jc w:val="both"/>
      </w:pPr>
      <w:r w:rsidRPr="00A047DA">
        <w:t> </w:t>
      </w:r>
    </w:p>
    <w:p w14:paraId="4E2D2CFB" w14:textId="36858EA5" w:rsidR="00A047DA" w:rsidRPr="00A047DA" w:rsidRDefault="00A047DA" w:rsidP="0061564B">
      <w:pPr>
        <w:jc w:val="both"/>
      </w:pPr>
      <w:r w:rsidRPr="00A047DA">
        <w:t> - DA PROPOSTA:</w:t>
      </w:r>
    </w:p>
    <w:p w14:paraId="36237FFC" w14:textId="77777777" w:rsidR="00A047DA" w:rsidRPr="00A047DA" w:rsidRDefault="00A047DA" w:rsidP="00410E1E">
      <w:pPr>
        <w:jc w:val="both"/>
      </w:pPr>
      <w:r w:rsidRPr="00A047DA">
        <w:t>A proposta deve discriminar pormenorizadamente o produto cotado, com todos os elementos necessários para a aferição da avaliação técnica dos mesmos;</w:t>
      </w:r>
    </w:p>
    <w:p w14:paraId="0AF1C87B" w14:textId="77777777" w:rsidR="00A047DA" w:rsidRPr="00A047DA" w:rsidRDefault="00A047DA" w:rsidP="00410E1E">
      <w:pPr>
        <w:jc w:val="both"/>
      </w:pPr>
      <w:r w:rsidRPr="00A047DA">
        <w:t>Discriminar o prazo de início do serviço a ser contratado, a partir da assinatura do contrato;</w:t>
      </w:r>
    </w:p>
    <w:p w14:paraId="78A4D9AB" w14:textId="77777777" w:rsidR="00A047DA" w:rsidRPr="00A047DA" w:rsidRDefault="00A047DA" w:rsidP="00410E1E">
      <w:pPr>
        <w:jc w:val="both"/>
      </w:pPr>
      <w:r w:rsidRPr="00A047DA">
        <w:t>Conter o nome da proponente, endereço, números do CNPJ e da Inscrição Estadual ou do Distrito Federal;</w:t>
      </w:r>
    </w:p>
    <w:p w14:paraId="673F5DCB" w14:textId="77777777" w:rsidR="00A047DA" w:rsidRPr="00A047DA" w:rsidRDefault="00A047DA" w:rsidP="00410E1E">
      <w:pPr>
        <w:jc w:val="both"/>
      </w:pPr>
      <w:r w:rsidRPr="00A047DA">
        <w:t>Prazo de validade da proposta não inferior a 30 (trinta) dias, a contar da data da apresentação;</w:t>
      </w:r>
    </w:p>
    <w:p w14:paraId="04FE2B83" w14:textId="77777777" w:rsidR="00A047DA" w:rsidRPr="00A047DA" w:rsidRDefault="00A047DA" w:rsidP="00410E1E">
      <w:pPr>
        <w:jc w:val="both"/>
      </w:pPr>
      <w:r w:rsidRPr="00A047DA">
        <w:t>A proposta da empresa deve estar em papel timbrado, datada, assinada, com a especificação em conformidade com o solicitado;</w:t>
      </w:r>
    </w:p>
    <w:p w14:paraId="25D7F03F" w14:textId="77777777" w:rsidR="00A047DA" w:rsidRPr="00A047DA" w:rsidRDefault="00A047DA" w:rsidP="00410E1E">
      <w:pPr>
        <w:jc w:val="both"/>
      </w:pPr>
      <w:r w:rsidRPr="00A047DA">
        <w:lastRenderedPageBreak/>
        <w:t> </w:t>
      </w:r>
    </w:p>
    <w:p w14:paraId="68286871" w14:textId="77777777" w:rsidR="00A047DA" w:rsidRPr="00A047DA" w:rsidRDefault="00A047DA" w:rsidP="00410E1E">
      <w:pPr>
        <w:jc w:val="both"/>
        <w:rPr>
          <w:b/>
          <w:bCs/>
        </w:rPr>
      </w:pPr>
      <w:r w:rsidRPr="00A047DA">
        <w:rPr>
          <w:b/>
          <w:bCs/>
        </w:rPr>
        <w:t>XV– QUALIFICAÇÃO TÉCNICA:</w:t>
      </w:r>
    </w:p>
    <w:p w14:paraId="713BA2CC" w14:textId="77777777" w:rsidR="00A047DA" w:rsidRPr="00A047DA" w:rsidRDefault="00A047DA" w:rsidP="00410E1E">
      <w:pPr>
        <w:jc w:val="both"/>
      </w:pPr>
      <w:r w:rsidRPr="00A047DA">
        <w:t>A empresa deverá apresentar Atestado (s) de Capacidade Técnica.</w:t>
      </w:r>
    </w:p>
    <w:p w14:paraId="17E14D98" w14:textId="77777777" w:rsidR="00A047DA" w:rsidRPr="00A047DA" w:rsidRDefault="00A047DA" w:rsidP="00410E1E">
      <w:pPr>
        <w:jc w:val="both"/>
      </w:pPr>
      <w:r w:rsidRPr="00A047DA">
        <w:t> </w:t>
      </w:r>
    </w:p>
    <w:p w14:paraId="396A7FD5" w14:textId="77777777" w:rsidR="00A047DA" w:rsidRPr="00A047DA" w:rsidRDefault="00A047DA" w:rsidP="00410E1E">
      <w:pPr>
        <w:jc w:val="both"/>
      </w:pPr>
      <w:r w:rsidRPr="00A047DA">
        <w:t xml:space="preserve">Aprovo o presente termo de referência em conformidade com a lei 14.133 de 01 de </w:t>
      </w:r>
      <w:proofErr w:type="gramStart"/>
      <w:r w:rsidRPr="00A047DA">
        <w:t>Abril</w:t>
      </w:r>
      <w:proofErr w:type="gramEnd"/>
      <w:r w:rsidRPr="00A047DA">
        <w:t xml:space="preserve"> de 2021.</w:t>
      </w:r>
    </w:p>
    <w:p w14:paraId="45B6F063" w14:textId="77777777" w:rsidR="00A047DA" w:rsidRPr="00A047DA" w:rsidRDefault="00A047DA" w:rsidP="00410E1E">
      <w:pPr>
        <w:jc w:val="both"/>
      </w:pPr>
      <w:r w:rsidRPr="00A047DA">
        <w:t> </w:t>
      </w:r>
    </w:p>
    <w:p w14:paraId="1630CFEC" w14:textId="77777777" w:rsidR="00A047DA" w:rsidRPr="00A047DA" w:rsidRDefault="00A047DA" w:rsidP="00410E1E">
      <w:pPr>
        <w:jc w:val="both"/>
      </w:pPr>
      <w:r w:rsidRPr="00A047DA">
        <w:t> </w:t>
      </w:r>
    </w:p>
    <w:p w14:paraId="1DC281BD" w14:textId="77777777" w:rsidR="0011727A" w:rsidRDefault="0011727A" w:rsidP="00410E1E">
      <w:pPr>
        <w:jc w:val="both"/>
      </w:pPr>
    </w:p>
    <w:sectPr w:rsidR="001172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6025"/>
    <w:multiLevelType w:val="multilevel"/>
    <w:tmpl w:val="914C73FC"/>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15:restartNumberingAfterBreak="0">
    <w:nsid w:val="04A67391"/>
    <w:multiLevelType w:val="multilevel"/>
    <w:tmpl w:val="A7CE3D2C"/>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096F16DB"/>
    <w:multiLevelType w:val="multilevel"/>
    <w:tmpl w:val="ED5A260C"/>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15:restartNumberingAfterBreak="0">
    <w:nsid w:val="1FF949BA"/>
    <w:multiLevelType w:val="multilevel"/>
    <w:tmpl w:val="6BEA6DA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15:restartNumberingAfterBreak="0">
    <w:nsid w:val="2B035288"/>
    <w:multiLevelType w:val="multilevel"/>
    <w:tmpl w:val="E74029C6"/>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15:restartNumberingAfterBreak="0">
    <w:nsid w:val="39441DD9"/>
    <w:multiLevelType w:val="multilevel"/>
    <w:tmpl w:val="9BEAFE2E"/>
    <w:lvl w:ilvl="0">
      <w:start w:val="1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 w15:restartNumberingAfterBreak="0">
    <w:nsid w:val="3BA1422E"/>
    <w:multiLevelType w:val="multilevel"/>
    <w:tmpl w:val="4A4CCD30"/>
    <w:lvl w:ilvl="0">
      <w:start w:val="1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15:restartNumberingAfterBreak="0">
    <w:nsid w:val="49993922"/>
    <w:multiLevelType w:val="multilevel"/>
    <w:tmpl w:val="3962ED46"/>
    <w:lvl w:ilvl="0">
      <w:start w:val="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15:restartNumberingAfterBreak="0">
    <w:nsid w:val="49BC07AA"/>
    <w:multiLevelType w:val="multilevel"/>
    <w:tmpl w:val="80D6FA3A"/>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15:restartNumberingAfterBreak="0">
    <w:nsid w:val="50CF6576"/>
    <w:multiLevelType w:val="multilevel"/>
    <w:tmpl w:val="6C6009C2"/>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 w15:restartNumberingAfterBreak="0">
    <w:nsid w:val="68BD7A81"/>
    <w:multiLevelType w:val="multilevel"/>
    <w:tmpl w:val="F486844E"/>
    <w:lvl w:ilvl="0">
      <w:start w:val="1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16cid:durableId="1597900863">
    <w:abstractNumId w:val="3"/>
  </w:num>
  <w:num w:numId="2" w16cid:durableId="314333964">
    <w:abstractNumId w:val="2"/>
  </w:num>
  <w:num w:numId="3" w16cid:durableId="2073383954">
    <w:abstractNumId w:val="4"/>
  </w:num>
  <w:num w:numId="4" w16cid:durableId="158204836">
    <w:abstractNumId w:val="1"/>
  </w:num>
  <w:num w:numId="5" w16cid:durableId="1685401424">
    <w:abstractNumId w:val="9"/>
  </w:num>
  <w:num w:numId="6" w16cid:durableId="666787978">
    <w:abstractNumId w:val="7"/>
  </w:num>
  <w:num w:numId="7" w16cid:durableId="207382421">
    <w:abstractNumId w:val="8"/>
  </w:num>
  <w:num w:numId="8" w16cid:durableId="2003776519">
    <w:abstractNumId w:val="0"/>
  </w:num>
  <w:num w:numId="9" w16cid:durableId="1841847393">
    <w:abstractNumId w:val="5"/>
  </w:num>
  <w:num w:numId="10" w16cid:durableId="637030327">
    <w:abstractNumId w:val="6"/>
  </w:num>
  <w:num w:numId="11" w16cid:durableId="5003149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7DA"/>
    <w:rsid w:val="000F5612"/>
    <w:rsid w:val="0011727A"/>
    <w:rsid w:val="00126318"/>
    <w:rsid w:val="00410E1E"/>
    <w:rsid w:val="0061564B"/>
    <w:rsid w:val="00A047DA"/>
    <w:rsid w:val="00B05ED8"/>
    <w:rsid w:val="00D829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E1073"/>
  <w15:chartTrackingRefBased/>
  <w15:docId w15:val="{831B9101-FA25-4FCB-93D2-7E7749610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A047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A047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047D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A047D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A047D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047D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047D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047D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047DA"/>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047DA"/>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A047DA"/>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047DA"/>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047DA"/>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047DA"/>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047D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047D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047D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047DA"/>
    <w:rPr>
      <w:rFonts w:eastAsiaTheme="majorEastAsia" w:cstheme="majorBidi"/>
      <w:color w:val="272727" w:themeColor="text1" w:themeTint="D8"/>
    </w:rPr>
  </w:style>
  <w:style w:type="paragraph" w:styleId="Ttulo">
    <w:name w:val="Title"/>
    <w:basedOn w:val="Normal"/>
    <w:next w:val="Normal"/>
    <w:link w:val="TtuloChar"/>
    <w:uiPriority w:val="10"/>
    <w:qFormat/>
    <w:rsid w:val="00A047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047D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047D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047D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047DA"/>
    <w:pPr>
      <w:spacing w:before="160"/>
      <w:jc w:val="center"/>
    </w:pPr>
    <w:rPr>
      <w:i/>
      <w:iCs/>
      <w:color w:val="404040" w:themeColor="text1" w:themeTint="BF"/>
    </w:rPr>
  </w:style>
  <w:style w:type="character" w:customStyle="1" w:styleId="CitaoChar">
    <w:name w:val="Citação Char"/>
    <w:basedOn w:val="Fontepargpadro"/>
    <w:link w:val="Citao"/>
    <w:uiPriority w:val="29"/>
    <w:rsid w:val="00A047DA"/>
    <w:rPr>
      <w:i/>
      <w:iCs/>
      <w:color w:val="404040" w:themeColor="text1" w:themeTint="BF"/>
    </w:rPr>
  </w:style>
  <w:style w:type="paragraph" w:styleId="PargrafodaLista">
    <w:name w:val="List Paragraph"/>
    <w:basedOn w:val="Normal"/>
    <w:uiPriority w:val="34"/>
    <w:qFormat/>
    <w:rsid w:val="00A047DA"/>
    <w:pPr>
      <w:ind w:left="720"/>
      <w:contextualSpacing/>
    </w:pPr>
  </w:style>
  <w:style w:type="character" w:styleId="nfaseIntensa">
    <w:name w:val="Intense Emphasis"/>
    <w:basedOn w:val="Fontepargpadro"/>
    <w:uiPriority w:val="21"/>
    <w:qFormat/>
    <w:rsid w:val="00A047DA"/>
    <w:rPr>
      <w:i/>
      <w:iCs/>
      <w:color w:val="2F5496" w:themeColor="accent1" w:themeShade="BF"/>
    </w:rPr>
  </w:style>
  <w:style w:type="paragraph" w:styleId="CitaoIntensa">
    <w:name w:val="Intense Quote"/>
    <w:basedOn w:val="Normal"/>
    <w:next w:val="Normal"/>
    <w:link w:val="CitaoIntensaChar"/>
    <w:uiPriority w:val="30"/>
    <w:qFormat/>
    <w:rsid w:val="00A047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047DA"/>
    <w:rPr>
      <w:i/>
      <w:iCs/>
      <w:color w:val="2F5496" w:themeColor="accent1" w:themeShade="BF"/>
    </w:rPr>
  </w:style>
  <w:style w:type="character" w:styleId="RefernciaIntensa">
    <w:name w:val="Intense Reference"/>
    <w:basedOn w:val="Fontepargpadro"/>
    <w:uiPriority w:val="32"/>
    <w:qFormat/>
    <w:rsid w:val="00A047D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71981">
      <w:bodyDiv w:val="1"/>
      <w:marLeft w:val="0"/>
      <w:marRight w:val="0"/>
      <w:marTop w:val="0"/>
      <w:marBottom w:val="0"/>
      <w:divBdr>
        <w:top w:val="none" w:sz="0" w:space="0" w:color="auto"/>
        <w:left w:val="none" w:sz="0" w:space="0" w:color="auto"/>
        <w:bottom w:val="none" w:sz="0" w:space="0" w:color="auto"/>
        <w:right w:val="none" w:sz="0" w:space="0" w:color="auto"/>
      </w:divBdr>
      <w:divsChild>
        <w:div w:id="442726102">
          <w:marLeft w:val="0"/>
          <w:marRight w:val="0"/>
          <w:marTop w:val="0"/>
          <w:marBottom w:val="0"/>
          <w:divBdr>
            <w:top w:val="none" w:sz="0" w:space="0" w:color="auto"/>
            <w:left w:val="none" w:sz="0" w:space="0" w:color="auto"/>
            <w:bottom w:val="none" w:sz="0" w:space="0" w:color="auto"/>
            <w:right w:val="none" w:sz="0" w:space="0" w:color="auto"/>
          </w:divBdr>
          <w:divsChild>
            <w:div w:id="1766070014">
              <w:marLeft w:val="0"/>
              <w:marRight w:val="0"/>
              <w:marTop w:val="0"/>
              <w:marBottom w:val="0"/>
              <w:divBdr>
                <w:top w:val="none" w:sz="0" w:space="0" w:color="auto"/>
                <w:left w:val="none" w:sz="0" w:space="0" w:color="auto"/>
                <w:bottom w:val="none" w:sz="0" w:space="0" w:color="auto"/>
                <w:right w:val="none" w:sz="0" w:space="0" w:color="auto"/>
              </w:divBdr>
              <w:divsChild>
                <w:div w:id="47299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750247">
          <w:marLeft w:val="0"/>
          <w:marRight w:val="0"/>
          <w:marTop w:val="0"/>
          <w:marBottom w:val="0"/>
          <w:divBdr>
            <w:top w:val="none" w:sz="0" w:space="0" w:color="auto"/>
            <w:left w:val="none" w:sz="0" w:space="0" w:color="auto"/>
            <w:bottom w:val="none" w:sz="0" w:space="0" w:color="auto"/>
            <w:right w:val="none" w:sz="0" w:space="0" w:color="auto"/>
          </w:divBdr>
          <w:divsChild>
            <w:div w:id="194511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710572">
      <w:bodyDiv w:val="1"/>
      <w:marLeft w:val="0"/>
      <w:marRight w:val="0"/>
      <w:marTop w:val="0"/>
      <w:marBottom w:val="0"/>
      <w:divBdr>
        <w:top w:val="none" w:sz="0" w:space="0" w:color="auto"/>
        <w:left w:val="none" w:sz="0" w:space="0" w:color="auto"/>
        <w:bottom w:val="none" w:sz="0" w:space="0" w:color="auto"/>
        <w:right w:val="none" w:sz="0" w:space="0" w:color="auto"/>
      </w:divBdr>
    </w:div>
    <w:div w:id="872690092">
      <w:bodyDiv w:val="1"/>
      <w:marLeft w:val="0"/>
      <w:marRight w:val="0"/>
      <w:marTop w:val="0"/>
      <w:marBottom w:val="0"/>
      <w:divBdr>
        <w:top w:val="none" w:sz="0" w:space="0" w:color="auto"/>
        <w:left w:val="none" w:sz="0" w:space="0" w:color="auto"/>
        <w:bottom w:val="none" w:sz="0" w:space="0" w:color="auto"/>
        <w:right w:val="none" w:sz="0" w:space="0" w:color="auto"/>
      </w:divBdr>
      <w:divsChild>
        <w:div w:id="1860897315">
          <w:marLeft w:val="0"/>
          <w:marRight w:val="0"/>
          <w:marTop w:val="0"/>
          <w:marBottom w:val="0"/>
          <w:divBdr>
            <w:top w:val="none" w:sz="0" w:space="0" w:color="auto"/>
            <w:left w:val="none" w:sz="0" w:space="0" w:color="auto"/>
            <w:bottom w:val="none" w:sz="0" w:space="0" w:color="auto"/>
            <w:right w:val="none" w:sz="0" w:space="0" w:color="auto"/>
          </w:divBdr>
          <w:divsChild>
            <w:div w:id="1973778884">
              <w:marLeft w:val="0"/>
              <w:marRight w:val="0"/>
              <w:marTop w:val="0"/>
              <w:marBottom w:val="0"/>
              <w:divBdr>
                <w:top w:val="none" w:sz="0" w:space="0" w:color="auto"/>
                <w:left w:val="none" w:sz="0" w:space="0" w:color="auto"/>
                <w:bottom w:val="none" w:sz="0" w:space="0" w:color="auto"/>
                <w:right w:val="none" w:sz="0" w:space="0" w:color="auto"/>
              </w:divBdr>
              <w:divsChild>
                <w:div w:id="69037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384747">
          <w:marLeft w:val="0"/>
          <w:marRight w:val="0"/>
          <w:marTop w:val="0"/>
          <w:marBottom w:val="0"/>
          <w:divBdr>
            <w:top w:val="none" w:sz="0" w:space="0" w:color="auto"/>
            <w:left w:val="none" w:sz="0" w:space="0" w:color="auto"/>
            <w:bottom w:val="none" w:sz="0" w:space="0" w:color="auto"/>
            <w:right w:val="none" w:sz="0" w:space="0" w:color="auto"/>
          </w:divBdr>
          <w:divsChild>
            <w:div w:id="189492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843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10</Pages>
  <Words>3500</Words>
  <Characters>18901</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Soares da Silva</dc:creator>
  <cp:keywords/>
  <dc:description/>
  <cp:lastModifiedBy>Alan Soares da Silva</cp:lastModifiedBy>
  <cp:revision>2</cp:revision>
  <dcterms:created xsi:type="dcterms:W3CDTF">2025-03-11T18:47:00Z</dcterms:created>
  <dcterms:modified xsi:type="dcterms:W3CDTF">2025-03-13T20:45:00Z</dcterms:modified>
</cp:coreProperties>
</file>